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FE346" w14:textId="2E1B288B" w:rsidR="0003640E" w:rsidRPr="00AC5AE5" w:rsidRDefault="00AF53D6" w:rsidP="0003640E">
      <w:pPr>
        <w:pStyle w:val="BodyText"/>
      </w:pPr>
      <w:r>
        <w:rPr>
          <w:noProof/>
        </w:rPr>
        <w:drawing>
          <wp:anchor distT="0" distB="0" distL="114300" distR="114300" simplePos="0" relativeHeight="251658240" behindDoc="0" locked="0" layoutInCell="1" allowOverlap="1" wp14:anchorId="62EF2028" wp14:editId="26F56C53">
            <wp:simplePos x="0" y="0"/>
            <wp:positionH relativeFrom="column">
              <wp:posOffset>-1130935</wp:posOffset>
            </wp:positionH>
            <wp:positionV relativeFrom="paragraph">
              <wp:posOffset>-3590925</wp:posOffset>
            </wp:positionV>
            <wp:extent cx="7619730" cy="10778490"/>
            <wp:effectExtent l="0" t="0" r="635" b="3810"/>
            <wp:wrapNone/>
            <wp:docPr id="774856716"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56716" name="Picture 2" descr="A blue and white background with white text&#10;&#10;Description automatically generated"/>
                    <pic:cNvPicPr/>
                  </pic:nvPicPr>
                  <pic:blipFill>
                    <a:blip r:embed="rId12"/>
                    <a:stretch>
                      <a:fillRect/>
                    </a:stretch>
                  </pic:blipFill>
                  <pic:spPr>
                    <a:xfrm>
                      <a:off x="0" y="0"/>
                      <a:ext cx="7619730" cy="10778490"/>
                    </a:xfrm>
                    <a:prstGeom prst="rect">
                      <a:avLst/>
                    </a:prstGeom>
                  </pic:spPr>
                </pic:pic>
              </a:graphicData>
            </a:graphic>
            <wp14:sizeRelH relativeFrom="margin">
              <wp14:pctWidth>0</wp14:pctWidth>
            </wp14:sizeRelH>
            <wp14:sizeRelV relativeFrom="margin">
              <wp14:pctHeight>0</wp14:pctHeight>
            </wp14:sizeRelV>
          </wp:anchor>
        </w:drawing>
      </w:r>
    </w:p>
    <w:p w14:paraId="361ECFC5" w14:textId="77777777" w:rsidR="0003640E" w:rsidRPr="00AC5AE5" w:rsidRDefault="0003640E" w:rsidP="0080531E">
      <w:pPr>
        <w:jc w:val="left"/>
        <w:rPr>
          <w:color w:val="FF0000"/>
        </w:rPr>
        <w:sectPr w:rsidR="0003640E" w:rsidRPr="00AC5AE5" w:rsidSect="00B86F2A">
          <w:footerReference w:type="default" r:id="rId13"/>
          <w:pgSz w:w="11907" w:h="16840" w:code="9"/>
          <w:pgMar w:top="5670" w:right="1701" w:bottom="1701" w:left="1701" w:header="567" w:footer="1134" w:gutter="0"/>
          <w:cols w:space="720"/>
        </w:sectPr>
      </w:pPr>
    </w:p>
    <w:p w14:paraId="57157C27" w14:textId="77777777" w:rsidR="00452EC4" w:rsidRPr="00AC5AE5" w:rsidRDefault="00452EC4" w:rsidP="00775F57">
      <w:pPr>
        <w:pStyle w:val="Imprint"/>
        <w:spacing w:before="0" w:after="0"/>
        <w:rPr>
          <w:b/>
        </w:rPr>
      </w:pPr>
      <w:r w:rsidRPr="00AC5AE5">
        <w:rPr>
          <w:b/>
        </w:rPr>
        <w:lastRenderedPageBreak/>
        <w:t>Disclaimer</w:t>
      </w:r>
    </w:p>
    <w:p w14:paraId="7B89DBE5" w14:textId="77777777" w:rsidR="0099636A" w:rsidRPr="00AC5AE5" w:rsidRDefault="0099636A" w:rsidP="0099636A">
      <w:pPr>
        <w:pStyle w:val="Imprint"/>
      </w:pPr>
      <w:r w:rsidRPr="00AC5AE5">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2C5D933" w14:textId="62A610D7" w:rsidR="0099636A" w:rsidRPr="00AC5AE5" w:rsidRDefault="0099636A" w:rsidP="0099636A">
      <w:pPr>
        <w:pStyle w:val="Bullet"/>
        <w:tabs>
          <w:tab w:val="num" w:pos="397"/>
        </w:tabs>
      </w:pPr>
      <w:r w:rsidRPr="00AC5AE5">
        <w:t xml:space="preserve">the information does not alter the laws of New Zealand, other official guidelines, or requirements </w:t>
      </w:r>
    </w:p>
    <w:p w14:paraId="2B2A60DB" w14:textId="77777777" w:rsidR="0099636A" w:rsidRPr="00AC5AE5" w:rsidRDefault="0099636A" w:rsidP="0099636A">
      <w:pPr>
        <w:pStyle w:val="Bullet"/>
        <w:tabs>
          <w:tab w:val="num" w:pos="397"/>
        </w:tabs>
      </w:pPr>
      <w:r w:rsidRPr="00AC5AE5">
        <w:t xml:space="preserve">it does not constitute legal advice, and users should take specific advice from qualified professionals before taking any action based on information in this publication </w:t>
      </w:r>
    </w:p>
    <w:p w14:paraId="13D2779F" w14:textId="77777777" w:rsidR="0099636A" w:rsidRPr="00AC5AE5" w:rsidRDefault="0099636A" w:rsidP="0099636A">
      <w:pPr>
        <w:pStyle w:val="Bullet"/>
        <w:tabs>
          <w:tab w:val="num" w:pos="397"/>
        </w:tabs>
      </w:pPr>
      <w:r w:rsidRPr="00AC5AE5">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0C43BBDF" w14:textId="77777777" w:rsidR="0099636A" w:rsidRPr="00AC5AE5" w:rsidRDefault="0099636A" w:rsidP="0099636A">
      <w:pPr>
        <w:pStyle w:val="Bullet"/>
        <w:tabs>
          <w:tab w:val="num" w:pos="397"/>
        </w:tabs>
      </w:pPr>
      <w:r w:rsidRPr="00AC5AE5">
        <w:t>all references to websites, organisations or people not within the Ministry are for convenience only and should not be taken as endorsement of those websites or information contained in those websites nor of organisations or people referred to.</w:t>
      </w:r>
    </w:p>
    <w:p w14:paraId="1D8B1AD4" w14:textId="77777777" w:rsidR="0099636A" w:rsidRPr="00AC5AE5" w:rsidRDefault="0099636A" w:rsidP="0099636A">
      <w:pPr>
        <w:pStyle w:val="BodyText"/>
      </w:pPr>
    </w:p>
    <w:p w14:paraId="7C90EF0F" w14:textId="77777777" w:rsidR="0099636A" w:rsidRPr="00AC5AE5" w:rsidRDefault="0099636A" w:rsidP="0099636A">
      <w:pPr>
        <w:pStyle w:val="Imprint"/>
        <w:spacing w:after="0"/>
        <w:rPr>
          <w:b/>
        </w:rPr>
      </w:pPr>
      <w:r w:rsidRPr="00AC5AE5">
        <w:rPr>
          <w:b/>
        </w:rPr>
        <w:t>Acknowledgements</w:t>
      </w:r>
    </w:p>
    <w:p w14:paraId="67703C28" w14:textId="68B2835C" w:rsidR="00A20D2A" w:rsidRDefault="00A20D2A" w:rsidP="00A20D2A">
      <w:pPr>
        <w:pStyle w:val="Bullet"/>
        <w:numPr>
          <w:ilvl w:val="0"/>
          <w:numId w:val="0"/>
        </w:numPr>
        <w:tabs>
          <w:tab w:val="left" w:pos="397"/>
        </w:tabs>
      </w:pPr>
      <w:r w:rsidRPr="002B6A68">
        <w:t xml:space="preserve">The authors would like to acknowledge internal and external peer reviewers covering a range of expertise for their contributions that collectively improved the clarity and quality of the report. In particular, external reviewers Ryan Bradley (Senior Policy Planner at Auckland Council), Dr </w:t>
      </w:r>
      <w:r w:rsidR="005B31D6" w:rsidRPr="002B6A68">
        <w:t>Haydon Jone</w:t>
      </w:r>
      <w:r w:rsidR="00B2008F" w:rsidRPr="002B6A68">
        <w:t xml:space="preserve">s (Team Leader Soil and Land at Waikato Regional Council), </w:t>
      </w:r>
      <w:r w:rsidRPr="002B6A68">
        <w:t xml:space="preserve">and </w:t>
      </w:r>
      <w:r w:rsidR="00FC4E14" w:rsidRPr="002B6A68">
        <w:t>Dr</w:t>
      </w:r>
      <w:r w:rsidR="004C6C43">
        <w:t> </w:t>
      </w:r>
      <w:r w:rsidRPr="002B6A68">
        <w:t>Ignatius Menzies</w:t>
      </w:r>
      <w:r w:rsidR="002977DD" w:rsidRPr="002B6A68">
        <w:t xml:space="preserve"> </w:t>
      </w:r>
      <w:r w:rsidRPr="002B6A68">
        <w:t>are sincerely thanked for their considered</w:t>
      </w:r>
      <w:r w:rsidR="00FF0AA2" w:rsidRPr="002B6A68">
        <w:t>,</w:t>
      </w:r>
      <w:r w:rsidR="00E447F9" w:rsidRPr="002B6A68">
        <w:t xml:space="preserve"> constructive</w:t>
      </w:r>
      <w:r w:rsidR="00FF0AA2" w:rsidRPr="002B6A68">
        <w:t xml:space="preserve"> and thorough peer</w:t>
      </w:r>
      <w:r w:rsidR="004C6C43">
        <w:t> </w:t>
      </w:r>
      <w:r w:rsidR="00FF0AA2" w:rsidRPr="002B6A68">
        <w:t>reviews</w:t>
      </w:r>
      <w:r w:rsidRPr="002B6A68">
        <w:t xml:space="preserve">. </w:t>
      </w:r>
    </w:p>
    <w:p w14:paraId="5184EB35" w14:textId="240841BA" w:rsidR="0099636A" w:rsidRPr="00A20D2A" w:rsidRDefault="00896C71" w:rsidP="00896C71">
      <w:pPr>
        <w:pStyle w:val="Bullet"/>
        <w:numPr>
          <w:ilvl w:val="0"/>
          <w:numId w:val="0"/>
        </w:numPr>
        <w:tabs>
          <w:tab w:val="left" w:pos="397"/>
        </w:tabs>
      </w:pPr>
      <w:r>
        <w:t xml:space="preserve">Ignatius Menzies is also acknowledged for his earlier proposal and proof-of-concept for georeferencing National Monitoring System data. </w:t>
      </w:r>
    </w:p>
    <w:p w14:paraId="42F1D34B" w14:textId="77777777" w:rsidR="00DA3E11" w:rsidRPr="00AC5AE5" w:rsidRDefault="00DA3E11" w:rsidP="0099636A">
      <w:pPr>
        <w:pStyle w:val="Imprint"/>
      </w:pPr>
    </w:p>
    <w:p w14:paraId="2A8BCF37" w14:textId="38957889" w:rsidR="0099636A" w:rsidRPr="00AC5AE5" w:rsidRDefault="0099636A" w:rsidP="0099636A">
      <w:pPr>
        <w:pStyle w:val="Imprint"/>
      </w:pPr>
      <w:r w:rsidRPr="00AC5AE5">
        <w:t xml:space="preserve">This document may be cited as: Curran-Cournane F, Goodwin E, Roper S, Chatterji P, Kidd J, van Lier J, Ransom M, Lu </w:t>
      </w:r>
      <w:r w:rsidR="0089639E">
        <w:t>W</w:t>
      </w:r>
      <w:r w:rsidRPr="00AC5AE5">
        <w:t xml:space="preserve">, Borra L. 2024. </w:t>
      </w:r>
      <w:r w:rsidRPr="00AC5AE5">
        <w:rPr>
          <w:i/>
          <w:iCs/>
        </w:rPr>
        <w:t>Towards evidence-informed policy evaluation: Exploring National Monitoring System data to inform effectiveness of the National Policy Statement for Highly Productive Land</w:t>
      </w:r>
      <w:r w:rsidRPr="00AC5AE5">
        <w:t>. Wellington: Ministry</w:t>
      </w:r>
      <w:r w:rsidRPr="00AC5AE5">
        <w:rPr>
          <w:b/>
          <w:bCs/>
        </w:rPr>
        <w:t xml:space="preserve"> </w:t>
      </w:r>
      <w:r w:rsidRPr="00AC5AE5">
        <w:t>for the Environment.</w:t>
      </w:r>
    </w:p>
    <w:p w14:paraId="6229D61B" w14:textId="77777777" w:rsidR="00896C71" w:rsidRDefault="00896C71" w:rsidP="001C23CB">
      <w:pPr>
        <w:pStyle w:val="Imprint"/>
        <w:tabs>
          <w:tab w:val="left" w:pos="645"/>
        </w:tabs>
      </w:pPr>
    </w:p>
    <w:p w14:paraId="1F9B8614" w14:textId="77777777" w:rsidR="002B6A68" w:rsidRPr="00AC5AE5" w:rsidRDefault="002B6A68" w:rsidP="001C23CB">
      <w:pPr>
        <w:pStyle w:val="Imprint"/>
        <w:tabs>
          <w:tab w:val="left" w:pos="645"/>
        </w:tabs>
      </w:pPr>
    </w:p>
    <w:p w14:paraId="0B9D5B84" w14:textId="130E1EE2" w:rsidR="0080531E" w:rsidRPr="00AC5AE5" w:rsidRDefault="0080531E" w:rsidP="0080531E">
      <w:pPr>
        <w:pStyle w:val="Imprint"/>
      </w:pPr>
      <w:r w:rsidRPr="00AC5AE5">
        <w:t xml:space="preserve">Published in </w:t>
      </w:r>
      <w:r w:rsidR="002B6A68">
        <w:t>September</w:t>
      </w:r>
      <w:r w:rsidR="002B6A68" w:rsidRPr="00AC5AE5">
        <w:t xml:space="preserve"> </w:t>
      </w:r>
      <w:r w:rsidR="0094021C" w:rsidRPr="00AC5AE5">
        <w:t>2024</w:t>
      </w:r>
      <w:r w:rsidRPr="00AC5AE5">
        <w:t xml:space="preserve"> by the</w:t>
      </w:r>
      <w:r w:rsidRPr="00AC5AE5">
        <w:br/>
        <w:t xml:space="preserve">Ministry for the Environment </w:t>
      </w:r>
      <w:r w:rsidRPr="00AC5AE5">
        <w:br/>
        <w:t xml:space="preserve">Manatū </w:t>
      </w:r>
      <w:r w:rsidR="000C3768" w:rsidRPr="00AC5AE5">
        <w:t>m</w:t>
      </w:r>
      <w:r w:rsidRPr="00AC5AE5">
        <w:t xml:space="preserve">ō </w:t>
      </w:r>
      <w:r w:rsidR="000C3768" w:rsidRPr="00AC5AE5">
        <w:t>t</w:t>
      </w:r>
      <w:r w:rsidRPr="00AC5AE5">
        <w:t>e Taiao</w:t>
      </w:r>
      <w:r w:rsidRPr="00AC5AE5">
        <w:br/>
        <w:t>PO Box 10362, Wellington 6143, New Zealand</w:t>
      </w:r>
      <w:r w:rsidR="000C3768" w:rsidRPr="00AC5AE5">
        <w:br/>
      </w:r>
      <w:hyperlink r:id="rId14" w:history="1">
        <w:r w:rsidR="000C3768" w:rsidRPr="00AC5AE5">
          <w:rPr>
            <w:rStyle w:val="Hyperlink"/>
          </w:rPr>
          <w:t>environment.govt.nz</w:t>
        </w:r>
      </w:hyperlink>
    </w:p>
    <w:p w14:paraId="79E7189C" w14:textId="0BACDE0B" w:rsidR="0080531E" w:rsidRPr="00AC5AE5" w:rsidRDefault="0080531E" w:rsidP="002B6A68">
      <w:pPr>
        <w:pStyle w:val="Imprint"/>
      </w:pPr>
      <w:r w:rsidRPr="00AC5AE5">
        <w:t xml:space="preserve">ISBN: </w:t>
      </w:r>
      <w:r w:rsidR="002B6A68" w:rsidRPr="002B6A68">
        <w:t>978-1-991140-36-4</w:t>
      </w:r>
      <w:r w:rsidR="002B6A68">
        <w:br/>
      </w:r>
      <w:r w:rsidRPr="00AC5AE5">
        <w:t xml:space="preserve">Publication number: </w:t>
      </w:r>
      <w:r w:rsidRPr="002B6A68">
        <w:t xml:space="preserve">ME </w:t>
      </w:r>
      <w:r w:rsidR="002B6A68" w:rsidRPr="002B6A68">
        <w:t>1</w:t>
      </w:r>
      <w:r w:rsidR="002B6A68">
        <w:t>847</w:t>
      </w:r>
    </w:p>
    <w:p w14:paraId="31A813C8" w14:textId="33DB9C2E" w:rsidR="00A84FE1" w:rsidRPr="00AC5AE5" w:rsidRDefault="0080531E" w:rsidP="000C3768">
      <w:pPr>
        <w:pStyle w:val="Imprint"/>
        <w:spacing w:after="80"/>
      </w:pPr>
      <w:r w:rsidRPr="00AC5AE5">
        <w:t xml:space="preserve">© Crown copyright New Zealand </w:t>
      </w:r>
      <w:r w:rsidR="0094021C" w:rsidRPr="00AC5AE5">
        <w:t>2024</w:t>
      </w:r>
    </w:p>
    <w:p w14:paraId="180BA3EB" w14:textId="77777777" w:rsidR="0080531E" w:rsidRPr="00AC5AE5" w:rsidRDefault="0080531E" w:rsidP="00A84FE1">
      <w:pPr>
        <w:sectPr w:rsidR="0080531E" w:rsidRPr="00AC5AE5" w:rsidSect="008A7498">
          <w:headerReference w:type="even" r:id="rId15"/>
          <w:headerReference w:type="default" r:id="rId16"/>
          <w:footerReference w:type="even" r:id="rId17"/>
          <w:footerReference w:type="default" r:id="rId18"/>
          <w:pgSz w:w="11907" w:h="16840" w:code="9"/>
          <w:pgMar w:top="1134" w:right="1701" w:bottom="1134" w:left="1701" w:header="567" w:footer="567" w:gutter="0"/>
          <w:pgNumType w:fmt="lowerRoman"/>
          <w:cols w:space="720"/>
        </w:sectPr>
      </w:pPr>
    </w:p>
    <w:p w14:paraId="119C340F" w14:textId="77777777" w:rsidR="0080531E" w:rsidRPr="00AC5AE5" w:rsidRDefault="0080531E" w:rsidP="00585FD0">
      <w:pPr>
        <w:pStyle w:val="Heading"/>
      </w:pPr>
      <w:r w:rsidRPr="00AC5AE5">
        <w:lastRenderedPageBreak/>
        <w:t>Contents</w:t>
      </w:r>
    </w:p>
    <w:p w14:paraId="07564A1A" w14:textId="73BC7367" w:rsidR="00896C71" w:rsidRDefault="00FD2DA6">
      <w:pPr>
        <w:pStyle w:val="TOC1"/>
        <w:rPr>
          <w:kern w:val="2"/>
          <w:sz w:val="24"/>
          <w:szCs w:val="24"/>
          <w14:ligatures w14:val="standardContextual"/>
        </w:rPr>
      </w:pPr>
      <w:r w:rsidRPr="00AC5AE5">
        <w:rPr>
          <w:rStyle w:val="Hyperlink"/>
          <w:rFonts w:ascii="Calibri" w:hAnsi="Calibri"/>
        </w:rPr>
        <w:fldChar w:fldCharType="begin"/>
      </w:r>
      <w:r w:rsidRPr="00AC5AE5">
        <w:rPr>
          <w:rStyle w:val="Hyperlink"/>
          <w:noProof w:val="0"/>
        </w:rPr>
        <w:instrText xml:space="preserve"> TOC \h \z \t "Heading 1,1,Heading 2,2" </w:instrText>
      </w:r>
      <w:r w:rsidRPr="00AC5AE5">
        <w:rPr>
          <w:rStyle w:val="Hyperlink"/>
          <w:rFonts w:ascii="Calibri" w:hAnsi="Calibri"/>
        </w:rPr>
        <w:fldChar w:fldCharType="separate"/>
      </w:r>
      <w:hyperlink w:anchor="_Toc177030181" w:history="1">
        <w:r w:rsidR="00896C71" w:rsidRPr="00025F57">
          <w:rPr>
            <w:rStyle w:val="Hyperlink"/>
          </w:rPr>
          <w:t>Executive summary</w:t>
        </w:r>
        <w:r w:rsidR="00896C71">
          <w:rPr>
            <w:webHidden/>
          </w:rPr>
          <w:tab/>
        </w:r>
        <w:r w:rsidR="00896C71">
          <w:rPr>
            <w:webHidden/>
          </w:rPr>
          <w:fldChar w:fldCharType="begin"/>
        </w:r>
        <w:r w:rsidR="00896C71">
          <w:rPr>
            <w:webHidden/>
          </w:rPr>
          <w:instrText xml:space="preserve"> PAGEREF _Toc177030181 \h </w:instrText>
        </w:r>
        <w:r w:rsidR="00896C71">
          <w:rPr>
            <w:webHidden/>
          </w:rPr>
        </w:r>
        <w:r w:rsidR="00896C71">
          <w:rPr>
            <w:webHidden/>
          </w:rPr>
          <w:fldChar w:fldCharType="separate"/>
        </w:r>
        <w:r w:rsidR="00120EE2">
          <w:rPr>
            <w:webHidden/>
          </w:rPr>
          <w:t>5</w:t>
        </w:r>
        <w:r w:rsidR="00896C71">
          <w:rPr>
            <w:webHidden/>
          </w:rPr>
          <w:fldChar w:fldCharType="end"/>
        </w:r>
      </w:hyperlink>
    </w:p>
    <w:p w14:paraId="14657395" w14:textId="2F2BD4BB" w:rsidR="00896C71" w:rsidRDefault="00D44279">
      <w:pPr>
        <w:pStyle w:val="TOC1"/>
        <w:rPr>
          <w:kern w:val="2"/>
          <w:sz w:val="24"/>
          <w:szCs w:val="24"/>
          <w14:ligatures w14:val="standardContextual"/>
        </w:rPr>
      </w:pPr>
      <w:hyperlink w:anchor="_Toc177030182" w:history="1">
        <w:r w:rsidR="00896C71" w:rsidRPr="00025F57">
          <w:rPr>
            <w:rStyle w:val="Hyperlink"/>
          </w:rPr>
          <w:t>Introduction</w:t>
        </w:r>
        <w:r w:rsidR="00896C71">
          <w:rPr>
            <w:webHidden/>
          </w:rPr>
          <w:tab/>
        </w:r>
        <w:r w:rsidR="00896C71">
          <w:rPr>
            <w:webHidden/>
          </w:rPr>
          <w:fldChar w:fldCharType="begin"/>
        </w:r>
        <w:r w:rsidR="00896C71">
          <w:rPr>
            <w:webHidden/>
          </w:rPr>
          <w:instrText xml:space="preserve"> PAGEREF _Toc177030182 \h </w:instrText>
        </w:r>
        <w:r w:rsidR="00896C71">
          <w:rPr>
            <w:webHidden/>
          </w:rPr>
        </w:r>
        <w:r w:rsidR="00896C71">
          <w:rPr>
            <w:webHidden/>
          </w:rPr>
          <w:fldChar w:fldCharType="separate"/>
        </w:r>
        <w:r w:rsidR="00120EE2">
          <w:rPr>
            <w:webHidden/>
          </w:rPr>
          <w:t>7</w:t>
        </w:r>
        <w:r w:rsidR="00896C71">
          <w:rPr>
            <w:webHidden/>
          </w:rPr>
          <w:fldChar w:fldCharType="end"/>
        </w:r>
      </w:hyperlink>
    </w:p>
    <w:p w14:paraId="130FCE15" w14:textId="19E5C1CC" w:rsidR="00896C71" w:rsidRDefault="00D44279">
      <w:pPr>
        <w:pStyle w:val="TOC2"/>
        <w:rPr>
          <w:rFonts w:asciiTheme="minorHAnsi" w:hAnsiTheme="minorHAnsi"/>
          <w:noProof/>
          <w:kern w:val="2"/>
          <w:sz w:val="24"/>
          <w:szCs w:val="24"/>
          <w14:ligatures w14:val="standardContextual"/>
        </w:rPr>
      </w:pPr>
      <w:hyperlink w:anchor="_Toc177030183" w:history="1">
        <w:r w:rsidR="00896C71" w:rsidRPr="00025F57">
          <w:rPr>
            <w:rStyle w:val="Hyperlink"/>
            <w:noProof/>
          </w:rPr>
          <w:t>National Policy Statement for Highly Productive Land</w:t>
        </w:r>
        <w:r w:rsidR="00896C71">
          <w:rPr>
            <w:noProof/>
            <w:webHidden/>
          </w:rPr>
          <w:tab/>
        </w:r>
        <w:r w:rsidR="00896C71">
          <w:rPr>
            <w:noProof/>
            <w:webHidden/>
          </w:rPr>
          <w:fldChar w:fldCharType="begin"/>
        </w:r>
        <w:r w:rsidR="00896C71">
          <w:rPr>
            <w:noProof/>
            <w:webHidden/>
          </w:rPr>
          <w:instrText xml:space="preserve"> PAGEREF _Toc177030183 \h </w:instrText>
        </w:r>
        <w:r w:rsidR="00896C71">
          <w:rPr>
            <w:noProof/>
            <w:webHidden/>
          </w:rPr>
        </w:r>
        <w:r w:rsidR="00896C71">
          <w:rPr>
            <w:noProof/>
            <w:webHidden/>
          </w:rPr>
          <w:fldChar w:fldCharType="separate"/>
        </w:r>
        <w:r w:rsidR="00120EE2">
          <w:rPr>
            <w:noProof/>
            <w:webHidden/>
          </w:rPr>
          <w:t>7</w:t>
        </w:r>
        <w:r w:rsidR="00896C71">
          <w:rPr>
            <w:noProof/>
            <w:webHidden/>
          </w:rPr>
          <w:fldChar w:fldCharType="end"/>
        </w:r>
      </w:hyperlink>
    </w:p>
    <w:p w14:paraId="6061C2E2" w14:textId="59AA69C9" w:rsidR="00896C71" w:rsidRDefault="00D44279">
      <w:pPr>
        <w:pStyle w:val="TOC2"/>
        <w:rPr>
          <w:rFonts w:asciiTheme="minorHAnsi" w:hAnsiTheme="minorHAnsi"/>
          <w:noProof/>
          <w:kern w:val="2"/>
          <w:sz w:val="24"/>
          <w:szCs w:val="24"/>
          <w14:ligatures w14:val="standardContextual"/>
        </w:rPr>
      </w:pPr>
      <w:hyperlink w:anchor="_Toc177030184" w:history="1">
        <w:r w:rsidR="00896C71" w:rsidRPr="00025F57">
          <w:rPr>
            <w:rStyle w:val="Hyperlink"/>
            <w:noProof/>
          </w:rPr>
          <w:t>National Monitoring System</w:t>
        </w:r>
        <w:r w:rsidR="00896C71">
          <w:rPr>
            <w:noProof/>
            <w:webHidden/>
          </w:rPr>
          <w:tab/>
        </w:r>
        <w:r w:rsidR="00896C71">
          <w:rPr>
            <w:noProof/>
            <w:webHidden/>
          </w:rPr>
          <w:fldChar w:fldCharType="begin"/>
        </w:r>
        <w:r w:rsidR="00896C71">
          <w:rPr>
            <w:noProof/>
            <w:webHidden/>
          </w:rPr>
          <w:instrText xml:space="preserve"> PAGEREF _Toc177030184 \h </w:instrText>
        </w:r>
        <w:r w:rsidR="00896C71">
          <w:rPr>
            <w:noProof/>
            <w:webHidden/>
          </w:rPr>
        </w:r>
        <w:r w:rsidR="00896C71">
          <w:rPr>
            <w:noProof/>
            <w:webHidden/>
          </w:rPr>
          <w:fldChar w:fldCharType="separate"/>
        </w:r>
        <w:r w:rsidR="00120EE2">
          <w:rPr>
            <w:noProof/>
            <w:webHidden/>
          </w:rPr>
          <w:t>8</w:t>
        </w:r>
        <w:r w:rsidR="00896C71">
          <w:rPr>
            <w:noProof/>
            <w:webHidden/>
          </w:rPr>
          <w:fldChar w:fldCharType="end"/>
        </w:r>
      </w:hyperlink>
    </w:p>
    <w:p w14:paraId="217E4E57" w14:textId="67E592DA" w:rsidR="00896C71" w:rsidRDefault="00D44279">
      <w:pPr>
        <w:pStyle w:val="TOC2"/>
        <w:rPr>
          <w:rFonts w:asciiTheme="minorHAnsi" w:hAnsiTheme="minorHAnsi"/>
          <w:noProof/>
          <w:kern w:val="2"/>
          <w:sz w:val="24"/>
          <w:szCs w:val="24"/>
          <w14:ligatures w14:val="standardContextual"/>
        </w:rPr>
      </w:pPr>
      <w:hyperlink w:anchor="_Toc177030185" w:history="1">
        <w:r w:rsidR="00896C71" w:rsidRPr="00025F57">
          <w:rPr>
            <w:rStyle w:val="Hyperlink"/>
            <w:noProof/>
          </w:rPr>
          <w:t>Objectives of this report</w:t>
        </w:r>
        <w:r w:rsidR="00896C71">
          <w:rPr>
            <w:noProof/>
            <w:webHidden/>
          </w:rPr>
          <w:tab/>
        </w:r>
        <w:r w:rsidR="00896C71">
          <w:rPr>
            <w:noProof/>
            <w:webHidden/>
          </w:rPr>
          <w:fldChar w:fldCharType="begin"/>
        </w:r>
        <w:r w:rsidR="00896C71">
          <w:rPr>
            <w:noProof/>
            <w:webHidden/>
          </w:rPr>
          <w:instrText xml:space="preserve"> PAGEREF _Toc177030185 \h </w:instrText>
        </w:r>
        <w:r w:rsidR="00896C71">
          <w:rPr>
            <w:noProof/>
            <w:webHidden/>
          </w:rPr>
        </w:r>
        <w:r w:rsidR="00896C71">
          <w:rPr>
            <w:noProof/>
            <w:webHidden/>
          </w:rPr>
          <w:fldChar w:fldCharType="separate"/>
        </w:r>
        <w:r w:rsidR="00120EE2">
          <w:rPr>
            <w:noProof/>
            <w:webHidden/>
          </w:rPr>
          <w:t>9</w:t>
        </w:r>
        <w:r w:rsidR="00896C71">
          <w:rPr>
            <w:noProof/>
            <w:webHidden/>
          </w:rPr>
          <w:fldChar w:fldCharType="end"/>
        </w:r>
      </w:hyperlink>
    </w:p>
    <w:p w14:paraId="05902B36" w14:textId="3B8A107E" w:rsidR="00896C71" w:rsidRDefault="00D44279">
      <w:pPr>
        <w:pStyle w:val="TOC1"/>
        <w:rPr>
          <w:kern w:val="2"/>
          <w:sz w:val="24"/>
          <w:szCs w:val="24"/>
          <w14:ligatures w14:val="standardContextual"/>
        </w:rPr>
      </w:pPr>
      <w:hyperlink w:anchor="_Toc177030186" w:history="1">
        <w:r w:rsidR="00896C71" w:rsidRPr="00025F57">
          <w:rPr>
            <w:rStyle w:val="Hyperlink"/>
          </w:rPr>
          <w:t>Methods</w:t>
        </w:r>
        <w:r w:rsidR="00896C71">
          <w:rPr>
            <w:webHidden/>
          </w:rPr>
          <w:tab/>
        </w:r>
        <w:r w:rsidR="00896C71">
          <w:rPr>
            <w:webHidden/>
          </w:rPr>
          <w:fldChar w:fldCharType="begin"/>
        </w:r>
        <w:r w:rsidR="00896C71">
          <w:rPr>
            <w:webHidden/>
          </w:rPr>
          <w:instrText xml:space="preserve"> PAGEREF _Toc177030186 \h </w:instrText>
        </w:r>
        <w:r w:rsidR="00896C71">
          <w:rPr>
            <w:webHidden/>
          </w:rPr>
        </w:r>
        <w:r w:rsidR="00896C71">
          <w:rPr>
            <w:webHidden/>
          </w:rPr>
          <w:fldChar w:fldCharType="separate"/>
        </w:r>
        <w:r w:rsidR="00120EE2">
          <w:rPr>
            <w:webHidden/>
          </w:rPr>
          <w:t>10</w:t>
        </w:r>
        <w:r w:rsidR="00896C71">
          <w:rPr>
            <w:webHidden/>
          </w:rPr>
          <w:fldChar w:fldCharType="end"/>
        </w:r>
      </w:hyperlink>
    </w:p>
    <w:p w14:paraId="06D674A9" w14:textId="479B639B" w:rsidR="00896C71" w:rsidRDefault="00D44279">
      <w:pPr>
        <w:pStyle w:val="TOC2"/>
        <w:rPr>
          <w:rFonts w:asciiTheme="minorHAnsi" w:hAnsiTheme="minorHAnsi"/>
          <w:noProof/>
          <w:kern w:val="2"/>
          <w:sz w:val="24"/>
          <w:szCs w:val="24"/>
          <w14:ligatures w14:val="standardContextual"/>
        </w:rPr>
      </w:pPr>
      <w:hyperlink w:anchor="_Toc177030187" w:history="1">
        <w:r w:rsidR="00896C71" w:rsidRPr="00025F57">
          <w:rPr>
            <w:rStyle w:val="Hyperlink"/>
            <w:noProof/>
          </w:rPr>
          <w:t>Geolocating National Monitoring System data</w:t>
        </w:r>
        <w:r w:rsidR="00896C71">
          <w:rPr>
            <w:noProof/>
            <w:webHidden/>
          </w:rPr>
          <w:tab/>
        </w:r>
        <w:r w:rsidR="00896C71">
          <w:rPr>
            <w:noProof/>
            <w:webHidden/>
          </w:rPr>
          <w:fldChar w:fldCharType="begin"/>
        </w:r>
        <w:r w:rsidR="00896C71">
          <w:rPr>
            <w:noProof/>
            <w:webHidden/>
          </w:rPr>
          <w:instrText xml:space="preserve"> PAGEREF _Toc177030187 \h </w:instrText>
        </w:r>
        <w:r w:rsidR="00896C71">
          <w:rPr>
            <w:noProof/>
            <w:webHidden/>
          </w:rPr>
        </w:r>
        <w:r w:rsidR="00896C71">
          <w:rPr>
            <w:noProof/>
            <w:webHidden/>
          </w:rPr>
          <w:fldChar w:fldCharType="separate"/>
        </w:r>
        <w:r w:rsidR="00120EE2">
          <w:rPr>
            <w:noProof/>
            <w:webHidden/>
          </w:rPr>
          <w:t>10</w:t>
        </w:r>
        <w:r w:rsidR="00896C71">
          <w:rPr>
            <w:noProof/>
            <w:webHidden/>
          </w:rPr>
          <w:fldChar w:fldCharType="end"/>
        </w:r>
      </w:hyperlink>
    </w:p>
    <w:p w14:paraId="6C463A27" w14:textId="1F7FCB04" w:rsidR="00896C71" w:rsidRDefault="00D44279">
      <w:pPr>
        <w:pStyle w:val="TOC2"/>
        <w:rPr>
          <w:rFonts w:asciiTheme="minorHAnsi" w:hAnsiTheme="minorHAnsi"/>
          <w:noProof/>
          <w:kern w:val="2"/>
          <w:sz w:val="24"/>
          <w:szCs w:val="24"/>
          <w14:ligatures w14:val="standardContextual"/>
        </w:rPr>
      </w:pPr>
      <w:hyperlink w:anchor="_Toc177030188" w:history="1">
        <w:r w:rsidR="00896C71" w:rsidRPr="00025F57">
          <w:rPr>
            <w:rStyle w:val="Hyperlink"/>
            <w:noProof/>
          </w:rPr>
          <w:t>Identifying NPS-HPL relevant resource consents by keywords</w:t>
        </w:r>
        <w:r w:rsidR="00896C71">
          <w:rPr>
            <w:noProof/>
            <w:webHidden/>
          </w:rPr>
          <w:tab/>
        </w:r>
        <w:r w:rsidR="00896C71">
          <w:rPr>
            <w:noProof/>
            <w:webHidden/>
          </w:rPr>
          <w:fldChar w:fldCharType="begin"/>
        </w:r>
        <w:r w:rsidR="00896C71">
          <w:rPr>
            <w:noProof/>
            <w:webHidden/>
          </w:rPr>
          <w:instrText xml:space="preserve"> PAGEREF _Toc177030188 \h </w:instrText>
        </w:r>
        <w:r w:rsidR="00896C71">
          <w:rPr>
            <w:noProof/>
            <w:webHidden/>
          </w:rPr>
        </w:r>
        <w:r w:rsidR="00896C71">
          <w:rPr>
            <w:noProof/>
            <w:webHidden/>
          </w:rPr>
          <w:fldChar w:fldCharType="separate"/>
        </w:r>
        <w:r w:rsidR="00120EE2">
          <w:rPr>
            <w:noProof/>
            <w:webHidden/>
          </w:rPr>
          <w:t>12</w:t>
        </w:r>
        <w:r w:rsidR="00896C71">
          <w:rPr>
            <w:noProof/>
            <w:webHidden/>
          </w:rPr>
          <w:fldChar w:fldCharType="end"/>
        </w:r>
      </w:hyperlink>
    </w:p>
    <w:p w14:paraId="5D31E44D" w14:textId="71F575F5" w:rsidR="00896C71" w:rsidRDefault="00D44279">
      <w:pPr>
        <w:pStyle w:val="TOC2"/>
        <w:rPr>
          <w:rFonts w:asciiTheme="minorHAnsi" w:hAnsiTheme="minorHAnsi"/>
          <w:noProof/>
          <w:kern w:val="2"/>
          <w:sz w:val="24"/>
          <w:szCs w:val="24"/>
          <w14:ligatures w14:val="standardContextual"/>
        </w:rPr>
      </w:pPr>
      <w:hyperlink w:anchor="_Toc177030189" w:history="1">
        <w:r w:rsidR="00896C71" w:rsidRPr="00025F57">
          <w:rPr>
            <w:rStyle w:val="Hyperlink"/>
            <w:noProof/>
          </w:rPr>
          <w:t>Matching keywords and extracting NMS resource consent data</w:t>
        </w:r>
        <w:r w:rsidR="00896C71">
          <w:rPr>
            <w:noProof/>
            <w:webHidden/>
          </w:rPr>
          <w:tab/>
        </w:r>
        <w:r w:rsidR="00896C71">
          <w:rPr>
            <w:noProof/>
            <w:webHidden/>
          </w:rPr>
          <w:fldChar w:fldCharType="begin"/>
        </w:r>
        <w:r w:rsidR="00896C71">
          <w:rPr>
            <w:noProof/>
            <w:webHidden/>
          </w:rPr>
          <w:instrText xml:space="preserve"> PAGEREF _Toc177030189 \h </w:instrText>
        </w:r>
        <w:r w:rsidR="00896C71">
          <w:rPr>
            <w:noProof/>
            <w:webHidden/>
          </w:rPr>
        </w:r>
        <w:r w:rsidR="00896C71">
          <w:rPr>
            <w:noProof/>
            <w:webHidden/>
          </w:rPr>
          <w:fldChar w:fldCharType="separate"/>
        </w:r>
        <w:r w:rsidR="00120EE2">
          <w:rPr>
            <w:noProof/>
            <w:webHidden/>
          </w:rPr>
          <w:t>13</w:t>
        </w:r>
        <w:r w:rsidR="00896C71">
          <w:rPr>
            <w:noProof/>
            <w:webHidden/>
          </w:rPr>
          <w:fldChar w:fldCharType="end"/>
        </w:r>
      </w:hyperlink>
    </w:p>
    <w:p w14:paraId="5E103ACF" w14:textId="57A1EF6F" w:rsidR="00896C71" w:rsidRDefault="00D44279">
      <w:pPr>
        <w:pStyle w:val="TOC2"/>
        <w:rPr>
          <w:rFonts w:asciiTheme="minorHAnsi" w:hAnsiTheme="minorHAnsi"/>
          <w:noProof/>
          <w:kern w:val="2"/>
          <w:sz w:val="24"/>
          <w:szCs w:val="24"/>
          <w14:ligatures w14:val="standardContextual"/>
        </w:rPr>
      </w:pPr>
      <w:hyperlink w:anchor="_Toc177030190" w:history="1">
        <w:r w:rsidR="00896C71" w:rsidRPr="00025F57">
          <w:rPr>
            <w:rStyle w:val="Hyperlink"/>
            <w:noProof/>
          </w:rPr>
          <w:t>Dual identification of individual consents</w:t>
        </w:r>
        <w:r w:rsidR="00896C71">
          <w:rPr>
            <w:noProof/>
            <w:webHidden/>
          </w:rPr>
          <w:tab/>
        </w:r>
        <w:r w:rsidR="00896C71">
          <w:rPr>
            <w:noProof/>
            <w:webHidden/>
          </w:rPr>
          <w:fldChar w:fldCharType="begin"/>
        </w:r>
        <w:r w:rsidR="00896C71">
          <w:rPr>
            <w:noProof/>
            <w:webHidden/>
          </w:rPr>
          <w:instrText xml:space="preserve"> PAGEREF _Toc177030190 \h </w:instrText>
        </w:r>
        <w:r w:rsidR="00896C71">
          <w:rPr>
            <w:noProof/>
            <w:webHidden/>
          </w:rPr>
        </w:r>
        <w:r w:rsidR="00896C71">
          <w:rPr>
            <w:noProof/>
            <w:webHidden/>
          </w:rPr>
          <w:fldChar w:fldCharType="separate"/>
        </w:r>
        <w:r w:rsidR="00120EE2">
          <w:rPr>
            <w:noProof/>
            <w:webHidden/>
          </w:rPr>
          <w:t>15</w:t>
        </w:r>
        <w:r w:rsidR="00896C71">
          <w:rPr>
            <w:noProof/>
            <w:webHidden/>
          </w:rPr>
          <w:fldChar w:fldCharType="end"/>
        </w:r>
      </w:hyperlink>
    </w:p>
    <w:p w14:paraId="2FACF310" w14:textId="029D865D" w:rsidR="00896C71" w:rsidRDefault="00D44279">
      <w:pPr>
        <w:pStyle w:val="TOC2"/>
        <w:rPr>
          <w:rFonts w:asciiTheme="minorHAnsi" w:hAnsiTheme="minorHAnsi"/>
          <w:noProof/>
          <w:kern w:val="2"/>
          <w:sz w:val="24"/>
          <w:szCs w:val="24"/>
          <w14:ligatures w14:val="standardContextual"/>
        </w:rPr>
      </w:pPr>
      <w:hyperlink w:anchor="_Toc177030191" w:history="1">
        <w:r w:rsidR="00896C71" w:rsidRPr="00025F57">
          <w:rPr>
            <w:rStyle w:val="Hyperlink"/>
            <w:noProof/>
          </w:rPr>
          <w:t>Locating resource consents in HPL or non</w:t>
        </w:r>
        <w:r w:rsidR="00896C71" w:rsidRPr="00025F57">
          <w:rPr>
            <w:rStyle w:val="Hyperlink"/>
            <w:noProof/>
          </w:rPr>
          <w:noBreakHyphen/>
          <w:t>HPL zones</w:t>
        </w:r>
        <w:r w:rsidR="00896C71">
          <w:rPr>
            <w:noProof/>
            <w:webHidden/>
          </w:rPr>
          <w:tab/>
        </w:r>
        <w:r w:rsidR="00896C71">
          <w:rPr>
            <w:noProof/>
            <w:webHidden/>
          </w:rPr>
          <w:fldChar w:fldCharType="begin"/>
        </w:r>
        <w:r w:rsidR="00896C71">
          <w:rPr>
            <w:noProof/>
            <w:webHidden/>
          </w:rPr>
          <w:instrText xml:space="preserve"> PAGEREF _Toc177030191 \h </w:instrText>
        </w:r>
        <w:r w:rsidR="00896C71">
          <w:rPr>
            <w:noProof/>
            <w:webHidden/>
          </w:rPr>
        </w:r>
        <w:r w:rsidR="00896C71">
          <w:rPr>
            <w:noProof/>
            <w:webHidden/>
          </w:rPr>
          <w:fldChar w:fldCharType="separate"/>
        </w:r>
        <w:r w:rsidR="00120EE2">
          <w:rPr>
            <w:noProof/>
            <w:webHidden/>
          </w:rPr>
          <w:t>15</w:t>
        </w:r>
        <w:r w:rsidR="00896C71">
          <w:rPr>
            <w:noProof/>
            <w:webHidden/>
          </w:rPr>
          <w:fldChar w:fldCharType="end"/>
        </w:r>
      </w:hyperlink>
    </w:p>
    <w:p w14:paraId="18F57AD1" w14:textId="3BCBC66E" w:rsidR="00896C71" w:rsidRDefault="00D44279">
      <w:pPr>
        <w:pStyle w:val="TOC2"/>
        <w:rPr>
          <w:rFonts w:asciiTheme="minorHAnsi" w:hAnsiTheme="minorHAnsi"/>
          <w:noProof/>
          <w:kern w:val="2"/>
          <w:sz w:val="24"/>
          <w:szCs w:val="24"/>
          <w14:ligatures w14:val="standardContextual"/>
        </w:rPr>
      </w:pPr>
      <w:hyperlink w:anchor="_Toc177030192" w:history="1">
        <w:r w:rsidR="00896C71" w:rsidRPr="00025F57">
          <w:rPr>
            <w:rStyle w:val="Hyperlink"/>
            <w:noProof/>
          </w:rPr>
          <w:t>Data analytical software programmes</w:t>
        </w:r>
        <w:r w:rsidR="00896C71">
          <w:rPr>
            <w:noProof/>
            <w:webHidden/>
          </w:rPr>
          <w:tab/>
        </w:r>
        <w:r w:rsidR="00896C71">
          <w:rPr>
            <w:noProof/>
            <w:webHidden/>
          </w:rPr>
          <w:fldChar w:fldCharType="begin"/>
        </w:r>
        <w:r w:rsidR="00896C71">
          <w:rPr>
            <w:noProof/>
            <w:webHidden/>
          </w:rPr>
          <w:instrText xml:space="preserve"> PAGEREF _Toc177030192 \h </w:instrText>
        </w:r>
        <w:r w:rsidR="00896C71">
          <w:rPr>
            <w:noProof/>
            <w:webHidden/>
          </w:rPr>
        </w:r>
        <w:r w:rsidR="00896C71">
          <w:rPr>
            <w:noProof/>
            <w:webHidden/>
          </w:rPr>
          <w:fldChar w:fldCharType="separate"/>
        </w:r>
        <w:r w:rsidR="00120EE2">
          <w:rPr>
            <w:noProof/>
            <w:webHidden/>
          </w:rPr>
          <w:t>16</w:t>
        </w:r>
        <w:r w:rsidR="00896C71">
          <w:rPr>
            <w:noProof/>
            <w:webHidden/>
          </w:rPr>
          <w:fldChar w:fldCharType="end"/>
        </w:r>
      </w:hyperlink>
    </w:p>
    <w:p w14:paraId="1C755AC7" w14:textId="6A67C621" w:rsidR="00896C71" w:rsidRDefault="00D44279">
      <w:pPr>
        <w:pStyle w:val="TOC1"/>
        <w:rPr>
          <w:kern w:val="2"/>
          <w:sz w:val="24"/>
          <w:szCs w:val="24"/>
          <w14:ligatures w14:val="standardContextual"/>
        </w:rPr>
      </w:pPr>
      <w:hyperlink w:anchor="_Toc177030193" w:history="1">
        <w:r w:rsidR="00896C71" w:rsidRPr="00025F57">
          <w:rPr>
            <w:rStyle w:val="Hyperlink"/>
          </w:rPr>
          <w:t>Results</w:t>
        </w:r>
        <w:r w:rsidR="00896C71">
          <w:rPr>
            <w:webHidden/>
          </w:rPr>
          <w:tab/>
        </w:r>
        <w:r w:rsidR="00896C71">
          <w:rPr>
            <w:webHidden/>
          </w:rPr>
          <w:fldChar w:fldCharType="begin"/>
        </w:r>
        <w:r w:rsidR="00896C71">
          <w:rPr>
            <w:webHidden/>
          </w:rPr>
          <w:instrText xml:space="preserve"> PAGEREF _Toc177030193 \h </w:instrText>
        </w:r>
        <w:r w:rsidR="00896C71">
          <w:rPr>
            <w:webHidden/>
          </w:rPr>
        </w:r>
        <w:r w:rsidR="00896C71">
          <w:rPr>
            <w:webHidden/>
          </w:rPr>
          <w:fldChar w:fldCharType="separate"/>
        </w:r>
        <w:r w:rsidR="00120EE2">
          <w:rPr>
            <w:webHidden/>
          </w:rPr>
          <w:t>17</w:t>
        </w:r>
        <w:r w:rsidR="00896C71">
          <w:rPr>
            <w:webHidden/>
          </w:rPr>
          <w:fldChar w:fldCharType="end"/>
        </w:r>
      </w:hyperlink>
    </w:p>
    <w:p w14:paraId="5D283645" w14:textId="7B841C9C" w:rsidR="00896C71" w:rsidRDefault="00D44279">
      <w:pPr>
        <w:pStyle w:val="TOC2"/>
        <w:rPr>
          <w:rFonts w:asciiTheme="minorHAnsi" w:hAnsiTheme="minorHAnsi"/>
          <w:noProof/>
          <w:kern w:val="2"/>
          <w:sz w:val="24"/>
          <w:szCs w:val="24"/>
          <w14:ligatures w14:val="standardContextual"/>
        </w:rPr>
      </w:pPr>
      <w:hyperlink w:anchor="_Toc177030194" w:history="1">
        <w:r w:rsidR="00896C71" w:rsidRPr="00025F57">
          <w:rPr>
            <w:rStyle w:val="Hyperlink"/>
            <w:noProof/>
          </w:rPr>
          <w:t>Overview</w:t>
        </w:r>
        <w:r w:rsidR="00896C71">
          <w:rPr>
            <w:noProof/>
            <w:webHidden/>
          </w:rPr>
          <w:tab/>
        </w:r>
        <w:r w:rsidR="00896C71">
          <w:rPr>
            <w:noProof/>
            <w:webHidden/>
          </w:rPr>
          <w:fldChar w:fldCharType="begin"/>
        </w:r>
        <w:r w:rsidR="00896C71">
          <w:rPr>
            <w:noProof/>
            <w:webHidden/>
          </w:rPr>
          <w:instrText xml:space="preserve"> PAGEREF _Toc177030194 \h </w:instrText>
        </w:r>
        <w:r w:rsidR="00896C71">
          <w:rPr>
            <w:noProof/>
            <w:webHidden/>
          </w:rPr>
        </w:r>
        <w:r w:rsidR="00896C71">
          <w:rPr>
            <w:noProof/>
            <w:webHidden/>
          </w:rPr>
          <w:fldChar w:fldCharType="separate"/>
        </w:r>
        <w:r w:rsidR="00120EE2">
          <w:rPr>
            <w:noProof/>
            <w:webHidden/>
          </w:rPr>
          <w:t>17</w:t>
        </w:r>
        <w:r w:rsidR="00896C71">
          <w:rPr>
            <w:noProof/>
            <w:webHidden/>
          </w:rPr>
          <w:fldChar w:fldCharType="end"/>
        </w:r>
      </w:hyperlink>
    </w:p>
    <w:p w14:paraId="6AB6D4D3" w14:textId="4464869F" w:rsidR="00896C71" w:rsidRDefault="00D44279">
      <w:pPr>
        <w:pStyle w:val="TOC2"/>
        <w:rPr>
          <w:rFonts w:asciiTheme="minorHAnsi" w:hAnsiTheme="minorHAnsi"/>
          <w:noProof/>
          <w:kern w:val="2"/>
          <w:sz w:val="24"/>
          <w:szCs w:val="24"/>
          <w14:ligatures w14:val="standardContextual"/>
        </w:rPr>
      </w:pPr>
      <w:hyperlink w:anchor="_Toc177030195" w:history="1">
        <w:r w:rsidR="00896C71" w:rsidRPr="00025F57">
          <w:rPr>
            <w:rStyle w:val="Hyperlink"/>
            <w:noProof/>
          </w:rPr>
          <w:t>‘Subdivision’ and ‘other land use’ consents that pertain to the NPS-HPL</w:t>
        </w:r>
        <w:r w:rsidR="00896C71">
          <w:rPr>
            <w:noProof/>
            <w:webHidden/>
          </w:rPr>
          <w:tab/>
        </w:r>
        <w:r w:rsidR="00896C71">
          <w:rPr>
            <w:noProof/>
            <w:webHidden/>
          </w:rPr>
          <w:fldChar w:fldCharType="begin"/>
        </w:r>
        <w:r w:rsidR="00896C71">
          <w:rPr>
            <w:noProof/>
            <w:webHidden/>
          </w:rPr>
          <w:instrText xml:space="preserve"> PAGEREF _Toc177030195 \h </w:instrText>
        </w:r>
        <w:r w:rsidR="00896C71">
          <w:rPr>
            <w:noProof/>
            <w:webHidden/>
          </w:rPr>
        </w:r>
        <w:r w:rsidR="00896C71">
          <w:rPr>
            <w:noProof/>
            <w:webHidden/>
          </w:rPr>
          <w:fldChar w:fldCharType="separate"/>
        </w:r>
        <w:r w:rsidR="00120EE2">
          <w:rPr>
            <w:noProof/>
            <w:webHidden/>
          </w:rPr>
          <w:t>18</w:t>
        </w:r>
        <w:r w:rsidR="00896C71">
          <w:rPr>
            <w:noProof/>
            <w:webHidden/>
          </w:rPr>
          <w:fldChar w:fldCharType="end"/>
        </w:r>
      </w:hyperlink>
    </w:p>
    <w:p w14:paraId="030F81BE" w14:textId="4F4D3A1B" w:rsidR="00896C71" w:rsidRDefault="00D44279">
      <w:pPr>
        <w:pStyle w:val="TOC2"/>
        <w:rPr>
          <w:rFonts w:asciiTheme="minorHAnsi" w:hAnsiTheme="minorHAnsi"/>
          <w:noProof/>
          <w:kern w:val="2"/>
          <w:sz w:val="24"/>
          <w:szCs w:val="24"/>
          <w14:ligatures w14:val="standardContextual"/>
        </w:rPr>
      </w:pPr>
      <w:hyperlink w:anchor="_Toc177030196" w:history="1">
        <w:r w:rsidR="00896C71" w:rsidRPr="00025F57">
          <w:rPr>
            <w:rStyle w:val="Hyperlink"/>
            <w:noProof/>
          </w:rPr>
          <w:t>Plan changes</w:t>
        </w:r>
        <w:r w:rsidR="00896C71">
          <w:rPr>
            <w:noProof/>
            <w:webHidden/>
          </w:rPr>
          <w:tab/>
        </w:r>
        <w:r w:rsidR="00896C71">
          <w:rPr>
            <w:noProof/>
            <w:webHidden/>
          </w:rPr>
          <w:fldChar w:fldCharType="begin"/>
        </w:r>
        <w:r w:rsidR="00896C71">
          <w:rPr>
            <w:noProof/>
            <w:webHidden/>
          </w:rPr>
          <w:instrText xml:space="preserve"> PAGEREF _Toc177030196 \h </w:instrText>
        </w:r>
        <w:r w:rsidR="00896C71">
          <w:rPr>
            <w:noProof/>
            <w:webHidden/>
          </w:rPr>
        </w:r>
        <w:r w:rsidR="00896C71">
          <w:rPr>
            <w:noProof/>
            <w:webHidden/>
          </w:rPr>
          <w:fldChar w:fldCharType="separate"/>
        </w:r>
        <w:r w:rsidR="00120EE2">
          <w:rPr>
            <w:noProof/>
            <w:webHidden/>
          </w:rPr>
          <w:t>33</w:t>
        </w:r>
        <w:r w:rsidR="00896C71">
          <w:rPr>
            <w:noProof/>
            <w:webHidden/>
          </w:rPr>
          <w:fldChar w:fldCharType="end"/>
        </w:r>
      </w:hyperlink>
    </w:p>
    <w:p w14:paraId="04F0F665" w14:textId="7F8A8F2C" w:rsidR="00896C71" w:rsidRDefault="00D44279">
      <w:pPr>
        <w:pStyle w:val="TOC1"/>
        <w:rPr>
          <w:kern w:val="2"/>
          <w:sz w:val="24"/>
          <w:szCs w:val="24"/>
          <w14:ligatures w14:val="standardContextual"/>
        </w:rPr>
      </w:pPr>
      <w:hyperlink w:anchor="_Toc177030197" w:history="1">
        <w:r w:rsidR="00896C71" w:rsidRPr="00025F57">
          <w:rPr>
            <w:rStyle w:val="Hyperlink"/>
          </w:rPr>
          <w:t>Discussion</w:t>
        </w:r>
        <w:r w:rsidR="00896C71">
          <w:rPr>
            <w:webHidden/>
          </w:rPr>
          <w:tab/>
        </w:r>
        <w:r w:rsidR="00896C71">
          <w:rPr>
            <w:webHidden/>
          </w:rPr>
          <w:fldChar w:fldCharType="begin"/>
        </w:r>
        <w:r w:rsidR="00896C71">
          <w:rPr>
            <w:webHidden/>
          </w:rPr>
          <w:instrText xml:space="preserve"> PAGEREF _Toc177030197 \h </w:instrText>
        </w:r>
        <w:r w:rsidR="00896C71">
          <w:rPr>
            <w:webHidden/>
          </w:rPr>
        </w:r>
        <w:r w:rsidR="00896C71">
          <w:rPr>
            <w:webHidden/>
          </w:rPr>
          <w:fldChar w:fldCharType="separate"/>
        </w:r>
        <w:r w:rsidR="00120EE2">
          <w:rPr>
            <w:webHidden/>
          </w:rPr>
          <w:t>36</w:t>
        </w:r>
        <w:r w:rsidR="00896C71">
          <w:rPr>
            <w:webHidden/>
          </w:rPr>
          <w:fldChar w:fldCharType="end"/>
        </w:r>
      </w:hyperlink>
    </w:p>
    <w:p w14:paraId="2B294627" w14:textId="790E6E64" w:rsidR="00896C71" w:rsidRDefault="00D44279">
      <w:pPr>
        <w:pStyle w:val="TOC2"/>
        <w:rPr>
          <w:rFonts w:asciiTheme="minorHAnsi" w:hAnsiTheme="minorHAnsi"/>
          <w:noProof/>
          <w:kern w:val="2"/>
          <w:sz w:val="24"/>
          <w:szCs w:val="24"/>
          <w14:ligatures w14:val="standardContextual"/>
        </w:rPr>
      </w:pPr>
      <w:hyperlink w:anchor="_Toc177030198" w:history="1">
        <w:r w:rsidR="00896C71" w:rsidRPr="00025F57">
          <w:rPr>
            <w:rStyle w:val="Hyperlink"/>
            <w:noProof/>
          </w:rPr>
          <w:t>Overview</w:t>
        </w:r>
        <w:r w:rsidR="00896C71">
          <w:rPr>
            <w:noProof/>
            <w:webHidden/>
          </w:rPr>
          <w:tab/>
        </w:r>
        <w:r w:rsidR="00896C71">
          <w:rPr>
            <w:noProof/>
            <w:webHidden/>
          </w:rPr>
          <w:fldChar w:fldCharType="begin"/>
        </w:r>
        <w:r w:rsidR="00896C71">
          <w:rPr>
            <w:noProof/>
            <w:webHidden/>
          </w:rPr>
          <w:instrText xml:space="preserve"> PAGEREF _Toc177030198 \h </w:instrText>
        </w:r>
        <w:r w:rsidR="00896C71">
          <w:rPr>
            <w:noProof/>
            <w:webHidden/>
          </w:rPr>
        </w:r>
        <w:r w:rsidR="00896C71">
          <w:rPr>
            <w:noProof/>
            <w:webHidden/>
          </w:rPr>
          <w:fldChar w:fldCharType="separate"/>
        </w:r>
        <w:r w:rsidR="00120EE2">
          <w:rPr>
            <w:noProof/>
            <w:webHidden/>
          </w:rPr>
          <w:t>36</w:t>
        </w:r>
        <w:r w:rsidR="00896C71">
          <w:rPr>
            <w:noProof/>
            <w:webHidden/>
          </w:rPr>
          <w:fldChar w:fldCharType="end"/>
        </w:r>
      </w:hyperlink>
    </w:p>
    <w:p w14:paraId="69751F3F" w14:textId="625ABBD0" w:rsidR="00896C71" w:rsidRDefault="00D44279">
      <w:pPr>
        <w:pStyle w:val="TOC2"/>
        <w:rPr>
          <w:rFonts w:asciiTheme="minorHAnsi" w:hAnsiTheme="minorHAnsi"/>
          <w:noProof/>
          <w:kern w:val="2"/>
          <w:sz w:val="24"/>
          <w:szCs w:val="24"/>
          <w14:ligatures w14:val="standardContextual"/>
        </w:rPr>
      </w:pPr>
      <w:hyperlink w:anchor="_Toc177030199" w:history="1">
        <w:r w:rsidR="00896C71" w:rsidRPr="00025F57">
          <w:rPr>
            <w:rStyle w:val="Hyperlink"/>
            <w:noProof/>
          </w:rPr>
          <w:t>Limitations and refinements</w:t>
        </w:r>
        <w:r w:rsidR="00896C71">
          <w:rPr>
            <w:noProof/>
            <w:webHidden/>
          </w:rPr>
          <w:tab/>
        </w:r>
        <w:r w:rsidR="00896C71">
          <w:rPr>
            <w:noProof/>
            <w:webHidden/>
          </w:rPr>
          <w:fldChar w:fldCharType="begin"/>
        </w:r>
        <w:r w:rsidR="00896C71">
          <w:rPr>
            <w:noProof/>
            <w:webHidden/>
          </w:rPr>
          <w:instrText xml:space="preserve"> PAGEREF _Toc177030199 \h </w:instrText>
        </w:r>
        <w:r w:rsidR="00896C71">
          <w:rPr>
            <w:noProof/>
            <w:webHidden/>
          </w:rPr>
        </w:r>
        <w:r w:rsidR="00896C71">
          <w:rPr>
            <w:noProof/>
            <w:webHidden/>
          </w:rPr>
          <w:fldChar w:fldCharType="separate"/>
        </w:r>
        <w:r w:rsidR="00120EE2">
          <w:rPr>
            <w:noProof/>
            <w:webHidden/>
          </w:rPr>
          <w:t>37</w:t>
        </w:r>
        <w:r w:rsidR="00896C71">
          <w:rPr>
            <w:noProof/>
            <w:webHidden/>
          </w:rPr>
          <w:fldChar w:fldCharType="end"/>
        </w:r>
      </w:hyperlink>
    </w:p>
    <w:p w14:paraId="4D3CA3B7" w14:textId="3F03EF7E" w:rsidR="00896C71" w:rsidRDefault="00D44279">
      <w:pPr>
        <w:pStyle w:val="TOC2"/>
        <w:rPr>
          <w:rFonts w:asciiTheme="minorHAnsi" w:hAnsiTheme="minorHAnsi"/>
          <w:noProof/>
          <w:kern w:val="2"/>
          <w:sz w:val="24"/>
          <w:szCs w:val="24"/>
          <w14:ligatures w14:val="standardContextual"/>
        </w:rPr>
      </w:pPr>
      <w:hyperlink w:anchor="_Toc177030200" w:history="1">
        <w:r w:rsidR="00896C71" w:rsidRPr="00025F57">
          <w:rPr>
            <w:rStyle w:val="Hyperlink"/>
            <w:noProof/>
          </w:rPr>
          <w:t>Comparison with land fragmentation data</w:t>
        </w:r>
        <w:r w:rsidR="00896C71">
          <w:rPr>
            <w:noProof/>
            <w:webHidden/>
          </w:rPr>
          <w:tab/>
        </w:r>
        <w:r w:rsidR="00896C71">
          <w:rPr>
            <w:noProof/>
            <w:webHidden/>
          </w:rPr>
          <w:fldChar w:fldCharType="begin"/>
        </w:r>
        <w:r w:rsidR="00896C71">
          <w:rPr>
            <w:noProof/>
            <w:webHidden/>
          </w:rPr>
          <w:instrText xml:space="preserve"> PAGEREF _Toc177030200 \h </w:instrText>
        </w:r>
        <w:r w:rsidR="00896C71">
          <w:rPr>
            <w:noProof/>
            <w:webHidden/>
          </w:rPr>
        </w:r>
        <w:r w:rsidR="00896C71">
          <w:rPr>
            <w:noProof/>
            <w:webHidden/>
          </w:rPr>
          <w:fldChar w:fldCharType="separate"/>
        </w:r>
        <w:r w:rsidR="00120EE2">
          <w:rPr>
            <w:noProof/>
            <w:webHidden/>
          </w:rPr>
          <w:t>40</w:t>
        </w:r>
        <w:r w:rsidR="00896C71">
          <w:rPr>
            <w:noProof/>
            <w:webHidden/>
          </w:rPr>
          <w:fldChar w:fldCharType="end"/>
        </w:r>
      </w:hyperlink>
    </w:p>
    <w:p w14:paraId="2A619453" w14:textId="5E3ECB79" w:rsidR="00896C71" w:rsidRDefault="00D44279">
      <w:pPr>
        <w:pStyle w:val="TOC2"/>
        <w:rPr>
          <w:rFonts w:asciiTheme="minorHAnsi" w:hAnsiTheme="minorHAnsi"/>
          <w:noProof/>
          <w:kern w:val="2"/>
          <w:sz w:val="24"/>
          <w:szCs w:val="24"/>
          <w14:ligatures w14:val="standardContextual"/>
        </w:rPr>
      </w:pPr>
      <w:hyperlink w:anchor="_Toc177030201" w:history="1">
        <w:r w:rsidR="00896C71" w:rsidRPr="00025F57">
          <w:rPr>
            <w:rStyle w:val="Hyperlink"/>
            <w:noProof/>
          </w:rPr>
          <w:t>Progressing evidence-informed policy evaluation</w:t>
        </w:r>
        <w:r w:rsidR="00896C71">
          <w:rPr>
            <w:noProof/>
            <w:webHidden/>
          </w:rPr>
          <w:tab/>
        </w:r>
        <w:r w:rsidR="00896C71">
          <w:rPr>
            <w:noProof/>
            <w:webHidden/>
          </w:rPr>
          <w:fldChar w:fldCharType="begin"/>
        </w:r>
        <w:r w:rsidR="00896C71">
          <w:rPr>
            <w:noProof/>
            <w:webHidden/>
          </w:rPr>
          <w:instrText xml:space="preserve"> PAGEREF _Toc177030201 \h </w:instrText>
        </w:r>
        <w:r w:rsidR="00896C71">
          <w:rPr>
            <w:noProof/>
            <w:webHidden/>
          </w:rPr>
        </w:r>
        <w:r w:rsidR="00896C71">
          <w:rPr>
            <w:noProof/>
            <w:webHidden/>
          </w:rPr>
          <w:fldChar w:fldCharType="separate"/>
        </w:r>
        <w:r w:rsidR="00120EE2">
          <w:rPr>
            <w:noProof/>
            <w:webHidden/>
          </w:rPr>
          <w:t>42</w:t>
        </w:r>
        <w:r w:rsidR="00896C71">
          <w:rPr>
            <w:noProof/>
            <w:webHidden/>
          </w:rPr>
          <w:fldChar w:fldCharType="end"/>
        </w:r>
      </w:hyperlink>
    </w:p>
    <w:p w14:paraId="7C83FCC1" w14:textId="609881BC" w:rsidR="00896C71" w:rsidRDefault="00D44279">
      <w:pPr>
        <w:pStyle w:val="TOC1"/>
        <w:rPr>
          <w:kern w:val="2"/>
          <w:sz w:val="24"/>
          <w:szCs w:val="24"/>
          <w14:ligatures w14:val="standardContextual"/>
        </w:rPr>
      </w:pPr>
      <w:hyperlink w:anchor="_Toc177030202" w:history="1">
        <w:r w:rsidR="00896C71" w:rsidRPr="00025F57">
          <w:rPr>
            <w:rStyle w:val="Hyperlink"/>
          </w:rPr>
          <w:t>Recommendations</w:t>
        </w:r>
        <w:r w:rsidR="00896C71">
          <w:rPr>
            <w:webHidden/>
          </w:rPr>
          <w:tab/>
        </w:r>
        <w:r w:rsidR="00896C71">
          <w:rPr>
            <w:webHidden/>
          </w:rPr>
          <w:fldChar w:fldCharType="begin"/>
        </w:r>
        <w:r w:rsidR="00896C71">
          <w:rPr>
            <w:webHidden/>
          </w:rPr>
          <w:instrText xml:space="preserve"> PAGEREF _Toc177030202 \h </w:instrText>
        </w:r>
        <w:r w:rsidR="00896C71">
          <w:rPr>
            <w:webHidden/>
          </w:rPr>
        </w:r>
        <w:r w:rsidR="00896C71">
          <w:rPr>
            <w:webHidden/>
          </w:rPr>
          <w:fldChar w:fldCharType="separate"/>
        </w:r>
        <w:r w:rsidR="00120EE2">
          <w:rPr>
            <w:webHidden/>
          </w:rPr>
          <w:t>43</w:t>
        </w:r>
        <w:r w:rsidR="00896C71">
          <w:rPr>
            <w:webHidden/>
          </w:rPr>
          <w:fldChar w:fldCharType="end"/>
        </w:r>
      </w:hyperlink>
    </w:p>
    <w:p w14:paraId="6E8478B0" w14:textId="3FC8D103" w:rsidR="00896C71" w:rsidRDefault="00D44279">
      <w:pPr>
        <w:pStyle w:val="TOC1"/>
        <w:rPr>
          <w:kern w:val="2"/>
          <w:sz w:val="24"/>
          <w:szCs w:val="24"/>
          <w14:ligatures w14:val="standardContextual"/>
        </w:rPr>
      </w:pPr>
      <w:hyperlink w:anchor="_Toc177030203" w:history="1">
        <w:r w:rsidR="00896C71" w:rsidRPr="00025F57">
          <w:rPr>
            <w:rStyle w:val="Hyperlink"/>
          </w:rPr>
          <w:t>Conclusion</w:t>
        </w:r>
        <w:r w:rsidR="00896C71">
          <w:rPr>
            <w:webHidden/>
          </w:rPr>
          <w:tab/>
        </w:r>
        <w:r w:rsidR="00896C71">
          <w:rPr>
            <w:webHidden/>
          </w:rPr>
          <w:fldChar w:fldCharType="begin"/>
        </w:r>
        <w:r w:rsidR="00896C71">
          <w:rPr>
            <w:webHidden/>
          </w:rPr>
          <w:instrText xml:space="preserve"> PAGEREF _Toc177030203 \h </w:instrText>
        </w:r>
        <w:r w:rsidR="00896C71">
          <w:rPr>
            <w:webHidden/>
          </w:rPr>
        </w:r>
        <w:r w:rsidR="00896C71">
          <w:rPr>
            <w:webHidden/>
          </w:rPr>
          <w:fldChar w:fldCharType="separate"/>
        </w:r>
        <w:r w:rsidR="00120EE2">
          <w:rPr>
            <w:webHidden/>
          </w:rPr>
          <w:t>44</w:t>
        </w:r>
        <w:r w:rsidR="00896C71">
          <w:rPr>
            <w:webHidden/>
          </w:rPr>
          <w:fldChar w:fldCharType="end"/>
        </w:r>
      </w:hyperlink>
    </w:p>
    <w:p w14:paraId="6B16EC73" w14:textId="3099365D" w:rsidR="00896C71" w:rsidRDefault="00D44279">
      <w:pPr>
        <w:pStyle w:val="TOC1"/>
        <w:rPr>
          <w:kern w:val="2"/>
          <w:sz w:val="24"/>
          <w:szCs w:val="24"/>
          <w14:ligatures w14:val="standardContextual"/>
        </w:rPr>
      </w:pPr>
      <w:hyperlink w:anchor="_Toc177030204" w:history="1">
        <w:r w:rsidR="00896C71" w:rsidRPr="00025F57">
          <w:rPr>
            <w:rStyle w:val="Hyperlink"/>
          </w:rPr>
          <w:t>References</w:t>
        </w:r>
        <w:r w:rsidR="00896C71">
          <w:rPr>
            <w:webHidden/>
          </w:rPr>
          <w:tab/>
        </w:r>
        <w:r w:rsidR="00896C71">
          <w:rPr>
            <w:webHidden/>
          </w:rPr>
          <w:fldChar w:fldCharType="begin"/>
        </w:r>
        <w:r w:rsidR="00896C71">
          <w:rPr>
            <w:webHidden/>
          </w:rPr>
          <w:instrText xml:space="preserve"> PAGEREF _Toc177030204 \h </w:instrText>
        </w:r>
        <w:r w:rsidR="00896C71">
          <w:rPr>
            <w:webHidden/>
          </w:rPr>
        </w:r>
        <w:r w:rsidR="00896C71">
          <w:rPr>
            <w:webHidden/>
          </w:rPr>
          <w:fldChar w:fldCharType="separate"/>
        </w:r>
        <w:r w:rsidR="00120EE2">
          <w:rPr>
            <w:webHidden/>
          </w:rPr>
          <w:t>45</w:t>
        </w:r>
        <w:r w:rsidR="00896C71">
          <w:rPr>
            <w:webHidden/>
          </w:rPr>
          <w:fldChar w:fldCharType="end"/>
        </w:r>
      </w:hyperlink>
    </w:p>
    <w:p w14:paraId="6979E2FF" w14:textId="7B722738" w:rsidR="00896C71" w:rsidRDefault="00D44279">
      <w:pPr>
        <w:pStyle w:val="TOC1"/>
        <w:rPr>
          <w:kern w:val="2"/>
          <w:sz w:val="24"/>
          <w:szCs w:val="24"/>
          <w14:ligatures w14:val="standardContextual"/>
        </w:rPr>
      </w:pPr>
      <w:hyperlink w:anchor="_Toc177030205" w:history="1">
        <w:r w:rsidR="00896C71" w:rsidRPr="00025F57">
          <w:rPr>
            <w:rStyle w:val="Hyperlink"/>
          </w:rPr>
          <w:t>Appendix 1: Breakdown of all resource consents data that could be geolocated by title, parcel or survey, as well as non-located consents</w:t>
        </w:r>
        <w:r w:rsidR="00896C71">
          <w:rPr>
            <w:webHidden/>
          </w:rPr>
          <w:tab/>
        </w:r>
        <w:r w:rsidR="00896C71">
          <w:rPr>
            <w:webHidden/>
          </w:rPr>
          <w:fldChar w:fldCharType="begin"/>
        </w:r>
        <w:r w:rsidR="00896C71">
          <w:rPr>
            <w:webHidden/>
          </w:rPr>
          <w:instrText xml:space="preserve"> PAGEREF _Toc177030205 \h </w:instrText>
        </w:r>
        <w:r w:rsidR="00896C71">
          <w:rPr>
            <w:webHidden/>
          </w:rPr>
        </w:r>
        <w:r w:rsidR="00896C71">
          <w:rPr>
            <w:webHidden/>
          </w:rPr>
          <w:fldChar w:fldCharType="separate"/>
        </w:r>
        <w:r w:rsidR="00120EE2">
          <w:rPr>
            <w:webHidden/>
          </w:rPr>
          <w:t>47</w:t>
        </w:r>
        <w:r w:rsidR="00896C71">
          <w:rPr>
            <w:webHidden/>
          </w:rPr>
          <w:fldChar w:fldCharType="end"/>
        </w:r>
      </w:hyperlink>
    </w:p>
    <w:p w14:paraId="04064E25" w14:textId="690B8383" w:rsidR="00896C71" w:rsidRDefault="00D44279">
      <w:pPr>
        <w:pStyle w:val="TOC1"/>
        <w:rPr>
          <w:kern w:val="2"/>
          <w:sz w:val="24"/>
          <w:szCs w:val="24"/>
          <w14:ligatures w14:val="standardContextual"/>
        </w:rPr>
      </w:pPr>
      <w:hyperlink w:anchor="_Toc177030206" w:history="1">
        <w:r w:rsidR="00896C71" w:rsidRPr="00025F57">
          <w:rPr>
            <w:rStyle w:val="Hyperlink"/>
          </w:rPr>
          <w:t>Appendix 2: Tables of regular expression patterns for consents relating to subdivision, other land use, and plan changes, and as their groupings</w:t>
        </w:r>
        <w:r w:rsidR="00896C71">
          <w:rPr>
            <w:webHidden/>
          </w:rPr>
          <w:tab/>
        </w:r>
        <w:r w:rsidR="00896C71">
          <w:rPr>
            <w:webHidden/>
          </w:rPr>
          <w:fldChar w:fldCharType="begin"/>
        </w:r>
        <w:r w:rsidR="00896C71">
          <w:rPr>
            <w:webHidden/>
          </w:rPr>
          <w:instrText xml:space="preserve"> PAGEREF _Toc177030206 \h </w:instrText>
        </w:r>
        <w:r w:rsidR="00896C71">
          <w:rPr>
            <w:webHidden/>
          </w:rPr>
        </w:r>
        <w:r w:rsidR="00896C71">
          <w:rPr>
            <w:webHidden/>
          </w:rPr>
          <w:fldChar w:fldCharType="separate"/>
        </w:r>
        <w:r w:rsidR="00120EE2">
          <w:rPr>
            <w:webHidden/>
          </w:rPr>
          <w:t>48</w:t>
        </w:r>
        <w:r w:rsidR="00896C71">
          <w:rPr>
            <w:webHidden/>
          </w:rPr>
          <w:fldChar w:fldCharType="end"/>
        </w:r>
      </w:hyperlink>
    </w:p>
    <w:p w14:paraId="1863E7EB" w14:textId="00F09E70" w:rsidR="00FD2DA6" w:rsidRPr="00AC5AE5" w:rsidRDefault="00FD2DA6" w:rsidP="009D6CCD">
      <w:pPr>
        <w:pStyle w:val="Glossary"/>
      </w:pPr>
      <w:r w:rsidRPr="00AC5AE5">
        <w:rPr>
          <w:rFonts w:asciiTheme="minorHAnsi" w:hAnsiTheme="minorHAnsi"/>
          <w:color w:val="0092CF"/>
        </w:rPr>
        <w:fldChar w:fldCharType="end"/>
      </w:r>
      <w:r w:rsidRPr="00AC5AE5">
        <w:br w:type="page"/>
      </w:r>
    </w:p>
    <w:p w14:paraId="4BC4EDAC" w14:textId="77777777" w:rsidR="00FD2DA6" w:rsidRPr="00AC5AE5" w:rsidRDefault="00FD2DA6" w:rsidP="00FD2DA6">
      <w:pPr>
        <w:pStyle w:val="Heading"/>
      </w:pPr>
      <w:r w:rsidRPr="00AC5AE5">
        <w:lastRenderedPageBreak/>
        <w:t>Tables</w:t>
      </w:r>
    </w:p>
    <w:p w14:paraId="55495D1A" w14:textId="0070E62E" w:rsidR="00896C71" w:rsidRDefault="00FD2DA6">
      <w:pPr>
        <w:pStyle w:val="TableofFigures"/>
        <w:tabs>
          <w:tab w:val="right" w:pos="8551"/>
        </w:tabs>
        <w:rPr>
          <w:rFonts w:asciiTheme="minorHAnsi" w:hAnsiTheme="minorHAnsi"/>
          <w:noProof/>
          <w:kern w:val="2"/>
          <w:sz w:val="24"/>
          <w:szCs w:val="24"/>
          <w14:ligatures w14:val="standardContextual"/>
        </w:rPr>
      </w:pPr>
      <w:r w:rsidRPr="00AC5AE5">
        <w:fldChar w:fldCharType="begin"/>
      </w:r>
      <w:r w:rsidRPr="00AC5AE5">
        <w:instrText xml:space="preserve"> TOC \h \z \t "Table heading" \c </w:instrText>
      </w:r>
      <w:r w:rsidRPr="00AC5AE5">
        <w:fldChar w:fldCharType="separate"/>
      </w:r>
      <w:hyperlink w:anchor="_Toc177030168" w:history="1">
        <w:r w:rsidR="00896C71" w:rsidRPr="00697768">
          <w:rPr>
            <w:rStyle w:val="Hyperlink"/>
            <w:noProof/>
          </w:rPr>
          <w:t>Table 1:</w:t>
        </w:r>
        <w:r w:rsidR="00896C71">
          <w:rPr>
            <w:rFonts w:asciiTheme="minorHAnsi" w:hAnsiTheme="minorHAnsi"/>
            <w:noProof/>
            <w:kern w:val="2"/>
            <w:sz w:val="24"/>
            <w:szCs w:val="24"/>
            <w14:ligatures w14:val="standardContextual"/>
          </w:rPr>
          <w:tab/>
        </w:r>
        <w:r w:rsidR="00896C71" w:rsidRPr="00697768">
          <w:rPr>
            <w:rStyle w:val="Hyperlink"/>
            <w:noProof/>
          </w:rPr>
          <w:t>Summary statistics of geolocatable National Monitoring System data 2021/22</w:t>
        </w:r>
        <w:r w:rsidR="00896C71">
          <w:rPr>
            <w:noProof/>
            <w:webHidden/>
          </w:rPr>
          <w:tab/>
        </w:r>
        <w:r w:rsidR="00896C71">
          <w:rPr>
            <w:noProof/>
            <w:webHidden/>
          </w:rPr>
          <w:fldChar w:fldCharType="begin"/>
        </w:r>
        <w:r w:rsidR="00896C71">
          <w:rPr>
            <w:noProof/>
            <w:webHidden/>
          </w:rPr>
          <w:instrText xml:space="preserve"> PAGEREF _Toc177030168 \h </w:instrText>
        </w:r>
        <w:r w:rsidR="00896C71">
          <w:rPr>
            <w:noProof/>
            <w:webHidden/>
          </w:rPr>
        </w:r>
        <w:r w:rsidR="00896C71">
          <w:rPr>
            <w:noProof/>
            <w:webHidden/>
          </w:rPr>
          <w:fldChar w:fldCharType="separate"/>
        </w:r>
        <w:r w:rsidR="00120EE2">
          <w:rPr>
            <w:noProof/>
            <w:webHidden/>
          </w:rPr>
          <w:t>18</w:t>
        </w:r>
        <w:r w:rsidR="00896C71">
          <w:rPr>
            <w:noProof/>
            <w:webHidden/>
          </w:rPr>
          <w:fldChar w:fldCharType="end"/>
        </w:r>
      </w:hyperlink>
    </w:p>
    <w:p w14:paraId="7A858A14" w14:textId="2343B2FF" w:rsidR="00896C71" w:rsidRDefault="00D44279">
      <w:pPr>
        <w:pStyle w:val="TableofFigures"/>
        <w:tabs>
          <w:tab w:val="right" w:pos="8551"/>
        </w:tabs>
        <w:rPr>
          <w:rFonts w:asciiTheme="minorHAnsi" w:hAnsiTheme="minorHAnsi"/>
          <w:noProof/>
          <w:kern w:val="2"/>
          <w:sz w:val="24"/>
          <w:szCs w:val="24"/>
          <w14:ligatures w14:val="standardContextual"/>
        </w:rPr>
      </w:pPr>
      <w:hyperlink w:anchor="_Toc177030169" w:history="1">
        <w:r w:rsidR="00896C71" w:rsidRPr="00697768">
          <w:rPr>
            <w:rStyle w:val="Hyperlink"/>
            <w:noProof/>
          </w:rPr>
          <w:t>Table 2:</w:t>
        </w:r>
        <w:r w:rsidR="00896C71">
          <w:rPr>
            <w:rFonts w:asciiTheme="minorHAnsi" w:hAnsiTheme="minorHAnsi"/>
            <w:noProof/>
            <w:kern w:val="2"/>
            <w:sz w:val="24"/>
            <w:szCs w:val="24"/>
            <w14:ligatures w14:val="standardContextual"/>
          </w:rPr>
          <w:tab/>
        </w:r>
        <w:r w:rsidR="00896C71" w:rsidRPr="00697768">
          <w:rPr>
            <w:rStyle w:val="Hyperlink"/>
            <w:noProof/>
          </w:rPr>
          <w:t>Number of ‘subdivision’ and ‘other land use’ consents by group</w:t>
        </w:r>
        <w:r w:rsidR="00896C71">
          <w:rPr>
            <w:noProof/>
            <w:webHidden/>
          </w:rPr>
          <w:tab/>
        </w:r>
        <w:r w:rsidR="00896C71">
          <w:rPr>
            <w:noProof/>
            <w:webHidden/>
          </w:rPr>
          <w:fldChar w:fldCharType="begin"/>
        </w:r>
        <w:r w:rsidR="00896C71">
          <w:rPr>
            <w:noProof/>
            <w:webHidden/>
          </w:rPr>
          <w:instrText xml:space="preserve"> PAGEREF _Toc177030169 \h </w:instrText>
        </w:r>
        <w:r w:rsidR="00896C71">
          <w:rPr>
            <w:noProof/>
            <w:webHidden/>
          </w:rPr>
        </w:r>
        <w:r w:rsidR="00896C71">
          <w:rPr>
            <w:noProof/>
            <w:webHidden/>
          </w:rPr>
          <w:fldChar w:fldCharType="separate"/>
        </w:r>
        <w:r w:rsidR="00120EE2">
          <w:rPr>
            <w:noProof/>
            <w:webHidden/>
          </w:rPr>
          <w:t>19</w:t>
        </w:r>
        <w:r w:rsidR="00896C71">
          <w:rPr>
            <w:noProof/>
            <w:webHidden/>
          </w:rPr>
          <w:fldChar w:fldCharType="end"/>
        </w:r>
      </w:hyperlink>
    </w:p>
    <w:p w14:paraId="700F2716" w14:textId="0659738F" w:rsidR="00896C71" w:rsidRDefault="00D44279">
      <w:pPr>
        <w:pStyle w:val="TableofFigures"/>
        <w:tabs>
          <w:tab w:val="right" w:pos="8551"/>
        </w:tabs>
        <w:rPr>
          <w:rFonts w:asciiTheme="minorHAnsi" w:hAnsiTheme="minorHAnsi"/>
          <w:noProof/>
          <w:kern w:val="2"/>
          <w:sz w:val="24"/>
          <w:szCs w:val="24"/>
          <w14:ligatures w14:val="standardContextual"/>
        </w:rPr>
      </w:pPr>
      <w:hyperlink w:anchor="_Toc177030170" w:history="1">
        <w:r w:rsidR="00896C71" w:rsidRPr="00697768">
          <w:rPr>
            <w:rStyle w:val="Hyperlink"/>
            <w:noProof/>
          </w:rPr>
          <w:t>Table 3:</w:t>
        </w:r>
        <w:r w:rsidR="00896C71">
          <w:rPr>
            <w:rFonts w:asciiTheme="minorHAnsi" w:hAnsiTheme="minorHAnsi"/>
            <w:noProof/>
            <w:kern w:val="2"/>
            <w:sz w:val="24"/>
            <w:szCs w:val="24"/>
            <w14:ligatures w14:val="standardContextual"/>
          </w:rPr>
          <w:tab/>
        </w:r>
        <w:r w:rsidR="00896C71" w:rsidRPr="00697768">
          <w:rPr>
            <w:rStyle w:val="Hyperlink"/>
            <w:noProof/>
          </w:rPr>
          <w:t>Number and area (hectares (ha)) of ‘subdivision’ and ‘other land use’ consents on highly productive land (HPL) and non-HPL, by territorial authority</w:t>
        </w:r>
        <w:r w:rsidR="00896C71">
          <w:rPr>
            <w:noProof/>
            <w:webHidden/>
          </w:rPr>
          <w:tab/>
        </w:r>
        <w:r w:rsidR="00896C71">
          <w:rPr>
            <w:noProof/>
            <w:webHidden/>
          </w:rPr>
          <w:fldChar w:fldCharType="begin"/>
        </w:r>
        <w:r w:rsidR="00896C71">
          <w:rPr>
            <w:noProof/>
            <w:webHidden/>
          </w:rPr>
          <w:instrText xml:space="preserve"> PAGEREF _Toc177030170 \h </w:instrText>
        </w:r>
        <w:r w:rsidR="00896C71">
          <w:rPr>
            <w:noProof/>
            <w:webHidden/>
          </w:rPr>
        </w:r>
        <w:r w:rsidR="00896C71">
          <w:rPr>
            <w:noProof/>
            <w:webHidden/>
          </w:rPr>
          <w:fldChar w:fldCharType="separate"/>
        </w:r>
        <w:r w:rsidR="00120EE2">
          <w:rPr>
            <w:noProof/>
            <w:webHidden/>
          </w:rPr>
          <w:t>20</w:t>
        </w:r>
        <w:r w:rsidR="00896C71">
          <w:rPr>
            <w:noProof/>
            <w:webHidden/>
          </w:rPr>
          <w:fldChar w:fldCharType="end"/>
        </w:r>
      </w:hyperlink>
    </w:p>
    <w:p w14:paraId="105B60B8" w14:textId="5B82A425" w:rsidR="00896C71" w:rsidRDefault="00D44279">
      <w:pPr>
        <w:pStyle w:val="TableofFigures"/>
        <w:tabs>
          <w:tab w:val="right" w:pos="8551"/>
        </w:tabs>
        <w:rPr>
          <w:rFonts w:asciiTheme="minorHAnsi" w:hAnsiTheme="minorHAnsi"/>
          <w:noProof/>
          <w:kern w:val="2"/>
          <w:sz w:val="24"/>
          <w:szCs w:val="24"/>
          <w14:ligatures w14:val="standardContextual"/>
        </w:rPr>
      </w:pPr>
      <w:hyperlink w:anchor="_Toc177030171" w:history="1">
        <w:r w:rsidR="00896C71" w:rsidRPr="00697768">
          <w:rPr>
            <w:rStyle w:val="Hyperlink"/>
            <w:noProof/>
          </w:rPr>
          <w:t>Table 4:</w:t>
        </w:r>
        <w:r w:rsidR="00896C71">
          <w:rPr>
            <w:rFonts w:asciiTheme="minorHAnsi" w:hAnsiTheme="minorHAnsi"/>
            <w:noProof/>
            <w:kern w:val="2"/>
            <w:sz w:val="24"/>
            <w:szCs w:val="24"/>
            <w14:ligatures w14:val="standardContextual"/>
          </w:rPr>
          <w:tab/>
        </w:r>
        <w:r w:rsidR="00896C71" w:rsidRPr="00697768">
          <w:rPr>
            <w:rStyle w:val="Hyperlink"/>
            <w:noProof/>
          </w:rPr>
          <w:t>Number and area (hectares (ha)) of ‘subdivision’ and ‘other land use’ consents on Land Use Capability class (LUC) class 1, 2 and 3 land, by territorial authority</w:t>
        </w:r>
        <w:r w:rsidR="00896C71">
          <w:rPr>
            <w:noProof/>
            <w:webHidden/>
          </w:rPr>
          <w:tab/>
        </w:r>
        <w:r w:rsidR="00896C71">
          <w:rPr>
            <w:noProof/>
            <w:webHidden/>
          </w:rPr>
          <w:fldChar w:fldCharType="begin"/>
        </w:r>
        <w:r w:rsidR="00896C71">
          <w:rPr>
            <w:noProof/>
            <w:webHidden/>
          </w:rPr>
          <w:instrText xml:space="preserve"> PAGEREF _Toc177030171 \h </w:instrText>
        </w:r>
        <w:r w:rsidR="00896C71">
          <w:rPr>
            <w:noProof/>
            <w:webHidden/>
          </w:rPr>
        </w:r>
        <w:r w:rsidR="00896C71">
          <w:rPr>
            <w:noProof/>
            <w:webHidden/>
          </w:rPr>
          <w:fldChar w:fldCharType="separate"/>
        </w:r>
        <w:r w:rsidR="00120EE2">
          <w:rPr>
            <w:noProof/>
            <w:webHidden/>
          </w:rPr>
          <w:t>26</w:t>
        </w:r>
        <w:r w:rsidR="00896C71">
          <w:rPr>
            <w:noProof/>
            <w:webHidden/>
          </w:rPr>
          <w:fldChar w:fldCharType="end"/>
        </w:r>
      </w:hyperlink>
    </w:p>
    <w:p w14:paraId="1C9A31B6" w14:textId="58BADF2A" w:rsidR="00896C71" w:rsidRDefault="00D44279">
      <w:pPr>
        <w:pStyle w:val="TableofFigures"/>
        <w:tabs>
          <w:tab w:val="right" w:pos="8551"/>
        </w:tabs>
        <w:rPr>
          <w:rFonts w:asciiTheme="minorHAnsi" w:hAnsiTheme="minorHAnsi"/>
          <w:noProof/>
          <w:kern w:val="2"/>
          <w:sz w:val="24"/>
          <w:szCs w:val="24"/>
          <w14:ligatures w14:val="standardContextual"/>
        </w:rPr>
      </w:pPr>
      <w:hyperlink w:anchor="_Toc177030172" w:history="1">
        <w:r w:rsidR="00896C71" w:rsidRPr="00697768">
          <w:rPr>
            <w:rStyle w:val="Hyperlink"/>
            <w:noProof/>
          </w:rPr>
          <w:t>Table 5:</w:t>
        </w:r>
        <w:r w:rsidR="00896C71">
          <w:rPr>
            <w:rFonts w:asciiTheme="minorHAnsi" w:hAnsiTheme="minorHAnsi"/>
            <w:noProof/>
            <w:kern w:val="2"/>
            <w:sz w:val="24"/>
            <w:szCs w:val="24"/>
            <w14:ligatures w14:val="standardContextual"/>
          </w:rPr>
          <w:tab/>
        </w:r>
        <w:r w:rsidR="00896C71" w:rsidRPr="00697768">
          <w:rPr>
            <w:rStyle w:val="Hyperlink"/>
            <w:noProof/>
          </w:rPr>
          <w:t>Summary of total plan change data by type</w:t>
        </w:r>
        <w:r w:rsidR="00896C71">
          <w:rPr>
            <w:noProof/>
            <w:webHidden/>
          </w:rPr>
          <w:tab/>
        </w:r>
        <w:r w:rsidR="00896C71">
          <w:rPr>
            <w:noProof/>
            <w:webHidden/>
          </w:rPr>
          <w:fldChar w:fldCharType="begin"/>
        </w:r>
        <w:r w:rsidR="00896C71">
          <w:rPr>
            <w:noProof/>
            <w:webHidden/>
          </w:rPr>
          <w:instrText xml:space="preserve"> PAGEREF _Toc177030172 \h </w:instrText>
        </w:r>
        <w:r w:rsidR="00896C71">
          <w:rPr>
            <w:noProof/>
            <w:webHidden/>
          </w:rPr>
        </w:r>
        <w:r w:rsidR="00896C71">
          <w:rPr>
            <w:noProof/>
            <w:webHidden/>
          </w:rPr>
          <w:fldChar w:fldCharType="separate"/>
        </w:r>
        <w:r w:rsidR="00120EE2">
          <w:rPr>
            <w:noProof/>
            <w:webHidden/>
          </w:rPr>
          <w:t>33</w:t>
        </w:r>
        <w:r w:rsidR="00896C71">
          <w:rPr>
            <w:noProof/>
            <w:webHidden/>
          </w:rPr>
          <w:fldChar w:fldCharType="end"/>
        </w:r>
      </w:hyperlink>
    </w:p>
    <w:p w14:paraId="6271D5CD" w14:textId="4F1DA7DE" w:rsidR="00896C71" w:rsidRDefault="00D44279">
      <w:pPr>
        <w:pStyle w:val="TableofFigures"/>
        <w:tabs>
          <w:tab w:val="right" w:pos="8551"/>
        </w:tabs>
        <w:rPr>
          <w:rFonts w:asciiTheme="minorHAnsi" w:hAnsiTheme="minorHAnsi"/>
          <w:noProof/>
          <w:kern w:val="2"/>
          <w:sz w:val="24"/>
          <w:szCs w:val="24"/>
          <w14:ligatures w14:val="standardContextual"/>
        </w:rPr>
      </w:pPr>
      <w:hyperlink w:anchor="_Toc177030173" w:history="1">
        <w:r w:rsidR="00896C71" w:rsidRPr="00697768">
          <w:rPr>
            <w:rStyle w:val="Hyperlink"/>
            <w:noProof/>
          </w:rPr>
          <w:t>Table 6:</w:t>
        </w:r>
        <w:r w:rsidR="00896C71">
          <w:rPr>
            <w:rFonts w:asciiTheme="minorHAnsi" w:hAnsiTheme="minorHAnsi"/>
            <w:noProof/>
            <w:kern w:val="2"/>
            <w:sz w:val="24"/>
            <w:szCs w:val="24"/>
            <w14:ligatures w14:val="standardContextual"/>
          </w:rPr>
          <w:tab/>
        </w:r>
        <w:r w:rsidR="00896C71" w:rsidRPr="00697768">
          <w:rPr>
            <w:rStyle w:val="Hyperlink"/>
            <w:noProof/>
          </w:rPr>
          <w:t>Number of relevant plan changes by territorial authority</w:t>
        </w:r>
        <w:r w:rsidR="00896C71">
          <w:rPr>
            <w:noProof/>
            <w:webHidden/>
          </w:rPr>
          <w:tab/>
        </w:r>
        <w:r w:rsidR="00896C71">
          <w:rPr>
            <w:noProof/>
            <w:webHidden/>
          </w:rPr>
          <w:fldChar w:fldCharType="begin"/>
        </w:r>
        <w:r w:rsidR="00896C71">
          <w:rPr>
            <w:noProof/>
            <w:webHidden/>
          </w:rPr>
          <w:instrText xml:space="preserve"> PAGEREF _Toc177030173 \h </w:instrText>
        </w:r>
        <w:r w:rsidR="00896C71">
          <w:rPr>
            <w:noProof/>
            <w:webHidden/>
          </w:rPr>
        </w:r>
        <w:r w:rsidR="00896C71">
          <w:rPr>
            <w:noProof/>
            <w:webHidden/>
          </w:rPr>
          <w:fldChar w:fldCharType="separate"/>
        </w:r>
        <w:r w:rsidR="00120EE2">
          <w:rPr>
            <w:noProof/>
            <w:webHidden/>
          </w:rPr>
          <w:t>33</w:t>
        </w:r>
        <w:r w:rsidR="00896C71">
          <w:rPr>
            <w:noProof/>
            <w:webHidden/>
          </w:rPr>
          <w:fldChar w:fldCharType="end"/>
        </w:r>
      </w:hyperlink>
    </w:p>
    <w:p w14:paraId="44240CA3" w14:textId="711AF8BB" w:rsidR="00896C71" w:rsidRDefault="00D44279">
      <w:pPr>
        <w:pStyle w:val="TableofFigures"/>
        <w:tabs>
          <w:tab w:val="right" w:pos="8551"/>
        </w:tabs>
        <w:rPr>
          <w:rFonts w:asciiTheme="minorHAnsi" w:hAnsiTheme="minorHAnsi"/>
          <w:noProof/>
          <w:kern w:val="2"/>
          <w:sz w:val="24"/>
          <w:szCs w:val="24"/>
          <w14:ligatures w14:val="standardContextual"/>
        </w:rPr>
      </w:pPr>
      <w:hyperlink w:anchor="_Toc177030174" w:history="1">
        <w:r w:rsidR="00896C71" w:rsidRPr="00697768">
          <w:rPr>
            <w:rStyle w:val="Hyperlink"/>
            <w:noProof/>
          </w:rPr>
          <w:t>Table 7:</w:t>
        </w:r>
        <w:r w:rsidR="00896C71">
          <w:rPr>
            <w:rFonts w:asciiTheme="minorHAnsi" w:hAnsiTheme="minorHAnsi"/>
            <w:noProof/>
            <w:kern w:val="2"/>
            <w:sz w:val="24"/>
            <w:szCs w:val="24"/>
            <w14:ligatures w14:val="standardContextual"/>
          </w:rPr>
          <w:tab/>
        </w:r>
        <w:r w:rsidR="00896C71" w:rsidRPr="00697768">
          <w:rPr>
            <w:rStyle w:val="Hyperlink"/>
            <w:noProof/>
          </w:rPr>
          <w:t>Comparison of National Monitoring System (NMS) and land fragmentation data to evaluate the effectiveness of the National Policy Statement for Highly Productive Land (NPS-HPL)</w:t>
        </w:r>
        <w:r w:rsidR="00896C71">
          <w:rPr>
            <w:noProof/>
            <w:webHidden/>
          </w:rPr>
          <w:tab/>
        </w:r>
        <w:r w:rsidR="00896C71">
          <w:rPr>
            <w:noProof/>
            <w:webHidden/>
          </w:rPr>
          <w:fldChar w:fldCharType="begin"/>
        </w:r>
        <w:r w:rsidR="00896C71">
          <w:rPr>
            <w:noProof/>
            <w:webHidden/>
          </w:rPr>
          <w:instrText xml:space="preserve"> PAGEREF _Toc177030174 \h </w:instrText>
        </w:r>
        <w:r w:rsidR="00896C71">
          <w:rPr>
            <w:noProof/>
            <w:webHidden/>
          </w:rPr>
        </w:r>
        <w:r w:rsidR="00896C71">
          <w:rPr>
            <w:noProof/>
            <w:webHidden/>
          </w:rPr>
          <w:fldChar w:fldCharType="separate"/>
        </w:r>
        <w:r w:rsidR="00120EE2">
          <w:rPr>
            <w:noProof/>
            <w:webHidden/>
          </w:rPr>
          <w:t>41</w:t>
        </w:r>
        <w:r w:rsidR="00896C71">
          <w:rPr>
            <w:noProof/>
            <w:webHidden/>
          </w:rPr>
          <w:fldChar w:fldCharType="end"/>
        </w:r>
      </w:hyperlink>
    </w:p>
    <w:p w14:paraId="0C1DAD7B" w14:textId="3605AA06" w:rsidR="00FD2DA6" w:rsidRPr="00AC5AE5" w:rsidRDefault="00FD2DA6" w:rsidP="00FD2DA6">
      <w:pPr>
        <w:pStyle w:val="BodyText"/>
      </w:pPr>
      <w:r w:rsidRPr="00AC5AE5">
        <w:fldChar w:fldCharType="end"/>
      </w:r>
    </w:p>
    <w:p w14:paraId="699500B4" w14:textId="77777777" w:rsidR="00FD2DA6" w:rsidRPr="00AC5AE5" w:rsidRDefault="00FD2DA6" w:rsidP="00FD2DA6"/>
    <w:p w14:paraId="1448DC00" w14:textId="77777777" w:rsidR="00FD2DA6" w:rsidRPr="00AC5AE5" w:rsidRDefault="00FD2DA6" w:rsidP="00FD2DA6">
      <w:pPr>
        <w:pStyle w:val="Heading"/>
      </w:pPr>
      <w:r w:rsidRPr="00AC5AE5">
        <w:t>Figures</w:t>
      </w:r>
    </w:p>
    <w:p w14:paraId="714F7071" w14:textId="4EC03ADC" w:rsidR="00896C71" w:rsidRDefault="00FD2DA6">
      <w:pPr>
        <w:pStyle w:val="TableofFigures"/>
        <w:tabs>
          <w:tab w:val="right" w:pos="8551"/>
        </w:tabs>
        <w:rPr>
          <w:rFonts w:asciiTheme="minorHAnsi" w:hAnsiTheme="minorHAnsi"/>
          <w:noProof/>
          <w:kern w:val="2"/>
          <w:sz w:val="24"/>
          <w:szCs w:val="24"/>
          <w14:ligatures w14:val="standardContextual"/>
        </w:rPr>
      </w:pPr>
      <w:r w:rsidRPr="00AC5AE5">
        <w:fldChar w:fldCharType="begin"/>
      </w:r>
      <w:r w:rsidRPr="00AC5AE5">
        <w:instrText xml:space="preserve"> TOC \h \z \t "Figure heading" \c </w:instrText>
      </w:r>
      <w:r w:rsidRPr="00AC5AE5">
        <w:fldChar w:fldCharType="separate"/>
      </w:r>
      <w:hyperlink w:anchor="_Toc177030175" w:history="1">
        <w:r w:rsidR="00896C71" w:rsidRPr="00C6275B">
          <w:rPr>
            <w:rStyle w:val="Hyperlink"/>
            <w:noProof/>
          </w:rPr>
          <w:t>Figure 1:</w:t>
        </w:r>
        <w:r w:rsidR="00896C71">
          <w:rPr>
            <w:rFonts w:asciiTheme="minorHAnsi" w:hAnsiTheme="minorHAnsi"/>
            <w:noProof/>
            <w:kern w:val="2"/>
            <w:sz w:val="24"/>
            <w:szCs w:val="24"/>
            <w14:ligatures w14:val="standardContextual"/>
          </w:rPr>
          <w:tab/>
        </w:r>
        <w:r w:rsidR="00896C71" w:rsidRPr="00C6275B">
          <w:rPr>
            <w:rStyle w:val="Hyperlink"/>
            <w:noProof/>
          </w:rPr>
          <w:t>Making legal description formats consistent</w:t>
        </w:r>
        <w:r w:rsidR="00896C71">
          <w:rPr>
            <w:noProof/>
            <w:webHidden/>
          </w:rPr>
          <w:tab/>
        </w:r>
        <w:r w:rsidR="00896C71">
          <w:rPr>
            <w:noProof/>
            <w:webHidden/>
          </w:rPr>
          <w:fldChar w:fldCharType="begin"/>
        </w:r>
        <w:r w:rsidR="00896C71">
          <w:rPr>
            <w:noProof/>
            <w:webHidden/>
          </w:rPr>
          <w:instrText xml:space="preserve"> PAGEREF _Toc177030175 \h </w:instrText>
        </w:r>
        <w:r w:rsidR="00896C71">
          <w:rPr>
            <w:noProof/>
            <w:webHidden/>
          </w:rPr>
        </w:r>
        <w:r w:rsidR="00896C71">
          <w:rPr>
            <w:noProof/>
            <w:webHidden/>
          </w:rPr>
          <w:fldChar w:fldCharType="separate"/>
        </w:r>
        <w:r w:rsidR="00120EE2">
          <w:rPr>
            <w:noProof/>
            <w:webHidden/>
          </w:rPr>
          <w:t>11</w:t>
        </w:r>
        <w:r w:rsidR="00896C71">
          <w:rPr>
            <w:noProof/>
            <w:webHidden/>
          </w:rPr>
          <w:fldChar w:fldCharType="end"/>
        </w:r>
      </w:hyperlink>
    </w:p>
    <w:p w14:paraId="0F999B83" w14:textId="4C8EED48" w:rsidR="00896C71" w:rsidRDefault="00D44279">
      <w:pPr>
        <w:pStyle w:val="TableofFigures"/>
        <w:tabs>
          <w:tab w:val="right" w:pos="8551"/>
        </w:tabs>
        <w:rPr>
          <w:rFonts w:asciiTheme="minorHAnsi" w:hAnsiTheme="minorHAnsi"/>
          <w:noProof/>
          <w:kern w:val="2"/>
          <w:sz w:val="24"/>
          <w:szCs w:val="24"/>
          <w14:ligatures w14:val="standardContextual"/>
        </w:rPr>
      </w:pPr>
      <w:hyperlink w:anchor="_Toc177030176" w:history="1">
        <w:r w:rsidR="00896C71" w:rsidRPr="00C6275B">
          <w:rPr>
            <w:rStyle w:val="Hyperlink"/>
            <w:noProof/>
          </w:rPr>
          <w:t>Figure 2:</w:t>
        </w:r>
        <w:r w:rsidR="00896C71">
          <w:rPr>
            <w:rFonts w:asciiTheme="minorHAnsi" w:hAnsiTheme="minorHAnsi"/>
            <w:noProof/>
            <w:kern w:val="2"/>
            <w:sz w:val="24"/>
            <w:szCs w:val="24"/>
            <w14:ligatures w14:val="standardContextual"/>
          </w:rPr>
          <w:tab/>
        </w:r>
        <w:r w:rsidR="00896C71" w:rsidRPr="00C6275B">
          <w:rPr>
            <w:rStyle w:val="Hyperlink"/>
            <w:noProof/>
          </w:rPr>
          <w:t>Area of highly productive land (HPL), total area of ‘subdivision’ consents occupying HPL, and total area of ‘other land use’ consents occupying HPL</w:t>
        </w:r>
        <w:r w:rsidR="00896C71">
          <w:rPr>
            <w:noProof/>
            <w:webHidden/>
          </w:rPr>
          <w:tab/>
        </w:r>
        <w:r w:rsidR="00896C71">
          <w:rPr>
            <w:noProof/>
            <w:webHidden/>
          </w:rPr>
          <w:fldChar w:fldCharType="begin"/>
        </w:r>
        <w:r w:rsidR="00896C71">
          <w:rPr>
            <w:noProof/>
            <w:webHidden/>
          </w:rPr>
          <w:instrText xml:space="preserve"> PAGEREF _Toc177030176 \h </w:instrText>
        </w:r>
        <w:r w:rsidR="00896C71">
          <w:rPr>
            <w:noProof/>
            <w:webHidden/>
          </w:rPr>
        </w:r>
        <w:r w:rsidR="00896C71">
          <w:rPr>
            <w:noProof/>
            <w:webHidden/>
          </w:rPr>
          <w:fldChar w:fldCharType="separate"/>
        </w:r>
        <w:r w:rsidR="00120EE2">
          <w:rPr>
            <w:noProof/>
            <w:webHidden/>
          </w:rPr>
          <w:t>24</w:t>
        </w:r>
        <w:r w:rsidR="00896C71">
          <w:rPr>
            <w:noProof/>
            <w:webHidden/>
          </w:rPr>
          <w:fldChar w:fldCharType="end"/>
        </w:r>
      </w:hyperlink>
    </w:p>
    <w:p w14:paraId="00211B7B" w14:textId="12EF98D4" w:rsidR="00FD2DA6" w:rsidRPr="00AC5AE5" w:rsidRDefault="00FD2DA6" w:rsidP="00FD2DA6">
      <w:pPr>
        <w:pStyle w:val="BodyText"/>
      </w:pPr>
      <w:r w:rsidRPr="00AC5AE5">
        <w:fldChar w:fldCharType="end"/>
      </w:r>
    </w:p>
    <w:p w14:paraId="1127ED0B" w14:textId="77777777" w:rsidR="00FD2DA6" w:rsidRPr="00AC5AE5" w:rsidRDefault="00FD2DA6" w:rsidP="00FD2DA6">
      <w:bookmarkStart w:id="0" w:name="_Toc215561202"/>
      <w:r w:rsidRPr="00AC5AE5">
        <w:br w:type="page"/>
      </w:r>
    </w:p>
    <w:p w14:paraId="43BD6AAE" w14:textId="77777777" w:rsidR="00FD2DA6" w:rsidRPr="00AC5AE5" w:rsidRDefault="00FD2DA6" w:rsidP="00EA139F">
      <w:pPr>
        <w:pStyle w:val="Heading1"/>
        <w:rPr>
          <w:rStyle w:val="Heading1Char"/>
          <w:b/>
          <w:bCs/>
        </w:rPr>
      </w:pPr>
      <w:bookmarkStart w:id="1" w:name="_Toc177030181"/>
      <w:bookmarkEnd w:id="0"/>
      <w:r w:rsidRPr="00AC5AE5">
        <w:rPr>
          <w:rStyle w:val="Heading1Char"/>
          <w:b/>
          <w:bCs/>
        </w:rPr>
        <w:lastRenderedPageBreak/>
        <w:t>Executive summary</w:t>
      </w:r>
      <w:bookmarkEnd w:id="1"/>
    </w:p>
    <w:p w14:paraId="54B27972" w14:textId="77777777" w:rsidR="00FD2DA6" w:rsidRPr="00AC5AE5" w:rsidRDefault="00FD2DA6" w:rsidP="00EA139F">
      <w:pPr>
        <w:pStyle w:val="BodyText"/>
      </w:pPr>
      <w:bookmarkStart w:id="2" w:name="_Hlk177038599"/>
      <w:r w:rsidRPr="00AC5AE5">
        <w:t xml:space="preserve">There is a growing need and expectation to progress evidence-informed effectiveness monitoring, whether it be policy or other forms of intervention. </w:t>
      </w:r>
      <w:bookmarkEnd w:id="2"/>
      <w:r w:rsidRPr="00AC5AE5">
        <w:t>Attention and resourcing on this matter have arguably been absent or neglected to date. Although this type of monitoring is complex, it can give decision-makers and affected communities confidence that laws and policies are founded on good science and evidence.</w:t>
      </w:r>
    </w:p>
    <w:p w14:paraId="5DE9ED78" w14:textId="43940625" w:rsidR="00FD2DA6" w:rsidRPr="00AC5AE5" w:rsidRDefault="00FD2DA6" w:rsidP="00EA139F">
      <w:pPr>
        <w:pStyle w:val="BodyText"/>
      </w:pPr>
      <w:r w:rsidRPr="00AC5AE5">
        <w:t>The National Policy Statement for Highly Productive Land (NPS-HPL) came into legal effect in 2022. It recognises highly productive land (HPL) as a national asset and aims to protect HPL for land-based primary production for future generations.</w:t>
      </w:r>
    </w:p>
    <w:p w14:paraId="7247F360" w14:textId="74EE91E6" w:rsidR="00FD2DA6" w:rsidRPr="00AC5AE5" w:rsidRDefault="00FD2DA6" w:rsidP="00EA139F">
      <w:pPr>
        <w:pStyle w:val="BodyText"/>
      </w:pPr>
      <w:r w:rsidRPr="00AC5AE5">
        <w:t>The National Monitoring System (NMS), which is run by the Ministry for the Environment (the Ministry), captures data on resource consents and plan changes. This report analyses the data</w:t>
      </w:r>
      <w:r w:rsidR="00722CC5">
        <w:t xml:space="preserve"> to </w:t>
      </w:r>
      <w:r w:rsidR="00DB385F">
        <w:t>test its ability</w:t>
      </w:r>
      <w:r w:rsidR="008C30F1">
        <w:t xml:space="preserve"> in evaluating </w:t>
      </w:r>
      <w:r w:rsidRPr="00AC5AE5">
        <w:t>the effectiveness of the NPS-HPL.</w:t>
      </w:r>
    </w:p>
    <w:p w14:paraId="4D50A176" w14:textId="77777777" w:rsidR="00FD2DA6" w:rsidRPr="00AC5AE5" w:rsidRDefault="00FD2DA6" w:rsidP="00002FFD">
      <w:pPr>
        <w:pStyle w:val="Heading3"/>
        <w:rPr>
          <w:color w:val="1B556B" w:themeColor="text2"/>
          <w:sz w:val="36"/>
          <w:szCs w:val="30"/>
        </w:rPr>
      </w:pPr>
      <w:r w:rsidRPr="00AC5AE5">
        <w:rPr>
          <w:color w:val="1B556B" w:themeColor="text2"/>
          <w:sz w:val="36"/>
          <w:szCs w:val="30"/>
        </w:rPr>
        <w:t>Analysis methodology</w:t>
      </w:r>
    </w:p>
    <w:p w14:paraId="294F01D0" w14:textId="3DBF836C" w:rsidR="00FD2DA6" w:rsidRPr="00AC5AE5" w:rsidRDefault="00FD2DA6" w:rsidP="00EA139F">
      <w:pPr>
        <w:pStyle w:val="BodyText"/>
      </w:pPr>
      <w:r w:rsidRPr="00AC5AE5">
        <w:t>Using the most recently available NMS data</w:t>
      </w:r>
      <w:r w:rsidR="002647F6" w:rsidRPr="002647F6">
        <w:t xml:space="preserve"> </w:t>
      </w:r>
      <w:r w:rsidR="002647F6" w:rsidRPr="00AC5AE5">
        <w:t>at the time of </w:t>
      </w:r>
      <w:r w:rsidR="00290694">
        <w:t>assessment</w:t>
      </w:r>
      <w:r w:rsidRPr="00AC5AE5">
        <w:t xml:space="preserve">, this analysis explores the potential use of 2021/22 NMS data to evaluate the effectiveness of the NPS-HPL. Although the data was derived before the NPS-HPL had legal effect, </w:t>
      </w:r>
      <w:bookmarkStart w:id="3" w:name="_Hlk177038758"/>
      <w:r w:rsidRPr="00AC5AE5">
        <w:t xml:space="preserve">the purpose of this analysis is to explore the potential value of NMS data to inform environmental policy (using the NPS-HPL as a workable example at a national scale). </w:t>
      </w:r>
    </w:p>
    <w:bookmarkEnd w:id="3"/>
    <w:p w14:paraId="57054926" w14:textId="27DC177B" w:rsidR="00FD2DA6" w:rsidRPr="00AC5AE5" w:rsidRDefault="00FD2DA6" w:rsidP="00EA139F">
      <w:pPr>
        <w:pStyle w:val="BodyText"/>
      </w:pPr>
      <w:r w:rsidRPr="00AC5AE5">
        <w:t>The analysis required:</w:t>
      </w:r>
    </w:p>
    <w:p w14:paraId="00D426AD" w14:textId="0EC085FC" w:rsidR="00FD2DA6" w:rsidRPr="00AC5AE5" w:rsidRDefault="00B73020" w:rsidP="00EA139F">
      <w:pPr>
        <w:pStyle w:val="Numberedparagraph"/>
      </w:pPr>
      <w:r>
        <w:t>G</w:t>
      </w:r>
      <w:r w:rsidR="00FD2DA6" w:rsidRPr="00AC5AE5">
        <w:t xml:space="preserve">eolocating all </w:t>
      </w:r>
      <w:r w:rsidR="00E50ED5">
        <w:t xml:space="preserve">2021/22 NMS </w:t>
      </w:r>
      <w:r w:rsidR="00FD2DA6" w:rsidRPr="00AC5AE5">
        <w:t>resource consent data (no geolocation data was available for plan changes – a subset of resource management)</w:t>
      </w:r>
      <w:r>
        <w:t>.</w:t>
      </w:r>
    </w:p>
    <w:p w14:paraId="65DC7597" w14:textId="48B0A83E" w:rsidR="00FD2DA6" w:rsidRPr="00AC5AE5" w:rsidRDefault="00B73020" w:rsidP="00EA139F">
      <w:pPr>
        <w:pStyle w:val="Numberedparagraph"/>
      </w:pPr>
      <w:r>
        <w:t>S</w:t>
      </w:r>
      <w:r w:rsidR="00FD2DA6" w:rsidRPr="00AC5AE5">
        <w:t>electing keywords to identify ‘subdivision’ and ‘other land use’ consents relevant to the NPS-HPL</w:t>
      </w:r>
      <w:r>
        <w:t>.</w:t>
      </w:r>
    </w:p>
    <w:p w14:paraId="55980B48" w14:textId="2526D561" w:rsidR="00FD2DA6" w:rsidRPr="00AC5AE5" w:rsidRDefault="00B73020" w:rsidP="00EA139F">
      <w:pPr>
        <w:pStyle w:val="Numberedparagraph"/>
      </w:pPr>
      <w:r>
        <w:t>M</w:t>
      </w:r>
      <w:r w:rsidR="00FD2DA6" w:rsidRPr="00AC5AE5">
        <w:t>atching keywords and extracting ‘subdivision’ and ‘other land use’ consents</w:t>
      </w:r>
      <w:r>
        <w:t>.</w:t>
      </w:r>
    </w:p>
    <w:p w14:paraId="44F59DE6" w14:textId="17E2BCD1" w:rsidR="00FD2DA6" w:rsidRPr="00AC5AE5" w:rsidRDefault="00B73020" w:rsidP="00EA139F">
      <w:pPr>
        <w:pStyle w:val="Numberedparagraph"/>
      </w:pPr>
      <w:r>
        <w:t>D</w:t>
      </w:r>
      <w:r w:rsidR="00FD2DA6" w:rsidRPr="00AC5AE5">
        <w:t>etermining the coincidence of ‘subdivision’ and ‘other land use’ consents with HPL or non-HPL</w:t>
      </w:r>
      <w:r>
        <w:t>.</w:t>
      </w:r>
      <w:r w:rsidR="00FD2DA6" w:rsidRPr="00AC5AE5">
        <w:t xml:space="preserve"> (</w:t>
      </w:r>
      <w:r>
        <w:t>T</w:t>
      </w:r>
      <w:r w:rsidR="00FD2DA6" w:rsidRPr="00AC5AE5">
        <w:t xml:space="preserve">he </w:t>
      </w:r>
      <w:r w:rsidR="00233CDD">
        <w:t xml:space="preserve">current </w:t>
      </w:r>
      <w:r w:rsidR="00FD2DA6" w:rsidRPr="00AC5AE5">
        <w:t xml:space="preserve">transitional definition of HPL is </w:t>
      </w:r>
      <w:r w:rsidR="001F362F">
        <w:t>L</w:t>
      </w:r>
      <w:r w:rsidR="006474E0" w:rsidRPr="00AC5AE5">
        <w:t xml:space="preserve">and </w:t>
      </w:r>
      <w:r w:rsidR="001F362F">
        <w:t>U</w:t>
      </w:r>
      <w:r w:rsidR="006474E0" w:rsidRPr="00AC5AE5">
        <w:t xml:space="preserve">se </w:t>
      </w:r>
      <w:r w:rsidR="001F362F">
        <w:t>C</w:t>
      </w:r>
      <w:r w:rsidR="006474E0" w:rsidRPr="00AC5AE5">
        <w:t>apability</w:t>
      </w:r>
      <w:r w:rsidR="00674D0E">
        <w:t xml:space="preserve"> (</w:t>
      </w:r>
      <w:r w:rsidR="00FD2DA6" w:rsidRPr="00AC5AE5">
        <w:t>LUC</w:t>
      </w:r>
      <w:r w:rsidR="00674D0E">
        <w:t>)</w:t>
      </w:r>
      <w:r w:rsidR="00FD2DA6" w:rsidRPr="00AC5AE5">
        <w:t xml:space="preserve"> classes 1, 2 and 3 as per the </w:t>
      </w:r>
      <w:r w:rsidR="00406D01" w:rsidRPr="00AC5AE5">
        <w:t>New Zealand Land Resource Inventory</w:t>
      </w:r>
      <w:r w:rsidR="003B462E">
        <w:t xml:space="preserve"> (</w:t>
      </w:r>
      <w:r w:rsidR="00FD2DA6" w:rsidRPr="00AC5AE5">
        <w:t>NZLRI</w:t>
      </w:r>
      <w:r w:rsidR="003B462E">
        <w:t>)</w:t>
      </w:r>
      <w:r w:rsidR="00FD2DA6" w:rsidRPr="00AC5AE5">
        <w:t>, and not the subsequent NPS-HPL definition, which is currently being determined by regional</w:t>
      </w:r>
      <w:r w:rsidR="00351C45" w:rsidRPr="00AC5AE5">
        <w:t xml:space="preserve"> </w:t>
      </w:r>
      <w:r w:rsidR="00FD2DA6" w:rsidRPr="00AC5AE5">
        <w:t>and territorial authorities.)</w:t>
      </w:r>
    </w:p>
    <w:p w14:paraId="1DB76B1B" w14:textId="77777777" w:rsidR="00FD2DA6" w:rsidRPr="00AC5AE5" w:rsidRDefault="00FD2DA6" w:rsidP="00002FFD">
      <w:pPr>
        <w:pStyle w:val="Heading3"/>
        <w:rPr>
          <w:color w:val="1B556B" w:themeColor="text2"/>
          <w:sz w:val="36"/>
          <w:szCs w:val="30"/>
        </w:rPr>
      </w:pPr>
      <w:r w:rsidRPr="00AC5AE5">
        <w:rPr>
          <w:color w:val="1B556B" w:themeColor="text2"/>
          <w:sz w:val="36"/>
          <w:szCs w:val="30"/>
        </w:rPr>
        <w:t>Results</w:t>
      </w:r>
    </w:p>
    <w:p w14:paraId="2094A987" w14:textId="6EC36058" w:rsidR="00FD2DA6" w:rsidRPr="00AC5AE5" w:rsidRDefault="00FD2DA6" w:rsidP="00EA139F">
      <w:pPr>
        <w:pStyle w:val="BodyText"/>
      </w:pPr>
      <w:r w:rsidRPr="00AC5AE5">
        <w:t>The results were encouraging, showing it is possible to identify the land area associated with each consent. Specifically, 94 per cent of the 46,838 resource consents reported to the Ministry for 2021/22 were geolocated nationally for the first time. Eighty-five per cent of all consents were matched to areal extent</w:t>
      </w:r>
      <w:r w:rsidR="00342F62">
        <w:t xml:space="preserve"> or </w:t>
      </w:r>
      <w:r w:rsidRPr="00AC5AE5">
        <w:t xml:space="preserve">polygon and were used to determine the coincidence with HPL or non-HPL. </w:t>
      </w:r>
    </w:p>
    <w:p w14:paraId="023854CC" w14:textId="585408AD" w:rsidR="00FD2DA6" w:rsidRPr="00AC5AE5" w:rsidRDefault="00FD2DA6" w:rsidP="00EA139F">
      <w:pPr>
        <w:pStyle w:val="BodyText"/>
      </w:pPr>
      <w:r w:rsidRPr="00AC5AE5">
        <w:t xml:space="preserve">When the area for a consent needs to be constructed from multiple components (whether titles or parcels), it is possible that only a subset of these is found, leading to </w:t>
      </w:r>
      <w:r w:rsidR="00F65651">
        <w:t>a</w:t>
      </w:r>
      <w:r w:rsidR="00A1027B">
        <w:t>n</w:t>
      </w:r>
      <w:r w:rsidR="00F65651">
        <w:t xml:space="preserve"> </w:t>
      </w:r>
      <w:r w:rsidRPr="00AC5AE5">
        <w:t>underestimation of the area.</w:t>
      </w:r>
    </w:p>
    <w:p w14:paraId="4619C4CA" w14:textId="51448769" w:rsidR="00FD2DA6" w:rsidRPr="00AC5AE5" w:rsidRDefault="00FD2DA6" w:rsidP="00EA139F">
      <w:pPr>
        <w:pStyle w:val="BodyText"/>
      </w:pPr>
      <w:r w:rsidRPr="00AC5AE5">
        <w:lastRenderedPageBreak/>
        <w:t>Of specific relevance to the NPS-HPL, 3,755 consents for ‘subdivision’ and 1,44</w:t>
      </w:r>
      <w:r w:rsidRPr="00AC5AE5" w:rsidDel="00BB466D">
        <w:t>5</w:t>
      </w:r>
      <w:r w:rsidRPr="00AC5AE5">
        <w:t xml:space="preserve"> for ‘other land </w:t>
      </w:r>
      <w:r w:rsidRPr="00AC5AE5">
        <w:rPr>
          <w:spacing w:val="-2"/>
        </w:rPr>
        <w:t xml:space="preserve">use’ coincided with HPL. This equated to 4,933 unique related consents, </w:t>
      </w:r>
      <w:r w:rsidR="001C7ADA" w:rsidRPr="00AC5AE5">
        <w:rPr>
          <w:spacing w:val="-2"/>
        </w:rPr>
        <w:t xml:space="preserve">because </w:t>
      </w:r>
      <w:r w:rsidRPr="00AC5AE5">
        <w:rPr>
          <w:spacing w:val="-2"/>
        </w:rPr>
        <w:t>267 overlapped</w:t>
      </w:r>
      <w:r w:rsidRPr="00AC5AE5">
        <w:t xml:space="preserve"> both types. This translated to 48,327 hectares of HPL associated with these consent types. </w:t>
      </w:r>
    </w:p>
    <w:p w14:paraId="659F5971" w14:textId="537EE5F5" w:rsidR="00FD2DA6" w:rsidRPr="00AC5AE5" w:rsidRDefault="00FD2DA6" w:rsidP="00EA139F">
      <w:pPr>
        <w:pStyle w:val="BodyText"/>
      </w:pPr>
      <w:r w:rsidRPr="00AC5AE5">
        <w:t>This area is likely to be the upper bound of the potential</w:t>
      </w:r>
      <w:r w:rsidR="007C6AFF">
        <w:t>ly</w:t>
      </w:r>
      <w:r w:rsidRPr="00AC5AE5">
        <w:t xml:space="preserve"> affected HPL area, due to data limitations (discussed in detail in the report). For example, the affected area does not take into</w:t>
      </w:r>
      <w:r w:rsidR="00E21D95" w:rsidRPr="00AC5AE5">
        <w:t> </w:t>
      </w:r>
      <w:r w:rsidRPr="00AC5AE5">
        <w:t xml:space="preserve">account district plan zones with a non-rural production purpose (eg, residential, industrial, future urban), </w:t>
      </w:r>
      <w:r w:rsidR="002D1D5D" w:rsidRPr="00AC5AE5">
        <w:t>because</w:t>
      </w:r>
      <w:r w:rsidRPr="00AC5AE5">
        <w:t xml:space="preserve"> they are not nationally available. In the current analysis, it was therefore not</w:t>
      </w:r>
      <w:r w:rsidR="00E21D95" w:rsidRPr="00AC5AE5">
        <w:t> </w:t>
      </w:r>
      <w:r w:rsidRPr="00AC5AE5">
        <w:t xml:space="preserve">possible to exclude zones </w:t>
      </w:r>
      <w:r w:rsidR="000D1751" w:rsidRPr="00AC5AE5">
        <w:t xml:space="preserve">that </w:t>
      </w:r>
      <w:r w:rsidRPr="00AC5AE5">
        <w:t>are specifically excluded from the HPL definition in</w:t>
      </w:r>
      <w:r w:rsidR="004C5FE6" w:rsidRPr="00AC5AE5">
        <w:t> </w:t>
      </w:r>
      <w:r w:rsidRPr="00AC5AE5">
        <w:t>the</w:t>
      </w:r>
      <w:r w:rsidR="00C703B9" w:rsidRPr="00AC5AE5">
        <w:t> </w:t>
      </w:r>
      <w:r w:rsidRPr="00AC5AE5">
        <w:t xml:space="preserve">NPS-HPL. </w:t>
      </w:r>
    </w:p>
    <w:p w14:paraId="2D372FA6" w14:textId="18D28F2C" w:rsidR="00FD2DA6" w:rsidRPr="00AC5AE5" w:rsidRDefault="00FD2DA6" w:rsidP="00EA139F">
      <w:pPr>
        <w:pStyle w:val="BodyText"/>
      </w:pPr>
      <w:r w:rsidRPr="00AC5AE5">
        <w:rPr>
          <w:rFonts w:asciiTheme="minorHAnsi" w:hAnsiTheme="minorHAnsi" w:cstheme="minorHAnsi"/>
        </w:rPr>
        <w:t>Extracting open text data also introduced significant uncertainty. Despite efforts to cope with</w:t>
      </w:r>
      <w:r w:rsidR="00BF0516" w:rsidRPr="00AC5AE5">
        <w:rPr>
          <w:rFonts w:asciiTheme="minorHAnsi" w:hAnsiTheme="minorHAnsi" w:cstheme="minorHAnsi"/>
        </w:rPr>
        <w:t> </w:t>
      </w:r>
      <w:r w:rsidRPr="00AC5AE5">
        <w:rPr>
          <w:rFonts w:asciiTheme="minorHAnsi" w:hAnsiTheme="minorHAnsi" w:cstheme="minorHAnsi"/>
        </w:rPr>
        <w:t>variation in consent records, there is no reliable way to identify all relevant records for the</w:t>
      </w:r>
      <w:r w:rsidR="00BF0516" w:rsidRPr="00AC5AE5">
        <w:rPr>
          <w:rFonts w:asciiTheme="minorHAnsi" w:hAnsiTheme="minorHAnsi" w:cstheme="minorHAnsi"/>
        </w:rPr>
        <w:t> </w:t>
      </w:r>
      <w:r w:rsidRPr="00AC5AE5">
        <w:rPr>
          <w:rFonts w:asciiTheme="minorHAnsi" w:hAnsiTheme="minorHAnsi" w:cstheme="minorHAnsi"/>
        </w:rPr>
        <w:t>NPS</w:t>
      </w:r>
      <w:r w:rsidR="00BF0516" w:rsidRPr="00AC5AE5">
        <w:rPr>
          <w:rFonts w:asciiTheme="minorHAnsi" w:hAnsiTheme="minorHAnsi" w:cstheme="minorHAnsi"/>
        </w:rPr>
        <w:noBreakHyphen/>
      </w:r>
      <w:r w:rsidRPr="00AC5AE5">
        <w:rPr>
          <w:rFonts w:asciiTheme="minorHAnsi" w:hAnsiTheme="minorHAnsi" w:cstheme="minorHAnsi"/>
        </w:rPr>
        <w:t>HPL topic. Manually checking each record would be too resource-intensive. NMS information requirements must ensure the collection of data relevant to important subjects like NPS-HPL evaluation.</w:t>
      </w:r>
    </w:p>
    <w:p w14:paraId="392BC6DA" w14:textId="77777777" w:rsidR="00FD2DA6" w:rsidRPr="00AC5AE5" w:rsidRDefault="00FD2DA6" w:rsidP="00002FFD">
      <w:pPr>
        <w:pStyle w:val="Heading3"/>
        <w:rPr>
          <w:color w:val="1B556B" w:themeColor="text2"/>
          <w:sz w:val="36"/>
          <w:szCs w:val="30"/>
        </w:rPr>
      </w:pPr>
      <w:r w:rsidRPr="00AC5AE5">
        <w:rPr>
          <w:color w:val="1B556B" w:themeColor="text2"/>
          <w:sz w:val="36"/>
          <w:szCs w:val="30"/>
        </w:rPr>
        <w:t>Recommendations</w:t>
      </w:r>
    </w:p>
    <w:p w14:paraId="5F7860FA" w14:textId="3857F437" w:rsidR="00FD2DA6" w:rsidRPr="00AC5AE5" w:rsidRDefault="006031E5" w:rsidP="00EA139F">
      <w:pPr>
        <w:pStyle w:val="BodyText"/>
      </w:pPr>
      <w:bookmarkStart w:id="4" w:name="_Hlk177038515"/>
      <w:r>
        <w:t>For future policy evaluation</w:t>
      </w:r>
      <w:r w:rsidR="00267882">
        <w:t>,</w:t>
      </w:r>
      <w:r>
        <w:t xml:space="preserve"> </w:t>
      </w:r>
      <w:r w:rsidR="00FD2DA6" w:rsidRPr="00AC5AE5">
        <w:t xml:space="preserve">recommendations to </w:t>
      </w:r>
      <w:r w:rsidR="002B2311">
        <w:t>progress</w:t>
      </w:r>
      <w:r w:rsidR="00532C4A">
        <w:t xml:space="preserve"> towards</w:t>
      </w:r>
      <w:r w:rsidR="00FD2DA6" w:rsidRPr="00AC5AE5">
        <w:t xml:space="preserve"> greater data consistency</w:t>
      </w:r>
      <w:r w:rsidR="00267882">
        <w:t xml:space="preserve"> are identified. This </w:t>
      </w:r>
      <w:r w:rsidR="00D44279">
        <w:t>can</w:t>
      </w:r>
      <w:r w:rsidR="00267882">
        <w:t xml:space="preserve"> </w:t>
      </w:r>
      <w:r w:rsidR="00A20A85">
        <w:t xml:space="preserve">help achieve </w:t>
      </w:r>
      <w:r w:rsidR="00FD2DA6" w:rsidRPr="00AC5AE5">
        <w:t>higher quality</w:t>
      </w:r>
      <w:r w:rsidR="00A20A85">
        <w:t xml:space="preserve"> as well as </w:t>
      </w:r>
      <w:r w:rsidR="00FD2DA6" w:rsidRPr="00AC5AE5">
        <w:t xml:space="preserve">more reliable and </w:t>
      </w:r>
      <w:r w:rsidR="00A20A85">
        <w:t>efficient</w:t>
      </w:r>
      <w:r w:rsidR="00A20A85" w:rsidRPr="00AC5AE5">
        <w:t xml:space="preserve"> </w:t>
      </w:r>
      <w:r w:rsidR="00FD2DA6" w:rsidRPr="00AC5AE5">
        <w:t>analysis</w:t>
      </w:r>
      <w:r w:rsidR="00C61506">
        <w:t xml:space="preserve"> </w:t>
      </w:r>
      <w:r w:rsidR="00CC0D07">
        <w:t>for improving</w:t>
      </w:r>
      <w:r w:rsidR="00475D53">
        <w:t xml:space="preserve"> monitoring</w:t>
      </w:r>
      <w:r w:rsidR="00384729">
        <w:t xml:space="preserve"> and reporting</w:t>
      </w:r>
      <w:r w:rsidR="00FD2DA6" w:rsidRPr="00AC5AE5">
        <w:t xml:space="preserve">. Most are relevant beyond monitoring NPS-HPL. </w:t>
      </w:r>
    </w:p>
    <w:bookmarkEnd w:id="4"/>
    <w:p w14:paraId="282D311C" w14:textId="77777777" w:rsidR="00FD2DA6" w:rsidRPr="00AC5AE5" w:rsidRDefault="00FD2DA6" w:rsidP="00EA139F">
      <w:pPr>
        <w:pStyle w:val="Numberedparagraph"/>
        <w:numPr>
          <w:ilvl w:val="0"/>
          <w:numId w:val="29"/>
        </w:numPr>
      </w:pPr>
      <w:r w:rsidRPr="00AC5AE5">
        <w:t>Explore a consistent GIS sharing mechanism with territorial authorities to capture:</w:t>
      </w:r>
    </w:p>
    <w:p w14:paraId="68C1D44A" w14:textId="4648CDD5" w:rsidR="00FD2DA6" w:rsidRPr="00AC5AE5" w:rsidRDefault="00FD2DA6" w:rsidP="000D3E1A">
      <w:pPr>
        <w:pStyle w:val="Sub-list"/>
      </w:pPr>
      <w:r w:rsidRPr="00AC5AE5">
        <w:t>shapefiles with district plan zone polygons (</w:t>
      </w:r>
      <w:r w:rsidR="00257215" w:rsidRPr="00AC5AE5">
        <w:t xml:space="preserve">both </w:t>
      </w:r>
      <w:r w:rsidRPr="00AC5AE5">
        <w:t xml:space="preserve">operative and proposed or in development), where planning zone categories comply with terminology from national planning standards </w:t>
      </w:r>
    </w:p>
    <w:p w14:paraId="6EFA01E8" w14:textId="720D3872" w:rsidR="00FD2DA6" w:rsidRPr="00AC5AE5" w:rsidRDefault="00FD2DA6" w:rsidP="000D3E1A">
      <w:pPr>
        <w:pStyle w:val="Sub-list"/>
      </w:pPr>
      <w:r w:rsidRPr="00AC5AE5">
        <w:t xml:space="preserve">shapefiles with a polygon per consent, indicating the </w:t>
      </w:r>
      <w:r w:rsidR="0008743E" w:rsidRPr="00AC5AE5">
        <w:t xml:space="preserve">land </w:t>
      </w:r>
      <w:r w:rsidRPr="00AC5AE5">
        <w:t xml:space="preserve">area </w:t>
      </w:r>
      <w:r w:rsidR="0008743E" w:rsidRPr="00AC5AE5">
        <w:t xml:space="preserve">for </w:t>
      </w:r>
      <w:r w:rsidRPr="00AC5AE5">
        <w:t>which the consent applies.</w:t>
      </w:r>
    </w:p>
    <w:p w14:paraId="0828181F" w14:textId="003B65FA" w:rsidR="00FD2DA6" w:rsidRPr="00AC5AE5" w:rsidRDefault="00FD2DA6" w:rsidP="00EA139F">
      <w:pPr>
        <w:pStyle w:val="Numberedparagraph"/>
      </w:pPr>
      <w:r w:rsidRPr="00AC5AE5">
        <w:t xml:space="preserve">Establish common-use vocabulary for resource consent across councils, which could </w:t>
      </w:r>
      <w:r w:rsidR="00185B9F" w:rsidRPr="00AC5AE5">
        <w:t xml:space="preserve">take the form of </w:t>
      </w:r>
      <w:r w:rsidRPr="00AC5AE5">
        <w:t>developing NMS data protocols and standards.</w:t>
      </w:r>
    </w:p>
    <w:p w14:paraId="0532140A" w14:textId="52979A0C" w:rsidR="00FD2DA6" w:rsidRPr="00AC5AE5" w:rsidRDefault="00FD2DA6" w:rsidP="00EA139F">
      <w:pPr>
        <w:pStyle w:val="BodyText"/>
      </w:pPr>
      <w:r w:rsidRPr="00AC5AE5">
        <w:t>Shifting towards evidence-informed policy evaluation requires interdisciplinary collaboration. As was the case here, this can span expertise in resource management, data science, geospatial and subject matter. This collaboration, including m</w:t>
      </w:r>
      <w:r w:rsidRPr="00AC5AE5">
        <w:rPr>
          <w:rFonts w:cs="Calibri"/>
        </w:rPr>
        <w:t>ā</w:t>
      </w:r>
      <w:r w:rsidRPr="00AC5AE5">
        <w:t>tauranga and te ao M</w:t>
      </w:r>
      <w:r w:rsidRPr="00AC5AE5">
        <w:rPr>
          <w:rFonts w:cs="Calibri"/>
        </w:rPr>
        <w:t>ā</w:t>
      </w:r>
      <w:r w:rsidRPr="00AC5AE5">
        <w:t>ori, is required across all phases of the policy cycle, starting at policy design, to consider and explore ways to evaluate the policy or intervention.</w:t>
      </w:r>
    </w:p>
    <w:p w14:paraId="6D376EA4" w14:textId="5341F2F4" w:rsidR="00FD2DA6" w:rsidRPr="00AC5AE5" w:rsidRDefault="00377DE1" w:rsidP="00EA139F">
      <w:pPr>
        <w:pStyle w:val="BodyText"/>
      </w:pPr>
      <w:r w:rsidRPr="00AC5AE5">
        <w:t>Because</w:t>
      </w:r>
      <w:r w:rsidR="00FD2DA6" w:rsidRPr="00AC5AE5">
        <w:t xml:space="preserve"> decision-making is intended to benefit communities and society, there must be accountability for overseeing the effectiveness of policies or interventions. Also, whatever the</w:t>
      </w:r>
      <w:r w:rsidR="00E65569" w:rsidRPr="00AC5AE5">
        <w:t> </w:t>
      </w:r>
      <w:r w:rsidR="00FD2DA6" w:rsidRPr="00AC5AE5">
        <w:t xml:space="preserve">intervention (policy, innovation, sustainable management practice), a shared responsibility </w:t>
      </w:r>
      <w:r w:rsidR="00AA23DF" w:rsidRPr="00AC5AE5">
        <w:t>exist</w:t>
      </w:r>
      <w:r w:rsidR="00F7342F">
        <w:t>s</w:t>
      </w:r>
      <w:r w:rsidR="00AA23DF" w:rsidRPr="00AC5AE5">
        <w:t xml:space="preserve"> </w:t>
      </w:r>
      <w:r w:rsidR="00FD2DA6" w:rsidRPr="00AC5AE5">
        <w:t>across the science system to engage and collaborate with and contribute to this</w:t>
      </w:r>
      <w:r w:rsidR="00E65569" w:rsidRPr="00AC5AE5">
        <w:t> </w:t>
      </w:r>
      <w:r w:rsidR="00FD2DA6" w:rsidRPr="00AC5AE5">
        <w:t>area of applied science, so that interventions make a difference.</w:t>
      </w:r>
    </w:p>
    <w:p w14:paraId="029C6D76" w14:textId="14BA0262" w:rsidR="00FD2DA6" w:rsidRPr="00AC5AE5" w:rsidRDefault="00FD2DA6" w:rsidP="00EA139F">
      <w:pPr>
        <w:pStyle w:val="BodyText"/>
      </w:pPr>
      <w:r w:rsidRPr="00AC5AE5">
        <w:t xml:space="preserve">Proactively applying the work captured in this analysis now can allow time to </w:t>
      </w:r>
      <w:r w:rsidR="00354513">
        <w:t>make</w:t>
      </w:r>
      <w:r w:rsidRPr="00AC5AE5">
        <w:t xml:space="preserve"> data </w:t>
      </w:r>
      <w:r w:rsidR="009C03BB">
        <w:t>improvements</w:t>
      </w:r>
      <w:r w:rsidRPr="00AC5AE5">
        <w:t>, before a formal NPS-HPL evidenced-informed evaluation. The uptake of recommendations from this analysis can also inform and create opportunities for a wider range</w:t>
      </w:r>
      <w:r w:rsidR="00E65569" w:rsidRPr="00AC5AE5">
        <w:t> </w:t>
      </w:r>
      <w:r w:rsidRPr="00AC5AE5">
        <w:t>of environmental polic</w:t>
      </w:r>
      <w:r w:rsidR="00F7342F">
        <w:t>ies</w:t>
      </w:r>
      <w:r w:rsidRPr="00AC5AE5">
        <w:t xml:space="preserve">, so it is supported by good data and evidence. </w:t>
      </w:r>
    </w:p>
    <w:p w14:paraId="54B7E81B" w14:textId="77777777" w:rsidR="00FD2DA6" w:rsidRPr="00AC5AE5" w:rsidRDefault="00FD2DA6" w:rsidP="00EA139F">
      <w:pPr>
        <w:pStyle w:val="BodyText"/>
      </w:pPr>
      <w:r w:rsidRPr="00AC5AE5">
        <w:br w:type="page"/>
      </w:r>
    </w:p>
    <w:p w14:paraId="2E5040C1" w14:textId="77777777" w:rsidR="00FD2DA6" w:rsidRPr="00AC5AE5" w:rsidRDefault="00FD2DA6" w:rsidP="00EA139F">
      <w:pPr>
        <w:pStyle w:val="Heading1"/>
        <w:rPr>
          <w:rStyle w:val="Heading1Char"/>
          <w:b/>
          <w:bCs/>
        </w:rPr>
      </w:pPr>
      <w:bookmarkStart w:id="5" w:name="_Toc177030182"/>
      <w:r w:rsidRPr="00AC5AE5">
        <w:rPr>
          <w:rStyle w:val="Heading1Char"/>
          <w:b/>
          <w:bCs/>
        </w:rPr>
        <w:lastRenderedPageBreak/>
        <w:t>Introduction</w:t>
      </w:r>
      <w:bookmarkEnd w:id="5"/>
    </w:p>
    <w:p w14:paraId="57D109FF" w14:textId="6FD87C4A" w:rsidR="00FD2DA6" w:rsidRPr="00AC5AE5" w:rsidRDefault="00FD2DA6" w:rsidP="00CD7B14">
      <w:pPr>
        <w:pStyle w:val="BodyText"/>
        <w:spacing w:before="100" w:after="100"/>
      </w:pPr>
      <w:r w:rsidRPr="00AC5AE5">
        <w:t>To date, environmental monitoring has mainly focused on surveillance, necessary to inform the</w:t>
      </w:r>
      <w:r w:rsidR="00E65569" w:rsidRPr="00AC5AE5">
        <w:t> </w:t>
      </w:r>
      <w:r w:rsidRPr="00AC5AE5">
        <w:t xml:space="preserve">state of and trends across various environments such as land, air and water. Despite opportunities to complement, it can be ineffective in informing adaptive management monitoring in order to understand if a desired outcome is being achieved </w:t>
      </w:r>
      <w:r w:rsidRPr="00AC5AE5">
        <w:fldChar w:fldCharType="begin"/>
      </w:r>
      <w:r w:rsidRPr="00AC5AE5">
        <w:instrText xml:space="preserve"> ADDIN EN.CITE &lt;EndNote&gt;&lt;Cite&gt;&lt;Author&gt;Stoffels&lt;/Author&gt;&lt;Year&gt;2024&lt;/Year&gt;&lt;RecNum&gt;2769&lt;/RecNum&gt;&lt;DisplayText&gt;(Stoffels&lt;style face="italic"&gt; et al.&lt;/style&gt;, 2024)&lt;/DisplayText&gt;&lt;record&gt;&lt;rec-number&gt;2769&lt;/rec-number&gt;&lt;foreign-keys&gt;&lt;key app="EN" db-id="wpfxe92ws020e6e9zx35xfwa2255etxx99rd" timestamp="1710729560"&gt;2769&lt;/key&gt;&lt;/foreign-keys&gt;&lt;ref-type name="Journal Article"&gt;17&lt;/ref-type&gt;&lt;contributors&gt;&lt;authors&gt;&lt;author&gt;Stoffels, R J&lt;/author&gt;&lt;author&gt;Booker, D J&lt;/author&gt;&lt;author&gt;Franklin, P A&lt;/author&gt;&lt;author&gt;Holmes, R&lt;/author&gt;&lt;/authors&gt;&lt;/contributors&gt;&lt;titles&gt;&lt;title&gt;Monitoring for the adaptive management of rivers&lt;/title&gt;&lt;secondary-title&gt;Journal of Environmental Management&lt;/secondary-title&gt;&lt;/titles&gt;&lt;periodical&gt;&lt;full-title&gt;Journal of Environmental Management&lt;/full-title&gt;&lt;/periodical&gt;&lt;pages&gt;119787&lt;/pages&gt;&lt;volume&gt;351&lt;/volume&gt;&lt;dates&gt;&lt;year&gt;2024&lt;/year&gt;&lt;/dates&gt;&lt;urls&gt;&lt;/urls&gt;&lt;/record&gt;&lt;/Cite&gt;&lt;/EndNote&gt;</w:instrText>
      </w:r>
      <w:r w:rsidRPr="00AC5AE5">
        <w:fldChar w:fldCharType="separate"/>
      </w:r>
      <w:r w:rsidRPr="00AC5AE5">
        <w:t>(Stoffels</w:t>
      </w:r>
      <w:r w:rsidRPr="00AC5AE5">
        <w:rPr>
          <w:i/>
        </w:rPr>
        <w:t xml:space="preserve"> </w:t>
      </w:r>
      <w:r w:rsidRPr="00F35FF5">
        <w:rPr>
          <w:iCs/>
        </w:rPr>
        <w:t>et al</w:t>
      </w:r>
      <w:r w:rsidRPr="00AC5AE5">
        <w:t xml:space="preserve"> 2024)</w:t>
      </w:r>
      <w:r w:rsidRPr="00AC5AE5">
        <w:fldChar w:fldCharType="end"/>
      </w:r>
      <w:r w:rsidRPr="00AC5AE5">
        <w:t>.</w:t>
      </w:r>
    </w:p>
    <w:p w14:paraId="09796C55" w14:textId="52465B38" w:rsidR="00FD2DA6" w:rsidRPr="00AC5AE5" w:rsidRDefault="00FD2DA6" w:rsidP="00CD7B14">
      <w:pPr>
        <w:pStyle w:val="BodyText"/>
        <w:spacing w:before="100" w:after="100"/>
      </w:pPr>
      <w:r w:rsidRPr="00AC5AE5">
        <w:t xml:space="preserve">There is a growing need and expectation to progress evidence-informed effectiveness monitoring, whether for policy or other interventions. Attention and resourcing on effectiveness monitoring have arguably been absent or neglected to date. The Parliamentary Commissioner for the Environment has recognised this. They highlighted the importance of assessing the effectiveness of environmental actions, investments and interventions, to determine whether an intervention is making a difference </w:t>
      </w:r>
      <w:r w:rsidRPr="00AC5AE5">
        <w:fldChar w:fldCharType="begin"/>
      </w:r>
      <w:r w:rsidR="005D1A1A">
        <w:instrText xml:space="preserve"> ADDIN EN.CITE &lt;EndNote&gt;&lt;Cite&gt;&lt;Author&gt;Parliamentary Commissioner for the Environment&lt;/Author&gt;&lt;Year&gt;2022&lt;/Year&gt;&lt;RecNum&gt;2774&lt;/RecNum&gt;&lt;DisplayText&gt;(Parliamentary Commissioner for the Environment, 2022)&lt;/DisplayText&gt;&lt;record&gt;&lt;rec-number&gt;2774&lt;/rec-number&gt;&lt;foreign-keys&gt;&lt;key app="EN" db-id="wpfxe92ws020e6e9zx35xfwa2255etxx99rd" timestamp="1712018846"&gt;2774&lt;/key&gt;&lt;/foreign-keys&gt;&lt;ref-type name="Journal Article"&gt;17&lt;/ref-type&gt;&lt;contributors&gt;&lt;authors&gt;&lt;author&gt;Parliamentary Commissioner for the Environment,,&lt;/author&gt;&lt;/authors&gt;&lt;/contributors&gt;&lt;titles&gt;&lt;title&gt;Environmental reporting, research and investment: Do we know if we&amp;apos;re making a difference? https://pce.parliament.nz/publications/environmental-reporting-research-and-investment/&lt;/title&gt;&lt;/titles&gt;&lt;dates&gt;&lt;year&gt;2022&lt;/year&gt;&lt;/dates&gt;&lt;urls&gt;&lt;/urls&gt;&lt;/record&gt;&lt;/Cite&gt;&lt;/EndNote&gt;</w:instrText>
      </w:r>
      <w:r w:rsidRPr="00AC5AE5">
        <w:fldChar w:fldCharType="separate"/>
      </w:r>
      <w:r w:rsidR="005D1A1A">
        <w:rPr>
          <w:noProof/>
        </w:rPr>
        <w:t>(Parliamentary Commissioner for the Environment, 2022)</w:t>
      </w:r>
      <w:r w:rsidRPr="00AC5AE5">
        <w:fldChar w:fldCharType="end"/>
      </w:r>
      <w:r w:rsidRPr="00AC5AE5">
        <w:t xml:space="preserve">. </w:t>
      </w:r>
    </w:p>
    <w:p w14:paraId="123DB38D" w14:textId="309D8EB8" w:rsidR="00FD2DA6" w:rsidRPr="00AC5AE5" w:rsidRDefault="00FD2DA6" w:rsidP="00CD7B14">
      <w:pPr>
        <w:pStyle w:val="BodyText"/>
        <w:spacing w:before="100" w:after="100"/>
      </w:pPr>
      <w:r w:rsidRPr="00AC5AE5">
        <w:t>Policy-making must be transparent, accountable and evidence-based. Monitoring determines whether the intervention is having the intended effect. This will provide evidence that justifies</w:t>
      </w:r>
      <w:r w:rsidR="00B232FE" w:rsidRPr="00AC5AE5">
        <w:t xml:space="preserve"> </w:t>
      </w:r>
      <w:r w:rsidRPr="00AC5AE5">
        <w:t xml:space="preserve">a policy or indicates that shifts are needed to reach the intended outcomes </w:t>
      </w:r>
      <w:r w:rsidRPr="00AC5AE5">
        <w:fldChar w:fldCharType="begin"/>
      </w:r>
      <w:r w:rsidRPr="00AC5AE5">
        <w:instrText xml:space="preserve"> ADDIN EN.CITE &lt;EndNote&gt;&lt;Cite&gt;&lt;Author&gt;Ministry for the Environment&lt;/Author&gt;&lt;Year&gt;2023&lt;/Year&gt;&lt;RecNum&gt;2697&lt;/RecNum&gt;&lt;DisplayText&gt;(Ministry for the Environment, 2023d)&lt;/DisplayText&gt;&lt;record&gt;&lt;rec-number&gt;2697&lt;/rec-number&gt;&lt;foreign-keys&gt;&lt;key app="EN" db-id="wpfxe92ws020e6e9zx35xfwa2255etxx99rd" timestamp="1686200535"&gt;2697&lt;/key&gt;&lt;/foreign-keys&gt;&lt;ref-type name="Journal Article"&gt;17&lt;/ref-type&gt;&lt;contributors&gt;&lt;authors&gt;&lt;author&gt;Ministry for the Environment,,&lt;/author&gt;&lt;/authors&gt;&lt;/contributors&gt;&lt;titles&gt;&lt;title&gt;Where to from here? How we ensure the future wellbeing of land and people. The Ministry for the Environment&amp;apos;s Long-term Insights Briefing 2023 https://environment.govt.nz/assets/publications/Long-term-Insights-Briefing-final-report-2023.pdf&lt;/title&gt;&lt;/titles&gt;&lt;dates&gt;&lt;year&gt;2023&lt;/year&gt;&lt;/dates&gt;&lt;urls&gt;&lt;/urls&gt;&lt;/record&gt;&lt;/Cite&gt;&lt;/EndNote&gt;</w:instrText>
      </w:r>
      <w:r w:rsidRPr="00AC5AE5">
        <w:fldChar w:fldCharType="separate"/>
      </w:r>
      <w:r w:rsidRPr="00AC5AE5">
        <w:t>(Ministry for the Environment, 2023d)</w:t>
      </w:r>
      <w:r w:rsidRPr="00AC5AE5">
        <w:fldChar w:fldCharType="end"/>
      </w:r>
      <w:r w:rsidRPr="00AC5AE5">
        <w:t xml:space="preserve">. Although monitoring the effectiveness of interventions is </w:t>
      </w:r>
      <w:r w:rsidR="00144B37">
        <w:t xml:space="preserve">arguably </w:t>
      </w:r>
      <w:r w:rsidRPr="00AC5AE5">
        <w:t>more complex than surveillance, it can give decision-makers and affected communities confidence that interventions are warranted and founded on good science and evidence.</w:t>
      </w:r>
    </w:p>
    <w:p w14:paraId="641DE450" w14:textId="5D1F9B78" w:rsidR="00FD2DA6" w:rsidRPr="00AC5AE5" w:rsidRDefault="00FD2DA6" w:rsidP="00CD7B14">
      <w:pPr>
        <w:pStyle w:val="BodyText"/>
        <w:spacing w:before="100" w:after="100"/>
      </w:pPr>
      <w:r w:rsidRPr="00AC5AE5">
        <w:t xml:space="preserve">The </w:t>
      </w:r>
      <w:bookmarkStart w:id="6" w:name="_Hlk165373728"/>
      <w:r w:rsidRPr="00AC5AE5">
        <w:t>irreversible loss of high-class soils and versatile land to urban expansion, lifestyle block development and fragmentation</w:t>
      </w:r>
      <w:bookmarkEnd w:id="6"/>
      <w:r w:rsidRPr="00AC5AE5">
        <w:t xml:space="preserve"> can have an adverse cumulative effect</w:t>
      </w:r>
      <w:r w:rsidR="00FB23A1" w:rsidRPr="00FB23A1">
        <w:t xml:space="preserve"> (Andrew and Dymond, 2012; </w:t>
      </w:r>
      <w:r w:rsidR="009E710C" w:rsidRPr="00FB23A1">
        <w:t>Curran-Cournane et al., 2021</w:t>
      </w:r>
      <w:r w:rsidR="009E710C">
        <w:t xml:space="preserve">; </w:t>
      </w:r>
      <w:r w:rsidR="009E710C" w:rsidRPr="00FB23A1">
        <w:t>Mackay et al., 2011</w:t>
      </w:r>
      <w:r w:rsidR="009E710C">
        <w:t xml:space="preserve">; </w:t>
      </w:r>
      <w:r w:rsidR="00FB23A1" w:rsidRPr="00FB23A1">
        <w:t>Ministry for Primary Industries and Ministry for Environment, 2019)</w:t>
      </w:r>
      <w:r w:rsidR="00FB23A1">
        <w:t>.</w:t>
      </w:r>
      <w:r w:rsidRPr="00AC5AE5">
        <w:t xml:space="preserve"> The loss of productive soils is a long-standing issue, dating back to the 1950s in Aotearoa New Zealand </w:t>
      </w:r>
      <w:r w:rsidRPr="00AC5AE5">
        <w:fldChar w:fldCharType="begin"/>
      </w:r>
      <w:r w:rsidRPr="00AC5AE5">
        <w:instrText xml:space="preserve"> ADDIN EN.CITE &lt;EndNote&gt;&lt;Cite&gt;&lt;Author&gt;Hunt&lt;/Author&gt;&lt;Year&gt;1959&lt;/Year&gt;&lt;RecNum&gt;1972&lt;/RecNum&gt;&lt;DisplayText&gt;(Hunt, 1959)&lt;/DisplayText&gt;&lt;record&gt;&lt;rec-number&gt;1972&lt;/rec-number&gt;&lt;foreign-keys&gt;&lt;key app="EN" db-id="wpfxe92ws020e6e9zx35xfwa2255etxx99rd" timestamp="0"&gt;1972&lt;/key&gt;&lt;/foreign-keys&gt;&lt;ref-type name="Journal Article"&gt;17&lt;/ref-type&gt;&lt;contributors&gt;&lt;authors&gt;&lt;author&gt;Hunt, D T&lt;/author&gt;&lt;/authors&gt;&lt;/contributors&gt;&lt;titles&gt;&lt;title&gt;Market gardening in metropolitan Auckland&lt;/title&gt;&lt;secondary-title&gt;New Zealand Geographer&lt;/secondary-title&gt;&lt;/titles&gt;&lt;pages&gt;130-155&lt;/pages&gt;&lt;volume&gt;15&lt;/volume&gt;&lt;dates&gt;&lt;year&gt;1959&lt;/year&gt;&lt;/dates&gt;&lt;urls&gt;&lt;/urls&gt;&lt;/record&gt;&lt;/Cite&gt;&lt;/EndNote&gt;</w:instrText>
      </w:r>
      <w:r w:rsidRPr="00AC5AE5">
        <w:fldChar w:fldCharType="separate"/>
      </w:r>
      <w:r w:rsidRPr="00AC5AE5">
        <w:t>(Hunt, 1959)</w:t>
      </w:r>
      <w:r w:rsidRPr="00AC5AE5">
        <w:fldChar w:fldCharType="end"/>
      </w:r>
      <w:r w:rsidRPr="00AC5AE5">
        <w:t xml:space="preserve">. The value of the unique land and soil characteristics (such as their inherently high versatility, resilience and pollution absorption capacity) makes them exceptional for food production </w:t>
      </w:r>
      <w:r w:rsidRPr="00AC5AE5">
        <w:fldChar w:fldCharType="begin"/>
      </w:r>
      <w:r w:rsidRPr="00AC5AE5">
        <w:instrText xml:space="preserve"> ADDIN EN.CITE &lt;EndNote&gt;&lt;Cite&gt;&lt;Author&gt;Lynn&lt;/Author&gt;&lt;Year&gt;2009&lt;/Year&gt;&lt;RecNum&gt;1818&lt;/RecNum&gt;&lt;DisplayText&gt;(Lynn&lt;style face="italic"&gt; et al.&lt;/style&gt;, 2009)&lt;/DisplayText&gt;&lt;record&gt;&lt;rec-number&gt;1818&lt;/rec-number&gt;&lt;foreign-keys&gt;&lt;key app="EN" db-id="wpfxe92ws020e6e9zx35xfwa2255etxx99rd" timestamp="0"&gt;1818&lt;/key&gt;&lt;/foreign-keys&gt;&lt;ref-type name="Book"&gt;6&lt;/ref-type&gt;&lt;contributors&gt;&lt;authors&gt;&lt;author&gt;Lynn, I&lt;/author&gt;&lt;author&gt;Manderson, A&lt;/author&gt;&lt;author&gt;Page, M&lt;/author&gt;&lt;author&gt;Harmsworth, G&lt;/author&gt;&lt;author&gt;Eyles, G&lt;/author&gt;&lt;author&gt;Douglas, G&lt;/author&gt;&lt;author&gt;Mackay, A&lt;/author&gt;&lt;author&gt;Newsome, P&lt;/author&gt;&lt;/authors&gt;&lt;/contributors&gt;&lt;titles&gt;&lt;title&gt;Land Use Capability Survey Handbook. A New Zealand handbook for the classification of land- 3rd edition&lt;/title&gt;&lt;/titles&gt;&lt;dates&gt;&lt;year&gt;2009&lt;/year&gt;&lt;/dates&gt;&lt;publisher&gt;AgResearch Ltd, Hamilton; Landcare Research New Zealand Ltd, Lincoln; Institute of Geological and Nuclear Sciences Ltd, Lower Hutt&lt;/publisher&gt;&lt;urls&gt;&lt;/urls&gt;&lt;/record&gt;&lt;/Cite&gt;&lt;/EndNote&gt;</w:instrText>
      </w:r>
      <w:r w:rsidRPr="00AC5AE5">
        <w:fldChar w:fldCharType="separate"/>
      </w:r>
      <w:r w:rsidRPr="00AC5AE5">
        <w:t>(Lynn</w:t>
      </w:r>
      <w:r w:rsidRPr="00AC5AE5">
        <w:rPr>
          <w:i/>
        </w:rPr>
        <w:t xml:space="preserve"> </w:t>
      </w:r>
      <w:r w:rsidRPr="00F35FF5">
        <w:rPr>
          <w:iCs/>
        </w:rPr>
        <w:t>et al</w:t>
      </w:r>
      <w:r w:rsidRPr="00AC5AE5">
        <w:t xml:space="preserve"> 2009)</w:t>
      </w:r>
      <w:r w:rsidRPr="00AC5AE5">
        <w:fldChar w:fldCharType="end"/>
      </w:r>
      <w:r w:rsidRPr="00AC5AE5">
        <w:t xml:space="preserve">. This was recognised in </w:t>
      </w:r>
      <w:r w:rsidR="00951EB7">
        <w:t xml:space="preserve">Aotearoa </w:t>
      </w:r>
      <w:r w:rsidRPr="00AC5AE5">
        <w:t xml:space="preserve">New Zealand’s previous planning legislation, the Town and Country Planning Act 1977. Its First Schedule stated that land of high productive capability should be excluded from future urban development. </w:t>
      </w:r>
    </w:p>
    <w:p w14:paraId="69CCC4D3" w14:textId="0F363D6E" w:rsidR="00FD2DA6" w:rsidRPr="00AC5AE5" w:rsidRDefault="00FD2DA6" w:rsidP="00CD7B14">
      <w:pPr>
        <w:pStyle w:val="BodyText"/>
        <w:spacing w:before="100" w:after="100"/>
      </w:pPr>
      <w:r w:rsidRPr="00AC5AE5">
        <w:t>This Act gave way to the Resource Management Act in 1991</w:t>
      </w:r>
      <w:r w:rsidR="00025553">
        <w:t xml:space="preserve">, </w:t>
      </w:r>
      <w:r w:rsidRPr="00AC5AE5">
        <w:t xml:space="preserve">which is still </w:t>
      </w:r>
      <w:r w:rsidR="00951EB7">
        <w:t xml:space="preserve">Aotearoa </w:t>
      </w:r>
      <w:r w:rsidRPr="00AC5AE5">
        <w:t>New</w:t>
      </w:r>
      <w:r w:rsidR="00E65569" w:rsidRPr="00AC5AE5">
        <w:t> </w:t>
      </w:r>
      <w:r w:rsidRPr="00AC5AE5">
        <w:t>Zealand’s current planning legislation. The RMA makes no specific mention of ‘versatile’ or</w:t>
      </w:r>
      <w:r w:rsidR="00CA7924" w:rsidRPr="00AC5AE5">
        <w:t> </w:t>
      </w:r>
      <w:r w:rsidRPr="00AC5AE5">
        <w:t xml:space="preserve">‘high-class’ land. Rather, section 5 uses vague phrasing such as ‘safeguarding the life-supporting capacity of air, water, soil and ecosystems’. This has been easy to bypass in court hearings about the loss of high-class soils </w:t>
      </w:r>
      <w:r w:rsidRPr="00AC5AE5">
        <w:fldChar w:fldCharType="begin"/>
      </w:r>
      <w:r w:rsidRPr="00AC5AE5">
        <w:instrText xml:space="preserve"> ADDIN EN.CITE &lt;EndNote&gt;&lt;Cite&gt;&lt;Author&gt;Mackay&lt;/Author&gt;&lt;Year&gt;2011&lt;/Year&gt;&lt;RecNum&gt;1909&lt;/RecNum&gt;&lt;DisplayText&gt;(Mackay&lt;style face="italic"&gt; et al.&lt;/style&gt;, 2011)&lt;/DisplayText&gt;&lt;record&gt;&lt;rec-number&gt;1909&lt;/rec-number&gt;&lt;foreign-keys&gt;&lt;key app="EN" db-id="wpfxe92ws020e6e9zx35xfwa2255etxx99rd" timestamp="0"&gt;1909&lt;/key&gt;&lt;/foreign-keys&gt;&lt;ref-type name="Journal Article"&gt;17&lt;/ref-type&gt;&lt;contributors&gt;&lt;authors&gt;&lt;author&gt;Mackay, A, &lt;/author&gt;&lt;author&gt;Stokes, S, &lt;/author&gt;&lt;author&gt;Penrose, M, &lt;/author&gt;&lt;author&gt;Clothier, BE, &lt;/author&gt;&lt;author&gt;Goldson, S, &lt;/author&gt;&lt;author&gt;Rowarth, J &lt;/author&gt;&lt;/authors&gt;&lt;/contributors&gt;&lt;titles&gt;&lt;title&gt;Land: Competition for future use&lt;/title&gt;&lt;secondary-title&gt;New Zealand Science Review &lt;/secondary-title&gt;&lt;/titles&gt;&lt;pages&gt;67-71&lt;/pages&gt;&lt;volume&gt;68&lt;/volume&gt;&lt;dates&gt;&lt;year&gt;2011&lt;/year&gt;&lt;/dates&gt;&lt;urls&gt;&lt;/urls&gt;&lt;/record&gt;&lt;/Cite&gt;&lt;/EndNote&gt;</w:instrText>
      </w:r>
      <w:r w:rsidRPr="00AC5AE5">
        <w:fldChar w:fldCharType="separate"/>
      </w:r>
      <w:r w:rsidRPr="00AC5AE5">
        <w:t>(Mackay</w:t>
      </w:r>
      <w:r w:rsidRPr="00AC5AE5">
        <w:rPr>
          <w:i/>
        </w:rPr>
        <w:t xml:space="preserve"> </w:t>
      </w:r>
      <w:r w:rsidRPr="00F35FF5">
        <w:rPr>
          <w:iCs/>
        </w:rPr>
        <w:t>et al</w:t>
      </w:r>
      <w:r w:rsidRPr="00AC5AE5">
        <w:t xml:space="preserve"> 2011)</w:t>
      </w:r>
      <w:r w:rsidRPr="00AC5AE5">
        <w:fldChar w:fldCharType="end"/>
      </w:r>
      <w:r w:rsidRPr="00AC5AE5">
        <w:t>.</w:t>
      </w:r>
    </w:p>
    <w:p w14:paraId="6FA7C4D7" w14:textId="6C7E7618" w:rsidR="00FD2DA6" w:rsidRPr="00AC5AE5" w:rsidRDefault="00FD2DA6" w:rsidP="00CD7B14">
      <w:pPr>
        <w:pStyle w:val="Heading2"/>
        <w:spacing w:before="320"/>
      </w:pPr>
      <w:bookmarkStart w:id="7" w:name="_Toc177030183"/>
      <w:r w:rsidRPr="00AC5AE5">
        <w:t>National Policy Statement for Highly</w:t>
      </w:r>
      <w:r w:rsidR="00CA7924" w:rsidRPr="00AC5AE5">
        <w:t> </w:t>
      </w:r>
      <w:r w:rsidRPr="00AC5AE5">
        <w:t>Productive Land</w:t>
      </w:r>
      <w:bookmarkEnd w:id="7"/>
    </w:p>
    <w:p w14:paraId="1237656B" w14:textId="30D50063" w:rsidR="00FD2DA6" w:rsidRPr="00AC5AE5" w:rsidRDefault="00FD2DA6" w:rsidP="00CD7B14">
      <w:pPr>
        <w:pStyle w:val="BodyText"/>
        <w:spacing w:before="100"/>
      </w:pPr>
      <w:r w:rsidRPr="00AC5AE5">
        <w:t>The land and soil science community expressed concerns in the 1990s about the ongoing, permanent loss of high-class soils and the inadequacy of the RMA to prevent this (Basher, 1996, 1997; Doak, 1997; Grundy, 1997; Webb</w:t>
      </w:r>
      <w:r w:rsidRPr="00AC5AE5">
        <w:rPr>
          <w:i/>
        </w:rPr>
        <w:t xml:space="preserve"> </w:t>
      </w:r>
      <w:r w:rsidRPr="00F35FF5">
        <w:rPr>
          <w:iCs/>
        </w:rPr>
        <w:t>et al</w:t>
      </w:r>
      <w:r w:rsidRPr="00AC5AE5">
        <w:t xml:space="preserve">, 1997). However, it took another 30 years for these soils to be again regarded as having national significance. In 2018, a new National Policy Statement (NPS) for High Class Land and Versatile Soils was announced </w:t>
      </w:r>
      <w:r w:rsidRPr="00AC5AE5">
        <w:fldChar w:fldCharType="begin"/>
      </w:r>
      <w:r w:rsidRPr="00AC5AE5">
        <w:instrText xml:space="preserve"> ADDIN EN.CITE &lt;EndNote&gt;&lt;Cite&gt;&lt;Author&gt;Beehive&lt;/Author&gt;&lt;Year&gt;2018&lt;/Year&gt;&lt;RecNum&gt;2795&lt;/RecNum&gt;&lt;DisplayText&gt;(Beehive, 2018)&lt;/DisplayText&gt;&lt;record&gt;&lt;rec-number&gt;2795&lt;/rec-number&gt;&lt;foreign-keys&gt;&lt;key app="EN" db-id="wpfxe92ws020e6e9zx35xfwa2255etxx99rd" timestamp="1714339418"&gt;2795&lt;/key&gt;&lt;/foreign-keys&gt;&lt;ref-type name="Journal Article"&gt;17&lt;/ref-type&gt;&lt;contributors&gt;&lt;authors&gt;&lt;author&gt;Beehive,,&lt;/author&gt;&lt;/authors&gt;&lt;/contributors&gt;&lt;titles&gt;&lt;title&gt;Environment report highlights serious land issues. Beehive release 19 April 2018. New Zealand Government https://www.beehive.govt.nz/release/environment-report-highlights-serious-land-issues&lt;/title&gt;&lt;/titles&gt;&lt;dates&gt;&lt;year&gt;2018&lt;/year&gt;&lt;/dates&gt;&lt;urls&gt;&lt;/urls&gt;&lt;/record&gt;&lt;/Cite&gt;&lt;/EndNote&gt;</w:instrText>
      </w:r>
      <w:r w:rsidRPr="00AC5AE5">
        <w:fldChar w:fldCharType="separate"/>
      </w:r>
      <w:r w:rsidRPr="00AC5AE5">
        <w:t>(Beehive, 2018)</w:t>
      </w:r>
      <w:r w:rsidRPr="00AC5AE5">
        <w:fldChar w:fldCharType="end"/>
      </w:r>
      <w:r w:rsidRPr="00AC5AE5">
        <w:t xml:space="preserve"> following the release of the </w:t>
      </w:r>
      <w:r w:rsidRPr="00F35FF5">
        <w:rPr>
          <w:i/>
          <w:iCs/>
        </w:rPr>
        <w:t>Our Land 2018</w:t>
      </w:r>
      <w:r w:rsidRPr="00AC5AE5">
        <w:t xml:space="preserve"> report, a national state of environment report specifically on land and soil-related matters. It captured and reinforced the growing evidence on issues affecting these soils (Ministry for the Environment and Stats NZ, 2018).</w:t>
      </w:r>
    </w:p>
    <w:p w14:paraId="723A7057" w14:textId="6C824B0F" w:rsidR="00FD2DA6" w:rsidRPr="00AC5AE5" w:rsidRDefault="00FD2DA6" w:rsidP="00EA139F">
      <w:pPr>
        <w:pStyle w:val="BodyText"/>
      </w:pPr>
      <w:r w:rsidRPr="00AC5AE5">
        <w:lastRenderedPageBreak/>
        <w:t xml:space="preserve">A discussion document on the proposed National Policy Statement for Highly Productive </w:t>
      </w:r>
      <w:r w:rsidR="001E3CFB">
        <w:t>L</w:t>
      </w:r>
      <w:r w:rsidRPr="00AC5AE5">
        <w:t xml:space="preserve">and (NPS-HPL) was released in 2019 </w:t>
      </w:r>
      <w:r w:rsidRPr="00AC5AE5">
        <w:fldChar w:fldCharType="begin"/>
      </w:r>
      <w:r w:rsidRPr="00AC5AE5">
        <w:instrText xml:space="preserve"> ADDIN EN.CITE &lt;EndNote&gt;&lt;Cite&gt;&lt;Author&gt;Ministry for Primary Industries&lt;/Author&gt;&lt;Year&gt;2019&lt;/Year&gt;&lt;RecNum&gt;2425&lt;/RecNum&gt;&lt;DisplayText&gt;(Ministry for Primary Industries and Ministry for Environment, 2019)&lt;/DisplayText&gt;&lt;record&gt;&lt;rec-number&gt;2425&lt;/rec-number&gt;&lt;foreign-keys&gt;&lt;key app="EN" db-id="wpfxe92ws020e6e9zx35xfwa2255etxx99rd" timestamp="1591046539"&gt;2425&lt;/key&gt;&lt;/foreign-keys&gt;&lt;ref-type name="Journal Article"&gt;17&lt;/ref-type&gt;&lt;contributors&gt;&lt;authors&gt;&lt;author&gt;Ministry for Primary Industries,,&lt;/author&gt;&lt;author&gt;Ministry for Environment,,&lt;/author&gt;&lt;/authors&gt;&lt;/contributors&gt;&lt;titles&gt;&lt;title&gt;Discussion document on a proposed National Policy Statement for Highly Productive Land. Ministry for Primary Industries. August 2019.&lt;/title&gt;&lt;/titles&gt;&lt;dates&gt;&lt;year&gt;2019&lt;/year&gt;&lt;/dates&gt;&lt;urls&gt;&lt;/urls&gt;&lt;/record&gt;&lt;/Cite&gt;&lt;/EndNote&gt;</w:instrText>
      </w:r>
      <w:r w:rsidRPr="00AC5AE5">
        <w:fldChar w:fldCharType="separate"/>
      </w:r>
      <w:r w:rsidRPr="00AC5AE5">
        <w:t>(Ministry for Primary Industries and Ministry for Environment, 2019)</w:t>
      </w:r>
      <w:r w:rsidRPr="00AC5AE5">
        <w:fldChar w:fldCharType="end"/>
      </w:r>
      <w:r w:rsidRPr="00AC5AE5">
        <w:t xml:space="preserve">. However, it was not until 17 October 2022 that the NPS-HPL finally came into </w:t>
      </w:r>
      <w:r w:rsidR="00080AF4">
        <w:t xml:space="preserve">legal </w:t>
      </w:r>
      <w:r w:rsidRPr="00AC5AE5">
        <w:t xml:space="preserve">effect </w:t>
      </w:r>
      <w:r w:rsidRPr="00AC5AE5">
        <w:fldChar w:fldCharType="begin"/>
      </w:r>
      <w:r w:rsidRPr="00AC5AE5">
        <w:instrText xml:space="preserve"> ADDIN EN.CITE &lt;EndNote&gt;&lt;Cite&gt;&lt;Author&gt;Ministry for the Environment&lt;/Author&gt;&lt;Year&gt;2022&lt;/Year&gt;&lt;RecNum&gt;2694&lt;/RecNum&gt;&lt;DisplayText&gt;(Ministry for the Environment, 2022)&lt;/DisplayText&gt;&lt;record&gt;&lt;rec-number&gt;2694&lt;/rec-number&gt;&lt;foreign-keys&gt;&lt;key app="EN" db-id="wpfxe92ws020e6e9zx35xfwa2255etxx99rd" timestamp="1685568958"&gt;2694&lt;/key&gt;&lt;/foreign-keys&gt;&lt;ref-type name="Journal Article"&gt;17&lt;/ref-type&gt;&lt;contributors&gt;&lt;authors&gt;&lt;author&gt;Ministry for the Environment,,&lt;/author&gt;&lt;/authors&gt;&lt;/contributors&gt;&lt;titles&gt;&lt;title&gt;National Policy Statement for Highly Productive Land 2022. Wellington: Ministry for the Environment. https://environment.govt.nz/assets/publications/Nationalpolicy-statement-highly-productive-land-sept-22-dated.pdf&lt;/title&gt;&lt;/titles&gt;&lt;dates&gt;&lt;year&gt;2022&lt;/year&gt;&lt;/dates&gt;&lt;urls&gt;&lt;/urls&gt;&lt;/record&gt;&lt;/Cite&gt;&lt;/EndNote&gt;</w:instrText>
      </w:r>
      <w:r w:rsidRPr="00AC5AE5">
        <w:fldChar w:fldCharType="separate"/>
      </w:r>
      <w:r w:rsidRPr="00AC5AE5">
        <w:t>(Ministry for the Environment, 2022)</w:t>
      </w:r>
      <w:r w:rsidRPr="00AC5AE5">
        <w:fldChar w:fldCharType="end"/>
      </w:r>
      <w:r w:rsidRPr="00AC5AE5">
        <w:t>. Its main goal is to protect highly productive land for land</w:t>
      </w:r>
      <w:r w:rsidR="00CA7924" w:rsidRPr="00AC5AE5">
        <w:noBreakHyphen/>
      </w:r>
      <w:r w:rsidRPr="00AC5AE5">
        <w:t xml:space="preserve">based primary production for future generations. </w:t>
      </w:r>
    </w:p>
    <w:p w14:paraId="46F4BBD5" w14:textId="38ED4C57" w:rsidR="00FD2DA6" w:rsidRPr="00AC5AE5" w:rsidRDefault="00FD2DA6" w:rsidP="00EA139F">
      <w:pPr>
        <w:pStyle w:val="Heading2"/>
      </w:pPr>
      <w:bookmarkStart w:id="8" w:name="_Toc177030184"/>
      <w:r w:rsidRPr="00AC5AE5">
        <w:t>National Monitoring System</w:t>
      </w:r>
      <w:bookmarkEnd w:id="8"/>
    </w:p>
    <w:p w14:paraId="35D6A888" w14:textId="7E8545D4" w:rsidR="00FD2DA6" w:rsidRPr="00AC5AE5" w:rsidRDefault="00FD2DA6" w:rsidP="00EA139F">
      <w:pPr>
        <w:pStyle w:val="BodyText"/>
        <w:rPr>
          <w:color w:val="000000" w:themeColor="text1"/>
        </w:rPr>
      </w:pPr>
      <w:r w:rsidRPr="00AC5AE5">
        <w:t xml:space="preserve">This report uses information captured in the </w:t>
      </w:r>
      <w:bookmarkStart w:id="9" w:name="_Hlk176437250"/>
      <w:r w:rsidRPr="00AC5AE5">
        <w:t>National Monitoring System</w:t>
      </w:r>
      <w:bookmarkEnd w:id="9"/>
      <w:r w:rsidRPr="00AC5AE5">
        <w:t xml:space="preserve"> (NMS) to </w:t>
      </w:r>
      <w:r w:rsidR="001125AB">
        <w:t xml:space="preserve">explore its ability in </w:t>
      </w:r>
      <w:r w:rsidR="00ED69D7">
        <w:t>evaluating</w:t>
      </w:r>
      <w:r w:rsidRPr="00AC5AE5">
        <w:t xml:space="preserve"> the effectiveness of the NPS-HPL. Overseen by the Ministry for the Environment (the Ministry), the </w:t>
      </w:r>
      <w:r w:rsidRPr="00AC5AE5">
        <w:rPr>
          <w:color w:val="000000" w:themeColor="text1"/>
        </w:rPr>
        <w:t>NMS collects information from local authorities on their implementation of the RMA. </w:t>
      </w:r>
    </w:p>
    <w:p w14:paraId="070C2E32" w14:textId="42A7BEFA" w:rsidR="00FD2DA6" w:rsidRPr="00AC5AE5" w:rsidRDefault="00FD2DA6" w:rsidP="00EA139F">
      <w:pPr>
        <w:pStyle w:val="BodyText"/>
      </w:pPr>
      <w:r w:rsidRPr="00AC5AE5">
        <w:t xml:space="preserve">The NMS arose from section 24(f) of the RMA, which allows the Ministry to monitor the effectiveness and implementation of the RMA. The Ministry periodically seeks data from </w:t>
      </w:r>
      <w:r w:rsidR="00080AF4">
        <w:t xml:space="preserve">Aotearoa </w:t>
      </w:r>
      <w:r w:rsidRPr="00AC5AE5">
        <w:t>New</w:t>
      </w:r>
      <w:r w:rsidR="00CA7924" w:rsidRPr="00AC5AE5">
        <w:t> </w:t>
      </w:r>
      <w:r w:rsidRPr="00AC5AE5">
        <w:t>Zealand’s 78 local government bodies (regional, district or city, and unitary councils) on</w:t>
      </w:r>
      <w:r w:rsidR="00CA7924" w:rsidRPr="00AC5AE5">
        <w:t> </w:t>
      </w:r>
      <w:r w:rsidRPr="00AC5AE5">
        <w:t>their implementation of the RMA, which reflects their roles in managing the environment with</w:t>
      </w:r>
      <w:r w:rsidR="00CA7924" w:rsidRPr="00AC5AE5">
        <w:t> </w:t>
      </w:r>
      <w:r w:rsidRPr="00AC5AE5">
        <w:t xml:space="preserve">everyday decision-making. The collated data can be used to inform central and local government of patterns in RMA implementation, and the data is publicly released to make it accessible to the wider resource management community. </w:t>
      </w:r>
    </w:p>
    <w:p w14:paraId="7954DDE5" w14:textId="580FE772" w:rsidR="00FD2DA6" w:rsidRPr="00AC5AE5" w:rsidRDefault="00FD2DA6" w:rsidP="00EA139F">
      <w:pPr>
        <w:pStyle w:val="BodyText"/>
      </w:pPr>
      <w:r w:rsidRPr="00AC5AE5">
        <w:t>The NMS was originally a biennial report, known as the RMA Survey of Local Authorities, from 1995 until 2013. Since 2014, it has been released annually.</w:t>
      </w:r>
      <w:r w:rsidR="00B232FE" w:rsidRPr="00AC5AE5">
        <w:t xml:space="preserve"> </w:t>
      </w:r>
    </w:p>
    <w:p w14:paraId="47D1A110" w14:textId="2244E4DA" w:rsidR="00FD2DA6" w:rsidRPr="00AC5AE5" w:rsidRDefault="00FD2DA6" w:rsidP="00EA139F">
      <w:pPr>
        <w:pStyle w:val="BodyText"/>
      </w:pPr>
      <w:r w:rsidRPr="00AC5AE5">
        <w:t>The NMS is historical rather than ‘real-time’ reporting, ordered by financial year. It has grown</w:t>
      </w:r>
      <w:r w:rsidR="00CA7924" w:rsidRPr="00AC5AE5">
        <w:t> </w:t>
      </w:r>
      <w:r w:rsidRPr="00AC5AE5">
        <w:t>over the years, from requesting data from 137 fields (in 2014/15) to over 235 fields in 2021/22. The increase has enabled data to be collated on plan reviews, plan-making, section</w:t>
      </w:r>
      <w:r w:rsidR="00CA7924" w:rsidRPr="00AC5AE5">
        <w:t> </w:t>
      </w:r>
      <w:r w:rsidRPr="00AC5AE5">
        <w:t xml:space="preserve">35 and other monitoring, iwi management plans, resource consents, certificates of compliance, and enforcement. </w:t>
      </w:r>
    </w:p>
    <w:p w14:paraId="501CBADA" w14:textId="4344325E" w:rsidR="00FD2DA6" w:rsidRPr="00AC5AE5" w:rsidRDefault="00FD2DA6" w:rsidP="00EA139F">
      <w:pPr>
        <w:pStyle w:val="BodyText"/>
      </w:pPr>
      <w:r w:rsidRPr="00AC5AE5">
        <w:t>It has also sought information on two pieces of secondary legislation – known as National Direction – relating to contaminated soils and commercial forestry activities. The NMS remains an essential source for the Ministry of annual information on RMA implementation. Although it</w:t>
      </w:r>
      <w:r w:rsidR="00CA7924" w:rsidRPr="00AC5AE5">
        <w:t> </w:t>
      </w:r>
      <w:r w:rsidRPr="00AC5AE5">
        <w:t xml:space="preserve">focuses on process, the ability to better identify the land area affected by each resource consent would open opportunities for greatly diverse analyses. This includes policy evaluation, </w:t>
      </w:r>
      <w:r w:rsidR="003E676D" w:rsidRPr="00AC5AE5">
        <w:t>because</w:t>
      </w:r>
      <w:r w:rsidRPr="00AC5AE5">
        <w:t xml:space="preserve"> NMS data, such as resource consents, c</w:t>
      </w:r>
      <w:r w:rsidR="008752F4">
        <w:t>ould</w:t>
      </w:r>
      <w:r w:rsidRPr="00AC5AE5">
        <w:t xml:space="preserve"> be particularly useful for analysing the effectiveness of, for example, the NPS-HPL.</w:t>
      </w:r>
    </w:p>
    <w:p w14:paraId="79392771" w14:textId="1312AF8D" w:rsidR="00FD2DA6" w:rsidRPr="00AC5AE5" w:rsidRDefault="00FD2DA6" w:rsidP="00EA139F">
      <w:pPr>
        <w:pStyle w:val="BodyText"/>
      </w:pPr>
      <w:r w:rsidRPr="00AC5AE5">
        <w:t>Beyond the NMS, data that includes a ‘land fragmentation’ indicator is also relevant to the NPS</w:t>
      </w:r>
      <w:r w:rsidR="00CA7924" w:rsidRPr="00AC5AE5">
        <w:noBreakHyphen/>
      </w:r>
      <w:r w:rsidRPr="00AC5AE5">
        <w:t xml:space="preserve">HPL. Methodology for a land fragmentation indicator was developed in 2015 </w:t>
      </w:r>
      <w:r w:rsidRPr="00AC5AE5">
        <w:fldChar w:fldCharType="begin"/>
      </w:r>
      <w:r w:rsidR="005D1A1A">
        <w:instrText xml:space="preserve"> ADDIN EN.CITE &lt;EndNote&gt;&lt;Cite&gt;&lt;Author&gt;Rutledge&lt;/Author&gt;&lt;Year&gt;2015&lt;/Year&gt;&lt;RecNum&gt;2292&lt;/RecNum&gt;&lt;DisplayText&gt;(Rutledge&lt;style face="italic"&gt; et al.&lt;/style&gt;, 2015)&lt;/DisplayText&gt;&lt;record&gt;&lt;rec-number&gt;2292&lt;/rec-number&gt;&lt;foreign-keys&gt;&lt;key app="EN" db-id="wpfxe92ws020e6e9zx35xfwa2255etxx99rd" timestamp="0"&gt;2292&lt;/key&gt;&lt;/foreign-keys&gt;&lt;ref-type name="Journal Article"&gt;17&lt;/ref-type&gt;&lt;contributors&gt;&lt;authors&gt;&lt;author&gt;Rutledge, D&lt;/author&gt;&lt;author&gt;Price, R&lt;/author&gt;&lt;author&gt;Hart, G&lt;/author&gt;&lt;/authors&gt;&lt;/contributors&gt;&lt;titles&gt;&lt;title&gt;National Guidelines for Monitoring and Reporting Effects of Land Fragmentation. Prepared by Landcare Research LC 2144 for the Regional Council Land Monitoring Forum http://www.landcareresearch.co.nz/__data/assets/pdf_file/0013/106132/Guidelines_monitoring_land_fragmentation_2015.pdf&lt;/title&gt;&lt;/titles&gt;&lt;dates&gt;&lt;year&gt;2015&lt;/year&gt;&lt;/dates&gt;&lt;urls&gt;&lt;/urls&gt;&lt;/record&gt;&lt;/Cite&gt;&lt;/EndNote&gt;</w:instrText>
      </w:r>
      <w:r w:rsidRPr="00AC5AE5">
        <w:fldChar w:fldCharType="separate"/>
      </w:r>
      <w:r w:rsidR="005D1A1A">
        <w:rPr>
          <w:noProof/>
        </w:rPr>
        <w:t>(Rutledge</w:t>
      </w:r>
      <w:r w:rsidR="005D1A1A" w:rsidRPr="005D1A1A">
        <w:rPr>
          <w:i/>
          <w:noProof/>
        </w:rPr>
        <w:t xml:space="preserve"> et al.</w:t>
      </w:r>
      <w:r w:rsidR="005D1A1A">
        <w:rPr>
          <w:noProof/>
        </w:rPr>
        <w:t>, 2015)</w:t>
      </w:r>
      <w:r w:rsidRPr="00AC5AE5">
        <w:fldChar w:fldCharType="end"/>
      </w:r>
      <w:r w:rsidRPr="00AC5AE5">
        <w:t xml:space="preserve">. It was then improved in 2020 </w:t>
      </w:r>
      <w:r w:rsidRPr="00AC5AE5">
        <w:fldChar w:fldCharType="begin"/>
      </w:r>
      <w:r w:rsidRPr="00AC5AE5">
        <w:instrText xml:space="preserve"> ADDIN EN.CITE &lt;EndNote&gt;&lt;Cite&gt;&lt;Author&gt;Carrick&lt;/Author&gt;&lt;Year&gt;2020&lt;/Year&gt;&lt;RecNum&gt;2567&lt;/RecNum&gt;&lt;DisplayText&gt;(Carrick&lt;style face="italic"&gt; et al.&lt;/style&gt;, 2020)&lt;/DisplayText&gt;&lt;record&gt;&lt;rec-number&gt;2567&lt;/rec-number&gt;&lt;foreign-keys&gt;&lt;key app="EN" db-id="wpfxe92ws020e6e9zx35xfwa2255etxx99rd" timestamp="1602616971"&gt;2567&lt;/key&gt;&lt;/foreign-keys&gt;&lt;ref-type name="Journal Article"&gt;17&lt;/ref-type&gt;&lt;contributors&gt;&lt;authors&gt;&lt;author&gt;Carrick, S&lt;/author&gt;&lt;author&gt;Drewry, J&lt;/author&gt;&lt;author&gt;Barnes, M&lt;/author&gt;&lt;author&gt;Barringer, J&lt;/author&gt;&lt;author&gt;Price, R&lt;/author&gt;&lt;author&gt;Ausseil, A-G&lt;/author&gt;&lt;author&gt;Jones, H.&lt;/author&gt;&lt;author&gt;Borman, D&lt;/author&gt;&lt;/authors&gt;&lt;/contributors&gt;&lt;titles&gt;&lt;title&gt;Land fragmentation environmental reporting indicator – technical methods for analysis from 2002 to 2019. Prepared for Ministry for the Environment &amp;amp; Statistics New Zealand September 2020. September 2020 https://environment.govt.nz/assets/Publications/land-fragmentation-report.pdf&lt;/title&gt;&lt;/titles&gt;&lt;dates&gt;&lt;year&gt;2020&lt;/year&gt;&lt;/dates&gt;&lt;urls&gt;&lt;/urls&gt;&lt;/record&gt;&lt;/Cite&gt;&lt;/EndNote&gt;</w:instrText>
      </w:r>
      <w:r w:rsidRPr="00AC5AE5">
        <w:fldChar w:fldCharType="separate"/>
      </w:r>
      <w:r w:rsidRPr="00AC5AE5">
        <w:t>(Carrick</w:t>
      </w:r>
      <w:r w:rsidRPr="00AC5AE5">
        <w:rPr>
          <w:i/>
        </w:rPr>
        <w:t xml:space="preserve"> </w:t>
      </w:r>
      <w:r w:rsidRPr="00185429">
        <w:rPr>
          <w:iCs/>
        </w:rPr>
        <w:t>et al</w:t>
      </w:r>
      <w:r w:rsidRPr="00AC5AE5">
        <w:t xml:space="preserve"> 2020)</w:t>
      </w:r>
      <w:r w:rsidRPr="00AC5AE5">
        <w:fldChar w:fldCharType="end"/>
      </w:r>
      <w:r w:rsidRPr="00AC5AE5">
        <w:t xml:space="preserve">, which coincided with national land fragmentation analysis and reporting for the first time for </w:t>
      </w:r>
      <w:r w:rsidRPr="00185429">
        <w:rPr>
          <w:i/>
          <w:iCs/>
        </w:rPr>
        <w:t>Our Land 2021</w:t>
      </w:r>
      <w:r w:rsidRPr="00AC5AE5">
        <w:t xml:space="preserve"> (Ministry for the Environment and Stats NZ, 2021). Land fragmentation data provides national information on changes in land area (HPL and non-HPL) across urban type and parcel size (small, medium and large, with and without a dwelling). These can be broken down by region and compared across time </w:t>
      </w:r>
      <w:r w:rsidRPr="00AC5AE5">
        <w:fldChar w:fldCharType="begin"/>
      </w:r>
      <w:r w:rsidRPr="00AC5AE5">
        <w:instrText xml:space="preserve"> ADDIN EN.CITE &lt;EndNote&gt;&lt;Cite&gt;&lt;Author&gt;Curran-Cournane&lt;/Author&gt;&lt;Year&gt;2021&lt;/Year&gt;&lt;RecNum&gt;2604&lt;/RecNum&gt;&lt;DisplayText&gt;(Curran-Cournane&lt;style face="italic"&gt; et al.&lt;/style&gt;, 2021)&lt;/DisplayText&gt;&lt;record&gt;&lt;rec-number&gt;2604&lt;/rec-number&gt;&lt;foreign-keys&gt;&lt;key app="EN" db-id="wpfxe92ws020e6e9zx35xfwa2255etxx99rd" timestamp="1607373588"&gt;2604&lt;/key&gt;&lt;/foreign-keys&gt;&lt;ref-type name="Journal Article"&gt;17&lt;/ref-type&gt;&lt;contributors&gt;&lt;authors&gt;&lt;author&gt;Curran-Cournane, F &lt;/author&gt;&lt;author&gt;Carrick, S&lt;/author&gt;&lt;author&gt;Barnes, M, G&lt;/author&gt;&lt;author&gt;Ausseil, A-G&lt;/author&gt;&lt;author&gt;Drewry, J, J&lt;/author&gt;&lt;author&gt;Bain, I, A&lt;/author&gt;&lt;author&gt;Golubiewski, N&lt;/author&gt;&lt;author&gt;Jones, H, S&lt;/author&gt;&lt;author&gt;Barringer, J&lt;/author&gt;&lt;author&gt;Morell, L&lt;/author&gt;&lt;/authors&gt;&lt;/contributors&gt;&lt;titles&gt;&lt;title&gt;Cumulative effects of fragmentation and development on highly productive land in New Zealand&lt;/title&gt;&lt;secondary-title&gt;&lt;style face="normal" font="default" size="100%"&gt;New Zealand Journal of Agricultural Research&lt;/style&gt;&lt;style face="italic" font="default" size="100%"&gt; &lt;/style&gt;&lt;style face="normal" font="default" size="100%"&gt;DOI: 10.1080/00288233.2021.1918185&lt;/style&gt;&lt;/secondary-title&gt;&lt;/titles&gt;&lt;periodical&gt;&lt;full-title&gt;New Zealand Journal of Agricultural Research DOI: 10.1080/00288233.2021.1918185&lt;/full-title&gt;&lt;/periodical&gt;&lt;dates&gt;&lt;year&gt;2021&lt;/year&gt;&lt;/dates&gt;&lt;urls&gt;&lt;/urls&gt;&lt;/record&gt;&lt;/Cite&gt;&lt;/EndNote&gt;</w:instrText>
      </w:r>
      <w:r w:rsidRPr="00AC5AE5">
        <w:fldChar w:fldCharType="separate"/>
      </w:r>
      <w:r w:rsidRPr="00AC5AE5">
        <w:t>(Curran-Cournane</w:t>
      </w:r>
      <w:r w:rsidRPr="00AC5AE5">
        <w:rPr>
          <w:i/>
        </w:rPr>
        <w:t xml:space="preserve"> </w:t>
      </w:r>
      <w:r w:rsidRPr="00185429">
        <w:rPr>
          <w:iCs/>
        </w:rPr>
        <w:t>et al</w:t>
      </w:r>
      <w:r w:rsidRPr="00AC5AE5">
        <w:t xml:space="preserve"> 2021)</w:t>
      </w:r>
      <w:r w:rsidRPr="00AC5AE5">
        <w:fldChar w:fldCharType="end"/>
      </w:r>
      <w:r w:rsidRPr="00AC5AE5">
        <w:t>. In evaluating the effectiveness of the NPS-HPL, this report focuses on the NMS as an exploratory proof-of-concept at the national level. However, it briefly covers the role of land fragmentation data in relation to the NPS-HPL.</w:t>
      </w:r>
    </w:p>
    <w:p w14:paraId="20AB099F" w14:textId="59CCEFCB" w:rsidR="00FD2DA6" w:rsidRPr="00AC5AE5" w:rsidRDefault="00FD2DA6" w:rsidP="00EA139F">
      <w:pPr>
        <w:pStyle w:val="BodyText"/>
      </w:pPr>
      <w:r w:rsidRPr="00AC5AE5">
        <w:lastRenderedPageBreak/>
        <w:t>NMS information for 2021/22 was the most recently published and available data at the time of</w:t>
      </w:r>
      <w:r w:rsidR="001B6371" w:rsidRPr="00AC5AE5">
        <w:t> </w:t>
      </w:r>
      <w:r w:rsidRPr="00AC5AE5">
        <w:t xml:space="preserve">this writing and analysis </w:t>
      </w:r>
      <w:r w:rsidRPr="00AC5AE5">
        <w:fldChar w:fldCharType="begin"/>
      </w:r>
      <w:r w:rsidRPr="00AC5AE5">
        <w:instrText xml:space="preserve"> ADDIN EN.CITE &lt;EndNote&gt;&lt;Cite&gt;&lt;Author&gt;Ministry for the Environment&lt;/Author&gt;&lt;Year&gt;2023&lt;/Year&gt;&lt;RecNum&gt;2778&lt;/RecNum&gt;&lt;DisplayText&gt;(Ministry for the Environment, 2023c)&lt;/DisplayText&gt;&lt;record&gt;&lt;rec-number&gt;2778&lt;/rec-number&gt;&lt;foreign-keys&gt;&lt;key app="EN" db-id="wpfxe92ws020e6e9zx35xfwa2255etxx99rd" timestamp="1712548383"&gt;2778&lt;/key&gt;&lt;/foreign-keys&gt;&lt;ref-type name="Journal Article"&gt;17&lt;/ref-type&gt;&lt;contributors&gt;&lt;authors&gt;&lt;author&gt;Ministry for the Environment,,&lt;/author&gt;&lt;/authors&gt;&lt;/contributors&gt;&lt;titles&gt;&lt;title&gt;Patterns in Resource Management Act Implementation – National Monitoring System data from 2014/15 to 2021/22. Wellington: Ministry for the Environment https://environment.govt.nz/assets/publications/RMA/Patterns-in-RMA-Implementation-NMS-Data-2014-15-to-2021-22-v2.pdf&lt;/title&gt;&lt;/titles&gt;&lt;dates&gt;&lt;year&gt;2023&lt;/year&gt;&lt;/dates&gt;&lt;urls&gt;&lt;/urls&gt;&lt;/record&gt;&lt;/Cite&gt;&lt;/EndNote&gt;</w:instrText>
      </w:r>
      <w:r w:rsidRPr="00AC5AE5">
        <w:fldChar w:fldCharType="separate"/>
      </w:r>
      <w:r w:rsidRPr="00AC5AE5">
        <w:t>(Ministry for the Environment, 2023c)</w:t>
      </w:r>
      <w:r w:rsidRPr="00AC5AE5">
        <w:fldChar w:fldCharType="end"/>
      </w:r>
      <w:r w:rsidRPr="00AC5AE5">
        <w:t>.</w:t>
      </w:r>
      <w:r w:rsidRPr="00AC5AE5">
        <w:rPr>
          <w:rStyle w:val="FootnoteReference"/>
        </w:rPr>
        <w:footnoteReference w:id="2"/>
      </w:r>
      <w:r w:rsidRPr="00AC5AE5">
        <w:t xml:space="preserve"> Although this period was </w:t>
      </w:r>
      <w:r w:rsidR="00C928D9" w:rsidRPr="00AC5AE5">
        <w:t>before</w:t>
      </w:r>
      <w:r w:rsidRPr="00AC5AE5">
        <w:t xml:space="preserve"> the gazettal of the NPS-HPL, it is intended to provide insight into the potential for NMS data to inform </w:t>
      </w:r>
      <w:r w:rsidR="008F4D44">
        <w:t>the</w:t>
      </w:r>
      <w:r w:rsidR="008F4D44" w:rsidRPr="00AC5AE5">
        <w:t xml:space="preserve"> </w:t>
      </w:r>
      <w:r w:rsidRPr="00AC5AE5">
        <w:t>monitoring of the NPS-HPL. The utility of the NMS to evaluate the NPS</w:t>
      </w:r>
      <w:r w:rsidR="001B6371" w:rsidRPr="00AC5AE5">
        <w:noBreakHyphen/>
      </w:r>
      <w:r w:rsidRPr="00AC5AE5">
        <w:t xml:space="preserve">HPL was first explored as a case study at a regional scale before the NPS-HPL came into effect </w:t>
      </w:r>
      <w:r w:rsidRPr="00AC5AE5">
        <w:fldChar w:fldCharType="begin"/>
      </w:r>
      <w:r w:rsidRPr="00AC5AE5">
        <w:instrText xml:space="preserve"> ADDIN EN.CITE &lt;EndNote&gt;&lt;Cite&gt;&lt;Author&gt;Menzies&lt;/Author&gt;&lt;Year&gt;2020&lt;/Year&gt;&lt;RecNum&gt;2787&lt;/RecNum&gt;&lt;DisplayText&gt;(Menzies and Haines, 2020)&lt;/DisplayText&gt;&lt;record&gt;&lt;rec-number&gt;2787&lt;/rec-number&gt;&lt;foreign-keys&gt;&lt;key app="EN" db-id="wpfxe92ws020e6e9zx35xfwa2255etxx99rd" timestamp="1713824222"&gt;2787&lt;/key&gt;&lt;/foreign-keys&gt;&lt;ref-type name="Journal Article"&gt;17&lt;/ref-type&gt;&lt;contributors&gt;&lt;authors&gt;&lt;author&gt;Menzies, I&lt;/author&gt;&lt;author&gt;Haines, S&lt;/author&gt;&lt;/authors&gt;&lt;/contributors&gt;&lt;titles&gt;&lt;title&gt;Using NMS data to evaluate NPS-HPL. Unpublished presentation for Ministry for Primary Industries 20 April 2020. DATACOM&lt;/title&gt;&lt;/titles&gt;&lt;dates&gt;&lt;year&gt;2020&lt;/year&gt;&lt;/dates&gt;&lt;urls&gt;&lt;/urls&gt;&lt;/record&gt;&lt;/Cite&gt;&lt;/EndNote&gt;</w:instrText>
      </w:r>
      <w:r w:rsidRPr="00AC5AE5">
        <w:fldChar w:fldCharType="separate"/>
      </w:r>
      <w:r w:rsidRPr="00AC5AE5">
        <w:t>(Menzies and Haines, 2020)</w:t>
      </w:r>
      <w:r w:rsidRPr="00AC5AE5">
        <w:fldChar w:fldCharType="end"/>
      </w:r>
      <w:r w:rsidRPr="00AC5AE5">
        <w:t>.</w:t>
      </w:r>
    </w:p>
    <w:p w14:paraId="5C9CDE12" w14:textId="77777777" w:rsidR="00FD2DA6" w:rsidRPr="00AC5AE5" w:rsidRDefault="00FD2DA6" w:rsidP="00EA139F">
      <w:pPr>
        <w:pStyle w:val="Heading2"/>
      </w:pPr>
      <w:bookmarkStart w:id="10" w:name="_Toc177030185"/>
      <w:r w:rsidRPr="00AC5AE5">
        <w:t>Objectives of this report</w:t>
      </w:r>
      <w:bookmarkEnd w:id="10"/>
    </w:p>
    <w:p w14:paraId="0900330E" w14:textId="77777777" w:rsidR="00FD2DA6" w:rsidRPr="00AC5AE5" w:rsidRDefault="00FD2DA6" w:rsidP="00EA139F">
      <w:pPr>
        <w:pStyle w:val="BodyText"/>
      </w:pPr>
      <w:r w:rsidRPr="00AC5AE5">
        <w:t xml:space="preserve">This report aims to: </w:t>
      </w:r>
    </w:p>
    <w:p w14:paraId="67B363BE" w14:textId="5DCA0D59" w:rsidR="00FD2DA6" w:rsidRPr="00AC5AE5" w:rsidRDefault="00B73020" w:rsidP="00EA139F">
      <w:pPr>
        <w:pStyle w:val="Bullet"/>
      </w:pPr>
      <w:r>
        <w:t>P</w:t>
      </w:r>
      <w:r w:rsidR="00FD2DA6" w:rsidRPr="00AC5AE5">
        <w:t xml:space="preserve">roactively progress evidence-informed policy evaluation by drawing on NMS data. The data is used to explore its potential to inform the effectiveness of the NPS-HPL (being a workable example at a national scale). The NPS-HPL is currently evolving, and there could be amendments in future </w:t>
      </w:r>
      <w:r w:rsidR="00FD2DA6" w:rsidRPr="00AC5AE5">
        <w:fldChar w:fldCharType="begin"/>
      </w:r>
      <w:r w:rsidR="00FD2DA6" w:rsidRPr="00AC5AE5">
        <w:instrText xml:space="preserve"> ADDIN EN.CITE &lt;EndNote&gt;&lt;Cite&gt;&lt;Author&gt;Ministry for the Environment&lt;/Author&gt;&lt;Year&gt;2023&lt;/Year&gt;&lt;RecNum&gt;2776&lt;/RecNum&gt;&lt;DisplayText&gt;(Ministry for the Environment, 2023a)&lt;/DisplayText&gt;&lt;record&gt;&lt;rec-number&gt;2776&lt;/rec-number&gt;&lt;foreign-keys&gt;&lt;key app="EN" db-id="wpfxe92ws020e6e9zx35xfwa2255etxx99rd" timestamp="1712547692"&gt;2776&lt;/key&gt;&lt;/foreign-keys&gt;&lt;ref-type name="Journal Article"&gt;17&lt;/ref-type&gt;&lt;contributors&gt;&lt;authors&gt;&lt;author&gt;Ministry for the Environment,,&lt;/author&gt;&lt;/authors&gt;&lt;/contributors&gt;&lt;titles&gt;&lt;title&gt;Managing the use and development of highly productive land: Potential amendments to the NPS-HPL – Discussion document. Wellington: Ministry for the Environment https://environment.govt.nz/assets/publications/land/Potential-amendments-to-the-NPS-HPL-discussion-document.pdf&lt;/title&gt;&lt;/titles&gt;&lt;dates&gt;&lt;year&gt;2023&lt;/year&gt;&lt;/dates&gt;&lt;urls&gt;&lt;/urls&gt;&lt;/record&gt;&lt;/Cite&gt;&lt;/EndNote&gt;</w:instrText>
      </w:r>
      <w:r w:rsidR="00FD2DA6" w:rsidRPr="00AC5AE5">
        <w:fldChar w:fldCharType="separate"/>
      </w:r>
      <w:r w:rsidR="00FD2DA6" w:rsidRPr="00AC5AE5">
        <w:t>(Ministry for the Environment, 2023a)</w:t>
      </w:r>
      <w:r w:rsidR="00FD2DA6" w:rsidRPr="00AC5AE5">
        <w:fldChar w:fldCharType="end"/>
      </w:r>
      <w:r w:rsidR="00FD2DA6" w:rsidRPr="00AC5AE5">
        <w:t xml:space="preserve">, as well as changes to the definition of HPL </w:t>
      </w:r>
      <w:r w:rsidR="00FD2DA6" w:rsidRPr="00AC5AE5">
        <w:fldChar w:fldCharType="begin"/>
      </w:r>
      <w:r w:rsidR="00FD2DA6" w:rsidRPr="00AC5AE5">
        <w:instrText xml:space="preserve"> ADDIN EN.CITE &lt;EndNote&gt;&lt;Cite&gt;&lt;Author&gt;National&lt;/Author&gt;&lt;Year&gt;2023&lt;/Year&gt;&lt;RecNum&gt;2777&lt;/RecNum&gt;&lt;DisplayText&gt;(National, 2023)&lt;/DisplayText&gt;&lt;record&gt;&lt;rec-number&gt;2777&lt;/rec-number&gt;&lt;foreign-keys&gt;&lt;key app="EN" db-id="wpfxe92ws020e6e9zx35xfwa2255etxx99rd" timestamp="1712547914"&gt;2777&lt;/key&gt;&lt;/foreign-keys&gt;&lt;ref-type name="Journal Article"&gt;17&lt;/ref-type&gt;&lt;contributors&gt;&lt;authors&gt;&lt;author&gt;National,, &lt;/author&gt;&lt;/authors&gt;&lt;/contributors&gt;&lt;titles&gt;&lt;title&gt;Going for housing growth. National’s plan to unlock land for housing, build infrastructure, and share the benefits of growth https://assets.nationbuilder.com/nationalparty/pages/17928/attachments/original/1685403005/Going_for_Housing_Growth.pdf?1685403005&lt;/title&gt;&lt;/titles&gt;&lt;dates&gt;&lt;year&gt;2023&lt;/year&gt;&lt;/dates&gt;&lt;urls&gt;&lt;/urls&gt;&lt;/record&gt;&lt;/Cite&gt;&lt;/EndNote&gt;</w:instrText>
      </w:r>
      <w:r w:rsidR="00FD2DA6" w:rsidRPr="00AC5AE5">
        <w:fldChar w:fldCharType="separate"/>
      </w:r>
      <w:r w:rsidR="00FD2DA6" w:rsidRPr="00AC5AE5">
        <w:t>(National, 2023)</w:t>
      </w:r>
      <w:r w:rsidR="00FD2DA6" w:rsidRPr="00AC5AE5">
        <w:fldChar w:fldCharType="end"/>
      </w:r>
      <w:r w:rsidR="00FD2DA6" w:rsidRPr="00AC5AE5">
        <w:t>. However, this work aims to explore a proof-of-concept at the national level that is expected to be relevant however the NPS-HPL evolves</w:t>
      </w:r>
      <w:r>
        <w:t>.</w:t>
      </w:r>
    </w:p>
    <w:p w14:paraId="6806710C" w14:textId="0CBB8091" w:rsidR="00FD2DA6" w:rsidRPr="00AC5AE5" w:rsidRDefault="00B73020" w:rsidP="00EA139F">
      <w:pPr>
        <w:pStyle w:val="Bullet"/>
      </w:pPr>
      <w:r>
        <w:t>H</w:t>
      </w:r>
      <w:r w:rsidR="00FD2DA6" w:rsidRPr="00AC5AE5">
        <w:t xml:space="preserve">elp improve future NMS data collation, with guidance on information requirements </w:t>
      </w:r>
      <w:r w:rsidR="00FD2DA6" w:rsidRPr="00AC5AE5">
        <w:fldChar w:fldCharType="begin"/>
      </w:r>
      <w:r w:rsidR="00FD2DA6" w:rsidRPr="00AC5AE5">
        <w:instrText xml:space="preserve"> ADDIN EN.CITE &lt;EndNote&gt;&lt;Cite&gt;&lt;Author&gt;Ministry for the Environment&lt;/Author&gt;&lt;Year&gt;2021&lt;/Year&gt;&lt;RecNum&gt;2790&lt;/RecNum&gt;&lt;DisplayText&gt;(Ministry for the Environment, 2021)&lt;/DisplayText&gt;&lt;record&gt;&lt;rec-number&gt;2790&lt;/rec-number&gt;&lt;foreign-keys&gt;&lt;key app="EN" db-id="wpfxe92ws020e6e9zx35xfwa2255etxx99rd" timestamp="1714087003"&gt;2790&lt;/key&gt;&lt;/foreign-keys&gt;&lt;ref-type name="Journal Article"&gt;17&lt;/ref-type&gt;&lt;contributors&gt;&lt;authors&gt;&lt;author&gt;Ministry for the Environment,,&lt;/author&gt;&lt;/authors&gt;&lt;/contributors&gt;&lt;titles&gt;&lt;title&gt;National Monitoring System information requirements: Guidance for 2021/22 Financial Year  https://view.officeapps.live.com/op/view.aspx?src=https%3A%2F%2Fenvironment.govt.nz%2Fassets%2FNMS-2021-22-Guidance-document.docx&amp;amp;wdOrigin=BROWSELINK&lt;/title&gt;&lt;/titles&gt;&lt;dates&gt;&lt;year&gt;2021&lt;/year&gt;&lt;/dates&gt;&lt;urls&gt;&lt;/urls&gt;&lt;/record&gt;&lt;/Cite&gt;&lt;/EndNote&gt;</w:instrText>
      </w:r>
      <w:r w:rsidR="00FD2DA6" w:rsidRPr="00AC5AE5">
        <w:fldChar w:fldCharType="separate"/>
      </w:r>
      <w:r w:rsidR="00FD2DA6" w:rsidRPr="00AC5AE5">
        <w:t>(Ministry for the Environment, 2021)</w:t>
      </w:r>
      <w:r w:rsidR="00FD2DA6" w:rsidRPr="00AC5AE5">
        <w:fldChar w:fldCharType="end"/>
      </w:r>
      <w:r w:rsidR="00FD2DA6" w:rsidRPr="00AC5AE5">
        <w:t xml:space="preserve">. This may help with future monitoring and evaluation of wider policy analysis (as well as the NPS-HPL). Proactively doing this work now can allow time to make </w:t>
      </w:r>
      <w:r w:rsidR="00BE74BB">
        <w:t>any</w:t>
      </w:r>
      <w:r w:rsidR="00FD2DA6" w:rsidRPr="00AC5AE5">
        <w:t xml:space="preserve"> suggested data </w:t>
      </w:r>
      <w:r w:rsidR="00BE74BB">
        <w:t>improvements</w:t>
      </w:r>
      <w:r>
        <w:t>.</w:t>
      </w:r>
      <w:r w:rsidR="00BE74BB" w:rsidRPr="00AC5AE5">
        <w:t xml:space="preserve"> </w:t>
      </w:r>
    </w:p>
    <w:p w14:paraId="5A2BD151" w14:textId="2EECC0F5" w:rsidR="00FD2DA6" w:rsidRPr="00AC5AE5" w:rsidRDefault="00B73020" w:rsidP="00EA139F">
      <w:pPr>
        <w:pStyle w:val="Bullet"/>
      </w:pPr>
      <w:r>
        <w:t>H</w:t>
      </w:r>
      <w:r w:rsidR="00FD2DA6" w:rsidRPr="00AC5AE5">
        <w:t>ave relevance and value across the wider policy system, to progress towards more evidence-informed policy evaluation, supported by good data and evidence.</w:t>
      </w:r>
    </w:p>
    <w:p w14:paraId="5E0A0935" w14:textId="77777777" w:rsidR="00FD2DA6" w:rsidRPr="00AC5AE5" w:rsidRDefault="00FD2DA6" w:rsidP="00EA139F">
      <w:pPr>
        <w:pStyle w:val="BodyText"/>
      </w:pPr>
      <w:r w:rsidRPr="00AC5AE5">
        <w:br w:type="page"/>
      </w:r>
    </w:p>
    <w:p w14:paraId="42102EF7" w14:textId="77777777" w:rsidR="00FD2DA6" w:rsidRPr="00AC5AE5" w:rsidRDefault="00FD2DA6" w:rsidP="00EA139F">
      <w:pPr>
        <w:pStyle w:val="Heading1"/>
        <w:rPr>
          <w:rStyle w:val="Heading1Char"/>
          <w:b/>
          <w:bCs/>
        </w:rPr>
      </w:pPr>
      <w:bookmarkStart w:id="11" w:name="_Methods"/>
      <w:bookmarkStart w:id="12" w:name="_Toc177030186"/>
      <w:bookmarkEnd w:id="11"/>
      <w:r w:rsidRPr="00AC5AE5">
        <w:rPr>
          <w:rStyle w:val="Heading1Char"/>
          <w:b/>
          <w:bCs/>
        </w:rPr>
        <w:lastRenderedPageBreak/>
        <w:t>Methods</w:t>
      </w:r>
      <w:bookmarkEnd w:id="12"/>
    </w:p>
    <w:p w14:paraId="01E6851D" w14:textId="69A925BD" w:rsidR="00FD2DA6" w:rsidRPr="00AC5AE5" w:rsidRDefault="00FD2DA6" w:rsidP="00321C28">
      <w:pPr>
        <w:pStyle w:val="Heading2"/>
        <w:spacing w:before="0"/>
      </w:pPr>
      <w:bookmarkStart w:id="13" w:name="_Toc177030187"/>
      <w:r w:rsidRPr="00AC5AE5">
        <w:t>Geolocating National Monitoring System data</w:t>
      </w:r>
      <w:bookmarkEnd w:id="13"/>
    </w:p>
    <w:p w14:paraId="038D52AD" w14:textId="2329E37F" w:rsidR="00FD2DA6" w:rsidRPr="00AC5AE5" w:rsidRDefault="00FD2DA6" w:rsidP="00321C28">
      <w:pPr>
        <w:pStyle w:val="BodyText"/>
        <w:spacing w:after="100"/>
      </w:pPr>
      <w:r w:rsidRPr="00AC5AE5">
        <w:t xml:space="preserve">To explore monitoring possibilities for the NPS-HPL, the incidence of consents being sought for potentially impactful activities on highly productive land </w:t>
      </w:r>
      <w:r w:rsidR="00843F5D">
        <w:t>was</w:t>
      </w:r>
      <w:r w:rsidR="00843F5D" w:rsidRPr="00AC5AE5">
        <w:t xml:space="preserve"> </w:t>
      </w:r>
      <w:r w:rsidRPr="00AC5AE5">
        <w:t>determined. The NMS consents data does not include location details in a format that can be easily tested against the spatial coverage of HPL, so it was determined indirectly. For each consent, a location defined by a set of coordinates outlining the relevant land was required. However, the data only had descriptions of the land location in formats that varied considerably.</w:t>
      </w:r>
      <w:r w:rsidR="00B232FE" w:rsidRPr="00AC5AE5">
        <w:t xml:space="preserve"> </w:t>
      </w:r>
    </w:p>
    <w:p w14:paraId="5FA95F9C" w14:textId="19094D71" w:rsidR="00FD2DA6" w:rsidRPr="00AC5AE5" w:rsidRDefault="00FD2DA6" w:rsidP="00321C28">
      <w:pPr>
        <w:pStyle w:val="BodyText"/>
        <w:spacing w:after="100"/>
      </w:pPr>
      <w:r w:rsidRPr="00AC5AE5">
        <w:t>Spatial coordinates or street addresses were sometimes provided, but</w:t>
      </w:r>
      <w:r w:rsidR="005D6BD7" w:rsidRPr="00AC5AE5">
        <w:t>,</w:t>
      </w:r>
      <w:r w:rsidRPr="00AC5AE5">
        <w:t xml:space="preserve"> more often, the location was specified in the form of the land’s </w:t>
      </w:r>
      <w:r w:rsidR="005D6BD7" w:rsidRPr="00AC5AE5">
        <w:t>‘</w:t>
      </w:r>
      <w:r w:rsidRPr="00AC5AE5">
        <w:t>legal description’, made up of key-value pairs. In this context:</w:t>
      </w:r>
    </w:p>
    <w:p w14:paraId="7FC5CD4F" w14:textId="33050942" w:rsidR="00FD2DA6" w:rsidRPr="00AC5AE5" w:rsidRDefault="00FD2DA6" w:rsidP="00321C28">
      <w:pPr>
        <w:pStyle w:val="Bullet"/>
        <w:spacing w:after="100"/>
      </w:pPr>
      <w:r w:rsidRPr="00AC5AE5">
        <w:t xml:space="preserve">keys are names or labels for components of information (eg, </w:t>
      </w:r>
      <w:r w:rsidR="005D6BD7" w:rsidRPr="00AC5AE5">
        <w:t>‘</w:t>
      </w:r>
      <w:r w:rsidRPr="00AC5AE5">
        <w:t xml:space="preserve">lot’, </w:t>
      </w:r>
      <w:r w:rsidR="005D6BD7" w:rsidRPr="00AC5AE5">
        <w:t>‘</w:t>
      </w:r>
      <w:r w:rsidRPr="00AC5AE5">
        <w:t xml:space="preserve">deposited plan’, </w:t>
      </w:r>
      <w:r w:rsidR="005D6BD7" w:rsidRPr="00AC5AE5">
        <w:t>‘</w:t>
      </w:r>
      <w:r w:rsidRPr="00AC5AE5">
        <w:t>survey</w:t>
      </w:r>
      <w:r w:rsidR="00CA7924" w:rsidRPr="00AC5AE5">
        <w:t> </w:t>
      </w:r>
      <w:r w:rsidRPr="00AC5AE5">
        <w:t>district’)</w:t>
      </w:r>
    </w:p>
    <w:p w14:paraId="626244F6" w14:textId="1A883589" w:rsidR="00FD2DA6" w:rsidRPr="00AC5AE5" w:rsidRDefault="00FD2DA6" w:rsidP="00321C28">
      <w:pPr>
        <w:pStyle w:val="Bullet"/>
        <w:spacing w:after="100"/>
      </w:pPr>
      <w:r w:rsidRPr="00AC5AE5">
        <w:t xml:space="preserve">values are the details or specifics of each element (eg, </w:t>
      </w:r>
      <w:r w:rsidR="005D6BD7" w:rsidRPr="00AC5AE5">
        <w:t>‘</w:t>
      </w:r>
      <w:r w:rsidRPr="00AC5AE5">
        <w:t xml:space="preserve">458461’, </w:t>
      </w:r>
      <w:r w:rsidR="005D6BD7" w:rsidRPr="00AC5AE5">
        <w:t>‘</w:t>
      </w:r>
      <w:r w:rsidRPr="00AC5AE5">
        <w:t xml:space="preserve">4873’, </w:t>
      </w:r>
      <w:r w:rsidR="005D6BD7" w:rsidRPr="00AC5AE5">
        <w:t>‘</w:t>
      </w:r>
      <w:r w:rsidRPr="00AC5AE5">
        <w:t xml:space="preserve">Parish of Manurewa’). These appear as pairs such as </w:t>
      </w:r>
      <w:r w:rsidR="0045623E" w:rsidRPr="00AC5AE5">
        <w:t>‘</w:t>
      </w:r>
      <w:r w:rsidRPr="00AC5AE5">
        <w:t xml:space="preserve">Lot 458461’, </w:t>
      </w:r>
      <w:r w:rsidR="0045623E" w:rsidRPr="00AC5AE5">
        <w:t>‘</w:t>
      </w:r>
      <w:r w:rsidRPr="00AC5AE5">
        <w:t xml:space="preserve">Deposited Plan 4873’, </w:t>
      </w:r>
      <w:r w:rsidR="0045623E" w:rsidRPr="00AC5AE5">
        <w:t>‘</w:t>
      </w:r>
      <w:r w:rsidRPr="00AC5AE5">
        <w:t>Parish</w:t>
      </w:r>
      <w:r w:rsidR="004855C0" w:rsidRPr="00AC5AE5">
        <w:t> </w:t>
      </w:r>
      <w:r w:rsidRPr="00AC5AE5">
        <w:t>of</w:t>
      </w:r>
      <w:r w:rsidR="00CA7924" w:rsidRPr="00AC5AE5">
        <w:t> </w:t>
      </w:r>
      <w:r w:rsidRPr="00AC5AE5">
        <w:t>Manurewa Survey District’, forming a complete legal description.</w:t>
      </w:r>
    </w:p>
    <w:p w14:paraId="6EFC758B" w14:textId="1742BE7D" w:rsidR="00FD2DA6" w:rsidRPr="00AC5AE5" w:rsidRDefault="00FD2DA6" w:rsidP="00321C28">
      <w:pPr>
        <w:pStyle w:val="BodyText"/>
        <w:spacing w:before="100" w:after="100"/>
      </w:pPr>
      <w:r w:rsidRPr="00AC5AE5">
        <w:t xml:space="preserve">These legal descriptions cannot be directly mapped to determine coincidence with HPL, but they could be matched against land records available from </w:t>
      </w:r>
      <w:r w:rsidR="002A6803" w:rsidRPr="00AC5AE5">
        <w:t>Land Information New Zealand (</w:t>
      </w:r>
      <w:r w:rsidRPr="00AC5AE5">
        <w:t>LINZ</w:t>
      </w:r>
      <w:r w:rsidR="002A6803" w:rsidRPr="00AC5AE5">
        <w:t>)</w:t>
      </w:r>
      <w:r w:rsidRPr="00AC5AE5">
        <w:t>. These define locations with coordinates that can then be related to other spatial data, such as coverage of HPL. This match</w:t>
      </w:r>
      <w:r w:rsidR="00CA7924" w:rsidRPr="00AC5AE5">
        <w:t> </w:t>
      </w:r>
      <w:r w:rsidRPr="00AC5AE5">
        <w:t>between consent records and land records was made based on the legal descriptions. Occasionally, an exact text match could be made unambiguously to a single LINZ land record. However, usually</w:t>
      </w:r>
      <w:r w:rsidR="00843F5D">
        <w:t>,</w:t>
      </w:r>
      <w:r w:rsidRPr="00AC5AE5">
        <w:t xml:space="preserve"> the description for the matching land record was not letter-for-letter identical to the legal description, even if it was clear that the key-value pairs matched perfectly. For instance, it is eventually unquestionable that:</w:t>
      </w:r>
    </w:p>
    <w:p w14:paraId="66365014" w14:textId="566A32A0" w:rsidR="00FD2DA6" w:rsidRPr="00B73020" w:rsidRDefault="00FD2DA6" w:rsidP="00AB46F1">
      <w:pPr>
        <w:pStyle w:val="Quote"/>
        <w:ind w:left="426" w:right="481"/>
        <w:rPr>
          <w:sz w:val="22"/>
        </w:rPr>
      </w:pPr>
      <w:r w:rsidRPr="00B73020">
        <w:rPr>
          <w:sz w:val="22"/>
        </w:rPr>
        <w:t>Fee Simple, 1/1, Lot 1 Deposited Plan 458461 and Lot 18-19 Deposited Plan 4873 and Part Lot 14-15 Deposited Plan 4873 and Part Lot 6 Deposited Plan 6115, 3,897 m</w:t>
      </w:r>
      <w:r w:rsidRPr="00B73020">
        <w:rPr>
          <w:sz w:val="22"/>
          <w:vertAlign w:val="superscript"/>
        </w:rPr>
        <w:t>2</w:t>
      </w:r>
      <w:r w:rsidR="0091704C" w:rsidRPr="00B73020">
        <w:rPr>
          <w:sz w:val="22"/>
        </w:rPr>
        <w:t>.</w:t>
      </w:r>
    </w:p>
    <w:p w14:paraId="4CAAEF66" w14:textId="77777777" w:rsidR="00FD2DA6" w:rsidRPr="00D4093B" w:rsidRDefault="00FD2DA6" w:rsidP="00321C28">
      <w:pPr>
        <w:pStyle w:val="BodyText"/>
        <w:spacing w:before="100" w:after="100"/>
      </w:pPr>
      <w:r w:rsidRPr="00D4093B">
        <w:t>is an appropriate match for:</w:t>
      </w:r>
    </w:p>
    <w:p w14:paraId="54AEF79E" w14:textId="7BF94C5E" w:rsidR="00FD2DA6" w:rsidRPr="00B73020" w:rsidRDefault="00FD2DA6" w:rsidP="00AB46F1">
      <w:pPr>
        <w:pStyle w:val="Quote"/>
        <w:ind w:left="426"/>
        <w:rPr>
          <w:sz w:val="22"/>
        </w:rPr>
      </w:pPr>
      <w:r w:rsidRPr="00B73020">
        <w:rPr>
          <w:sz w:val="22"/>
        </w:rPr>
        <w:t>Lot 1 DP 458461 &amp; Lot 18-19 DP4873, Pt Lot 14,15 Dep Plan 4873 and Part Lot 6 D P 6115.</w:t>
      </w:r>
    </w:p>
    <w:p w14:paraId="575E40E3" w14:textId="0EB2539B" w:rsidR="00FD2DA6" w:rsidRPr="00AC5AE5" w:rsidRDefault="00FD2DA6" w:rsidP="00321C28">
      <w:pPr>
        <w:pStyle w:val="BodyText"/>
        <w:spacing w:before="100" w:after="100"/>
      </w:pPr>
      <w:r w:rsidRPr="00AC5AE5">
        <w:t xml:space="preserve">The values for corresponding keys match exactly and, in this case, are even in the same order, </w:t>
      </w:r>
      <w:r w:rsidRPr="00AC5AE5">
        <w:rPr>
          <w:spacing w:val="-2"/>
        </w:rPr>
        <w:t xml:space="preserve">even if </w:t>
      </w:r>
      <w:r w:rsidR="00084E3A" w:rsidRPr="00AC5AE5">
        <w:rPr>
          <w:spacing w:val="-2"/>
        </w:rPr>
        <w:t>‘</w:t>
      </w:r>
      <w:r w:rsidRPr="00AC5AE5">
        <w:rPr>
          <w:spacing w:val="-2"/>
        </w:rPr>
        <w:t>Deposited Plan’ has been variously abbreviated to: DP; D P (space after the D); DP (space</w:t>
      </w:r>
      <w:r w:rsidRPr="00AC5AE5">
        <w:rPr>
          <w:rFonts w:asciiTheme="minorHAnsi" w:hAnsiTheme="minorHAnsi"/>
        </w:rPr>
        <w:t xml:space="preserve"> after the P); Dep Plan.</w:t>
      </w:r>
      <w:r w:rsidRPr="00AC5AE5">
        <w:t xml:space="preserve"> Such variations were found throughout the NMS consent data and in the LINZ land record tables where matches for the consent legal descriptions were sought.</w:t>
      </w:r>
    </w:p>
    <w:p w14:paraId="55EC3229" w14:textId="77777777" w:rsidR="00FD2DA6" w:rsidRPr="00AC5AE5" w:rsidRDefault="00FD2DA6" w:rsidP="00321C28">
      <w:pPr>
        <w:pStyle w:val="BodyText"/>
        <w:spacing w:before="100" w:after="100"/>
      </w:pPr>
      <w:r w:rsidRPr="00AC5AE5">
        <w:t xml:space="preserve">Geolocating consent records involved finding a matching record in the LINZ dataset for each consent record, based on the text descriptions in both datasets. Projects beyond this study </w:t>
      </w:r>
      <w:r w:rsidRPr="00AC5AE5">
        <w:rPr>
          <w:spacing w:val="-2"/>
        </w:rPr>
        <w:t>would benefit from the geolocation of consents. Working with a year’s complete set of consents</w:t>
      </w:r>
      <w:r w:rsidRPr="00AC5AE5">
        <w:t xml:space="preserve"> helped develop an automated process that could assign locations with a high success rate.</w:t>
      </w:r>
    </w:p>
    <w:p w14:paraId="614D25BC" w14:textId="6920A6AA" w:rsidR="00FD2DA6" w:rsidRPr="00AC5AE5" w:rsidRDefault="00FD2DA6" w:rsidP="00321C28">
      <w:pPr>
        <w:pStyle w:val="BodyText"/>
        <w:spacing w:before="100"/>
        <w:rPr>
          <w:rFonts w:eastAsia="Calibri" w:cs="Calibri"/>
        </w:rPr>
      </w:pPr>
      <w:r w:rsidRPr="00AC5AE5">
        <w:rPr>
          <w:rFonts w:eastAsia="Calibri" w:cs="Calibri"/>
        </w:rPr>
        <w:t>To increase the chances of making a letter-for-letter identical match, the full set of legal descriptions in the consents data, as well as the descriptors of titles, parcels and surveys available from LINZ were pre-processed. This made key terms (eg, DP, Lot, Survey Plan) consistent and stripped out additional text or symbols that would not contribute to match-</w:t>
      </w:r>
      <w:r w:rsidRPr="00AC5AE5">
        <w:rPr>
          <w:rFonts w:eastAsia="Calibri" w:cs="Calibri"/>
        </w:rPr>
        <w:lastRenderedPageBreak/>
        <w:t>making (eg, remove ‘pt’, remove solidus between 45/b, and convert all to lower case). Multiple components were separated to allow matching. Figure 1 shows this process.</w:t>
      </w:r>
    </w:p>
    <w:p w14:paraId="67AD8B24" w14:textId="7C767E52" w:rsidR="00FD2DA6" w:rsidRPr="00AC5AE5" w:rsidRDefault="00FD2DA6" w:rsidP="00C30A4E">
      <w:pPr>
        <w:pStyle w:val="Figureheading"/>
      </w:pPr>
      <w:bookmarkStart w:id="14" w:name="_Toc177030175"/>
      <w:r w:rsidRPr="00AC5AE5">
        <w:t>Figure 1:</w:t>
      </w:r>
      <w:r w:rsidRPr="00AC5AE5">
        <w:tab/>
        <w:t>Making legal description formats consistent</w:t>
      </w:r>
      <w:bookmarkEnd w:id="14"/>
    </w:p>
    <w:p w14:paraId="11C7785A" w14:textId="77777777" w:rsidR="0082677E" w:rsidRPr="00AC5AE5" w:rsidRDefault="00C30A4E" w:rsidP="00C30A4E">
      <w:pPr>
        <w:pStyle w:val="BodyText"/>
        <w:rPr>
          <w:rFonts w:eastAsia="Calibri"/>
        </w:rPr>
      </w:pPr>
      <w:r w:rsidRPr="00AC5AE5">
        <w:rPr>
          <w:noProof/>
        </w:rPr>
        <w:drawing>
          <wp:inline distT="0" distB="0" distL="0" distR="0" wp14:anchorId="1809B0A0" wp14:editId="46C9B5F4">
            <wp:extent cx="5401525" cy="1115665"/>
            <wp:effectExtent l="0" t="0" r="0" b="8890"/>
            <wp:docPr id="128232873" name="Picture 128232873" descr="A computer screen shot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2873" name="Picture 128232873" descr="A computer screen shot of numbers and lett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1525" cy="1115665"/>
                    </a:xfrm>
                    <a:prstGeom prst="rect">
                      <a:avLst/>
                    </a:prstGeom>
                  </pic:spPr>
                </pic:pic>
              </a:graphicData>
            </a:graphic>
          </wp:inline>
        </w:drawing>
      </w:r>
    </w:p>
    <w:p w14:paraId="07BFC8DC" w14:textId="68334413" w:rsidR="00FD2DA6" w:rsidRPr="00AC5AE5" w:rsidRDefault="00FD2DA6" w:rsidP="0082677E">
      <w:pPr>
        <w:pStyle w:val="BodyText"/>
      </w:pPr>
      <w:r w:rsidRPr="00AC5AE5">
        <w:rPr>
          <w:rFonts w:eastAsia="Calibri"/>
        </w:rPr>
        <w:t>The ‘make consistent’ function successfully converted two differently formatted legal description strings (orange) to the same output (white), to allow matching.</w:t>
      </w:r>
    </w:p>
    <w:p w14:paraId="28148D6D" w14:textId="77777777" w:rsidR="00FD2DA6" w:rsidRPr="00AC5AE5" w:rsidRDefault="00FD2DA6" w:rsidP="0082677E">
      <w:pPr>
        <w:pStyle w:val="Heading3"/>
      </w:pPr>
      <w:r w:rsidRPr="00AC5AE5">
        <w:t>Pre-processing</w:t>
      </w:r>
    </w:p>
    <w:p w14:paraId="378246CB" w14:textId="77777777" w:rsidR="00FD2DA6" w:rsidRPr="00AC5AE5" w:rsidRDefault="00FD2DA6" w:rsidP="00321C28">
      <w:pPr>
        <w:pStyle w:val="BodyText"/>
        <w:rPr>
          <w:rFonts w:eastAsia="Calibri"/>
        </w:rPr>
      </w:pPr>
      <w:r w:rsidRPr="00AC5AE5">
        <w:rPr>
          <w:rFonts w:eastAsia="Calibri"/>
        </w:rPr>
        <w:t>Due to the many variations in the legal descriptions, it was unproductive to seek full-text matches without first processing for consistency. For example, the match found for ‘LOT 1 DP 558307’ was against ‘Fee Simple, 1/1, Lot 1 Deposited Plan 558307, 457 m</w:t>
      </w:r>
      <w:r w:rsidRPr="00AC5AE5">
        <w:rPr>
          <w:rFonts w:eastAsia="Calibri"/>
          <w:vertAlign w:val="superscript"/>
        </w:rPr>
        <w:t>2</w:t>
      </w:r>
      <w:r w:rsidRPr="00AC5AE5">
        <w:rPr>
          <w:rFonts w:eastAsia="Calibri"/>
        </w:rPr>
        <w:t>’. This would not have been matched without pre-processing for consistency.</w:t>
      </w:r>
    </w:p>
    <w:p w14:paraId="1BE2BC6E" w14:textId="7B931BC0" w:rsidR="00FD2DA6" w:rsidRPr="00AC5AE5" w:rsidRDefault="00080AF4" w:rsidP="00321C28">
      <w:pPr>
        <w:pStyle w:val="BodyText"/>
        <w:rPr>
          <w:rFonts w:eastAsia="Calibri"/>
        </w:rPr>
      </w:pPr>
      <w:r>
        <w:rPr>
          <w:rFonts w:eastAsia="Calibri"/>
        </w:rPr>
        <w:t xml:space="preserve">Aotearoa </w:t>
      </w:r>
      <w:r w:rsidR="00FD2DA6" w:rsidRPr="00AC5AE5">
        <w:rPr>
          <w:rFonts w:eastAsia="Calibri"/>
        </w:rPr>
        <w:t xml:space="preserve">New Zealand is divided into multiple survey districts, with land record IDs unique </w:t>
      </w:r>
      <w:r w:rsidR="00FD2DA6" w:rsidRPr="00AC5AE5">
        <w:rPr>
          <w:rFonts w:eastAsia="Calibri"/>
          <w:i/>
          <w:iCs/>
        </w:rPr>
        <w:t>within</w:t>
      </w:r>
      <w:r w:rsidR="00FD2DA6" w:rsidRPr="00AC5AE5">
        <w:rPr>
          <w:rFonts w:eastAsia="Calibri"/>
        </w:rPr>
        <w:t xml:space="preserve"> but not</w:t>
      </w:r>
      <w:r w:rsidR="00321C28" w:rsidRPr="00AC5AE5">
        <w:rPr>
          <w:rFonts w:eastAsia="Calibri"/>
        </w:rPr>
        <w:t> </w:t>
      </w:r>
      <w:r w:rsidR="00FD2DA6" w:rsidRPr="00AC5AE5">
        <w:rPr>
          <w:rFonts w:eastAsia="Calibri"/>
        </w:rPr>
        <w:t xml:space="preserve">necessarily </w:t>
      </w:r>
      <w:r w:rsidR="00FD2DA6" w:rsidRPr="00AC5AE5">
        <w:rPr>
          <w:rFonts w:eastAsia="Calibri"/>
          <w:i/>
          <w:iCs/>
        </w:rPr>
        <w:t>between</w:t>
      </w:r>
      <w:r w:rsidR="00FD2DA6" w:rsidRPr="00AC5AE5">
        <w:rPr>
          <w:rFonts w:eastAsia="Calibri"/>
        </w:rPr>
        <w:t xml:space="preserve"> them. To ensure that a resource consent was not matched against a similarly</w:t>
      </w:r>
      <w:r w:rsidR="00CC1AA1" w:rsidRPr="00AC5AE5">
        <w:rPr>
          <w:rFonts w:eastAsia="Calibri"/>
        </w:rPr>
        <w:t xml:space="preserve"> </w:t>
      </w:r>
      <w:r w:rsidR="00FD2DA6" w:rsidRPr="00AC5AE5">
        <w:rPr>
          <w:rFonts w:eastAsia="Calibri"/>
        </w:rPr>
        <w:t>named land record from a remote unrelated part of the country, the land records were pre-processed. They were separated into groups relevant to each council, applying a spatial intersect between the land record geometry and the outline of each council. Matches for a council’s resource consent application were only sought amongst land records that had already been identified as falling within the council’s boundary.</w:t>
      </w:r>
    </w:p>
    <w:p w14:paraId="646383E7" w14:textId="77777777" w:rsidR="00FD2DA6" w:rsidRPr="00AC5AE5" w:rsidRDefault="00FD2DA6" w:rsidP="00321C28">
      <w:pPr>
        <w:pStyle w:val="BodyText"/>
      </w:pPr>
      <w:r w:rsidRPr="00AC5AE5">
        <w:t xml:space="preserve">Other cases needed more flexibility, to allow for rearranging a legal description. So ‘Allotment B, sub section 7 in the Parish of Manurewa’ is identified as a match for ‘Sec vii in allot b, of Manurewa Psh, Auckland’, despite the differences in abbreviation, capitalisation, number format and order. </w:t>
      </w:r>
    </w:p>
    <w:p w14:paraId="58C81ABF" w14:textId="77777777" w:rsidR="00FD2DA6" w:rsidRPr="00AC5AE5" w:rsidRDefault="00FD2DA6" w:rsidP="00321C28">
      <w:pPr>
        <w:pStyle w:val="Heading3"/>
      </w:pPr>
      <w:r w:rsidRPr="00AC5AE5">
        <w:t>Regex</w:t>
      </w:r>
    </w:p>
    <w:p w14:paraId="0FB6E576" w14:textId="5C4F5604" w:rsidR="00FD2DA6" w:rsidRPr="00AC5AE5" w:rsidRDefault="00FD2DA6" w:rsidP="00321C28">
      <w:pPr>
        <w:pStyle w:val="BodyText"/>
      </w:pPr>
      <w:r w:rsidRPr="00AC5AE5">
        <w:t>Matches such as this rely on regular expressions (regex) grammar. Regex is a set of methods for</w:t>
      </w:r>
      <w:r w:rsidR="00321C28" w:rsidRPr="00AC5AE5">
        <w:t> </w:t>
      </w:r>
      <w:r w:rsidRPr="00AC5AE5">
        <w:t>working with text as data, extending from the concept of ‘wild cards’ like asterisks in file searches. A regex ‘string’ defines a pattern to be searched for in texts. Each string will either match or not, with flexibility as determined by the design of the string. Regex can allow for optional characters to appear, to allow for:</w:t>
      </w:r>
    </w:p>
    <w:p w14:paraId="768D8BB2" w14:textId="7FD0B5EF" w:rsidR="00FD2DA6" w:rsidRPr="00AC5AE5" w:rsidRDefault="00FD2DA6" w:rsidP="00321C28">
      <w:pPr>
        <w:pStyle w:val="Bullet"/>
      </w:pPr>
      <w:r w:rsidRPr="00AC5AE5">
        <w:t>British v</w:t>
      </w:r>
      <w:r w:rsidR="003D0E4B" w:rsidRPr="00AC5AE5">
        <w:t>er</w:t>
      </w:r>
      <w:r w:rsidRPr="00AC5AE5">
        <w:t>s</w:t>
      </w:r>
      <w:r w:rsidR="003D0E4B" w:rsidRPr="00AC5AE5">
        <w:t>us</w:t>
      </w:r>
      <w:r w:rsidRPr="00AC5AE5">
        <w:t xml:space="preserve"> American spellings (eg, colour v</w:t>
      </w:r>
      <w:r w:rsidR="003D0E4B" w:rsidRPr="00AC5AE5">
        <w:t>er</w:t>
      </w:r>
      <w:r w:rsidRPr="00AC5AE5">
        <w:t>s</w:t>
      </w:r>
      <w:r w:rsidR="003D0E4B" w:rsidRPr="00AC5AE5">
        <w:t>us</w:t>
      </w:r>
      <w:r w:rsidRPr="00AC5AE5">
        <w:t xml:space="preserve"> color)</w:t>
      </w:r>
    </w:p>
    <w:p w14:paraId="2F3535D5" w14:textId="77777777" w:rsidR="00FD2DA6" w:rsidRPr="00AC5AE5" w:rsidRDefault="00FD2DA6" w:rsidP="00321C28">
      <w:pPr>
        <w:pStyle w:val="Bullet"/>
      </w:pPr>
      <w:r w:rsidRPr="00AC5AE5">
        <w:t>alternatives (eg, Aotearoa and New Zealand being equivalent)</w:t>
      </w:r>
    </w:p>
    <w:p w14:paraId="275F041F" w14:textId="4278803B" w:rsidR="00FD2DA6" w:rsidRPr="00AC5AE5" w:rsidRDefault="00FD2DA6" w:rsidP="00321C28">
      <w:pPr>
        <w:pStyle w:val="Bullet"/>
      </w:pPr>
      <w:r w:rsidRPr="00AC5AE5">
        <w:t>flexibility in the sequence of elements (eg, to allow both Otago University and University of</w:t>
      </w:r>
      <w:r w:rsidR="00321C28" w:rsidRPr="00AC5AE5">
        <w:t> </w:t>
      </w:r>
      <w:r w:rsidRPr="00AC5AE5">
        <w:t xml:space="preserve">Otago). </w:t>
      </w:r>
    </w:p>
    <w:p w14:paraId="032DE7A4" w14:textId="77777777" w:rsidR="00FD2DA6" w:rsidRPr="00AC5AE5" w:rsidRDefault="00FD2DA6" w:rsidP="00321C28">
      <w:pPr>
        <w:pStyle w:val="BodyText"/>
      </w:pPr>
      <w:r w:rsidRPr="00AC5AE5">
        <w:t xml:space="preserve">Refining the regex to seek matches was a considerable part of this work. However, there were diminishing returns from ongoing effort. Residual false positive matches and false negative </w:t>
      </w:r>
      <w:r w:rsidRPr="00AC5AE5">
        <w:lastRenderedPageBreak/>
        <w:t xml:space="preserve">matches remained in the data. It is acknowledged that the regex matches are less reliable than direct text matches. </w:t>
      </w:r>
    </w:p>
    <w:p w14:paraId="131C31E8" w14:textId="77777777" w:rsidR="00FD2DA6" w:rsidRPr="00AC5AE5" w:rsidRDefault="00FD2DA6" w:rsidP="00321C28">
      <w:pPr>
        <w:pStyle w:val="Heading4"/>
      </w:pPr>
      <w:r w:rsidRPr="00AC5AE5">
        <w:t>Multiple records</w:t>
      </w:r>
    </w:p>
    <w:p w14:paraId="3BB35505" w14:textId="302E1212" w:rsidR="00FD2DA6" w:rsidRPr="00AC5AE5" w:rsidRDefault="00FD2DA6" w:rsidP="00321C28">
      <w:pPr>
        <w:pStyle w:val="BodyText"/>
      </w:pPr>
      <w:r w:rsidRPr="00AC5AE5">
        <w:t>The legal description provided with any resource consent could refer to several land records, and</w:t>
      </w:r>
      <w:r w:rsidR="00E22507">
        <w:t>,</w:t>
      </w:r>
      <w:r w:rsidRPr="00AC5AE5">
        <w:t xml:space="preserve"> in such cases</w:t>
      </w:r>
      <w:r w:rsidR="00E22507">
        <w:t>,</w:t>
      </w:r>
      <w:r w:rsidRPr="00AC5AE5">
        <w:t xml:space="preserve"> the polygon areas of multiple records were assigned to the consent. Such areas could also be non-contiguous.</w:t>
      </w:r>
    </w:p>
    <w:p w14:paraId="69D17316" w14:textId="77777777" w:rsidR="00FD2DA6" w:rsidRPr="00AC5AE5" w:rsidRDefault="00FD2DA6" w:rsidP="00321C28">
      <w:pPr>
        <w:pStyle w:val="Heading3"/>
      </w:pPr>
      <w:r w:rsidRPr="00AC5AE5">
        <w:t>Coordinates</w:t>
      </w:r>
    </w:p>
    <w:p w14:paraId="2338FDC4" w14:textId="072CB6F3" w:rsidR="00FD2DA6" w:rsidRPr="00AC5AE5" w:rsidRDefault="00FD2DA6" w:rsidP="00321C28">
      <w:pPr>
        <w:pStyle w:val="BodyText"/>
      </w:pPr>
      <w:r w:rsidRPr="00AC5AE5">
        <w:t xml:space="preserve">In cases where councils provided point coordinates when submitting their consent information to the NMS, the title or parcel that they were within, or (less preferably) nearest to, was assigned to that consent. No allowance was made for coordinates in projections other than </w:t>
      </w:r>
      <w:r w:rsidR="007B3C9C" w:rsidRPr="007B3C9C">
        <w:t xml:space="preserve">New Zealand Transverse Mercator’ </w:t>
      </w:r>
      <w:r w:rsidR="007B3C9C">
        <w:t>(</w:t>
      </w:r>
      <w:r w:rsidRPr="00AC5AE5">
        <w:t>NZTM</w:t>
      </w:r>
      <w:r w:rsidR="007B3C9C">
        <w:t>)</w:t>
      </w:r>
      <w:r w:rsidRPr="00AC5AE5">
        <w:t>. To identify potential coordinate pairs, a regex pattern was generated to identify two seven-digit numbers, neither preceded nor followed by additional digits, the first starting with a</w:t>
      </w:r>
      <w:r w:rsidR="009113CC" w:rsidRPr="00AC5AE5">
        <w:t> </w:t>
      </w:r>
      <w:r w:rsidRPr="00AC5AE5">
        <w:t xml:space="preserve">1 or 2, the second starting with a 4, 5 or 6. </w:t>
      </w:r>
    </w:p>
    <w:p w14:paraId="5C6C1BD2" w14:textId="7EB6A7BC" w:rsidR="00FD2DA6" w:rsidRPr="00AC5AE5" w:rsidRDefault="00FD2DA6" w:rsidP="00321C28">
      <w:pPr>
        <w:pStyle w:val="BodyText"/>
      </w:pPr>
      <w:r w:rsidRPr="00AC5AE5">
        <w:t xml:space="preserve">Although this may allow some </w:t>
      </w:r>
      <w:r w:rsidR="007B3C9C" w:rsidRPr="007B3C9C">
        <w:t xml:space="preserve">New Zealand Map Grid </w:t>
      </w:r>
      <w:r w:rsidR="007B3C9C">
        <w:t>(</w:t>
      </w:r>
      <w:r w:rsidRPr="00AC5AE5">
        <w:t>NZMG</w:t>
      </w:r>
      <w:r w:rsidR="007B3C9C">
        <w:t>)</w:t>
      </w:r>
      <w:r w:rsidRPr="00AC5AE5">
        <w:t xml:space="preserve"> coordinate pairs to be detected, these were not separately isolated for conversion to NZTM. Subsequent investigation reveals nine such cases. </w:t>
      </w:r>
    </w:p>
    <w:p w14:paraId="3A743C67" w14:textId="6ADE8C5A" w:rsidR="00FD2DA6" w:rsidRPr="00AC5AE5" w:rsidRDefault="00FD2DA6" w:rsidP="00321C28">
      <w:pPr>
        <w:pStyle w:val="Heading2"/>
      </w:pPr>
      <w:bookmarkStart w:id="15" w:name="_Toc177030188"/>
      <w:r w:rsidRPr="00AC5AE5">
        <w:t>Identifying NPS-HPL relevant resource consents by keywords</w:t>
      </w:r>
      <w:bookmarkEnd w:id="15"/>
    </w:p>
    <w:p w14:paraId="183E1197" w14:textId="13AB3582" w:rsidR="00FD2DA6" w:rsidRPr="00AC5AE5" w:rsidRDefault="00FD2DA6" w:rsidP="00E53B5E">
      <w:pPr>
        <w:pStyle w:val="BodyText"/>
      </w:pPr>
      <w:r w:rsidRPr="00AC5AE5">
        <w:t xml:space="preserve">Councils can categorise resource consents in different ways by providing information in a free-text data field. A suite of regex keywords </w:t>
      </w:r>
      <w:r w:rsidR="00BC0A35">
        <w:t>was</w:t>
      </w:r>
      <w:r w:rsidR="00BC0A35" w:rsidRPr="00AC5AE5">
        <w:t xml:space="preserve"> </w:t>
      </w:r>
      <w:r w:rsidRPr="00AC5AE5">
        <w:t>used to identify the subset of consents relevant to NPS-HPL policies.</w:t>
      </w:r>
      <w:r w:rsidRPr="00AC5AE5">
        <w:rPr>
          <w:rStyle w:val="FootnoteReference"/>
          <w:rFonts w:eastAsia="Times New Roman"/>
        </w:rPr>
        <w:footnoteReference w:id="3"/>
      </w:r>
      <w:r w:rsidRPr="00AC5AE5">
        <w:t xml:space="preserve"> The focus was to identify consents for rural areas. Any land areas already zoned for urban, future urban or rural lifestyle development are not considered as HPL under the NPS-HPL </w:t>
      </w:r>
      <w:r w:rsidRPr="00AC5AE5">
        <w:fldChar w:fldCharType="begin"/>
      </w:r>
      <w:r w:rsidRPr="00AC5AE5">
        <w:instrText xml:space="preserve"> ADDIN EN.CITE &lt;EndNote&gt;&lt;Cite&gt;&lt;Author&gt;Ministry for the Environment&lt;/Author&gt;&lt;Year&gt;2023&lt;/Year&gt;&lt;RecNum&gt;2773&lt;/RecNum&gt;&lt;DisplayText&gt;(Ministry for the Environment, 2023b)&lt;/DisplayText&gt;&lt;record&gt;&lt;rec-number&gt;2773&lt;/rec-number&gt;&lt;foreign-keys&gt;&lt;key app="EN" db-id="wpfxe92ws020e6e9zx35xfwa2255etxx99rd" timestamp="1711427773"&gt;2773&lt;/key&gt;&lt;/foreign-keys&gt;&lt;ref-type name="Journal Article"&gt;17&lt;/ref-type&gt;&lt;contributors&gt;&lt;authors&gt;&lt;author&gt;Ministry for the Environment,,&lt;/author&gt;&lt;/authors&gt;&lt;/contributors&gt;&lt;titles&gt;&lt;title&gt;National Policy Statement for Highly Productive Land - Guide to Implementation. Wellington: Ministry for the Environment https://environment.govt.nz/assets/publications/National-Policy-Statement-Highly-Productive-Land-Guide-to-implementation-March-2023.pdf&lt;/title&gt;&lt;/titles&gt;&lt;dates&gt;&lt;year&gt;2023&lt;/year&gt;&lt;/dates&gt;&lt;urls&gt;&lt;/urls&gt;&lt;/record&gt;&lt;/Cite&gt;&lt;/EndNote&gt;</w:instrText>
      </w:r>
      <w:r w:rsidRPr="00AC5AE5">
        <w:fldChar w:fldCharType="separate"/>
      </w:r>
      <w:r w:rsidRPr="00AC5AE5">
        <w:t>(Ministry for the Environment, 2023b)</w:t>
      </w:r>
      <w:r w:rsidRPr="00AC5AE5">
        <w:fldChar w:fldCharType="end"/>
      </w:r>
      <w:r w:rsidRPr="00AC5AE5">
        <w:t xml:space="preserve">. However, for this exercise, these zones are not yet nationally available and mapped. Keywords associated with ‘urban’ consents, which </w:t>
      </w:r>
      <w:r w:rsidRPr="00AC5AE5">
        <w:lastRenderedPageBreak/>
        <w:t>will</w:t>
      </w:r>
      <w:r w:rsidR="006A5B41">
        <w:t> </w:t>
      </w:r>
      <w:r w:rsidRPr="00AC5AE5">
        <w:t>not be considered for future analysis of NPS-HPL effectiveness, were less relevant for this keyword selection and analysis.</w:t>
      </w:r>
    </w:p>
    <w:p w14:paraId="20357CFD" w14:textId="2A307B18" w:rsidR="00FD2DA6" w:rsidRPr="00AC5AE5" w:rsidRDefault="00FD2DA6" w:rsidP="00671287">
      <w:pPr>
        <w:pStyle w:val="BodyText"/>
        <w:spacing w:after="100"/>
      </w:pPr>
      <w:r w:rsidRPr="00AC5AE5">
        <w:t>For consents in rural zones, the following keywords were identified</w:t>
      </w:r>
      <w:r w:rsidRPr="00AC5AE5">
        <w:rPr>
          <w:rStyle w:val="FootnoteReference"/>
        </w:rPr>
        <w:footnoteReference w:id="4"/>
      </w:r>
      <w:r w:rsidRPr="00AC5AE5">
        <w:t xml:space="preserve"> that pertain to three groupings: ‘residential subdivision and development (rural)’, ‘other land use activities’ and ‘plan</w:t>
      </w:r>
      <w:r w:rsidR="00B75FC1" w:rsidRPr="00AC5AE5">
        <w:t> </w:t>
      </w:r>
      <w:r w:rsidRPr="00AC5AE5">
        <w:t>changes’ (a subset of resource management)</w:t>
      </w:r>
      <w:r w:rsidR="001C5827" w:rsidRPr="00AC5AE5">
        <w:t>.</w:t>
      </w:r>
    </w:p>
    <w:p w14:paraId="3F08B30D" w14:textId="20EF0A68" w:rsidR="00FD2DA6" w:rsidRPr="00AC5AE5" w:rsidRDefault="00FD2DA6" w:rsidP="00671287">
      <w:pPr>
        <w:pStyle w:val="Bullet"/>
        <w:spacing w:after="100"/>
      </w:pPr>
      <w:r w:rsidRPr="00AC5AE5">
        <w:rPr>
          <w:b/>
          <w:bCs/>
        </w:rPr>
        <w:t xml:space="preserve">Residential subdivision and development </w:t>
      </w:r>
      <w:r w:rsidRPr="00AC5AE5">
        <w:rPr>
          <w:b/>
        </w:rPr>
        <w:t>(</w:t>
      </w:r>
      <w:r w:rsidRPr="00AC5AE5">
        <w:rPr>
          <w:b/>
          <w:bCs/>
        </w:rPr>
        <w:t xml:space="preserve">rural) </w:t>
      </w:r>
      <w:r w:rsidRPr="00AC5AE5">
        <w:t>(</w:t>
      </w:r>
      <w:bookmarkStart w:id="16" w:name="_Hlk164259450"/>
      <w:r w:rsidRPr="00AC5AE5">
        <w:t xml:space="preserve">relevant to policies </w:t>
      </w:r>
      <w:bookmarkEnd w:id="16"/>
      <w:r w:rsidRPr="00AC5AE5">
        <w:t>5, 6, 7 and 8)</w:t>
      </w:r>
      <w:bookmarkStart w:id="17" w:name="_Hlk164934783"/>
      <w:r w:rsidRPr="00AC5AE5">
        <w:rPr>
          <w:vertAlign w:val="superscript"/>
        </w:rPr>
        <w:t>2</w:t>
      </w:r>
      <w:bookmarkEnd w:id="17"/>
      <w:r w:rsidRPr="00AC5AE5">
        <w:rPr>
          <w:b/>
          <w:bCs/>
          <w:vertAlign w:val="superscript"/>
        </w:rPr>
        <w:t xml:space="preserve"> </w:t>
      </w:r>
      <w:r w:rsidRPr="00AC5AE5">
        <w:t>– lifestyle blocks, rural subdivision, boundary adjustments, creation of new</w:t>
      </w:r>
      <w:r w:rsidR="00E945CC">
        <w:t xml:space="preserve"> or </w:t>
      </w:r>
      <w:r w:rsidRPr="00AC5AE5">
        <w:t>additional lots.</w:t>
      </w:r>
    </w:p>
    <w:p w14:paraId="1A07FE81" w14:textId="77777777" w:rsidR="00FD2DA6" w:rsidRPr="00AC5AE5" w:rsidRDefault="00FD2DA6" w:rsidP="00671287">
      <w:pPr>
        <w:pStyle w:val="Bullet"/>
        <w:spacing w:after="100"/>
      </w:pPr>
      <w:r w:rsidRPr="00AC5AE5">
        <w:rPr>
          <w:b/>
          <w:bCs/>
        </w:rPr>
        <w:t xml:space="preserve">Other land use activities </w:t>
      </w:r>
      <w:r w:rsidRPr="00AC5AE5">
        <w:t>(relevant to policy 8)</w:t>
      </w:r>
      <w:r w:rsidRPr="00AC5AE5">
        <w:rPr>
          <w:vertAlign w:val="superscript"/>
        </w:rPr>
        <w:t>2</w:t>
      </w:r>
      <w:r w:rsidRPr="00AC5AE5">
        <w:rPr>
          <w:b/>
          <w:bCs/>
        </w:rPr>
        <w:t xml:space="preserve"> </w:t>
      </w:r>
      <w:r w:rsidRPr="00AC5AE5">
        <w:t xml:space="preserve">– greenhouses, indoor piggery, indoor poultry, solar farm, renewable energy, transport/freight depot, storage facility, workers’ accommodation, forestry, utilities, infrastructure, flood defence/mitigation, temporary activity, supporting activity, multiple dwellings, designation, outline plan, </w:t>
      </w:r>
      <w:r w:rsidRPr="00AC5AE5">
        <w:rPr>
          <w:rFonts w:cs="Calibri"/>
        </w:rPr>
        <w:t>Māori</w:t>
      </w:r>
      <w:r w:rsidRPr="00AC5AE5">
        <w:t xml:space="preserve"> land, papak</w:t>
      </w:r>
      <w:r w:rsidRPr="00AC5AE5">
        <w:rPr>
          <w:rFonts w:cs="Calibri"/>
        </w:rPr>
        <w:t>ā</w:t>
      </w:r>
      <w:r w:rsidRPr="00AC5AE5">
        <w:t xml:space="preserve">inga, </w:t>
      </w:r>
      <w:r w:rsidRPr="00AC5AE5">
        <w:rPr>
          <w:rFonts w:cs="Calibri"/>
        </w:rPr>
        <w:t>Māori</w:t>
      </w:r>
      <w:r w:rsidRPr="00AC5AE5">
        <w:t xml:space="preserve"> purpose, national importance under s6 of the RMA.</w:t>
      </w:r>
    </w:p>
    <w:p w14:paraId="0F79F420" w14:textId="1B4B4880" w:rsidR="00FD2DA6" w:rsidRPr="00AC5AE5" w:rsidRDefault="00FD2DA6" w:rsidP="00671287">
      <w:pPr>
        <w:pStyle w:val="Bullet"/>
        <w:spacing w:after="100"/>
      </w:pPr>
      <w:r w:rsidRPr="00AC5AE5">
        <w:rPr>
          <w:b/>
          <w:bCs/>
        </w:rPr>
        <w:t>Plan changes</w:t>
      </w:r>
      <w:r w:rsidRPr="00AC5AE5">
        <w:t xml:space="preserve"> (relevant to policies 1,</w:t>
      </w:r>
      <w:r w:rsidR="00AC21FD" w:rsidRPr="00AC5AE5">
        <w:t xml:space="preserve"> </w:t>
      </w:r>
      <w:r w:rsidRPr="00AC5AE5">
        <w:t>2,</w:t>
      </w:r>
      <w:r w:rsidR="00AC21FD" w:rsidRPr="00AC5AE5">
        <w:t xml:space="preserve"> </w:t>
      </w:r>
      <w:r w:rsidRPr="00AC5AE5">
        <w:t>4</w:t>
      </w:r>
      <w:r w:rsidR="00AC21FD" w:rsidRPr="00AC5AE5">
        <w:t xml:space="preserve"> and</w:t>
      </w:r>
      <w:r w:rsidRPr="00AC5AE5">
        <w:t xml:space="preserve"> 9 </w:t>
      </w:r>
      <w:r w:rsidR="00741A7C" w:rsidRPr="00AC5AE5">
        <w:t>(</w:t>
      </w:r>
      <w:r w:rsidRPr="00AC5AE5">
        <w:t>for all rezoning</w:t>
      </w:r>
      <w:r w:rsidR="00741A7C" w:rsidRPr="00AC5AE5">
        <w:t>)</w:t>
      </w:r>
      <w:r w:rsidRPr="00AC5AE5">
        <w:t xml:space="preserve"> and policy 6 </w:t>
      </w:r>
      <w:r w:rsidR="00741A7C" w:rsidRPr="00AC5AE5">
        <w:t>(</w:t>
      </w:r>
      <w:r w:rsidRPr="00AC5AE5">
        <w:t>for rural lifestyle rezoning</w:t>
      </w:r>
      <w:r w:rsidR="00741A7C" w:rsidRPr="00AC5AE5">
        <w:t>)</w:t>
      </w:r>
      <w:r w:rsidRPr="00AC5AE5">
        <w:t>)</w:t>
      </w:r>
      <w:r w:rsidRPr="00AC5AE5">
        <w:rPr>
          <w:vertAlign w:val="superscript"/>
        </w:rPr>
        <w:t>2</w:t>
      </w:r>
      <w:r w:rsidRPr="00AC5AE5">
        <w:t xml:space="preserve"> – rural residential, rural lifestyle, rural industry.</w:t>
      </w:r>
    </w:p>
    <w:p w14:paraId="472FD6D7" w14:textId="4F9DA202" w:rsidR="00FD2DA6" w:rsidRPr="00AC5AE5" w:rsidRDefault="00FD2DA6" w:rsidP="006E547F">
      <w:pPr>
        <w:pStyle w:val="Heading2"/>
      </w:pPr>
      <w:bookmarkStart w:id="18" w:name="_Toc177030189"/>
      <w:r w:rsidRPr="00AC5AE5">
        <w:t>Matching keywords and extracting NMS</w:t>
      </w:r>
      <w:r w:rsidR="006E3EF0" w:rsidRPr="00AC5AE5">
        <w:t> </w:t>
      </w:r>
      <w:r w:rsidRPr="00AC5AE5">
        <w:t>resource consent data</w:t>
      </w:r>
      <w:bookmarkEnd w:id="18"/>
    </w:p>
    <w:p w14:paraId="1151C29C" w14:textId="6BAD9844" w:rsidR="00FD2DA6" w:rsidRPr="00AC5AE5" w:rsidRDefault="00FD2DA6" w:rsidP="00671287">
      <w:pPr>
        <w:pStyle w:val="BodyText"/>
        <w:spacing w:before="100" w:after="100"/>
      </w:pPr>
      <w:r w:rsidRPr="00AC5AE5">
        <w:t>Using the selected keywords for resource consents and plan changes, a suite of regular expression (regex) patterns was developed for NMS data matching. These patterns were constructed to account for common character differences</w:t>
      </w:r>
      <w:r w:rsidR="00470D2C" w:rsidRPr="00AC5AE5">
        <w:t>,</w:t>
      </w:r>
      <w:r w:rsidRPr="00AC5AE5">
        <w:t xml:space="preserve"> such as spelling mistakes, delimiters such as space and hyphen characters, and plurals. Differences in phrasing of text </w:t>
      </w:r>
      <w:r w:rsidR="00470D2C" w:rsidRPr="00AC5AE5">
        <w:t xml:space="preserve">were </w:t>
      </w:r>
      <w:r w:rsidRPr="00AC5AE5">
        <w:t>also considered with frequently used synonyms and the ordering of words in text being accounted for. For this work, the ‘</w:t>
      </w:r>
      <w:r w:rsidR="00613421" w:rsidRPr="00AC5AE5">
        <w:t>d</w:t>
      </w:r>
      <w:r w:rsidRPr="00AC5AE5">
        <w:t xml:space="preserve">escription of </w:t>
      </w:r>
      <w:r w:rsidR="00613421" w:rsidRPr="00AC5AE5">
        <w:t>a</w:t>
      </w:r>
      <w:r w:rsidRPr="00AC5AE5">
        <w:t>ctivity’ column in the resource consents section of the complete NMS dataset was selected. This is where councils most often provide further context to their data beyond the core NMS information requirements.</w:t>
      </w:r>
    </w:p>
    <w:p w14:paraId="08A39F9C" w14:textId="0181226F" w:rsidR="00FD2DA6" w:rsidRPr="00AC5AE5" w:rsidRDefault="00FD2DA6" w:rsidP="00671287">
      <w:pPr>
        <w:pStyle w:val="BodyText"/>
        <w:spacing w:before="100" w:after="100"/>
      </w:pPr>
      <w:r w:rsidRPr="00AC5AE5">
        <w:t>To refine matches against keyword patterns, more regex patterns were developed to exclude terms from groups of matches. Exclusion patterns were required</w:t>
      </w:r>
      <w:r w:rsidR="00E74F38" w:rsidRPr="00AC5AE5">
        <w:t>,</w:t>
      </w:r>
      <w:r w:rsidRPr="00AC5AE5">
        <w:t xml:space="preserve"> to reduce the appearance of false positives (matched consent records that did not align with the intended data gathering). Terms and phrases to be excluded were identified by qualitatively assessing the relevance of</w:t>
      </w:r>
      <w:r w:rsidR="00671287" w:rsidRPr="00AC5AE5">
        <w:t> </w:t>
      </w:r>
      <w:r w:rsidRPr="00AC5AE5">
        <w:t>terms surrounding matches and commonly used terms in the dataset. Subsets of the text associated with each consent record were extracted by taking the matched term and one word</w:t>
      </w:r>
      <w:r w:rsidR="00671287" w:rsidRPr="00AC5AE5">
        <w:t> </w:t>
      </w:r>
      <w:r w:rsidRPr="00AC5AE5">
        <w:t>either side of the match. Extracting additional terms surrounding matches gave context to the consent records being matched and allowed for out</w:t>
      </w:r>
      <w:r w:rsidR="00290C08" w:rsidRPr="00AC5AE5">
        <w:t>-</w:t>
      </w:r>
      <w:r w:rsidRPr="00AC5AE5">
        <w:t>of</w:t>
      </w:r>
      <w:r w:rsidR="00290C08" w:rsidRPr="00AC5AE5">
        <w:t>-</w:t>
      </w:r>
      <w:r w:rsidRPr="00AC5AE5">
        <w:t>scope matches to be identified and excluded.</w:t>
      </w:r>
    </w:p>
    <w:p w14:paraId="082EDB59" w14:textId="6F429515" w:rsidR="00FD2DA6" w:rsidRPr="00AC5AE5" w:rsidRDefault="00FD2DA6" w:rsidP="00671287">
      <w:pPr>
        <w:pStyle w:val="BodyText"/>
        <w:spacing w:before="100" w:after="100"/>
      </w:pPr>
      <w:r w:rsidRPr="00AC5AE5">
        <w:rPr>
          <w:spacing w:val="-2"/>
        </w:rPr>
        <w:t>Identification of false positives was supplemented by use of a language model called ‘skip-grams</w:t>
      </w:r>
      <w:r w:rsidRPr="00AC5AE5">
        <w:t xml:space="preserve">’. This identifies commonly used phrases (rather than single words) in the data. Skip-grams split given text information into groups of words ranging in length from a given minimum to a maximum </w:t>
      </w:r>
      <w:r w:rsidRPr="00AC5AE5" w:rsidDel="00155897">
        <w:t xml:space="preserve">(n) </w:t>
      </w:r>
      <w:r w:rsidRPr="00AC5AE5">
        <w:fldChar w:fldCharType="begin"/>
      </w:r>
      <w:r w:rsidRPr="00AC5AE5">
        <w:instrText xml:space="preserve"> ADDIN EN.CITE &lt;EndNote&gt;&lt;Cite&gt;&lt;Author&gt;Guthrie&lt;/Author&gt;&lt;Year&gt;2006&lt;/Year&gt;&lt;RecNum&gt;2802&lt;/RecNum&gt;&lt;DisplayText&gt;(Guthrie&lt;style face="italic"&gt; et al.&lt;/style&gt;, 2006)&lt;/DisplayText&gt;&lt;record&gt;&lt;rec-number&gt;2802&lt;/rec-number&gt;&lt;foreign-keys&gt;&lt;key app="EN" db-id="wpfxe92ws020e6e9zx35xfwa2255etxx99rd" timestamp="1715048486"&gt;2802&lt;/key&gt;&lt;/foreign-keys&gt;&lt;ref-type name="Journal Article"&gt;17&lt;/ref-type&gt;&lt;contributors&gt;&lt;authors&gt;&lt;author&gt;Guthrie, D&lt;/author&gt;&lt;author&gt;Allison, B&lt;/author&gt;&lt;author&gt;Liu, W&lt;/author&gt;&lt;author&gt;Guthrie, L&lt;/author&gt;&lt;author&gt;Wilks, Y&lt;/author&gt;&lt;/authors&gt;&lt;/contributors&gt;&lt;titles&gt;&lt;title&gt;A Closer Look at Skip-gram Modelling. NLP Research Group, Department of Computer Science, University of Sheffield. https://www.cs.brandeis.edu/~marc/misc/proceedings/lrec-2006/pdf/357_pdf.pdf&lt;/title&gt;&lt;/titles&gt;&lt;dates&gt;&lt;year&gt;2006&lt;/year&gt;&lt;/dates&gt;&lt;urls&gt;&lt;/urls&gt;&lt;/record&gt;&lt;/Cite&gt;&lt;/EndNote&gt;</w:instrText>
      </w:r>
      <w:r w:rsidRPr="00AC5AE5">
        <w:fldChar w:fldCharType="separate"/>
      </w:r>
      <w:r w:rsidRPr="00AC5AE5">
        <w:t>(Guthrie</w:t>
      </w:r>
      <w:r w:rsidRPr="00AC5AE5">
        <w:rPr>
          <w:i/>
        </w:rPr>
        <w:t xml:space="preserve"> </w:t>
      </w:r>
      <w:r w:rsidRPr="00641009">
        <w:rPr>
          <w:iCs/>
        </w:rPr>
        <w:t>et al</w:t>
      </w:r>
      <w:r w:rsidRPr="00AC5AE5">
        <w:t>, 2006)</w:t>
      </w:r>
      <w:r w:rsidRPr="00AC5AE5">
        <w:fldChar w:fldCharType="end"/>
      </w:r>
      <w:r w:rsidRPr="00AC5AE5">
        <w:t>. The number of words to be skipped when identifying phrases in the text can be specified</w:t>
      </w:r>
      <w:r w:rsidRPr="00AC5AE5" w:rsidDel="00155897">
        <w:t xml:space="preserve"> (k)</w:t>
      </w:r>
      <w:r w:rsidRPr="00AC5AE5">
        <w:t xml:space="preserve">. Skipping words in the text allowed the exclusion of ‘stop-words’ (common and uninformative words such as ‘of’, ’by’, ‘with’) and other text elements (eg, numeric values or location information) from the output. </w:t>
      </w:r>
    </w:p>
    <w:p w14:paraId="08A1973D" w14:textId="0B147226" w:rsidR="00FD2DA6" w:rsidRPr="00AC5AE5" w:rsidRDefault="00FD2DA6" w:rsidP="00671287">
      <w:pPr>
        <w:pStyle w:val="BodyText"/>
        <w:spacing w:before="100" w:after="100"/>
      </w:pPr>
      <w:r w:rsidRPr="00AC5AE5">
        <w:lastRenderedPageBreak/>
        <w:t>The result of the skip-gram model was the ‘</w:t>
      </w:r>
      <w:r w:rsidR="00613421" w:rsidRPr="00AC5AE5">
        <w:t>d</w:t>
      </w:r>
      <w:r w:rsidRPr="00AC5AE5">
        <w:t xml:space="preserve">escription of activity’ column </w:t>
      </w:r>
      <w:r w:rsidR="00CF7435">
        <w:t xml:space="preserve">was </w:t>
      </w:r>
      <w:r w:rsidRPr="00AC5AE5">
        <w:t xml:space="preserve">stripped of all empty terms and filtered to include </w:t>
      </w:r>
      <w:r w:rsidR="005C6D3A" w:rsidRPr="00AC5AE5">
        <w:t xml:space="preserve">only </w:t>
      </w:r>
      <w:r w:rsidRPr="00AC5AE5">
        <w:t>three-word phrases. The number of occurrences of unique phrases was then calculated. For this investigation</w:t>
      </w:r>
      <w:r w:rsidR="001D42BB" w:rsidRPr="00AC5AE5">
        <w:t>,</w:t>
      </w:r>
      <w:r w:rsidRPr="00AC5AE5">
        <w:t xml:space="preserve"> the 100 most</w:t>
      </w:r>
      <w:r w:rsidR="005C6D3A" w:rsidRPr="00AC5AE5">
        <w:t>-</w:t>
      </w:r>
      <w:r w:rsidRPr="00AC5AE5">
        <w:t>used phrases were used to supplement prior analysis of terms surrounding matches and to further inform regex patterns, to exclude irrelevant consent records. In cases where boundary terms could not easily be investigated, the 500 most</w:t>
      </w:r>
      <w:r w:rsidR="00AA6E8D">
        <w:t>-</w:t>
      </w:r>
      <w:r w:rsidRPr="00AC5AE5">
        <w:t>used skip-gram phrases were analysed.</w:t>
      </w:r>
    </w:p>
    <w:p w14:paraId="3A33B196" w14:textId="35BB2559" w:rsidR="00FD2DA6" w:rsidRPr="00AC5AE5" w:rsidRDefault="00FD2DA6" w:rsidP="009C4CAD">
      <w:pPr>
        <w:pStyle w:val="BodyText"/>
        <w:rPr>
          <w:rFonts w:eastAsia="Calibri"/>
        </w:rPr>
      </w:pPr>
      <w:r w:rsidRPr="00AC5AE5">
        <w:rPr>
          <w:rFonts w:eastAsia="Calibri"/>
        </w:rPr>
        <w:t>Consents that could pose a risk to the availability of HPL across the three groupings considered relevant to the NPS-HPL were identified by regex patterns</w:t>
      </w:r>
      <w:r w:rsidR="00F23ECA" w:rsidRPr="00AC5AE5">
        <w:rPr>
          <w:rFonts w:eastAsia="Calibri"/>
        </w:rPr>
        <w:t>. These were</w:t>
      </w:r>
      <w:r w:rsidRPr="00AC5AE5">
        <w:rPr>
          <w:rFonts w:eastAsia="Calibri"/>
        </w:rPr>
        <w:t xml:space="preserve"> for ‘residential subdivision and </w:t>
      </w:r>
      <w:r w:rsidRPr="00AC5AE5">
        <w:rPr>
          <w:rFonts w:eastAsia="Calibri"/>
          <w:spacing w:val="-2"/>
        </w:rPr>
        <w:t xml:space="preserve">development (rural)’ </w:t>
      </w:r>
      <w:r w:rsidRPr="00AC5AE5">
        <w:rPr>
          <w:rFonts w:eastAsia="Calibri"/>
          <w:b/>
          <w:bCs/>
          <w:spacing w:val="-2"/>
        </w:rPr>
        <w:t>(hereafter referred to as ‘subdivision’)</w:t>
      </w:r>
      <w:r w:rsidRPr="00AC5AE5">
        <w:rPr>
          <w:rFonts w:eastAsia="Calibri"/>
          <w:spacing w:val="-2"/>
        </w:rPr>
        <w:t xml:space="preserve">, ‘other land use activities’ </w:t>
      </w:r>
      <w:r w:rsidRPr="00AC5AE5">
        <w:rPr>
          <w:rFonts w:eastAsia="Calibri"/>
          <w:b/>
          <w:bCs/>
          <w:spacing w:val="-2"/>
        </w:rPr>
        <w:t>(hereafter</w:t>
      </w:r>
      <w:r w:rsidRPr="00AC5AE5">
        <w:rPr>
          <w:rFonts w:eastAsia="Calibri"/>
          <w:b/>
          <w:bCs/>
        </w:rPr>
        <w:t xml:space="preserve"> referred to as ‘other land use’</w:t>
      </w:r>
      <w:r w:rsidRPr="00AC5AE5">
        <w:rPr>
          <w:rFonts w:eastAsia="Calibri"/>
        </w:rPr>
        <w:t>) and ‘plan changes’. The issue of potential double-counting across categories is considered later in this report</w:t>
      </w:r>
      <w:r w:rsidR="00367B28">
        <w:rPr>
          <w:rFonts w:eastAsia="Calibri"/>
        </w:rPr>
        <w:t xml:space="preserve"> (see ‘</w:t>
      </w:r>
      <w:hyperlink w:anchor="_Dual_identification_of" w:history="1">
        <w:r w:rsidR="00367B28" w:rsidRPr="00B73020">
          <w:rPr>
            <w:rStyle w:val="Hyperlink"/>
            <w:rFonts w:eastAsia="Calibri"/>
          </w:rPr>
          <w:t>Dual identification of individual consents</w:t>
        </w:r>
      </w:hyperlink>
      <w:r w:rsidR="005D2BC4">
        <w:rPr>
          <w:rFonts w:eastAsia="Calibri"/>
        </w:rPr>
        <w:t>’</w:t>
      </w:r>
      <w:r w:rsidR="00B73020">
        <w:rPr>
          <w:rFonts w:eastAsia="Calibri"/>
        </w:rPr>
        <w:t xml:space="preserve"> section</w:t>
      </w:r>
      <w:r w:rsidR="00367B28">
        <w:rPr>
          <w:rFonts w:eastAsia="Calibri"/>
        </w:rPr>
        <w:t>)</w:t>
      </w:r>
      <w:r w:rsidRPr="00AC5AE5">
        <w:rPr>
          <w:rFonts w:eastAsia="Calibri"/>
        </w:rPr>
        <w:t>.</w:t>
      </w:r>
    </w:p>
    <w:p w14:paraId="6C30AAB2" w14:textId="2BC2C50D" w:rsidR="00FD2DA6" w:rsidRPr="00AC5AE5" w:rsidRDefault="00FD2DA6" w:rsidP="009C4CAD">
      <w:pPr>
        <w:pStyle w:val="BodyText"/>
        <w:rPr>
          <w:rFonts w:eastAsia="Calibri"/>
        </w:rPr>
      </w:pPr>
      <w:r w:rsidRPr="00AC5AE5">
        <w:rPr>
          <w:rFonts w:eastAsia="Calibri"/>
          <w:b/>
          <w:bCs/>
        </w:rPr>
        <w:t xml:space="preserve">‘Subdivision’ consents </w:t>
      </w:r>
      <w:r w:rsidRPr="00AC5AE5">
        <w:rPr>
          <w:rFonts w:eastAsia="Calibri"/>
        </w:rPr>
        <w:t>were identified by five regex patterns</w:t>
      </w:r>
      <w:r w:rsidR="00CC12D3" w:rsidRPr="00AC5AE5">
        <w:rPr>
          <w:rFonts w:eastAsia="Calibri"/>
        </w:rPr>
        <w:t xml:space="preserve"> and </w:t>
      </w:r>
      <w:r w:rsidRPr="00AC5AE5">
        <w:rPr>
          <w:rFonts w:eastAsia="Calibri"/>
        </w:rPr>
        <w:t>types</w:t>
      </w:r>
      <w:r w:rsidR="00B06A3C" w:rsidRPr="00AC5AE5">
        <w:rPr>
          <w:rFonts w:eastAsia="Calibri"/>
        </w:rPr>
        <w:t>.</w:t>
      </w:r>
      <w:r w:rsidRPr="00AC5AE5">
        <w:rPr>
          <w:rFonts w:eastAsia="Calibri"/>
        </w:rPr>
        <w:t xml:space="preserve"> </w:t>
      </w:r>
    </w:p>
    <w:p w14:paraId="22115B63" w14:textId="0ECCC49E" w:rsidR="00FD2DA6" w:rsidRPr="00AC5AE5" w:rsidRDefault="00FD2DA6" w:rsidP="009C4CAD">
      <w:pPr>
        <w:pStyle w:val="Bullet"/>
        <w:rPr>
          <w:rFonts w:eastAsia="Calibri"/>
        </w:rPr>
      </w:pPr>
      <w:r w:rsidRPr="00AC5AE5">
        <w:rPr>
          <w:rFonts w:eastAsia="Calibri"/>
        </w:rPr>
        <w:t>Rural – Includes developments like ‘rural subdivision’ or ‘rural residential’, excluding reference to irrelevant zonings and minor activities</w:t>
      </w:r>
      <w:r w:rsidR="00AE6427" w:rsidRPr="00AC5AE5">
        <w:rPr>
          <w:rFonts w:eastAsia="Calibri"/>
        </w:rPr>
        <w:t>,</w:t>
      </w:r>
      <w:r w:rsidRPr="00AC5AE5">
        <w:rPr>
          <w:rFonts w:eastAsia="Calibri"/>
        </w:rPr>
        <w:t xml:space="preserve"> such as ‘shed/barn’</w:t>
      </w:r>
      <w:r w:rsidR="00AE6427" w:rsidRPr="00AC5AE5">
        <w:rPr>
          <w:rFonts w:eastAsia="Calibri"/>
        </w:rPr>
        <w:t>,</w:t>
      </w:r>
      <w:r w:rsidRPr="00AC5AE5">
        <w:rPr>
          <w:rFonts w:eastAsia="Calibri"/>
        </w:rPr>
        <w:t xml:space="preserve"> or anticipated development in rural towns and villages, such as ‘settlement zone’.</w:t>
      </w:r>
    </w:p>
    <w:p w14:paraId="0EEBAE06" w14:textId="6A0E5EAF" w:rsidR="00FD2DA6" w:rsidRPr="00AC5AE5" w:rsidRDefault="00FD2DA6" w:rsidP="009C4CAD">
      <w:pPr>
        <w:pStyle w:val="Bullet"/>
        <w:rPr>
          <w:rFonts w:eastAsia="Calibri"/>
        </w:rPr>
      </w:pPr>
      <w:r w:rsidRPr="00AC5AE5">
        <w:rPr>
          <w:rFonts w:eastAsia="Calibri"/>
        </w:rPr>
        <w:t>Subdivision – Includes all subdivision consents, excluding terms about residential and other urban zoned areas, such as ‘freehold’ and ‘cross-lease’. Although rural areas may contain many freehold sites, this term was seldom used to refer to rural consents and was more commonly used to refer to urban subdivisions in the 2021/22 NMS data.</w:t>
      </w:r>
    </w:p>
    <w:p w14:paraId="027FD37B" w14:textId="77777777" w:rsidR="00FD2DA6" w:rsidRPr="00AC5AE5" w:rsidRDefault="00FD2DA6" w:rsidP="009C4CAD">
      <w:pPr>
        <w:pStyle w:val="Bullet"/>
        <w:rPr>
          <w:rFonts w:eastAsia="Calibri"/>
        </w:rPr>
      </w:pPr>
      <w:r w:rsidRPr="00AC5AE5">
        <w:rPr>
          <w:rFonts w:eastAsia="Calibri"/>
        </w:rPr>
        <w:t>Lifestyle – Includes applications such as any mention of ‘lifestyle’ or ‘lifestyle block’. Rural residential applications were captured under the rural category.</w:t>
      </w:r>
    </w:p>
    <w:p w14:paraId="7CE0CB1B" w14:textId="44534D0B" w:rsidR="00FD2DA6" w:rsidRPr="00AC5AE5" w:rsidRDefault="00FD2DA6" w:rsidP="009C4CAD">
      <w:pPr>
        <w:pStyle w:val="Bullet"/>
        <w:rPr>
          <w:rFonts w:eastAsia="Calibri"/>
        </w:rPr>
      </w:pPr>
      <w:r w:rsidRPr="00AC5AE5">
        <w:rPr>
          <w:rFonts w:eastAsia="Calibri"/>
        </w:rPr>
        <w:t xml:space="preserve">Boundary </w:t>
      </w:r>
      <w:r w:rsidR="004A7B7A" w:rsidRPr="00AC5AE5">
        <w:rPr>
          <w:rFonts w:eastAsia="Calibri"/>
        </w:rPr>
        <w:t>a</w:t>
      </w:r>
      <w:r w:rsidRPr="00AC5AE5">
        <w:rPr>
          <w:rFonts w:eastAsia="Calibri"/>
        </w:rPr>
        <w:t>djustment</w:t>
      </w:r>
      <w:r w:rsidRPr="00AC5AE5">
        <w:rPr>
          <w:rStyle w:val="FootnoteReference"/>
          <w:rFonts w:eastAsia="Calibri" w:cs="Calibri"/>
          <w:color w:val="000000" w:themeColor="text1"/>
        </w:rPr>
        <w:footnoteReference w:id="5"/>
      </w:r>
      <w:r w:rsidRPr="00AC5AE5">
        <w:rPr>
          <w:rFonts w:eastAsia="Calibri"/>
        </w:rPr>
        <w:t xml:space="preserve"> – Includes adjustment of lot boundaries into rural zones, excluding terms relating to urban and residential zones</w:t>
      </w:r>
      <w:r w:rsidR="0096511D" w:rsidRPr="00AC5AE5">
        <w:rPr>
          <w:rFonts w:eastAsia="Calibri"/>
        </w:rPr>
        <w:t>,</w:t>
      </w:r>
      <w:r w:rsidRPr="00AC5AE5">
        <w:rPr>
          <w:rFonts w:eastAsia="Calibri"/>
        </w:rPr>
        <w:t xml:space="preserve"> such as ‘fee simple’ and ‘cross-lease’, as with</w:t>
      </w:r>
      <w:r w:rsidR="00671287" w:rsidRPr="00AC5AE5">
        <w:rPr>
          <w:rFonts w:eastAsia="Calibri"/>
        </w:rPr>
        <w:t> </w:t>
      </w:r>
      <w:r w:rsidRPr="00AC5AE5">
        <w:rPr>
          <w:rFonts w:eastAsia="Calibri"/>
        </w:rPr>
        <w:t xml:space="preserve">subdivision. </w:t>
      </w:r>
    </w:p>
    <w:p w14:paraId="56DCB835" w14:textId="4ABF874C" w:rsidR="00FD2DA6" w:rsidRPr="00AC5AE5" w:rsidRDefault="00FD2DA6" w:rsidP="009C4CAD">
      <w:pPr>
        <w:pStyle w:val="Bullet"/>
        <w:rPr>
          <w:rFonts w:eastAsia="Calibri"/>
        </w:rPr>
      </w:pPr>
      <w:r w:rsidRPr="00AC5AE5">
        <w:rPr>
          <w:rFonts w:eastAsia="Calibri"/>
        </w:rPr>
        <w:t>Creation of new lots – Includes creation of lots, excluding terms relating to residential</w:t>
      </w:r>
      <w:r w:rsidR="0096511D" w:rsidRPr="00AC5AE5">
        <w:rPr>
          <w:rFonts w:eastAsia="Calibri"/>
        </w:rPr>
        <w:t xml:space="preserve"> and</w:t>
      </w:r>
      <w:r w:rsidR="00671287" w:rsidRPr="00AC5AE5">
        <w:rPr>
          <w:rFonts w:eastAsia="Calibri"/>
        </w:rPr>
        <w:t xml:space="preserve"> </w:t>
      </w:r>
      <w:r w:rsidRPr="00AC5AE5">
        <w:rPr>
          <w:rFonts w:eastAsia="Calibri"/>
        </w:rPr>
        <w:t>urban zones and any minor activities</w:t>
      </w:r>
      <w:r w:rsidR="0096511D" w:rsidRPr="00AC5AE5">
        <w:rPr>
          <w:rFonts w:eastAsia="Calibri"/>
        </w:rPr>
        <w:t>,</w:t>
      </w:r>
      <w:r w:rsidRPr="00AC5AE5">
        <w:rPr>
          <w:rFonts w:eastAsia="Calibri"/>
        </w:rPr>
        <w:t xml:space="preserve"> such as ‘freehold’, ‘cross-lease, ‘garage’ and ‘commonly owned access ways’.</w:t>
      </w:r>
    </w:p>
    <w:p w14:paraId="75B9AED6" w14:textId="5B203FCB" w:rsidR="00FD2DA6" w:rsidRPr="00AC5AE5" w:rsidRDefault="00FD2DA6" w:rsidP="009C4CAD">
      <w:pPr>
        <w:pStyle w:val="BodyText"/>
      </w:pPr>
      <w:r w:rsidRPr="00AC5AE5">
        <w:rPr>
          <w:rFonts w:eastAsia="Calibri"/>
          <w:b/>
          <w:bCs/>
        </w:rPr>
        <w:t>‘Other land use’</w:t>
      </w:r>
      <w:r w:rsidRPr="00AC5AE5">
        <w:rPr>
          <w:rFonts w:eastAsia="Calibri"/>
        </w:rPr>
        <w:t xml:space="preserve"> </w:t>
      </w:r>
      <w:r w:rsidRPr="00AC5AE5">
        <w:rPr>
          <w:rFonts w:eastAsia="Calibri"/>
          <w:b/>
          <w:bCs/>
        </w:rPr>
        <w:t>consents</w:t>
      </w:r>
      <w:r w:rsidRPr="00AC5AE5">
        <w:rPr>
          <w:rFonts w:eastAsia="Calibri"/>
        </w:rPr>
        <w:t xml:space="preserve"> were identified by three regex patterns</w:t>
      </w:r>
      <w:r w:rsidR="0096511D" w:rsidRPr="00AC5AE5">
        <w:rPr>
          <w:rFonts w:eastAsia="Calibri"/>
        </w:rPr>
        <w:t xml:space="preserve"> and </w:t>
      </w:r>
      <w:r w:rsidRPr="00AC5AE5">
        <w:rPr>
          <w:rFonts w:eastAsia="Calibri"/>
        </w:rPr>
        <w:t>types</w:t>
      </w:r>
      <w:r w:rsidR="0096511D" w:rsidRPr="00AC5AE5">
        <w:rPr>
          <w:rFonts w:eastAsia="Calibri"/>
        </w:rPr>
        <w:t>.</w:t>
      </w:r>
    </w:p>
    <w:p w14:paraId="6F754E3C" w14:textId="7F3C3EE9" w:rsidR="00FD2DA6" w:rsidRPr="00AC5AE5" w:rsidRDefault="00FD2DA6" w:rsidP="009C4CAD">
      <w:pPr>
        <w:pStyle w:val="Bullet"/>
        <w:rPr>
          <w:rFonts w:eastAsia="Calibri"/>
        </w:rPr>
      </w:pPr>
      <w:r w:rsidRPr="00AC5AE5">
        <w:rPr>
          <w:rFonts w:eastAsia="Calibri"/>
        </w:rPr>
        <w:t>Rural activities – Include activities such as ‘greenhouse’ or ‘transport depot’, excluding irrelevant terms such as ‘residential’ and coastal-related terms.</w:t>
      </w:r>
    </w:p>
    <w:p w14:paraId="024755CD" w14:textId="77777777" w:rsidR="00FD2DA6" w:rsidRPr="00AC5AE5" w:rsidRDefault="00FD2DA6" w:rsidP="009C4CAD">
      <w:pPr>
        <w:pStyle w:val="Bullet"/>
        <w:rPr>
          <w:rFonts w:eastAsia="Calibri"/>
        </w:rPr>
      </w:pPr>
      <w:r w:rsidRPr="00AC5AE5">
        <w:rPr>
          <w:rFonts w:eastAsia="Calibri"/>
        </w:rPr>
        <w:t>Infrastructure – Includes developments such as ‘solar farm’ or ‘flood mitigation’, excluding irrelevant terms such as ‘residential’ and ‘park infrastructure’.</w:t>
      </w:r>
    </w:p>
    <w:p w14:paraId="05B352A6" w14:textId="45466DA0" w:rsidR="00FD2DA6" w:rsidRPr="00AC5AE5" w:rsidRDefault="00FD2DA6" w:rsidP="009C4CAD">
      <w:pPr>
        <w:pStyle w:val="Bullet"/>
        <w:rPr>
          <w:rFonts w:eastAsia="Calibri"/>
        </w:rPr>
      </w:pPr>
      <w:r w:rsidRPr="00AC5AE5">
        <w:rPr>
          <w:rFonts w:eastAsia="Calibri"/>
        </w:rPr>
        <w:t xml:space="preserve">Dedicated </w:t>
      </w:r>
      <w:r w:rsidR="00784498" w:rsidRPr="00AC5AE5">
        <w:rPr>
          <w:rFonts w:eastAsia="Calibri"/>
        </w:rPr>
        <w:t>f</w:t>
      </w:r>
      <w:r w:rsidRPr="00AC5AE5">
        <w:rPr>
          <w:rFonts w:eastAsia="Calibri"/>
        </w:rPr>
        <w:t>unction – Includes land that is not related to production, such as ‘workers accommodation’ or ‘papakāinga’.</w:t>
      </w:r>
    </w:p>
    <w:p w14:paraId="149FE55B" w14:textId="48D991FE" w:rsidR="00FD2DA6" w:rsidRPr="00AC5AE5" w:rsidRDefault="00FD2DA6" w:rsidP="009C4CAD">
      <w:pPr>
        <w:pStyle w:val="BodyText"/>
        <w:rPr>
          <w:rFonts w:eastAsia="Calibri"/>
        </w:rPr>
      </w:pPr>
      <w:r w:rsidRPr="00AC5AE5">
        <w:rPr>
          <w:rFonts w:eastAsia="Calibri"/>
        </w:rPr>
        <w:t>In the same way as rural</w:t>
      </w:r>
      <w:r w:rsidR="004302AB">
        <w:rPr>
          <w:rFonts w:eastAsia="Calibri"/>
        </w:rPr>
        <w:t xml:space="preserve"> </w:t>
      </w:r>
      <w:r w:rsidRPr="00AC5AE5">
        <w:rPr>
          <w:rFonts w:eastAsia="Calibri"/>
        </w:rPr>
        <w:t xml:space="preserve">residential developments were detected (above), activities </w:t>
      </w:r>
      <w:r w:rsidR="00CF27F2" w:rsidRPr="00AC5AE5">
        <w:rPr>
          <w:rFonts w:eastAsia="Calibri"/>
        </w:rPr>
        <w:t xml:space="preserve">that </w:t>
      </w:r>
      <w:r w:rsidRPr="00AC5AE5">
        <w:rPr>
          <w:rFonts w:eastAsia="Calibri"/>
        </w:rPr>
        <w:t>were typically rural or infrastructure</w:t>
      </w:r>
      <w:r w:rsidR="00AD3C71">
        <w:rPr>
          <w:rFonts w:eastAsia="Calibri"/>
        </w:rPr>
        <w:t>-</w:t>
      </w:r>
      <w:r w:rsidRPr="00AC5AE5">
        <w:rPr>
          <w:rFonts w:eastAsia="Calibri"/>
        </w:rPr>
        <w:t xml:space="preserve">related were able to be matched more accurately </w:t>
      </w:r>
      <w:r w:rsidR="00CF27F2" w:rsidRPr="00AC5AE5">
        <w:rPr>
          <w:rFonts w:eastAsia="Calibri"/>
        </w:rPr>
        <w:t>because</w:t>
      </w:r>
      <w:r w:rsidRPr="00AC5AE5">
        <w:rPr>
          <w:rFonts w:eastAsia="Calibri"/>
        </w:rPr>
        <w:t xml:space="preserve"> consents mentioning ‘residential’ could be excluded.</w:t>
      </w:r>
    </w:p>
    <w:p w14:paraId="73F2F15F" w14:textId="77777777" w:rsidR="00FD2DA6" w:rsidRPr="00AC5AE5" w:rsidRDefault="00FD2DA6" w:rsidP="009C4CAD">
      <w:pPr>
        <w:pStyle w:val="BodyText"/>
        <w:rPr>
          <w:rFonts w:eastAsia="Calibri"/>
          <w:color w:val="000000" w:themeColor="text1"/>
        </w:rPr>
      </w:pPr>
      <w:r w:rsidRPr="00AC5AE5">
        <w:rPr>
          <w:rFonts w:eastAsia="Calibri"/>
          <w:b/>
          <w:bCs/>
        </w:rPr>
        <w:lastRenderedPageBreak/>
        <w:t>Plan changes</w:t>
      </w:r>
      <w:r w:rsidRPr="00AC5AE5">
        <w:rPr>
          <w:rFonts w:eastAsia="Calibri"/>
        </w:rPr>
        <w:t xml:space="preserve"> fell into four regex patterns:</w:t>
      </w:r>
    </w:p>
    <w:p w14:paraId="4A22BF60" w14:textId="77777777" w:rsidR="00FD2DA6" w:rsidRPr="00AC5AE5" w:rsidRDefault="00FD2DA6" w:rsidP="009C4CAD">
      <w:pPr>
        <w:pStyle w:val="Bullet"/>
        <w:rPr>
          <w:rFonts w:eastAsia="Calibri"/>
        </w:rPr>
      </w:pPr>
      <w:r w:rsidRPr="00AC5AE5">
        <w:rPr>
          <w:rFonts w:eastAsia="Calibri"/>
        </w:rPr>
        <w:t>Rural – Includes any rural plan change.</w:t>
      </w:r>
    </w:p>
    <w:p w14:paraId="32149513" w14:textId="0BA516CD" w:rsidR="00FD2DA6" w:rsidRPr="00AC5AE5" w:rsidRDefault="00FD2DA6" w:rsidP="009C4CAD">
      <w:pPr>
        <w:pStyle w:val="Bullet"/>
        <w:rPr>
          <w:rFonts w:eastAsia="Calibri"/>
        </w:rPr>
      </w:pPr>
      <w:r w:rsidRPr="00AC5AE5">
        <w:rPr>
          <w:rFonts w:eastAsia="Calibri"/>
        </w:rPr>
        <w:t xml:space="preserve">Rural </w:t>
      </w:r>
      <w:r w:rsidR="005B5493" w:rsidRPr="00AC5AE5">
        <w:rPr>
          <w:rFonts w:eastAsia="Calibri"/>
        </w:rPr>
        <w:t>r</w:t>
      </w:r>
      <w:r w:rsidRPr="00AC5AE5">
        <w:rPr>
          <w:rFonts w:eastAsia="Calibri"/>
        </w:rPr>
        <w:t xml:space="preserve">esidential – Includes identification of plan changes </w:t>
      </w:r>
      <w:r w:rsidR="005B5493" w:rsidRPr="00AC5AE5">
        <w:rPr>
          <w:rFonts w:eastAsia="Calibri"/>
        </w:rPr>
        <w:t xml:space="preserve">that </w:t>
      </w:r>
      <w:r w:rsidRPr="00AC5AE5">
        <w:rPr>
          <w:rFonts w:eastAsia="Calibri"/>
        </w:rPr>
        <w:t>could allow residential developments in rural zones.</w:t>
      </w:r>
    </w:p>
    <w:p w14:paraId="5AA7D384" w14:textId="57685A83" w:rsidR="00FD2DA6" w:rsidRPr="00AC5AE5" w:rsidRDefault="00FD2DA6" w:rsidP="009C4CAD">
      <w:pPr>
        <w:pStyle w:val="Bullet"/>
        <w:rPr>
          <w:rFonts w:eastAsia="Calibri"/>
        </w:rPr>
      </w:pPr>
      <w:r w:rsidRPr="00AC5AE5">
        <w:rPr>
          <w:rFonts w:eastAsia="Calibri"/>
        </w:rPr>
        <w:t xml:space="preserve">Rural </w:t>
      </w:r>
      <w:r w:rsidR="005B5493" w:rsidRPr="00AC5AE5">
        <w:rPr>
          <w:rFonts w:eastAsia="Calibri"/>
        </w:rPr>
        <w:t>l</w:t>
      </w:r>
      <w:r w:rsidRPr="00AC5AE5">
        <w:rPr>
          <w:rFonts w:eastAsia="Calibri"/>
        </w:rPr>
        <w:t>ifestyle – Includes establishment of lifestyle blocks in rural zones by way of a plan</w:t>
      </w:r>
      <w:r w:rsidR="00671287" w:rsidRPr="00AC5AE5">
        <w:rPr>
          <w:rFonts w:eastAsia="Calibri"/>
        </w:rPr>
        <w:t> </w:t>
      </w:r>
      <w:r w:rsidRPr="00AC5AE5">
        <w:rPr>
          <w:rFonts w:eastAsia="Calibri"/>
        </w:rPr>
        <w:t>change.</w:t>
      </w:r>
    </w:p>
    <w:p w14:paraId="736A5215" w14:textId="59653B97" w:rsidR="00FD2DA6" w:rsidRPr="00AC5AE5" w:rsidRDefault="00FD2DA6" w:rsidP="009C4CAD">
      <w:pPr>
        <w:pStyle w:val="Bullet"/>
        <w:rPr>
          <w:rFonts w:eastAsia="Calibri"/>
        </w:rPr>
      </w:pPr>
      <w:r w:rsidRPr="00AC5AE5">
        <w:rPr>
          <w:rFonts w:eastAsia="Calibri"/>
        </w:rPr>
        <w:t xml:space="preserve">Rural </w:t>
      </w:r>
      <w:r w:rsidR="005B5493" w:rsidRPr="00AC5AE5">
        <w:rPr>
          <w:rFonts w:eastAsia="Calibri"/>
        </w:rPr>
        <w:t>i</w:t>
      </w:r>
      <w:r w:rsidRPr="00AC5AE5">
        <w:rPr>
          <w:rFonts w:eastAsia="Calibri"/>
        </w:rPr>
        <w:t>ndustrial – Includes industrial plan changes for rural zones or production.</w:t>
      </w:r>
    </w:p>
    <w:p w14:paraId="1C95DDDB" w14:textId="269D533A" w:rsidR="00FD2DA6" w:rsidRPr="00AC5AE5" w:rsidRDefault="00FD2DA6" w:rsidP="009C4CAD">
      <w:pPr>
        <w:pStyle w:val="BodyText"/>
        <w:rPr>
          <w:rFonts w:eastAsia="Calibri"/>
        </w:rPr>
      </w:pPr>
      <w:r w:rsidRPr="00AC5AE5">
        <w:rPr>
          <w:rFonts w:eastAsia="Calibri"/>
        </w:rPr>
        <w:t>Regex patterns were developed to widely capture the context for each group. These were refined with exclusion patterns</w:t>
      </w:r>
      <w:r w:rsidR="00E42553" w:rsidRPr="00AC5AE5">
        <w:rPr>
          <w:rFonts w:eastAsia="Calibri"/>
        </w:rPr>
        <w:t>,</w:t>
      </w:r>
      <w:r w:rsidRPr="00AC5AE5">
        <w:rPr>
          <w:rFonts w:eastAsia="Calibri"/>
        </w:rPr>
        <w:t xml:space="preserve"> to identify and exclude unrelated consent records, as noted. Appendix 2 shows all patterns used for matching and exclusion. </w:t>
      </w:r>
    </w:p>
    <w:p w14:paraId="3C6CD873" w14:textId="77777777" w:rsidR="00FD2DA6" w:rsidRPr="00AC5AE5" w:rsidRDefault="00FD2DA6" w:rsidP="009C4CAD">
      <w:pPr>
        <w:pStyle w:val="Heading2"/>
      </w:pPr>
      <w:bookmarkStart w:id="19" w:name="_Dual_identification_of"/>
      <w:bookmarkStart w:id="20" w:name="_Toc177030190"/>
      <w:bookmarkEnd w:id="19"/>
      <w:r w:rsidRPr="00AC5AE5">
        <w:t>Dual identification of individual consents</w:t>
      </w:r>
      <w:bookmarkEnd w:id="20"/>
    </w:p>
    <w:p w14:paraId="36B88EF7" w14:textId="7C904E7A" w:rsidR="00FD2DA6" w:rsidRPr="00AC5AE5" w:rsidRDefault="00FD2DA6" w:rsidP="009C4CAD">
      <w:pPr>
        <w:pStyle w:val="BodyText"/>
      </w:pPr>
      <w:bookmarkStart w:id="21" w:name="_Hlk164750558"/>
      <w:r w:rsidRPr="00AC5AE5">
        <w:t xml:space="preserve">There was potential for a consent on HPL to be double-counted if it matched against both ‘subdivision’ and ‘other land use’ keywords. These ‘dual-identified’ consents were specifically accounted for in this process, to prevent such double-counting. </w:t>
      </w:r>
    </w:p>
    <w:p w14:paraId="615175BE" w14:textId="2DDD9B94" w:rsidR="00FD2DA6" w:rsidRPr="00AC5AE5" w:rsidRDefault="00FD2DA6" w:rsidP="009C4CAD">
      <w:pPr>
        <w:pStyle w:val="BodyText"/>
      </w:pPr>
      <w:r w:rsidRPr="00AC5AE5">
        <w:rPr>
          <w:spacing w:val="-2"/>
        </w:rPr>
        <w:t>Consent counts and their corresponding areas of dual-identified consents are provided alongside</w:t>
      </w:r>
      <w:r w:rsidRPr="00AC5AE5">
        <w:t xml:space="preserve"> values for the two distinct categories, to allow for their contributions to be appropriately measured when generating overall totals. Within one of the two categories, a consent might match against more than one of the alternative regex keywords (eg, lifestyle and boundary adjustment). This situation would not lead to double-counting, </w:t>
      </w:r>
      <w:r w:rsidR="002B242E" w:rsidRPr="00AC5AE5">
        <w:t>because</w:t>
      </w:r>
      <w:r w:rsidRPr="00AC5AE5">
        <w:t xml:space="preserve"> each keyword match can only tag consents as subdivision-related. A consent can only be untagged or tagged; double-tagging has no additional effect.</w:t>
      </w:r>
    </w:p>
    <w:p w14:paraId="0D1ED5F7" w14:textId="7275BC3E" w:rsidR="00FD2DA6" w:rsidRPr="00AC5AE5" w:rsidRDefault="00FD2DA6" w:rsidP="002B52BE">
      <w:pPr>
        <w:pStyle w:val="Heading2"/>
      </w:pPr>
      <w:bookmarkStart w:id="22" w:name="_Toc177030191"/>
      <w:r w:rsidRPr="00AC5AE5">
        <w:t>Locating resource consents in HPL or</w:t>
      </w:r>
      <w:r w:rsidR="0042118B" w:rsidRPr="00AC5AE5">
        <w:t> </w:t>
      </w:r>
      <w:r w:rsidRPr="00AC5AE5">
        <w:t>non</w:t>
      </w:r>
      <w:r w:rsidR="002B52BE" w:rsidRPr="00AC5AE5">
        <w:noBreakHyphen/>
      </w:r>
      <w:r w:rsidRPr="00AC5AE5">
        <w:t>HPL zones</w:t>
      </w:r>
      <w:bookmarkEnd w:id="22"/>
    </w:p>
    <w:bookmarkEnd w:id="21"/>
    <w:p w14:paraId="73031355" w14:textId="7EA490F2" w:rsidR="00FD2DA6" w:rsidRPr="00AC5AE5" w:rsidRDefault="00FD2DA6" w:rsidP="002B52BE">
      <w:pPr>
        <w:pStyle w:val="BodyText"/>
      </w:pPr>
      <w:r w:rsidRPr="00AC5AE5">
        <w:t>Once the resource consents had been geolocated to properties, it was possible to determine whether these properties were on HPL, or what proportion of their area overlapped with HPL.</w:t>
      </w:r>
      <w:r w:rsidR="00B1169D" w:rsidRPr="00AC5AE5">
        <w:t> </w:t>
      </w:r>
      <w:r w:rsidRPr="00AC5AE5">
        <w:t>For this analysis, HPL coverage was determined from the New Zealand Land Resource Inventory (NZL</w:t>
      </w:r>
      <w:r w:rsidR="001607A6" w:rsidRPr="00AC5AE5">
        <w:t>R</w:t>
      </w:r>
      <w:r w:rsidRPr="00AC5AE5">
        <w:t xml:space="preserve">I) </w:t>
      </w:r>
      <w:r w:rsidR="00A039A9">
        <w:t>L</w:t>
      </w:r>
      <w:r w:rsidR="00880AA2" w:rsidRPr="00AC5AE5">
        <w:t>and</w:t>
      </w:r>
      <w:r w:rsidR="00A847B3" w:rsidRPr="00AC5AE5">
        <w:t xml:space="preserve"> </w:t>
      </w:r>
      <w:r w:rsidR="00A039A9">
        <w:t>U</w:t>
      </w:r>
      <w:r w:rsidR="00A847B3" w:rsidRPr="00AC5AE5">
        <w:t xml:space="preserve">se </w:t>
      </w:r>
      <w:r w:rsidR="00A039A9">
        <w:t>C</w:t>
      </w:r>
      <w:r w:rsidR="00A847B3" w:rsidRPr="00AC5AE5">
        <w:t>apability (</w:t>
      </w:r>
      <w:r w:rsidRPr="00AC5AE5">
        <w:t>LUC</w:t>
      </w:r>
      <w:r w:rsidR="00A847B3" w:rsidRPr="00AC5AE5">
        <w:t>)</w:t>
      </w:r>
      <w:r w:rsidRPr="00AC5AE5">
        <w:t xml:space="preserve"> database </w:t>
      </w:r>
      <w:r w:rsidRPr="00AC5AE5">
        <w:fldChar w:fldCharType="begin"/>
      </w:r>
      <w:r w:rsidRPr="00AC5AE5">
        <w:instrText xml:space="preserve"> ADDIN EN.CITE &lt;EndNote&gt;&lt;Cite&gt;&lt;Author&gt;NZLRI&lt;/Author&gt;&lt;Year&gt;2021&lt;/Year&gt;&lt;RecNum&gt;2782&lt;/RecNum&gt;&lt;DisplayText&gt;(NZLRI, 2021)&lt;/DisplayText&gt;&lt;record&gt;&lt;rec-number&gt;2782&lt;/rec-number&gt;&lt;foreign-keys&gt;&lt;key app="EN" db-id="wpfxe92ws020e6e9zx35xfwa2255etxx99rd" timestamp="1713148854"&gt;2782&lt;/key&gt;&lt;/foreign-keys&gt;&lt;ref-type name="Journal Article"&gt;17&lt;/ref-type&gt;&lt;contributors&gt;&lt;authors&gt;&lt;author&gt;NZLRI&lt;/author&gt;&lt;/authors&gt;&lt;/contributors&gt;&lt;titles&gt;&lt;title&gt;NZLRI (New Zealand Land Resource Inventory) Land Use Capability https://lris.scinfo.org.nz/layer/48076-nzlri-land-use-capability-2021/&lt;/title&gt;&lt;/titles&gt;&lt;dates&gt;&lt;year&gt;2021&lt;/year&gt;&lt;/dates&gt;&lt;urls&gt;&lt;/urls&gt;&lt;/record&gt;&lt;/Cite&gt;&lt;/EndNote&gt;</w:instrText>
      </w:r>
      <w:r w:rsidRPr="00AC5AE5">
        <w:fldChar w:fldCharType="separate"/>
      </w:r>
      <w:r w:rsidRPr="00AC5AE5">
        <w:t>(NZLRI, 2021)</w:t>
      </w:r>
      <w:r w:rsidRPr="00AC5AE5">
        <w:fldChar w:fldCharType="end"/>
      </w:r>
      <w:r w:rsidRPr="00AC5AE5">
        <w:t>. LUC classes 1, 2 and 3 make up the transitional definition of HPL in the NPS-HPL, and LUC classes 4 to 8 are non-HPL. This definition will be different from the eventual mapped areas of HPL, which</w:t>
      </w:r>
      <w:r w:rsidR="00B232FE" w:rsidRPr="00AC5AE5">
        <w:t xml:space="preserve"> </w:t>
      </w:r>
      <w:r w:rsidRPr="00AC5AE5">
        <w:t xml:space="preserve">regional </w:t>
      </w:r>
      <w:r w:rsidR="00B53017" w:rsidRPr="00AC5AE5">
        <w:t>council</w:t>
      </w:r>
      <w:r w:rsidR="00AD14FF" w:rsidRPr="00AC5AE5">
        <w:t>s</w:t>
      </w:r>
      <w:r w:rsidR="00B53017" w:rsidRPr="00AC5AE5">
        <w:t xml:space="preserve"> </w:t>
      </w:r>
      <w:r w:rsidRPr="00AC5AE5">
        <w:t xml:space="preserve">are currently determining in collaboration with territorial authorities, as per the NPS-HPL </w:t>
      </w:r>
      <w:r w:rsidRPr="00AC5AE5">
        <w:fldChar w:fldCharType="begin"/>
      </w:r>
      <w:r w:rsidRPr="00AC5AE5">
        <w:instrText xml:space="preserve"> ADDIN EN.CITE &lt;EndNote&gt;&lt;Cite&gt;&lt;Author&gt;Ministry for the Environment&lt;/Author&gt;&lt;Year&gt;2023&lt;/Year&gt;&lt;RecNum&gt;2773&lt;/RecNum&gt;&lt;DisplayText&gt;(Ministry for the Environment, 2023b)&lt;/DisplayText&gt;&lt;record&gt;&lt;rec-number&gt;2773&lt;/rec-number&gt;&lt;foreign-keys&gt;&lt;key app="EN" db-id="wpfxe92ws020e6e9zx35xfwa2255etxx99rd" timestamp="1711427773"&gt;2773&lt;/key&gt;&lt;/foreign-keys&gt;&lt;ref-type name="Journal Article"&gt;17&lt;/ref-type&gt;&lt;contributors&gt;&lt;authors&gt;&lt;author&gt;Ministry for the Environment,,&lt;/author&gt;&lt;/authors&gt;&lt;/contributors&gt;&lt;titles&gt;&lt;title&gt;National Policy Statement for Highly Productive Land - Guide to Implementation. Wellington: Ministry for the Environment https://environment.govt.nz/assets/publications/National-Policy-Statement-Highly-Productive-Land-Guide-to-implementation-March-2023.pdf&lt;/title&gt;&lt;/titles&gt;&lt;dates&gt;&lt;year&gt;2023&lt;/year&gt;&lt;/dates&gt;&lt;urls&gt;&lt;/urls&gt;&lt;/record&gt;&lt;/Cite&gt;&lt;/EndNote&gt;</w:instrText>
      </w:r>
      <w:r w:rsidRPr="00AC5AE5">
        <w:fldChar w:fldCharType="separate"/>
      </w:r>
      <w:r w:rsidRPr="00AC5AE5">
        <w:t>(Ministry for the Environment, 2023b)</w:t>
      </w:r>
      <w:r w:rsidRPr="00AC5AE5">
        <w:fldChar w:fldCharType="end"/>
      </w:r>
      <w:r w:rsidRPr="00AC5AE5">
        <w:t>.</w:t>
      </w:r>
    </w:p>
    <w:p w14:paraId="5809A355" w14:textId="2B2C4248" w:rsidR="00FD2DA6" w:rsidRPr="00AC5AE5" w:rsidRDefault="00FD2DA6" w:rsidP="002B52BE">
      <w:pPr>
        <w:pStyle w:val="BodyText"/>
      </w:pPr>
      <w:r w:rsidRPr="00AC5AE5">
        <w:t>Where a consent polygon only partially overlapped an HPL polygon, the consent polygon was</w:t>
      </w:r>
      <w:r w:rsidR="00B1169D" w:rsidRPr="00AC5AE5">
        <w:t> </w:t>
      </w:r>
      <w:r w:rsidRPr="00AC5AE5">
        <w:t xml:space="preserve">then split by the HPL boundary to generate fragments. These could then be accounted </w:t>
      </w:r>
      <w:r w:rsidR="00A856E4" w:rsidRPr="00AC5AE5">
        <w:t xml:space="preserve">for </w:t>
      </w:r>
      <w:r w:rsidRPr="00AC5AE5">
        <w:t>separately, as either overlying HPL or not. Any land parcel with multiple consents was not double</w:t>
      </w:r>
      <w:r w:rsidR="00AF7572" w:rsidRPr="00AC5AE5">
        <w:t>-</w:t>
      </w:r>
      <w:r w:rsidRPr="00AC5AE5">
        <w:t xml:space="preserve">counted, </w:t>
      </w:r>
      <w:r w:rsidR="00B07C1A" w:rsidRPr="00AC5AE5">
        <w:t>because</w:t>
      </w:r>
      <w:r w:rsidRPr="00AC5AE5">
        <w:t xml:space="preserve"> the area of affected HPL (and non-HPL) could not be higher than the total area of HPL in any region. </w:t>
      </w:r>
    </w:p>
    <w:p w14:paraId="04CBCCAC" w14:textId="0CDBD7AB" w:rsidR="00FD2DA6" w:rsidRPr="00AC5AE5" w:rsidRDefault="00FD2DA6" w:rsidP="002B52BE">
      <w:pPr>
        <w:pStyle w:val="BodyText"/>
      </w:pPr>
      <w:r w:rsidRPr="00AC5AE5">
        <w:t xml:space="preserve">It is acknowledged that a land parcel identified in the consent data might not </w:t>
      </w:r>
      <w:r w:rsidRPr="00AC5AE5">
        <w:rPr>
          <w:i/>
          <w:iCs/>
        </w:rPr>
        <w:t>all</w:t>
      </w:r>
      <w:r w:rsidRPr="00AC5AE5">
        <w:t xml:space="preserve"> be affected by</w:t>
      </w:r>
      <w:r w:rsidR="00B1169D" w:rsidRPr="00AC5AE5">
        <w:t> </w:t>
      </w:r>
      <w:r w:rsidRPr="00AC5AE5">
        <w:t xml:space="preserve">the activity in the consent. The legal description provided with resource consents does not precisely specify the footprint of an activity within a property (land record polygon). This level of resolution is not currently available. </w:t>
      </w:r>
    </w:p>
    <w:p w14:paraId="19779F54" w14:textId="315213CB" w:rsidR="00FD2DA6" w:rsidRPr="00AC5AE5" w:rsidRDefault="00FD2DA6" w:rsidP="00B1169D">
      <w:pPr>
        <w:pStyle w:val="BodyText"/>
      </w:pPr>
      <w:r w:rsidRPr="00AC5AE5">
        <w:lastRenderedPageBreak/>
        <w:t xml:space="preserve">The NZLRI LUC, at the 1:50,000 scale, was not designed for use at the property level, so there will be issues with accuracy at this scale </w:t>
      </w:r>
      <w:r w:rsidRPr="00AC5AE5">
        <w:fldChar w:fldCharType="begin"/>
      </w:r>
      <w:r w:rsidRPr="00AC5AE5">
        <w:instrText xml:space="preserve"> ADDIN EN.CITE &lt;EndNote&gt;&lt;Cite&gt;&lt;Author&gt;Lynn&lt;/Author&gt;&lt;Year&gt;2009&lt;/Year&gt;&lt;RecNum&gt;1818&lt;/RecNum&gt;&lt;DisplayText&gt;(Lynn&lt;style face="italic"&gt; et al.&lt;/style&gt;, 2009)&lt;/DisplayText&gt;&lt;record&gt;&lt;rec-number&gt;1818&lt;/rec-number&gt;&lt;foreign-keys&gt;&lt;key app="EN" db-id="wpfxe92ws020e6e9zx35xfwa2255etxx99rd" timestamp="0"&gt;1818&lt;/key&gt;&lt;/foreign-keys&gt;&lt;ref-type name="Book"&gt;6&lt;/ref-type&gt;&lt;contributors&gt;&lt;authors&gt;&lt;author&gt;Lynn, I&lt;/author&gt;&lt;author&gt;Manderson, A&lt;/author&gt;&lt;author&gt;Page, M&lt;/author&gt;&lt;author&gt;Harmsworth, G&lt;/author&gt;&lt;author&gt;Eyles, G&lt;/author&gt;&lt;author&gt;Douglas, G&lt;/author&gt;&lt;author&gt;Mackay, A&lt;/author&gt;&lt;author&gt;Newsome, P&lt;/author&gt;&lt;/authors&gt;&lt;/contributors&gt;&lt;titles&gt;&lt;title&gt;Land Use Capability Survey Handbook. A New Zealand handbook for the classification of land- 3rd edition&lt;/title&gt;&lt;/titles&gt;&lt;dates&gt;&lt;year&gt;2009&lt;/year&gt;&lt;/dates&gt;&lt;publisher&gt;AgResearch Ltd, Hamilton; Landcare Research New Zealand Ltd, Lincoln; Institute of Geological and Nuclear Sciences Ltd, Lower Hutt&lt;/publisher&gt;&lt;urls&gt;&lt;/urls&gt;&lt;/record&gt;&lt;/Cite&gt;&lt;/EndNote&gt;</w:instrText>
      </w:r>
      <w:r w:rsidRPr="00AC5AE5">
        <w:fldChar w:fldCharType="separate"/>
      </w:r>
      <w:r w:rsidRPr="00AC5AE5">
        <w:t>(Lynn</w:t>
      </w:r>
      <w:r w:rsidRPr="00AC5AE5">
        <w:rPr>
          <w:i/>
        </w:rPr>
        <w:t xml:space="preserve"> </w:t>
      </w:r>
      <w:r w:rsidRPr="00641009">
        <w:rPr>
          <w:iCs/>
        </w:rPr>
        <w:t>et al</w:t>
      </w:r>
      <w:r w:rsidRPr="00AC5AE5">
        <w:t>, 2009)</w:t>
      </w:r>
      <w:r w:rsidRPr="00AC5AE5">
        <w:fldChar w:fldCharType="end"/>
      </w:r>
      <w:r w:rsidR="00E667A8" w:rsidRPr="00AC5AE5">
        <w:t>.</w:t>
      </w:r>
      <w:r w:rsidRPr="00AC5AE5">
        <w:rPr>
          <w:rStyle w:val="FootnoteReference"/>
        </w:rPr>
        <w:footnoteReference w:id="6"/>
      </w:r>
      <w:r w:rsidRPr="00AC5AE5">
        <w:t xml:space="preserve"> However, it does provide useful regional or national information.</w:t>
      </w:r>
    </w:p>
    <w:p w14:paraId="275B9D5B" w14:textId="77777777" w:rsidR="00FD2DA6" w:rsidRPr="00AC5AE5" w:rsidRDefault="00FD2DA6" w:rsidP="00B1169D">
      <w:pPr>
        <w:pStyle w:val="Heading2"/>
      </w:pPr>
      <w:bookmarkStart w:id="23" w:name="_Toc177030192"/>
      <w:bookmarkStart w:id="24" w:name="_Hlk164837650"/>
      <w:r w:rsidRPr="00AC5AE5">
        <w:t>Data analytical software programmes</w:t>
      </w:r>
      <w:bookmarkEnd w:id="23"/>
    </w:p>
    <w:bookmarkEnd w:id="24"/>
    <w:p w14:paraId="00B082C1" w14:textId="77777777" w:rsidR="00FD2DA6" w:rsidRPr="00AC5AE5" w:rsidRDefault="00FD2DA6" w:rsidP="00B1169D">
      <w:pPr>
        <w:pStyle w:val="BodyText"/>
      </w:pPr>
      <w:r w:rsidRPr="00AC5AE5">
        <w:t>Data analytical and software programmes used included:</w:t>
      </w:r>
    </w:p>
    <w:p w14:paraId="0E94DFA9" w14:textId="77777777" w:rsidR="00FD2DA6" w:rsidRPr="00AC5AE5" w:rsidRDefault="00FD2DA6" w:rsidP="00FD2DA6">
      <w:pPr>
        <w:pStyle w:val="Bullet"/>
        <w:tabs>
          <w:tab w:val="num" w:pos="397"/>
        </w:tabs>
      </w:pPr>
      <w:r w:rsidRPr="00AC5AE5">
        <w:t xml:space="preserve">the software package Excel/R for the keyword search and data filtering/extraction </w:t>
      </w:r>
      <w:r w:rsidRPr="00AC5AE5">
        <w:fldChar w:fldCharType="begin"/>
      </w:r>
      <w:r w:rsidRPr="00AC5AE5">
        <w:instrText xml:space="preserve"> ADDIN EN.CITE &lt;EndNote&gt;&lt;Cite&gt;&lt;Author&gt;R Core Team&lt;/Author&gt;&lt;Year&gt;2022&lt;/Year&gt;&lt;RecNum&gt;2784&lt;/RecNum&gt;&lt;DisplayText&gt;(R Core Team, 2022)&lt;/DisplayText&gt;&lt;record&gt;&lt;rec-number&gt;2784&lt;/rec-number&gt;&lt;foreign-keys&gt;&lt;key app="EN" db-id="wpfxe92ws020e6e9zx35xfwa2255etxx99rd" timestamp="1713743195"&gt;2784&lt;/key&gt;&lt;/foreign-keys&gt;&lt;ref-type name="Journal Article"&gt;17&lt;/ref-type&gt;&lt;contributors&gt;&lt;authors&gt;&lt;author&gt;R Core Team,,&lt;/author&gt;&lt;/authors&gt;&lt;/contributors&gt;&lt;titles&gt;&lt;title&gt;R: A language and environment for statistical computing. R Foundation for Statistical Computing, Vienna, Austria. URL  https://www.R-project.org/&lt;/title&gt;&lt;/titles&gt;&lt;dates&gt;&lt;year&gt;2022&lt;/year&gt;&lt;/dates&gt;&lt;urls&gt;&lt;/urls&gt;&lt;/record&gt;&lt;/Cite&gt;&lt;/EndNote&gt;</w:instrText>
      </w:r>
      <w:r w:rsidRPr="00AC5AE5">
        <w:fldChar w:fldCharType="separate"/>
      </w:r>
      <w:r w:rsidRPr="00AC5AE5">
        <w:t>(R Core Team, 2022)</w:t>
      </w:r>
      <w:r w:rsidRPr="00AC5AE5">
        <w:fldChar w:fldCharType="end"/>
      </w:r>
      <w:r w:rsidRPr="00AC5AE5">
        <w:t xml:space="preserve"> </w:t>
      </w:r>
    </w:p>
    <w:p w14:paraId="00551D0F" w14:textId="07A4452E" w:rsidR="00FD2DA6" w:rsidRPr="00AC5AE5" w:rsidRDefault="00FD2DA6" w:rsidP="00FD2DA6">
      <w:pPr>
        <w:pStyle w:val="Bullet"/>
        <w:tabs>
          <w:tab w:val="num" w:pos="397"/>
        </w:tabs>
      </w:pPr>
      <w:r w:rsidRPr="00AC5AE5">
        <w:t xml:space="preserve">‘R’ and the tidyverse </w:t>
      </w:r>
      <w:r w:rsidRPr="00AC5AE5">
        <w:fldChar w:fldCharType="begin"/>
      </w:r>
      <w:r w:rsidRPr="00AC5AE5">
        <w:instrText xml:space="preserve"> ADDIN EN.CITE &lt;EndNote&gt;&lt;Cite&gt;&lt;Author&gt;Wickham H&lt;/Author&gt;&lt;Year&gt;2019&lt;/Year&gt;&lt;RecNum&gt;2783&lt;/RecNum&gt;&lt;DisplayText&gt;(Wickham H&lt;style face="italic"&gt; et al.&lt;/style&gt;, 2019)&lt;/DisplayText&gt;&lt;record&gt;&lt;rec-number&gt;2783&lt;/rec-number&gt;&lt;foreign-keys&gt;&lt;key app="EN" db-id="wpfxe92ws020e6e9zx35xfwa2255etxx99rd" timestamp="1713743058"&gt;2783&lt;/key&gt;&lt;/foreign-keys&gt;&lt;ref-type name="Journal Article"&gt;17&lt;/ref-type&gt;&lt;contributors&gt;&lt;authors&gt;&lt;author&gt;Wickham H, &lt;/author&gt;&lt;author&gt;Averick M, &lt;/author&gt;&lt;author&gt;Bryan J, &lt;/author&gt;&lt;author&gt;Chang W, &lt;/author&gt;&lt;author&gt;McGowan LD, &lt;/author&gt;&lt;author&gt;François R, &lt;/author&gt;&lt;author&gt;Grolemund G, &lt;/author&gt;&lt;author&gt;Hayes A, &lt;/author&gt;&lt;author&gt;Henry L, &lt;/author&gt;&lt;author&gt;Hester J, &lt;/author&gt;&lt;author&gt;Kuhn M, &lt;/author&gt;&lt;author&gt;Pedersen TL, &lt;/author&gt;&lt;author&gt;Miller E, &lt;/author&gt;&lt;author&gt;Bache SM, &lt;/author&gt;&lt;author&gt;Müller K, &lt;/author&gt;&lt;author&gt;Ooms J,  &lt;/author&gt;&lt;author&gt;Robinson D, &lt;/author&gt;&lt;author&gt;Seidel DP, &lt;/author&gt;&lt;author&gt;Spinu V, &lt;/author&gt;&lt;author&gt;Takahashi K, &lt;/author&gt;&lt;author&gt;Vaughan D, &lt;/author&gt;&lt;author&gt;Wilke C, &lt;/author&gt;&lt;author&gt;Woo K, &lt;/author&gt;&lt;author&gt;Yutani H&lt;/author&gt;&lt;/authors&gt;&lt;/contributors&gt;&lt;titles&gt;&lt;title&gt;Welcome to the tidyverse &lt;/title&gt;&lt;secondary-title&gt;Journal of Open Source Software&lt;/secondary-title&gt;&lt;/titles&gt;&lt;periodical&gt;&lt;full-title&gt;Journal of Open Source Software&lt;/full-title&gt;&lt;/periodical&gt;&lt;pages&gt;1686&lt;/pages&gt;&lt;volume&gt;4&lt;/volume&gt;&lt;dates&gt;&lt;year&gt;2019&lt;/year&gt;&lt;/dates&gt;&lt;urls&gt;&lt;/urls&gt;&lt;/record&gt;&lt;/Cite&gt;&lt;/EndNote&gt;</w:instrText>
      </w:r>
      <w:r w:rsidRPr="00AC5AE5">
        <w:fldChar w:fldCharType="separate"/>
      </w:r>
      <w:r w:rsidRPr="00AC5AE5">
        <w:t xml:space="preserve">(Wickham </w:t>
      </w:r>
      <w:r w:rsidRPr="00B96646">
        <w:t>et al</w:t>
      </w:r>
      <w:r w:rsidRPr="00AC5AE5">
        <w:t>, 2019)</w:t>
      </w:r>
      <w:r w:rsidRPr="00AC5AE5">
        <w:fldChar w:fldCharType="end"/>
      </w:r>
      <w:r w:rsidRPr="00AC5AE5">
        <w:t xml:space="preserve"> to format and process data, and derive statistics</w:t>
      </w:r>
    </w:p>
    <w:p w14:paraId="5C486C14" w14:textId="534694B2" w:rsidR="00FD2DA6" w:rsidRPr="00AC5AE5" w:rsidRDefault="00FD2DA6" w:rsidP="00B1169D">
      <w:pPr>
        <w:pStyle w:val="Bullet"/>
      </w:pPr>
      <w:r w:rsidRPr="00AC5AE5">
        <w:t>the ‘unnest_skip_ngrams’ function from the tidytext</w:t>
      </w:r>
      <w:r w:rsidRPr="00AC5AE5">
        <w:rPr>
          <w:rStyle w:val="FootnoteReference"/>
        </w:rPr>
        <w:footnoteReference w:id="7"/>
      </w:r>
      <w:r w:rsidRPr="00AC5AE5">
        <w:t xml:space="preserve"> ‘R’ package to implement the skip-grams language model. An n value (phrase length) of 3 and a k value (max skip length) of 1</w:t>
      </w:r>
      <w:r w:rsidR="00B1169D" w:rsidRPr="00AC5AE5">
        <w:t> </w:t>
      </w:r>
      <w:r w:rsidRPr="00AC5AE5">
        <w:t xml:space="preserve">were used as parameters alongside NMS open text data. </w:t>
      </w:r>
    </w:p>
    <w:p w14:paraId="6167101F" w14:textId="54748534" w:rsidR="00FD2DA6" w:rsidRPr="00AC5AE5" w:rsidRDefault="00FD2DA6" w:rsidP="00FD2DA6">
      <w:pPr>
        <w:pStyle w:val="BodyText"/>
      </w:pPr>
      <w:r w:rsidRPr="00AC5AE5">
        <w:t xml:space="preserve">Geoprocessing in ‘R’ relied on the ‘Simple Features’ package </w:t>
      </w:r>
      <w:r w:rsidRPr="00AC5AE5">
        <w:fldChar w:fldCharType="begin"/>
      </w:r>
      <w:r w:rsidR="005D1A1A">
        <w:instrText xml:space="preserve"> ADDIN EN.CITE &lt;EndNote&gt;&lt;Cite&gt;&lt;Author&gt;Pebesma&lt;/Author&gt;&lt;Year&gt;2023&lt;/Year&gt;&lt;RecNum&gt;2798&lt;/RecNum&gt;&lt;DisplayText&gt;(Pebesma, 2018; Pebesma and Bivand, 2023)&lt;/DisplayText&gt;&lt;record&gt;&lt;rec-number&gt;2798&lt;/rec-number&gt;&lt;foreign-keys&gt;&lt;key app="EN" db-id="wpfxe92ws020e6e9zx35xfwa2255etxx99rd" timestamp="1715046099"&gt;2798&lt;/key&gt;&lt;/foreign-keys&gt;&lt;ref-type name="Journal Article"&gt;17&lt;/ref-type&gt;&lt;contributors&gt;&lt;authors&gt;&lt;author&gt;Pebesma, E&lt;/author&gt;&lt;author&gt;Bivand, R&lt;/author&gt;&lt;/authors&gt;&lt;/contributors&gt;&lt;titles&gt;&lt;title&gt;Spatial Data Science: With Applications in R. Chapman and Hall/CRC&lt;/title&gt;&lt;/titles&gt;&lt;dates&gt;&lt;year&gt;2023&lt;/year&gt;&lt;/dates&gt;&lt;urls&gt;&lt;/urls&gt;&lt;/record&gt;&lt;/Cite&gt;&lt;Cite&gt;&lt;Author&gt;Pebesma&lt;/Author&gt;&lt;Year&gt;2018&lt;/Year&gt;&lt;RecNum&gt;2799&lt;/RecNum&gt;&lt;record&gt;&lt;rec-number&gt;2799&lt;/rec-number&gt;&lt;foreign-keys&gt;&lt;key app="EN" db-id="wpfxe92ws020e6e9zx35xfwa2255etxx99rd" timestamp="1715046242"&gt;2799&lt;/key&gt;&lt;/foreign-keys&gt;&lt;ref-type name="Journal Article"&gt;17&lt;/ref-type&gt;&lt;contributors&gt;&lt;authors&gt;&lt;author&gt;Pebesma, E&lt;/author&gt;&lt;/authors&gt;&lt;/contributors&gt;&lt;titles&gt;&lt;title&gt;Simple Features for R: Standardized Support for Spatial Vector Data&lt;/title&gt;&lt;secondary-title&gt;The R Journal &lt;/secondary-title&gt;&lt;/titles&gt;&lt;pages&gt;439-446&lt;/pages&gt;&lt;volume&gt;10&lt;/volume&gt;&lt;dates&gt;&lt;year&gt;2018&lt;/year&gt;&lt;/dates&gt;&lt;urls&gt;&lt;/urls&gt;&lt;/record&gt;&lt;/Cite&gt;&lt;/EndNote&gt;</w:instrText>
      </w:r>
      <w:r w:rsidRPr="00AC5AE5">
        <w:fldChar w:fldCharType="separate"/>
      </w:r>
      <w:r w:rsidR="005D1A1A">
        <w:rPr>
          <w:noProof/>
        </w:rPr>
        <w:t>(Pebesma, 2018; Pebesma and Bivand, 2023)</w:t>
      </w:r>
      <w:r w:rsidRPr="00AC5AE5">
        <w:fldChar w:fldCharType="end"/>
      </w:r>
      <w:r w:rsidRPr="00AC5AE5">
        <w:t>, Geospatial Data Abstraction Library (GDAL)</w:t>
      </w:r>
      <w:r w:rsidR="00DA4198">
        <w:rPr>
          <w:rStyle w:val="FootnoteReference"/>
        </w:rPr>
        <w:footnoteReference w:id="8"/>
      </w:r>
      <w:r w:rsidRPr="00AC5AE5">
        <w:t xml:space="preserve"> and the Geometry Engine Open Source (GEOS).</w:t>
      </w:r>
      <w:r w:rsidR="003A33EA">
        <w:rPr>
          <w:rStyle w:val="FootnoteReference"/>
        </w:rPr>
        <w:footnoteReference w:id="9"/>
      </w:r>
    </w:p>
    <w:p w14:paraId="49E2656E" w14:textId="68030CAA" w:rsidR="00FD2DA6" w:rsidRPr="00AC5AE5" w:rsidRDefault="00FD2DA6" w:rsidP="008263D2">
      <w:pPr>
        <w:pStyle w:val="BodyText"/>
      </w:pPr>
      <w:r w:rsidRPr="00AC5AE5">
        <w:t>Extensive use was made of regular expressions supported by the Perl-Compatible Regular Expressions (PCRE</w:t>
      </w:r>
      <w:r w:rsidRPr="00AC5AE5">
        <w:rPr>
          <w:rStyle w:val="FootnoteReference"/>
        </w:rPr>
        <w:footnoteReference w:id="10"/>
      </w:r>
      <w:r w:rsidRPr="00AC5AE5">
        <w:t xml:space="preserve"> v10.40 2022-04-14) regex library for both geoprocessing and keyword matching. </w:t>
      </w:r>
    </w:p>
    <w:p w14:paraId="0D5A0395" w14:textId="77777777" w:rsidR="00FD2DA6" w:rsidRPr="00AC5AE5" w:rsidRDefault="00FD2DA6" w:rsidP="008263D2">
      <w:pPr>
        <w:pStyle w:val="BodyText"/>
      </w:pPr>
      <w:r w:rsidRPr="00AC5AE5">
        <w:t>Graph and map outputs were generated with R base graphics.</w:t>
      </w:r>
    </w:p>
    <w:p w14:paraId="51481DB4" w14:textId="77777777" w:rsidR="00FD2DA6" w:rsidRPr="00AC5AE5" w:rsidRDefault="00FD2DA6" w:rsidP="008263D2">
      <w:pPr>
        <w:pStyle w:val="BodyText"/>
        <w:rPr>
          <w:rStyle w:val="BodyTextChar"/>
        </w:rPr>
      </w:pPr>
      <w:r w:rsidRPr="00AC5AE5">
        <w:t xml:space="preserve">Code is available on request. </w:t>
      </w:r>
    </w:p>
    <w:p w14:paraId="56A87388" w14:textId="77777777" w:rsidR="00FD2DA6" w:rsidRPr="00AC5AE5" w:rsidRDefault="00FD2DA6" w:rsidP="008263D2">
      <w:pPr>
        <w:pStyle w:val="BodyText"/>
      </w:pPr>
      <w:r w:rsidRPr="00AC5AE5">
        <w:br w:type="page"/>
      </w:r>
    </w:p>
    <w:p w14:paraId="17650CE3" w14:textId="77777777" w:rsidR="00FD2DA6" w:rsidRPr="00AC5AE5" w:rsidRDefault="00FD2DA6" w:rsidP="00791C5A">
      <w:pPr>
        <w:pStyle w:val="Heading1"/>
        <w:rPr>
          <w:rStyle w:val="Heading1Char"/>
          <w:b/>
          <w:bCs/>
        </w:rPr>
      </w:pPr>
      <w:bookmarkStart w:id="25" w:name="_Toc177030193"/>
      <w:r w:rsidRPr="00AC5AE5">
        <w:rPr>
          <w:rStyle w:val="Heading1Char"/>
          <w:b/>
          <w:bCs/>
        </w:rPr>
        <w:lastRenderedPageBreak/>
        <w:t>Results</w:t>
      </w:r>
      <w:bookmarkEnd w:id="25"/>
    </w:p>
    <w:p w14:paraId="1AAC2A32" w14:textId="77777777" w:rsidR="00FD2DA6" w:rsidRPr="00AC5AE5" w:rsidRDefault="00FD2DA6" w:rsidP="00A1335C">
      <w:pPr>
        <w:pStyle w:val="Heading2"/>
        <w:spacing w:before="120"/>
      </w:pPr>
      <w:bookmarkStart w:id="26" w:name="_Toc177030194"/>
      <w:r w:rsidRPr="00AC5AE5">
        <w:t>Overview</w:t>
      </w:r>
      <w:bookmarkEnd w:id="26"/>
    </w:p>
    <w:p w14:paraId="5A49F387" w14:textId="3C1E46FA" w:rsidR="00FD2DA6" w:rsidRPr="00AC5AE5" w:rsidRDefault="00FD2DA6" w:rsidP="00791C5A">
      <w:pPr>
        <w:pStyle w:val="BodyText"/>
      </w:pPr>
      <w:r w:rsidRPr="00AC5AE5">
        <w:t>The resource consents recorded in the 2021/22 NMS totalled 46,838. Of these, 94 per cent were geolocatable at least to a point location if not to the polygon (areal extent) of a specific land record. Of the total consents, 85 per cent were geolocated to a polygon</w:t>
      </w:r>
      <w:r w:rsidR="00696A8A" w:rsidRPr="00AC5AE5">
        <w:t xml:space="preserve"> or </w:t>
      </w:r>
      <w:r w:rsidRPr="00AC5AE5">
        <w:t xml:space="preserve">areal extent (table 1). </w:t>
      </w:r>
    </w:p>
    <w:p w14:paraId="2AC10655" w14:textId="6B4B7FBC" w:rsidR="00FD2DA6" w:rsidRPr="00AC5AE5" w:rsidRDefault="00FD2DA6" w:rsidP="00791C5A">
      <w:pPr>
        <w:pStyle w:val="BodyText"/>
      </w:pPr>
      <w:r w:rsidRPr="00AC5AE5">
        <w:t>Of the remaining 15 per cent, the legal description text of 9 per cent (4,588) only allowed their association to a survey plan, for which LINZ provides only a point location, rather than extent. Another 4 per cent (2,067) failed geolocation due to no text match being found from the current effort in handling or correcting typos, and in handling alternat</w:t>
      </w:r>
      <w:r w:rsidR="00C60BB9" w:rsidRPr="00AC5AE5">
        <w:t>iv</w:t>
      </w:r>
      <w:r w:rsidRPr="00AC5AE5">
        <w:t xml:space="preserve">e formats. </w:t>
      </w:r>
    </w:p>
    <w:p w14:paraId="4AE4CD56" w14:textId="7597284C" w:rsidR="00FD2DA6" w:rsidRPr="00AC5AE5" w:rsidRDefault="00FD2DA6" w:rsidP="00791C5A">
      <w:pPr>
        <w:pStyle w:val="BodyText"/>
      </w:pPr>
      <w:r w:rsidRPr="00AC5AE5">
        <w:t>Further effort brings diminishing returns in successful matches to land records, signalling the</w:t>
      </w:r>
      <w:r w:rsidR="00F04858" w:rsidRPr="00AC5AE5">
        <w:t> </w:t>
      </w:r>
      <w:r w:rsidRPr="00AC5AE5">
        <w:t xml:space="preserve">need for tighter specification for consent location information. </w:t>
      </w:r>
      <w:hyperlink w:anchor="_Appendix_1:_Breakdown" w:history="1">
        <w:r w:rsidRPr="00AC5AE5">
          <w:rPr>
            <w:rStyle w:val="Hyperlink"/>
          </w:rPr>
          <w:t>Appendix 1</w:t>
        </w:r>
      </w:hyperlink>
      <w:r w:rsidRPr="00AC5AE5">
        <w:t xml:space="preserve"> details the breakdown of matches between resource consents to titles, parcels or survey plans.</w:t>
      </w:r>
    </w:p>
    <w:p w14:paraId="7316628C" w14:textId="245FFB6A" w:rsidR="00FD2DA6" w:rsidRPr="00AC5AE5" w:rsidRDefault="00FD2DA6" w:rsidP="00791C5A">
      <w:pPr>
        <w:pStyle w:val="BodyText"/>
      </w:pPr>
      <w:r w:rsidRPr="00AC5AE5">
        <w:t>Table 1 shows the breakdown (number and area) of consents associated with ‘subdivision’ and ‘other land use’ groupings. Of 46,838 consents recorded in 2021/22, 136 were declined.</w:t>
      </w:r>
      <w:r w:rsidR="0052158D">
        <w:rPr>
          <w:rStyle w:val="FootnoteReference"/>
        </w:rPr>
        <w:footnoteReference w:id="11"/>
      </w:r>
      <w:r w:rsidRPr="00AC5AE5">
        <w:t xml:space="preserve"> </w:t>
      </w:r>
    </w:p>
    <w:p w14:paraId="7F351F8F" w14:textId="7933E3E4" w:rsidR="00FD2DA6" w:rsidRPr="00AC5AE5" w:rsidRDefault="00FD2DA6" w:rsidP="00B40E87">
      <w:pPr>
        <w:pStyle w:val="Tableheading"/>
      </w:pPr>
      <w:bookmarkStart w:id="27" w:name="_Toc177030168"/>
      <w:r w:rsidRPr="00AC5AE5">
        <w:lastRenderedPageBreak/>
        <w:t>Table 1:</w:t>
      </w:r>
      <w:r w:rsidRPr="00AC5AE5">
        <w:tab/>
        <w:t>Summary statistics of geolocatable N</w:t>
      </w:r>
      <w:r w:rsidR="00C8179C">
        <w:t xml:space="preserve">ational </w:t>
      </w:r>
      <w:r w:rsidRPr="00AC5AE5">
        <w:t>M</w:t>
      </w:r>
      <w:r w:rsidR="00C8179C">
        <w:t>onitor</w:t>
      </w:r>
      <w:r w:rsidR="00B00D26">
        <w:t xml:space="preserve">ing </w:t>
      </w:r>
      <w:r w:rsidRPr="00AC5AE5">
        <w:t>S</w:t>
      </w:r>
      <w:r w:rsidR="00B00D26">
        <w:t>ystem</w:t>
      </w:r>
      <w:r w:rsidRPr="00AC5AE5">
        <w:t xml:space="preserve"> data 2021/22</w:t>
      </w:r>
      <w:bookmarkEnd w:id="27"/>
    </w:p>
    <w:p w14:paraId="3408A517" w14:textId="77777777" w:rsidR="00FD2DA6" w:rsidRPr="00AC5AE5" w:rsidRDefault="00FD2DA6" w:rsidP="0043362D">
      <w:pPr>
        <w:pStyle w:val="Note"/>
        <w:keepNext/>
        <w:spacing w:before="0"/>
      </w:pPr>
      <w:r w:rsidRPr="00AC5AE5">
        <w:t>The shaded data informed the remaining analysis.</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5876"/>
        <w:gridCol w:w="1271"/>
        <w:gridCol w:w="1358"/>
      </w:tblGrid>
      <w:tr w:rsidR="00F04858" w:rsidRPr="00AC5AE5" w14:paraId="45728C7F" w14:textId="77777777" w:rsidTr="00F04858">
        <w:tc>
          <w:tcPr>
            <w:tcW w:w="4600" w:type="dxa"/>
            <w:shd w:val="clear" w:color="auto" w:fill="1B556B" w:themeFill="text2"/>
          </w:tcPr>
          <w:p w14:paraId="4AB22BD0" w14:textId="77777777" w:rsidR="00FD2DA6" w:rsidRPr="00AC5AE5" w:rsidRDefault="00FD2DA6" w:rsidP="0043362D">
            <w:pPr>
              <w:pStyle w:val="TableTextbold"/>
              <w:keepNext/>
              <w:spacing w:before="40" w:after="40"/>
              <w:rPr>
                <w:rFonts w:cstheme="minorHAnsi"/>
                <w:color w:val="FFFFFF" w:themeColor="background1"/>
              </w:rPr>
            </w:pPr>
            <w:r w:rsidRPr="00AC5AE5">
              <w:rPr>
                <w:color w:val="FFFFFF" w:themeColor="background1"/>
              </w:rPr>
              <w:t xml:space="preserve">Statistic </w:t>
            </w:r>
          </w:p>
        </w:tc>
        <w:tc>
          <w:tcPr>
            <w:tcW w:w="2058" w:type="dxa"/>
            <w:gridSpan w:val="2"/>
            <w:shd w:val="clear" w:color="auto" w:fill="1B556B" w:themeFill="text2"/>
          </w:tcPr>
          <w:p w14:paraId="304796D7" w14:textId="24ABA847" w:rsidR="00FD2DA6" w:rsidRPr="00AC5AE5" w:rsidRDefault="00FD2DA6" w:rsidP="0043362D">
            <w:pPr>
              <w:pStyle w:val="TableTextbold"/>
              <w:keepNext/>
              <w:spacing w:before="40" w:after="40"/>
              <w:jc w:val="center"/>
              <w:rPr>
                <w:color w:val="FFFFFF" w:themeColor="background1"/>
              </w:rPr>
            </w:pPr>
            <w:r w:rsidRPr="00AC5AE5">
              <w:rPr>
                <w:color w:val="FFFFFF" w:themeColor="background1"/>
              </w:rPr>
              <w:t>Value</w:t>
            </w:r>
          </w:p>
        </w:tc>
      </w:tr>
      <w:tr w:rsidR="00FD2DA6" w:rsidRPr="00AC5AE5" w14:paraId="611F7E4B" w14:textId="77777777" w:rsidTr="00F04858">
        <w:tc>
          <w:tcPr>
            <w:tcW w:w="4600" w:type="dxa"/>
          </w:tcPr>
          <w:p w14:paraId="5684CE89" w14:textId="2FBB6145" w:rsidR="00FD2DA6" w:rsidRPr="00AC5AE5" w:rsidRDefault="00FD2DA6" w:rsidP="0043362D">
            <w:pPr>
              <w:pStyle w:val="TableText"/>
              <w:keepNext/>
              <w:spacing w:before="40" w:after="40"/>
            </w:pPr>
          </w:p>
        </w:tc>
        <w:tc>
          <w:tcPr>
            <w:tcW w:w="995" w:type="dxa"/>
          </w:tcPr>
          <w:p w14:paraId="3FF434E9" w14:textId="77777777" w:rsidR="00FD2DA6" w:rsidRPr="00AC5AE5" w:rsidRDefault="00FD2DA6" w:rsidP="0043362D">
            <w:pPr>
              <w:pStyle w:val="TableText"/>
              <w:keepNext/>
              <w:spacing w:before="40" w:after="40"/>
              <w:jc w:val="right"/>
              <w:rPr>
                <w:b/>
                <w:bCs/>
              </w:rPr>
            </w:pPr>
            <w:r w:rsidRPr="00AC5AE5">
              <w:rPr>
                <w:b/>
                <w:bCs/>
              </w:rPr>
              <w:t>Number</w:t>
            </w:r>
          </w:p>
        </w:tc>
        <w:tc>
          <w:tcPr>
            <w:tcW w:w="1063" w:type="dxa"/>
          </w:tcPr>
          <w:p w14:paraId="169EB201" w14:textId="77777777" w:rsidR="00FD2DA6" w:rsidRPr="00AC5AE5" w:rsidRDefault="00FD2DA6" w:rsidP="0043362D">
            <w:pPr>
              <w:pStyle w:val="TableText"/>
              <w:keepNext/>
              <w:spacing w:before="40" w:after="40"/>
              <w:jc w:val="right"/>
              <w:rPr>
                <w:b/>
                <w:bCs/>
              </w:rPr>
            </w:pPr>
            <w:r w:rsidRPr="00AC5AE5">
              <w:rPr>
                <w:b/>
                <w:bCs/>
              </w:rPr>
              <w:t>Area (ha)</w:t>
            </w:r>
          </w:p>
        </w:tc>
      </w:tr>
      <w:tr w:rsidR="00FD2DA6" w:rsidRPr="00AC5AE5" w14:paraId="3CFC30EC" w14:textId="77777777" w:rsidTr="00F04858">
        <w:tc>
          <w:tcPr>
            <w:tcW w:w="4600" w:type="dxa"/>
          </w:tcPr>
          <w:p w14:paraId="103CEA5A" w14:textId="77777777" w:rsidR="00FD2DA6" w:rsidRPr="00AC5AE5" w:rsidRDefault="00FD2DA6" w:rsidP="0043362D">
            <w:pPr>
              <w:pStyle w:val="TableText"/>
              <w:keepNext/>
              <w:spacing w:before="40" w:after="40"/>
            </w:pPr>
            <w:r w:rsidRPr="00AC5AE5">
              <w:t>Total consents</w:t>
            </w:r>
            <w:r w:rsidRPr="00AC5AE5">
              <w:rPr>
                <w:vertAlign w:val="superscript"/>
              </w:rPr>
              <w:t>1</w:t>
            </w:r>
          </w:p>
        </w:tc>
        <w:tc>
          <w:tcPr>
            <w:tcW w:w="995" w:type="dxa"/>
          </w:tcPr>
          <w:p w14:paraId="0BF72FC7" w14:textId="77777777" w:rsidR="00FD2DA6" w:rsidRPr="00AC5AE5" w:rsidRDefault="00FD2DA6" w:rsidP="0043362D">
            <w:pPr>
              <w:pStyle w:val="TableText"/>
              <w:keepNext/>
              <w:spacing w:before="40" w:after="40"/>
              <w:jc w:val="right"/>
            </w:pPr>
            <w:r w:rsidRPr="00AC5AE5">
              <w:t>46,838</w:t>
            </w:r>
          </w:p>
        </w:tc>
        <w:tc>
          <w:tcPr>
            <w:tcW w:w="1063" w:type="dxa"/>
          </w:tcPr>
          <w:p w14:paraId="24F097CC" w14:textId="77777777" w:rsidR="00FD2DA6" w:rsidRPr="00AC5AE5" w:rsidRDefault="00FD2DA6" w:rsidP="0043362D">
            <w:pPr>
              <w:pStyle w:val="TableText"/>
              <w:keepNext/>
              <w:spacing w:before="40" w:after="40"/>
              <w:jc w:val="right"/>
            </w:pPr>
          </w:p>
        </w:tc>
      </w:tr>
      <w:tr w:rsidR="00FD2DA6" w:rsidRPr="00AC5AE5" w14:paraId="6DFEA99A" w14:textId="77777777" w:rsidTr="00F04858">
        <w:tc>
          <w:tcPr>
            <w:tcW w:w="4600" w:type="dxa"/>
          </w:tcPr>
          <w:p w14:paraId="31ED8FF9" w14:textId="77777777" w:rsidR="00FD2DA6" w:rsidRPr="00AC5AE5" w:rsidRDefault="00FD2DA6" w:rsidP="0043362D">
            <w:pPr>
              <w:pStyle w:val="TableText"/>
              <w:keepNext/>
              <w:spacing w:before="40" w:after="40"/>
              <w:rPr>
                <w:rFonts w:cstheme="minorHAnsi"/>
              </w:rPr>
            </w:pPr>
            <w:r w:rsidRPr="00AC5AE5">
              <w:t>Geolocated consents</w:t>
            </w:r>
            <w:r w:rsidRPr="00AC5AE5">
              <w:rPr>
                <w:vertAlign w:val="superscript"/>
              </w:rPr>
              <w:t>2</w:t>
            </w:r>
            <w:r w:rsidRPr="00AC5AE5">
              <w:t xml:space="preserve"> </w:t>
            </w:r>
          </w:p>
        </w:tc>
        <w:tc>
          <w:tcPr>
            <w:tcW w:w="995" w:type="dxa"/>
          </w:tcPr>
          <w:p w14:paraId="01B90CD1" w14:textId="77777777" w:rsidR="00FD2DA6" w:rsidRPr="00AC5AE5" w:rsidRDefault="00FD2DA6" w:rsidP="0043362D">
            <w:pPr>
              <w:pStyle w:val="TableText"/>
              <w:keepNext/>
              <w:spacing w:before="40" w:after="40"/>
              <w:jc w:val="right"/>
              <w:rPr>
                <w:rFonts w:cstheme="minorHAnsi"/>
              </w:rPr>
            </w:pPr>
            <w:r w:rsidRPr="00AC5AE5">
              <w:t>44,240 (94%)</w:t>
            </w:r>
          </w:p>
        </w:tc>
        <w:tc>
          <w:tcPr>
            <w:tcW w:w="1063" w:type="dxa"/>
          </w:tcPr>
          <w:p w14:paraId="332D5ABC" w14:textId="77777777" w:rsidR="00FD2DA6" w:rsidRPr="00AC5AE5" w:rsidRDefault="00FD2DA6" w:rsidP="0043362D">
            <w:pPr>
              <w:pStyle w:val="TableText"/>
              <w:keepNext/>
              <w:spacing w:before="40" w:after="40"/>
              <w:jc w:val="right"/>
            </w:pPr>
          </w:p>
        </w:tc>
      </w:tr>
      <w:tr w:rsidR="00FD2DA6" w:rsidRPr="00AC5AE5" w14:paraId="24261AD4" w14:textId="77777777" w:rsidTr="00F04858">
        <w:tc>
          <w:tcPr>
            <w:tcW w:w="4600" w:type="dxa"/>
          </w:tcPr>
          <w:p w14:paraId="5DBD587A" w14:textId="14CA3DD9" w:rsidR="00FD2DA6" w:rsidRPr="00AC5AE5" w:rsidRDefault="00FD2DA6" w:rsidP="0043362D">
            <w:pPr>
              <w:pStyle w:val="TableText"/>
              <w:keepNext/>
              <w:spacing w:before="40" w:after="40"/>
              <w:rPr>
                <w:rFonts w:cstheme="minorHAnsi"/>
              </w:rPr>
            </w:pPr>
            <w:r w:rsidRPr="00AC5AE5">
              <w:t>Consents geolocated to polygon</w:t>
            </w:r>
            <w:r w:rsidR="0015531F" w:rsidRPr="00AC5AE5">
              <w:t xml:space="preserve"> or </w:t>
            </w:r>
            <w:r w:rsidRPr="00AC5AE5">
              <w:t>areal extent</w:t>
            </w:r>
            <w:r w:rsidRPr="00AC5AE5">
              <w:rPr>
                <w:vertAlign w:val="superscript"/>
              </w:rPr>
              <w:t>3</w:t>
            </w:r>
          </w:p>
        </w:tc>
        <w:tc>
          <w:tcPr>
            <w:tcW w:w="995" w:type="dxa"/>
          </w:tcPr>
          <w:p w14:paraId="43F830F0" w14:textId="77777777" w:rsidR="00FD2DA6" w:rsidRPr="00AC5AE5" w:rsidRDefault="00FD2DA6" w:rsidP="0043362D">
            <w:pPr>
              <w:pStyle w:val="TableText"/>
              <w:keepNext/>
              <w:spacing w:before="40" w:after="40"/>
              <w:jc w:val="right"/>
              <w:rPr>
                <w:rFonts w:cstheme="minorHAnsi"/>
              </w:rPr>
            </w:pPr>
            <w:r w:rsidRPr="00AC5AE5">
              <w:t>39,790 (85%)</w:t>
            </w:r>
          </w:p>
        </w:tc>
        <w:tc>
          <w:tcPr>
            <w:tcW w:w="1063" w:type="dxa"/>
          </w:tcPr>
          <w:p w14:paraId="237A4141" w14:textId="77777777" w:rsidR="00FD2DA6" w:rsidRPr="00AC5AE5" w:rsidRDefault="00FD2DA6" w:rsidP="0043362D">
            <w:pPr>
              <w:pStyle w:val="TableText"/>
              <w:keepNext/>
              <w:spacing w:before="40" w:after="40"/>
              <w:jc w:val="right"/>
            </w:pPr>
          </w:p>
        </w:tc>
      </w:tr>
      <w:tr w:rsidR="00FD2DA6" w:rsidRPr="00AC5AE5" w14:paraId="50401534" w14:textId="77777777" w:rsidTr="00F04858">
        <w:tc>
          <w:tcPr>
            <w:tcW w:w="4600" w:type="dxa"/>
          </w:tcPr>
          <w:p w14:paraId="64E0040A" w14:textId="77777777" w:rsidR="00FD2DA6" w:rsidRPr="00AC5AE5" w:rsidRDefault="00FD2DA6" w:rsidP="0043362D">
            <w:pPr>
              <w:pStyle w:val="TableText"/>
              <w:keepNext/>
              <w:spacing w:before="40" w:after="40"/>
            </w:pPr>
            <w:r w:rsidRPr="00AC5AE5">
              <w:t>‘Subdivision’ consents (by keyword match)</w:t>
            </w:r>
            <w:r w:rsidRPr="00AC5AE5">
              <w:rPr>
                <w:vertAlign w:val="superscript"/>
              </w:rPr>
              <w:t>4</w:t>
            </w:r>
          </w:p>
        </w:tc>
        <w:tc>
          <w:tcPr>
            <w:tcW w:w="995" w:type="dxa"/>
          </w:tcPr>
          <w:p w14:paraId="0107E959" w14:textId="77777777" w:rsidR="00FD2DA6" w:rsidRPr="00AC5AE5" w:rsidRDefault="00FD2DA6" w:rsidP="0043362D">
            <w:pPr>
              <w:pStyle w:val="TableText"/>
              <w:keepNext/>
              <w:spacing w:before="40" w:after="40"/>
              <w:jc w:val="right"/>
            </w:pPr>
            <w:r w:rsidRPr="00AC5AE5">
              <w:t xml:space="preserve">13,144 </w:t>
            </w:r>
          </w:p>
        </w:tc>
        <w:tc>
          <w:tcPr>
            <w:tcW w:w="1063" w:type="dxa"/>
          </w:tcPr>
          <w:p w14:paraId="278FBC85" w14:textId="77777777" w:rsidR="00FD2DA6" w:rsidRPr="00AC5AE5" w:rsidRDefault="00FD2DA6" w:rsidP="0043362D">
            <w:pPr>
              <w:pStyle w:val="TableText"/>
              <w:keepNext/>
              <w:spacing w:before="40" w:after="40"/>
              <w:jc w:val="right"/>
            </w:pPr>
          </w:p>
        </w:tc>
      </w:tr>
      <w:tr w:rsidR="00FD2DA6" w:rsidRPr="00AC5AE5" w14:paraId="25AB84B4" w14:textId="77777777" w:rsidTr="00F04858">
        <w:tc>
          <w:tcPr>
            <w:tcW w:w="4600" w:type="dxa"/>
            <w:tcBorders>
              <w:bottom w:val="single" w:sz="4" w:space="0" w:color="1B556B" w:themeColor="text2"/>
            </w:tcBorders>
          </w:tcPr>
          <w:p w14:paraId="457A5DE5" w14:textId="77777777" w:rsidR="00FD2DA6" w:rsidRPr="00AC5AE5" w:rsidRDefault="00FD2DA6" w:rsidP="0043362D">
            <w:pPr>
              <w:pStyle w:val="TableText"/>
              <w:keepNext/>
              <w:spacing w:before="40" w:after="40"/>
              <w:rPr>
                <w:rFonts w:cstheme="minorHAnsi"/>
              </w:rPr>
            </w:pPr>
            <w:r w:rsidRPr="00AC5AE5">
              <w:t>Geolocatable ‘subdivision’ consents</w:t>
            </w:r>
            <w:r w:rsidRPr="00AC5AE5">
              <w:rPr>
                <w:vertAlign w:val="superscript"/>
              </w:rPr>
              <w:t>5</w:t>
            </w:r>
          </w:p>
        </w:tc>
        <w:tc>
          <w:tcPr>
            <w:tcW w:w="995" w:type="dxa"/>
            <w:tcBorders>
              <w:bottom w:val="single" w:sz="4" w:space="0" w:color="1B556B" w:themeColor="text2"/>
            </w:tcBorders>
          </w:tcPr>
          <w:p w14:paraId="0270EEDD" w14:textId="77777777" w:rsidR="00FD2DA6" w:rsidRPr="00AC5AE5" w:rsidRDefault="00FD2DA6" w:rsidP="0043362D">
            <w:pPr>
              <w:pStyle w:val="TableText"/>
              <w:keepNext/>
              <w:spacing w:before="40" w:after="40"/>
              <w:jc w:val="right"/>
              <w:rPr>
                <w:rFonts w:cstheme="minorHAnsi"/>
              </w:rPr>
            </w:pPr>
            <w:r w:rsidRPr="00AC5AE5">
              <w:t>12,458</w:t>
            </w:r>
          </w:p>
        </w:tc>
        <w:tc>
          <w:tcPr>
            <w:tcW w:w="1063" w:type="dxa"/>
            <w:tcBorders>
              <w:bottom w:val="single" w:sz="4" w:space="0" w:color="1B556B" w:themeColor="text2"/>
            </w:tcBorders>
          </w:tcPr>
          <w:p w14:paraId="41885180" w14:textId="77777777" w:rsidR="00FD2DA6" w:rsidRPr="00AC5AE5" w:rsidRDefault="00FD2DA6" w:rsidP="0043362D">
            <w:pPr>
              <w:pStyle w:val="TableText"/>
              <w:keepNext/>
              <w:spacing w:before="40" w:after="40"/>
              <w:jc w:val="right"/>
            </w:pPr>
          </w:p>
        </w:tc>
      </w:tr>
      <w:tr w:rsidR="00FD2DA6" w:rsidRPr="00AC5AE5" w14:paraId="1F35C09F" w14:textId="77777777" w:rsidTr="00F04858">
        <w:tc>
          <w:tcPr>
            <w:tcW w:w="4600" w:type="dxa"/>
            <w:shd w:val="clear" w:color="auto" w:fill="D2DDE1" w:themeFill="background2"/>
          </w:tcPr>
          <w:p w14:paraId="400EB8C5" w14:textId="77777777" w:rsidR="00FD2DA6" w:rsidRPr="00AC5AE5" w:rsidRDefault="00FD2DA6" w:rsidP="0043362D">
            <w:pPr>
              <w:pStyle w:val="TableText"/>
              <w:keepNext/>
              <w:spacing w:before="40" w:after="40"/>
            </w:pPr>
            <w:r w:rsidRPr="00AC5AE5">
              <w:t>‘Subdivision’ consents geolocated to areal extent</w:t>
            </w:r>
            <w:r w:rsidRPr="00AC5AE5">
              <w:rPr>
                <w:vertAlign w:val="superscript"/>
              </w:rPr>
              <w:t>6</w:t>
            </w:r>
          </w:p>
        </w:tc>
        <w:tc>
          <w:tcPr>
            <w:tcW w:w="995" w:type="dxa"/>
            <w:shd w:val="clear" w:color="auto" w:fill="D2DDE1" w:themeFill="background2"/>
          </w:tcPr>
          <w:p w14:paraId="0FD32D12" w14:textId="77777777" w:rsidR="00FD2DA6" w:rsidRPr="00AC5AE5" w:rsidRDefault="00FD2DA6" w:rsidP="0043362D">
            <w:pPr>
              <w:pStyle w:val="TableText"/>
              <w:keepNext/>
              <w:spacing w:before="40" w:after="40"/>
              <w:jc w:val="right"/>
            </w:pPr>
            <w:r w:rsidRPr="00AC5AE5">
              <w:t xml:space="preserve">10,935 </w:t>
            </w:r>
          </w:p>
        </w:tc>
        <w:tc>
          <w:tcPr>
            <w:tcW w:w="1063" w:type="dxa"/>
            <w:shd w:val="clear" w:color="auto" w:fill="D2DDE1" w:themeFill="background2"/>
          </w:tcPr>
          <w:p w14:paraId="3374B44D" w14:textId="77777777" w:rsidR="00FD2DA6" w:rsidRPr="00AC5AE5" w:rsidRDefault="00FD2DA6" w:rsidP="0043362D">
            <w:pPr>
              <w:pStyle w:val="TableText"/>
              <w:keepNext/>
              <w:spacing w:before="40" w:after="40"/>
              <w:jc w:val="right"/>
            </w:pPr>
          </w:p>
        </w:tc>
      </w:tr>
      <w:tr w:rsidR="00FD2DA6" w:rsidRPr="00AC5AE5" w14:paraId="24533BF6" w14:textId="77777777" w:rsidTr="00F04858">
        <w:tc>
          <w:tcPr>
            <w:tcW w:w="4600" w:type="dxa"/>
            <w:shd w:val="clear" w:color="auto" w:fill="D2DDE1" w:themeFill="background2"/>
          </w:tcPr>
          <w:p w14:paraId="6C2B54A6" w14:textId="77777777" w:rsidR="00FD2DA6" w:rsidRPr="00AC5AE5" w:rsidRDefault="00FD2DA6" w:rsidP="0043362D">
            <w:pPr>
              <w:pStyle w:val="TableText"/>
              <w:keepNext/>
              <w:spacing w:before="40" w:after="40"/>
              <w:rPr>
                <w:rFonts w:cstheme="minorHAnsi"/>
                <w:b/>
                <w:bCs/>
              </w:rPr>
            </w:pPr>
            <w:r w:rsidRPr="00AC5AE5">
              <w:t>Area affected by ‘subdivision’ consents (geolocatable – areal extent)</w:t>
            </w:r>
            <w:r w:rsidRPr="00AC5AE5">
              <w:rPr>
                <w:vertAlign w:val="superscript"/>
              </w:rPr>
              <w:t>7</w:t>
            </w:r>
          </w:p>
        </w:tc>
        <w:tc>
          <w:tcPr>
            <w:tcW w:w="995" w:type="dxa"/>
            <w:shd w:val="clear" w:color="auto" w:fill="D2DDE1" w:themeFill="background2"/>
          </w:tcPr>
          <w:p w14:paraId="555B49AF" w14:textId="77777777" w:rsidR="00FD2DA6" w:rsidRPr="00AC5AE5" w:rsidRDefault="00FD2DA6" w:rsidP="0043362D">
            <w:pPr>
              <w:pStyle w:val="TableText"/>
              <w:keepNext/>
              <w:spacing w:before="40" w:after="40"/>
              <w:jc w:val="right"/>
              <w:rPr>
                <w:b/>
              </w:rPr>
            </w:pPr>
          </w:p>
        </w:tc>
        <w:tc>
          <w:tcPr>
            <w:tcW w:w="1063" w:type="dxa"/>
            <w:shd w:val="clear" w:color="auto" w:fill="D2DDE1" w:themeFill="background2"/>
          </w:tcPr>
          <w:p w14:paraId="2A268F46" w14:textId="77777777" w:rsidR="00FD2DA6" w:rsidRPr="00AC5AE5" w:rsidRDefault="00FD2DA6" w:rsidP="0043362D">
            <w:pPr>
              <w:pStyle w:val="TableText"/>
              <w:keepNext/>
              <w:spacing w:before="40" w:after="40"/>
              <w:jc w:val="right"/>
            </w:pPr>
            <w:r w:rsidRPr="00AC5AE5">
              <w:t xml:space="preserve">138,568 </w:t>
            </w:r>
          </w:p>
        </w:tc>
      </w:tr>
      <w:tr w:rsidR="00FD2DA6" w:rsidRPr="00AC5AE5" w14:paraId="3C55048D" w14:textId="77777777" w:rsidTr="00F04858">
        <w:tc>
          <w:tcPr>
            <w:tcW w:w="4600" w:type="dxa"/>
          </w:tcPr>
          <w:p w14:paraId="28300371" w14:textId="77777777" w:rsidR="00FD2DA6" w:rsidRPr="00AC5AE5" w:rsidRDefault="00FD2DA6" w:rsidP="0043362D">
            <w:pPr>
              <w:pStyle w:val="TableText"/>
              <w:keepNext/>
              <w:spacing w:before="40" w:after="40"/>
            </w:pPr>
            <w:r w:rsidRPr="00AC5AE5">
              <w:t>‘Other land use’ consents (by keyword match)</w:t>
            </w:r>
            <w:r w:rsidRPr="00AC5AE5">
              <w:rPr>
                <w:vertAlign w:val="superscript"/>
              </w:rPr>
              <w:t>8</w:t>
            </w:r>
          </w:p>
        </w:tc>
        <w:tc>
          <w:tcPr>
            <w:tcW w:w="995" w:type="dxa"/>
          </w:tcPr>
          <w:p w14:paraId="5500CCEF" w14:textId="77777777" w:rsidR="00FD2DA6" w:rsidRPr="00AC5AE5" w:rsidRDefault="00FD2DA6" w:rsidP="0043362D">
            <w:pPr>
              <w:pStyle w:val="TableText"/>
              <w:keepNext/>
              <w:spacing w:before="40" w:after="40"/>
              <w:jc w:val="right"/>
            </w:pPr>
            <w:r w:rsidRPr="00AC5AE5">
              <w:t xml:space="preserve">4,530 </w:t>
            </w:r>
          </w:p>
        </w:tc>
        <w:tc>
          <w:tcPr>
            <w:tcW w:w="1063" w:type="dxa"/>
          </w:tcPr>
          <w:p w14:paraId="1AC2C039" w14:textId="77777777" w:rsidR="00FD2DA6" w:rsidRPr="00AC5AE5" w:rsidRDefault="00FD2DA6" w:rsidP="0043362D">
            <w:pPr>
              <w:pStyle w:val="TableText"/>
              <w:keepNext/>
              <w:spacing w:before="40" w:after="40"/>
              <w:jc w:val="right"/>
            </w:pPr>
          </w:p>
        </w:tc>
      </w:tr>
      <w:tr w:rsidR="00FD2DA6" w:rsidRPr="00AC5AE5" w14:paraId="0CC43E70" w14:textId="77777777" w:rsidTr="00F04858">
        <w:tc>
          <w:tcPr>
            <w:tcW w:w="4600" w:type="dxa"/>
            <w:tcBorders>
              <w:bottom w:val="single" w:sz="4" w:space="0" w:color="1B556B" w:themeColor="text2"/>
            </w:tcBorders>
          </w:tcPr>
          <w:p w14:paraId="249C77C1" w14:textId="77777777" w:rsidR="00FD2DA6" w:rsidRPr="00AC5AE5" w:rsidRDefault="00FD2DA6" w:rsidP="0043362D">
            <w:pPr>
              <w:pStyle w:val="TableText"/>
              <w:keepNext/>
              <w:spacing w:before="40" w:after="40"/>
            </w:pPr>
            <w:r w:rsidRPr="00AC5AE5">
              <w:t>‘Other land use’ geolocatable consents</w:t>
            </w:r>
            <w:r w:rsidRPr="00AC5AE5">
              <w:rPr>
                <w:vertAlign w:val="superscript"/>
              </w:rPr>
              <w:t>9</w:t>
            </w:r>
          </w:p>
        </w:tc>
        <w:tc>
          <w:tcPr>
            <w:tcW w:w="995" w:type="dxa"/>
            <w:tcBorders>
              <w:bottom w:val="single" w:sz="4" w:space="0" w:color="1B556B" w:themeColor="text2"/>
            </w:tcBorders>
          </w:tcPr>
          <w:p w14:paraId="21AAFB7C" w14:textId="77777777" w:rsidR="00FD2DA6" w:rsidRPr="00AC5AE5" w:rsidRDefault="00FD2DA6" w:rsidP="0043362D">
            <w:pPr>
              <w:pStyle w:val="TableText"/>
              <w:keepNext/>
              <w:spacing w:before="40" w:after="40"/>
              <w:jc w:val="right"/>
            </w:pPr>
            <w:r w:rsidRPr="00AC5AE5">
              <w:t>4,323</w:t>
            </w:r>
          </w:p>
        </w:tc>
        <w:tc>
          <w:tcPr>
            <w:tcW w:w="1063" w:type="dxa"/>
            <w:tcBorders>
              <w:bottom w:val="single" w:sz="4" w:space="0" w:color="1B556B" w:themeColor="text2"/>
            </w:tcBorders>
          </w:tcPr>
          <w:p w14:paraId="377E8BC1" w14:textId="77777777" w:rsidR="00FD2DA6" w:rsidRPr="00AC5AE5" w:rsidRDefault="00FD2DA6" w:rsidP="0043362D">
            <w:pPr>
              <w:pStyle w:val="TableText"/>
              <w:keepNext/>
              <w:spacing w:before="40" w:after="40"/>
              <w:jc w:val="right"/>
            </w:pPr>
          </w:p>
        </w:tc>
      </w:tr>
      <w:tr w:rsidR="00FD2DA6" w:rsidRPr="00AC5AE5" w14:paraId="3C2594E0" w14:textId="77777777" w:rsidTr="00F04858">
        <w:tc>
          <w:tcPr>
            <w:tcW w:w="4600" w:type="dxa"/>
            <w:shd w:val="clear" w:color="auto" w:fill="D2DDE1" w:themeFill="background2"/>
          </w:tcPr>
          <w:p w14:paraId="5F9C0190" w14:textId="77777777" w:rsidR="00FD2DA6" w:rsidRPr="00AC5AE5" w:rsidRDefault="00FD2DA6" w:rsidP="0043362D">
            <w:pPr>
              <w:pStyle w:val="TableText"/>
              <w:keepNext/>
              <w:spacing w:before="40" w:after="40"/>
            </w:pPr>
            <w:r w:rsidRPr="00AC5AE5">
              <w:t>‘Other land use’ consents geolocated to areal extent</w:t>
            </w:r>
            <w:r w:rsidRPr="00AC5AE5">
              <w:rPr>
                <w:vertAlign w:val="superscript"/>
              </w:rPr>
              <w:t>10</w:t>
            </w:r>
          </w:p>
        </w:tc>
        <w:tc>
          <w:tcPr>
            <w:tcW w:w="995" w:type="dxa"/>
            <w:shd w:val="clear" w:color="auto" w:fill="D2DDE1" w:themeFill="background2"/>
          </w:tcPr>
          <w:p w14:paraId="7EF4D7F6" w14:textId="77777777" w:rsidR="00FD2DA6" w:rsidRPr="00AC5AE5" w:rsidRDefault="00FD2DA6" w:rsidP="0043362D">
            <w:pPr>
              <w:pStyle w:val="TableText"/>
              <w:keepNext/>
              <w:spacing w:before="40" w:after="40"/>
              <w:jc w:val="right"/>
            </w:pPr>
            <w:r w:rsidRPr="00AC5AE5">
              <w:t xml:space="preserve">3,949 </w:t>
            </w:r>
          </w:p>
        </w:tc>
        <w:tc>
          <w:tcPr>
            <w:tcW w:w="1063" w:type="dxa"/>
            <w:shd w:val="clear" w:color="auto" w:fill="D2DDE1" w:themeFill="background2"/>
          </w:tcPr>
          <w:p w14:paraId="120DF2BA" w14:textId="77777777" w:rsidR="00FD2DA6" w:rsidRPr="00AC5AE5" w:rsidRDefault="00FD2DA6" w:rsidP="0043362D">
            <w:pPr>
              <w:pStyle w:val="TableText"/>
              <w:keepNext/>
              <w:spacing w:before="40" w:after="40"/>
              <w:jc w:val="right"/>
            </w:pPr>
          </w:p>
        </w:tc>
      </w:tr>
      <w:tr w:rsidR="00FD2DA6" w:rsidRPr="00AC5AE5" w14:paraId="538AC0D6" w14:textId="77777777" w:rsidTr="00F04858">
        <w:tc>
          <w:tcPr>
            <w:tcW w:w="4600" w:type="dxa"/>
            <w:shd w:val="clear" w:color="auto" w:fill="D2DDE1" w:themeFill="background2"/>
          </w:tcPr>
          <w:p w14:paraId="08CD1DE9" w14:textId="77777777" w:rsidR="00FD2DA6" w:rsidRPr="00AC5AE5" w:rsidRDefault="00FD2DA6" w:rsidP="0043362D">
            <w:pPr>
              <w:pStyle w:val="TableText"/>
              <w:keepNext/>
              <w:spacing w:before="40" w:after="40"/>
            </w:pPr>
            <w:r w:rsidRPr="00AC5AE5">
              <w:t>Area affected by ‘other land use’ consents (geolocatable – areal extent)</w:t>
            </w:r>
            <w:r w:rsidRPr="00AC5AE5">
              <w:rPr>
                <w:vertAlign w:val="superscript"/>
              </w:rPr>
              <w:t>11</w:t>
            </w:r>
          </w:p>
        </w:tc>
        <w:tc>
          <w:tcPr>
            <w:tcW w:w="995" w:type="dxa"/>
            <w:shd w:val="clear" w:color="auto" w:fill="D2DDE1" w:themeFill="background2"/>
          </w:tcPr>
          <w:p w14:paraId="40012087" w14:textId="77777777" w:rsidR="00FD2DA6" w:rsidRPr="00AC5AE5" w:rsidRDefault="00FD2DA6" w:rsidP="0043362D">
            <w:pPr>
              <w:pStyle w:val="TableText"/>
              <w:keepNext/>
              <w:spacing w:before="40" w:after="40"/>
              <w:jc w:val="right"/>
            </w:pPr>
          </w:p>
        </w:tc>
        <w:tc>
          <w:tcPr>
            <w:tcW w:w="1063" w:type="dxa"/>
            <w:shd w:val="clear" w:color="auto" w:fill="D2DDE1" w:themeFill="background2"/>
          </w:tcPr>
          <w:p w14:paraId="0649AD51" w14:textId="77777777" w:rsidR="00FD2DA6" w:rsidRPr="00AC5AE5" w:rsidRDefault="00FD2DA6" w:rsidP="0043362D">
            <w:pPr>
              <w:pStyle w:val="TableText"/>
              <w:keepNext/>
              <w:spacing w:before="40" w:after="40"/>
              <w:jc w:val="right"/>
            </w:pPr>
            <w:r w:rsidRPr="00AC5AE5">
              <w:t xml:space="preserve">38,051 </w:t>
            </w:r>
          </w:p>
        </w:tc>
      </w:tr>
    </w:tbl>
    <w:p w14:paraId="0891C35A" w14:textId="77777777" w:rsidR="00816ECC" w:rsidRDefault="00816ECC" w:rsidP="0043362D">
      <w:pPr>
        <w:pStyle w:val="Note"/>
        <w:keepNext/>
        <w:spacing w:after="0"/>
        <w:ind w:left="284" w:hanging="284"/>
        <w:rPr>
          <w:b/>
          <w:bCs/>
        </w:rPr>
      </w:pPr>
      <w:r>
        <w:rPr>
          <w:b/>
          <w:bCs/>
        </w:rPr>
        <w:t>Notes:</w:t>
      </w:r>
    </w:p>
    <w:p w14:paraId="6C18AF88" w14:textId="4EC577CD" w:rsidR="00FD2DA6" w:rsidRPr="00AC5AE5" w:rsidRDefault="00FD2DA6" w:rsidP="0043362D">
      <w:pPr>
        <w:pStyle w:val="Note"/>
        <w:keepNext/>
        <w:spacing w:before="60" w:after="0"/>
        <w:ind w:left="227" w:hanging="227"/>
      </w:pPr>
      <w:r w:rsidRPr="00AC5AE5">
        <w:rPr>
          <w:vertAlign w:val="superscript"/>
        </w:rPr>
        <w:t xml:space="preserve">1 </w:t>
      </w:r>
      <w:r w:rsidR="00606F84" w:rsidRPr="00AC5AE5">
        <w:rPr>
          <w:vertAlign w:val="superscript"/>
        </w:rPr>
        <w:tab/>
      </w:r>
      <w:r w:rsidRPr="00AC5AE5">
        <w:t>Total number of resource consents as per 2021/21 NMS.</w:t>
      </w:r>
    </w:p>
    <w:p w14:paraId="0A12F0F1" w14:textId="581009B2" w:rsidR="00FD2DA6" w:rsidRPr="00AC5AE5" w:rsidRDefault="00FD2DA6" w:rsidP="0043362D">
      <w:pPr>
        <w:pStyle w:val="Note"/>
        <w:keepNext/>
        <w:spacing w:before="60" w:after="0"/>
        <w:ind w:left="227" w:hanging="227"/>
      </w:pPr>
      <w:r w:rsidRPr="00AC5AE5">
        <w:rPr>
          <w:vertAlign w:val="superscript"/>
        </w:rPr>
        <w:t>2</w:t>
      </w:r>
      <w:r w:rsidRPr="00AC5AE5">
        <w:t xml:space="preserve"> </w:t>
      </w:r>
      <w:r w:rsidR="00606F84" w:rsidRPr="00AC5AE5">
        <w:tab/>
      </w:r>
      <w:r w:rsidRPr="00AC5AE5">
        <w:t>‘</w:t>
      </w:r>
      <w:r w:rsidR="002D65D0" w:rsidRPr="00AC5AE5">
        <w:t>G</w:t>
      </w:r>
      <w:r w:rsidRPr="00AC5AE5">
        <w:t>eolocated’ regardless of whether the consents could be attributed to an areal extent</w:t>
      </w:r>
      <w:r w:rsidR="002D65D0" w:rsidRPr="00AC5AE5">
        <w:t xml:space="preserve"> or </w:t>
      </w:r>
      <w:r w:rsidRPr="00AC5AE5">
        <w:t>polygon boundary or</w:t>
      </w:r>
      <w:r w:rsidR="00F53927">
        <w:t> </w:t>
      </w:r>
      <w:r w:rsidRPr="00AC5AE5">
        <w:t>not.</w:t>
      </w:r>
    </w:p>
    <w:p w14:paraId="13B1FCD5" w14:textId="5FC1924F" w:rsidR="00FD2DA6" w:rsidRPr="00AC5AE5" w:rsidRDefault="00FD2DA6" w:rsidP="0043362D">
      <w:pPr>
        <w:pStyle w:val="Note"/>
        <w:keepNext/>
        <w:spacing w:before="60" w:after="0"/>
        <w:ind w:left="227" w:hanging="227"/>
      </w:pPr>
      <w:r w:rsidRPr="00AC5AE5">
        <w:rPr>
          <w:vertAlign w:val="superscript"/>
        </w:rPr>
        <w:t>3</w:t>
      </w:r>
      <w:r w:rsidRPr="00AC5AE5">
        <w:t xml:space="preserve"> </w:t>
      </w:r>
      <w:r w:rsidR="00606F84" w:rsidRPr="00AC5AE5">
        <w:tab/>
      </w:r>
      <w:r w:rsidRPr="00AC5AE5">
        <w:t>‘</w:t>
      </w:r>
      <w:r w:rsidR="002D65D0" w:rsidRPr="00AC5AE5">
        <w:t>G</w:t>
      </w:r>
      <w:r w:rsidRPr="00AC5AE5">
        <w:t>eolocated to areal extent’: the number of consents that could be attributed</w:t>
      </w:r>
      <w:r w:rsidR="00913314">
        <w:t xml:space="preserve"> to</w:t>
      </w:r>
      <w:r w:rsidRPr="00AC5AE5">
        <w:t xml:space="preserve"> an areal extent</w:t>
      </w:r>
      <w:r w:rsidR="00730CE2" w:rsidRPr="00AC5AE5">
        <w:t xml:space="preserve"> or </w:t>
      </w:r>
      <w:r w:rsidRPr="00AC5AE5">
        <w:t>polygon boundary to overlay HPL</w:t>
      </w:r>
      <w:r w:rsidR="00730CE2" w:rsidRPr="00AC5AE5">
        <w:t xml:space="preserve"> and/or </w:t>
      </w:r>
      <w:r w:rsidRPr="00AC5AE5">
        <w:t>non-HPL.</w:t>
      </w:r>
    </w:p>
    <w:p w14:paraId="2E3D4275" w14:textId="6AA06AF6" w:rsidR="00FD2DA6" w:rsidRPr="00AC5AE5" w:rsidRDefault="00FD2DA6" w:rsidP="0043362D">
      <w:pPr>
        <w:pStyle w:val="Note"/>
        <w:keepNext/>
        <w:spacing w:before="60" w:after="0"/>
        <w:ind w:left="227" w:hanging="227"/>
      </w:pPr>
      <w:r w:rsidRPr="00AC5AE5">
        <w:rPr>
          <w:vertAlign w:val="superscript"/>
        </w:rPr>
        <w:t>4</w:t>
      </w:r>
      <w:r w:rsidRPr="00AC5AE5">
        <w:t xml:space="preserve"> </w:t>
      </w:r>
      <w:r w:rsidR="00606F84" w:rsidRPr="00AC5AE5">
        <w:tab/>
      </w:r>
      <w:r w:rsidRPr="00AC5AE5">
        <w:t>Total number of NPS-HPL-related ‘subdivision’ (rural) consents via keyword selection and matching analysis.</w:t>
      </w:r>
    </w:p>
    <w:p w14:paraId="7F2B5C7D" w14:textId="2016BCDD" w:rsidR="00FD2DA6" w:rsidRPr="00AC5AE5" w:rsidRDefault="00FD2DA6" w:rsidP="0043362D">
      <w:pPr>
        <w:pStyle w:val="Note"/>
        <w:keepNext/>
        <w:spacing w:before="60" w:after="0"/>
        <w:ind w:left="227" w:hanging="227"/>
      </w:pPr>
      <w:r w:rsidRPr="00AC5AE5">
        <w:rPr>
          <w:vertAlign w:val="superscript"/>
        </w:rPr>
        <w:t>5</w:t>
      </w:r>
      <w:r w:rsidRPr="00AC5AE5">
        <w:t xml:space="preserve"> </w:t>
      </w:r>
      <w:r w:rsidR="00606F84" w:rsidRPr="00AC5AE5">
        <w:tab/>
      </w:r>
      <w:r w:rsidRPr="00AC5AE5">
        <w:t xml:space="preserve">Number of ‘geolocated’ </w:t>
      </w:r>
      <w:r w:rsidR="006A33B5">
        <w:t xml:space="preserve">consents </w:t>
      </w:r>
      <w:r w:rsidRPr="00AC5AE5">
        <w:t>regardless of whether the ‘subdivision’ resource consents could be attributed to an areal extent</w:t>
      </w:r>
      <w:r w:rsidR="00730CE2" w:rsidRPr="00AC5AE5">
        <w:t xml:space="preserve"> or </w:t>
      </w:r>
      <w:r w:rsidRPr="00AC5AE5">
        <w:t>polygon boundary or not.</w:t>
      </w:r>
    </w:p>
    <w:p w14:paraId="3D882D62" w14:textId="08E1B7D7" w:rsidR="00FD2DA6" w:rsidRPr="00AC5AE5" w:rsidRDefault="00FD2DA6" w:rsidP="0043362D">
      <w:pPr>
        <w:pStyle w:val="Note"/>
        <w:keepNext/>
        <w:spacing w:before="60" w:after="0"/>
        <w:ind w:left="227" w:hanging="227"/>
      </w:pPr>
      <w:r w:rsidRPr="00AC5AE5">
        <w:rPr>
          <w:vertAlign w:val="superscript"/>
        </w:rPr>
        <w:t>6</w:t>
      </w:r>
      <w:r w:rsidRPr="00AC5AE5">
        <w:t xml:space="preserve"> </w:t>
      </w:r>
      <w:r w:rsidR="00606F84" w:rsidRPr="00AC5AE5">
        <w:tab/>
      </w:r>
      <w:r w:rsidRPr="00AC5AE5">
        <w:t>Number of areal extent geolocated resource consents identified as ‘subdivision’ (rural) of relevance to the NPS</w:t>
      </w:r>
      <w:r w:rsidR="00E52EAC" w:rsidRPr="00AC5AE5">
        <w:noBreakHyphen/>
      </w:r>
      <w:r w:rsidRPr="00AC5AE5">
        <w:t>HPL (83</w:t>
      </w:r>
      <w:r w:rsidR="002849AD" w:rsidRPr="00AC5AE5">
        <w:t xml:space="preserve"> per cent</w:t>
      </w:r>
      <w:r w:rsidRPr="00AC5AE5">
        <w:t xml:space="preserve"> of the 13,144).</w:t>
      </w:r>
      <w:r w:rsidR="00B232FE" w:rsidRPr="00AC5AE5">
        <w:t xml:space="preserve"> </w:t>
      </w:r>
    </w:p>
    <w:p w14:paraId="2C41D9C0" w14:textId="56566695" w:rsidR="00FD2DA6" w:rsidRPr="00AC5AE5" w:rsidRDefault="00FD2DA6" w:rsidP="0043362D">
      <w:pPr>
        <w:pStyle w:val="Note"/>
        <w:keepNext/>
        <w:spacing w:before="60" w:after="0"/>
        <w:ind w:left="227" w:hanging="227"/>
      </w:pPr>
      <w:r w:rsidRPr="00AC5AE5">
        <w:rPr>
          <w:vertAlign w:val="superscript"/>
        </w:rPr>
        <w:t xml:space="preserve">7 </w:t>
      </w:r>
      <w:r w:rsidR="00606F84" w:rsidRPr="00AC5AE5">
        <w:rPr>
          <w:vertAlign w:val="superscript"/>
        </w:rPr>
        <w:tab/>
      </w:r>
      <w:r w:rsidRPr="00AC5AE5">
        <w:t>Corresponding area of note 6.</w:t>
      </w:r>
    </w:p>
    <w:p w14:paraId="754B69B9" w14:textId="4926B3FA" w:rsidR="00FD2DA6" w:rsidRPr="00AC5AE5" w:rsidRDefault="00FD2DA6" w:rsidP="0043362D">
      <w:pPr>
        <w:pStyle w:val="Note"/>
        <w:keepNext/>
        <w:spacing w:before="60" w:after="0"/>
        <w:ind w:left="227" w:hanging="227"/>
      </w:pPr>
      <w:r w:rsidRPr="00AC5AE5">
        <w:rPr>
          <w:vertAlign w:val="superscript"/>
        </w:rPr>
        <w:t>8</w:t>
      </w:r>
      <w:r w:rsidRPr="00AC5AE5">
        <w:t xml:space="preserve"> </w:t>
      </w:r>
      <w:r w:rsidR="00606F84" w:rsidRPr="00AC5AE5">
        <w:tab/>
      </w:r>
      <w:r w:rsidRPr="00AC5AE5">
        <w:t>Total number of NPS-HPL related consents for ‘other land use’ (rural) via keyword selection and matching analysis.</w:t>
      </w:r>
    </w:p>
    <w:p w14:paraId="6923C947" w14:textId="4BAA33CD" w:rsidR="00FD2DA6" w:rsidRPr="00AC5AE5" w:rsidRDefault="00FD2DA6" w:rsidP="0043362D">
      <w:pPr>
        <w:pStyle w:val="Note"/>
        <w:keepNext/>
        <w:spacing w:before="60" w:after="0"/>
        <w:ind w:left="227" w:hanging="227"/>
      </w:pPr>
      <w:r w:rsidRPr="00AC5AE5">
        <w:rPr>
          <w:vertAlign w:val="superscript"/>
        </w:rPr>
        <w:t>9</w:t>
      </w:r>
      <w:r w:rsidRPr="00AC5AE5">
        <w:t xml:space="preserve"> </w:t>
      </w:r>
      <w:r w:rsidR="00606F84" w:rsidRPr="00AC5AE5">
        <w:tab/>
      </w:r>
      <w:r w:rsidRPr="00AC5AE5">
        <w:t xml:space="preserve">Number of ‘geolocated’ </w:t>
      </w:r>
      <w:r w:rsidR="000561DB">
        <w:t xml:space="preserve">consents </w:t>
      </w:r>
      <w:r w:rsidRPr="00AC5AE5">
        <w:t>regardless of whether the consents for other land use could be attributed to an areal extent</w:t>
      </w:r>
      <w:r w:rsidR="002849AD" w:rsidRPr="00AC5AE5">
        <w:t xml:space="preserve"> or </w:t>
      </w:r>
      <w:r w:rsidRPr="00AC5AE5">
        <w:t xml:space="preserve">polygon boundary or not. </w:t>
      </w:r>
    </w:p>
    <w:p w14:paraId="1CED985D" w14:textId="574169F0" w:rsidR="00FD2DA6" w:rsidRPr="00AC5AE5" w:rsidRDefault="00FD2DA6" w:rsidP="0043362D">
      <w:pPr>
        <w:pStyle w:val="Note"/>
        <w:keepNext/>
        <w:spacing w:before="60" w:after="0"/>
        <w:ind w:left="227" w:hanging="227"/>
      </w:pPr>
      <w:r w:rsidRPr="00AC5AE5">
        <w:rPr>
          <w:vertAlign w:val="superscript"/>
        </w:rPr>
        <w:t>10</w:t>
      </w:r>
      <w:r w:rsidRPr="00AC5AE5">
        <w:t xml:space="preserve"> </w:t>
      </w:r>
      <w:r w:rsidR="00606F84" w:rsidRPr="00AC5AE5">
        <w:tab/>
      </w:r>
      <w:r w:rsidRPr="00AC5AE5">
        <w:t>Number of areal extent geolocated resource consents identified as ‘other land use’ (rural), of relevance to the NPS-HPL (87% of the 4,530).</w:t>
      </w:r>
      <w:r w:rsidR="00B232FE" w:rsidRPr="00AC5AE5">
        <w:t xml:space="preserve"> </w:t>
      </w:r>
    </w:p>
    <w:p w14:paraId="61FAED04" w14:textId="1140B969" w:rsidR="00FD2DA6" w:rsidRPr="00AC5AE5" w:rsidRDefault="00FD2DA6" w:rsidP="0043362D">
      <w:pPr>
        <w:pStyle w:val="Note"/>
        <w:keepNext/>
        <w:spacing w:before="60"/>
        <w:ind w:left="227" w:hanging="227"/>
      </w:pPr>
      <w:r w:rsidRPr="00AC5AE5">
        <w:rPr>
          <w:vertAlign w:val="superscript"/>
        </w:rPr>
        <w:t xml:space="preserve">11 </w:t>
      </w:r>
      <w:r w:rsidR="00606F84" w:rsidRPr="00AC5AE5">
        <w:rPr>
          <w:vertAlign w:val="superscript"/>
        </w:rPr>
        <w:tab/>
      </w:r>
      <w:r w:rsidRPr="00AC5AE5">
        <w:t>Corresponding area of footnote 10.</w:t>
      </w:r>
    </w:p>
    <w:p w14:paraId="74D83390" w14:textId="301449F3" w:rsidR="00FD2DA6" w:rsidRPr="00AC5AE5" w:rsidRDefault="00FD2DA6" w:rsidP="00A1335C">
      <w:pPr>
        <w:pStyle w:val="Heading2"/>
      </w:pPr>
      <w:bookmarkStart w:id="28" w:name="_Toc177030195"/>
      <w:bookmarkStart w:id="29" w:name="_Hlk165887499"/>
      <w:r w:rsidRPr="00AC5AE5">
        <w:t>‘Subdivision’ and ‘other land use’ consents</w:t>
      </w:r>
      <w:r w:rsidR="006000CE" w:rsidRPr="00AC5AE5">
        <w:t> </w:t>
      </w:r>
      <w:r w:rsidRPr="00AC5AE5">
        <w:t>that pertain to the NPS-HPL</w:t>
      </w:r>
      <w:bookmarkEnd w:id="28"/>
    </w:p>
    <w:bookmarkEnd w:id="29"/>
    <w:p w14:paraId="253F1C1E" w14:textId="01477DD9" w:rsidR="00FD2DA6" w:rsidRPr="00AC5AE5" w:rsidRDefault="00FD2DA6" w:rsidP="00A1335C">
      <w:pPr>
        <w:pStyle w:val="BodyText"/>
      </w:pPr>
      <w:r w:rsidRPr="00AC5AE5">
        <w:t>Subsequent analysis of consent records associated with subdivision and other land use was limited to records that could be assigned a polygon</w:t>
      </w:r>
      <w:r w:rsidR="00B44162" w:rsidRPr="00AC5AE5">
        <w:t xml:space="preserve"> or </w:t>
      </w:r>
      <w:r w:rsidRPr="00AC5AE5">
        <w:t xml:space="preserve">areal extent, to determine their overlap with HPL and non-HPL (see shaded areas in table 1). Consents that could not be geolocated, whether they were found to be for subdivision or not, could not be (and thus were not) assessed for </w:t>
      </w:r>
      <w:r w:rsidR="0098284C" w:rsidRPr="00AC5AE5">
        <w:t>their effect</w:t>
      </w:r>
      <w:r w:rsidRPr="00AC5AE5">
        <w:t xml:space="preserve"> on HPL.</w:t>
      </w:r>
    </w:p>
    <w:p w14:paraId="3963CA83" w14:textId="77777777" w:rsidR="00FD2DA6" w:rsidRPr="00AC5AE5" w:rsidRDefault="00FD2DA6" w:rsidP="00A1335C">
      <w:pPr>
        <w:pStyle w:val="BodyText"/>
      </w:pPr>
      <w:r w:rsidRPr="00AC5AE5">
        <w:t xml:space="preserve">Table 2 shows the breakdown of consents for ‘subdivision’ and ‘other land use’, split across groupings. </w:t>
      </w:r>
    </w:p>
    <w:p w14:paraId="445CD0B1" w14:textId="77777777" w:rsidR="00FD2DA6" w:rsidRPr="00AC5AE5" w:rsidRDefault="00FD2DA6" w:rsidP="00A1335C">
      <w:pPr>
        <w:pStyle w:val="Tableheading"/>
      </w:pPr>
      <w:bookmarkStart w:id="30" w:name="_Toc177030169"/>
      <w:r w:rsidRPr="00AC5AE5">
        <w:lastRenderedPageBreak/>
        <w:t>Table 2:</w:t>
      </w:r>
      <w:r w:rsidRPr="00AC5AE5">
        <w:tab/>
        <w:t>Number of ‘subdivision’ and ‘other land use’ consents by group</w:t>
      </w:r>
      <w:bookmarkEnd w:id="30"/>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587"/>
        <w:gridCol w:w="719"/>
        <w:gridCol w:w="1035"/>
        <w:gridCol w:w="861"/>
        <w:gridCol w:w="1149"/>
        <w:gridCol w:w="1005"/>
        <w:gridCol w:w="1143"/>
        <w:gridCol w:w="6"/>
      </w:tblGrid>
      <w:tr w:rsidR="00A1335C" w:rsidRPr="00AC5AE5" w14:paraId="3440190B" w14:textId="77777777" w:rsidTr="00A1335C">
        <w:tc>
          <w:tcPr>
            <w:tcW w:w="8505" w:type="dxa"/>
            <w:gridSpan w:val="8"/>
            <w:shd w:val="clear" w:color="auto" w:fill="1B556B" w:themeFill="text2"/>
          </w:tcPr>
          <w:p w14:paraId="37BEF815" w14:textId="77777777" w:rsidR="00FD2DA6" w:rsidRPr="00AC5AE5" w:rsidRDefault="00FD2DA6" w:rsidP="00FF16D5">
            <w:pPr>
              <w:pStyle w:val="TableTextbold"/>
              <w:spacing w:before="40" w:after="40"/>
              <w:rPr>
                <w:color w:val="FFFFFF" w:themeColor="background1"/>
              </w:rPr>
            </w:pPr>
            <w:r w:rsidRPr="00AC5AE5">
              <w:rPr>
                <w:color w:val="FFFFFF" w:themeColor="background1"/>
              </w:rPr>
              <w:t>‘Subdivision’ consents by group</w:t>
            </w:r>
          </w:p>
        </w:tc>
      </w:tr>
      <w:tr w:rsidR="00E85E1A" w:rsidRPr="00AC5AE5" w14:paraId="0E7DA0A7" w14:textId="77777777" w:rsidTr="00E85E1A">
        <w:trPr>
          <w:gridAfter w:val="1"/>
          <w:wAfter w:w="6" w:type="dxa"/>
        </w:trPr>
        <w:tc>
          <w:tcPr>
            <w:tcW w:w="2587" w:type="dxa"/>
            <w:vAlign w:val="bottom"/>
          </w:tcPr>
          <w:p w14:paraId="1A0D858D" w14:textId="77777777" w:rsidR="00FD2DA6" w:rsidRPr="00AC5AE5" w:rsidRDefault="00FD2DA6" w:rsidP="00FF16D5">
            <w:pPr>
              <w:pStyle w:val="TableTextbold"/>
              <w:spacing w:before="40" w:after="40"/>
            </w:pPr>
          </w:p>
        </w:tc>
        <w:tc>
          <w:tcPr>
            <w:tcW w:w="719" w:type="dxa"/>
            <w:vAlign w:val="bottom"/>
          </w:tcPr>
          <w:p w14:paraId="13C941CD" w14:textId="77777777" w:rsidR="00FD2DA6" w:rsidRPr="00AC5AE5" w:rsidRDefault="00FD2DA6" w:rsidP="00FF16D5">
            <w:pPr>
              <w:pStyle w:val="TableTextbold"/>
              <w:spacing w:before="40" w:after="40"/>
              <w:jc w:val="right"/>
            </w:pPr>
            <w:r w:rsidRPr="00AC5AE5">
              <w:t>Rural</w:t>
            </w:r>
          </w:p>
        </w:tc>
        <w:tc>
          <w:tcPr>
            <w:tcW w:w="1035" w:type="dxa"/>
            <w:vAlign w:val="bottom"/>
          </w:tcPr>
          <w:p w14:paraId="2AEE0534" w14:textId="77777777" w:rsidR="00FD2DA6" w:rsidRPr="00AC5AE5" w:rsidRDefault="00FD2DA6" w:rsidP="00FF16D5">
            <w:pPr>
              <w:pStyle w:val="TableTextbold"/>
              <w:spacing w:before="40" w:after="40"/>
              <w:jc w:val="right"/>
            </w:pPr>
            <w:r w:rsidRPr="00AC5AE5">
              <w:t>Subdivision</w:t>
            </w:r>
          </w:p>
        </w:tc>
        <w:tc>
          <w:tcPr>
            <w:tcW w:w="861" w:type="dxa"/>
            <w:vAlign w:val="bottom"/>
          </w:tcPr>
          <w:p w14:paraId="084A6A6B" w14:textId="77777777" w:rsidR="00FD2DA6" w:rsidRPr="00AC5AE5" w:rsidRDefault="00FD2DA6" w:rsidP="00FF16D5">
            <w:pPr>
              <w:pStyle w:val="TableTextbold"/>
              <w:spacing w:before="40" w:after="40"/>
              <w:jc w:val="right"/>
            </w:pPr>
            <w:r w:rsidRPr="00AC5AE5">
              <w:t>Lifestyle</w:t>
            </w:r>
          </w:p>
        </w:tc>
        <w:tc>
          <w:tcPr>
            <w:tcW w:w="1149" w:type="dxa"/>
            <w:vAlign w:val="bottom"/>
          </w:tcPr>
          <w:p w14:paraId="29E14C23" w14:textId="2EB3A3DB" w:rsidR="00FD2DA6" w:rsidRPr="00AC5AE5" w:rsidRDefault="00FD2DA6" w:rsidP="00FF16D5">
            <w:pPr>
              <w:pStyle w:val="TableTextbold"/>
              <w:spacing w:before="40" w:after="40"/>
              <w:jc w:val="right"/>
            </w:pPr>
            <w:r w:rsidRPr="00AC5AE5">
              <w:t xml:space="preserve">Boundary </w:t>
            </w:r>
            <w:r w:rsidR="0098284C" w:rsidRPr="00AC5AE5">
              <w:t>a</w:t>
            </w:r>
            <w:r w:rsidRPr="00AC5AE5">
              <w:t>djustment</w:t>
            </w:r>
          </w:p>
        </w:tc>
        <w:tc>
          <w:tcPr>
            <w:tcW w:w="1005" w:type="dxa"/>
            <w:vAlign w:val="bottom"/>
          </w:tcPr>
          <w:p w14:paraId="43329635" w14:textId="2940A2B0" w:rsidR="00FD2DA6" w:rsidRPr="00AC5AE5" w:rsidRDefault="00FD2DA6" w:rsidP="00FF16D5">
            <w:pPr>
              <w:pStyle w:val="TableTextbold"/>
              <w:spacing w:before="40" w:after="40"/>
              <w:jc w:val="right"/>
            </w:pPr>
            <w:r w:rsidRPr="00AC5AE5">
              <w:t xml:space="preserve">Create </w:t>
            </w:r>
            <w:r w:rsidR="009B6619" w:rsidRPr="00AC5AE5">
              <w:br/>
            </w:r>
            <w:r w:rsidR="0098284C" w:rsidRPr="00AC5AE5">
              <w:t>n</w:t>
            </w:r>
            <w:r w:rsidRPr="00AC5AE5">
              <w:t xml:space="preserve">ew </w:t>
            </w:r>
            <w:r w:rsidR="0098284C" w:rsidRPr="00AC5AE5">
              <w:t>l</w:t>
            </w:r>
            <w:r w:rsidRPr="00AC5AE5">
              <w:t>ot</w:t>
            </w:r>
          </w:p>
        </w:tc>
        <w:tc>
          <w:tcPr>
            <w:tcW w:w="1143" w:type="dxa"/>
            <w:vAlign w:val="bottom"/>
          </w:tcPr>
          <w:p w14:paraId="06B951A3" w14:textId="77777777" w:rsidR="00FD2DA6" w:rsidRPr="00AC5AE5" w:rsidRDefault="00FD2DA6" w:rsidP="00FF16D5">
            <w:pPr>
              <w:pStyle w:val="TableTextbold"/>
              <w:spacing w:before="40" w:after="40"/>
              <w:jc w:val="right"/>
            </w:pPr>
            <w:r w:rsidRPr="00AC5AE5">
              <w:t>Total unique</w:t>
            </w:r>
          </w:p>
        </w:tc>
      </w:tr>
      <w:tr w:rsidR="009B6619" w:rsidRPr="00AC5AE5" w14:paraId="3FE65397" w14:textId="77777777" w:rsidTr="00E85E1A">
        <w:trPr>
          <w:gridAfter w:val="1"/>
          <w:wAfter w:w="6" w:type="dxa"/>
        </w:trPr>
        <w:tc>
          <w:tcPr>
            <w:tcW w:w="2587" w:type="dxa"/>
          </w:tcPr>
          <w:p w14:paraId="0488D042" w14:textId="77777777" w:rsidR="00FD2DA6" w:rsidRPr="00AC5AE5" w:rsidRDefault="00FD2DA6" w:rsidP="00FF16D5">
            <w:pPr>
              <w:pStyle w:val="TableText"/>
              <w:spacing w:before="40" w:after="40"/>
            </w:pPr>
            <w:r w:rsidRPr="00AC5AE5">
              <w:t>Keyword matches</w:t>
            </w:r>
            <w:r w:rsidRPr="00AC5AE5">
              <w:rPr>
                <w:szCs w:val="18"/>
                <w:vertAlign w:val="superscript"/>
              </w:rPr>
              <w:t xml:space="preserve"> </w:t>
            </w:r>
          </w:p>
        </w:tc>
        <w:tc>
          <w:tcPr>
            <w:tcW w:w="719" w:type="dxa"/>
          </w:tcPr>
          <w:p w14:paraId="0FAA2030" w14:textId="77777777" w:rsidR="00FD2DA6" w:rsidRPr="00AC5AE5" w:rsidRDefault="00FD2DA6" w:rsidP="00FF16D5">
            <w:pPr>
              <w:pStyle w:val="TableText"/>
              <w:spacing w:before="40" w:after="40"/>
              <w:jc w:val="right"/>
            </w:pPr>
            <w:r w:rsidRPr="00AC5AE5">
              <w:t>2,884</w:t>
            </w:r>
          </w:p>
        </w:tc>
        <w:tc>
          <w:tcPr>
            <w:tcW w:w="1035" w:type="dxa"/>
          </w:tcPr>
          <w:p w14:paraId="0CA18B5C" w14:textId="77777777" w:rsidR="00FD2DA6" w:rsidRPr="00AC5AE5" w:rsidRDefault="00FD2DA6" w:rsidP="00FF16D5">
            <w:pPr>
              <w:pStyle w:val="TableText"/>
              <w:spacing w:before="40" w:after="40"/>
              <w:jc w:val="right"/>
            </w:pPr>
            <w:r w:rsidRPr="00AC5AE5">
              <w:t>11,234</w:t>
            </w:r>
          </w:p>
        </w:tc>
        <w:tc>
          <w:tcPr>
            <w:tcW w:w="861" w:type="dxa"/>
          </w:tcPr>
          <w:p w14:paraId="2C6C0B8F" w14:textId="77777777" w:rsidR="00FD2DA6" w:rsidRPr="00AC5AE5" w:rsidRDefault="00FD2DA6" w:rsidP="00FF16D5">
            <w:pPr>
              <w:pStyle w:val="TableText"/>
              <w:spacing w:before="40" w:after="40"/>
              <w:jc w:val="right"/>
            </w:pPr>
            <w:r w:rsidRPr="00AC5AE5">
              <w:t>173</w:t>
            </w:r>
          </w:p>
        </w:tc>
        <w:tc>
          <w:tcPr>
            <w:tcW w:w="1149" w:type="dxa"/>
          </w:tcPr>
          <w:p w14:paraId="48043D32" w14:textId="77777777" w:rsidR="00FD2DA6" w:rsidRPr="00AC5AE5" w:rsidRDefault="00FD2DA6" w:rsidP="00FF16D5">
            <w:pPr>
              <w:pStyle w:val="TableText"/>
              <w:spacing w:before="40" w:after="40"/>
              <w:jc w:val="right"/>
            </w:pPr>
            <w:r w:rsidRPr="00AC5AE5">
              <w:t>890</w:t>
            </w:r>
          </w:p>
        </w:tc>
        <w:tc>
          <w:tcPr>
            <w:tcW w:w="1005" w:type="dxa"/>
          </w:tcPr>
          <w:p w14:paraId="65AC959B" w14:textId="77777777" w:rsidR="00FD2DA6" w:rsidRPr="00AC5AE5" w:rsidRDefault="00FD2DA6" w:rsidP="00FF16D5">
            <w:pPr>
              <w:pStyle w:val="TableText"/>
              <w:spacing w:before="40" w:after="40"/>
              <w:jc w:val="right"/>
            </w:pPr>
            <w:r w:rsidRPr="00AC5AE5">
              <w:t>990</w:t>
            </w:r>
          </w:p>
        </w:tc>
        <w:tc>
          <w:tcPr>
            <w:tcW w:w="1143" w:type="dxa"/>
          </w:tcPr>
          <w:p w14:paraId="28F45179" w14:textId="77777777" w:rsidR="00FD2DA6" w:rsidRPr="00AC5AE5" w:rsidRDefault="00FD2DA6" w:rsidP="00FF16D5">
            <w:pPr>
              <w:pStyle w:val="TableText"/>
              <w:spacing w:before="40" w:after="40"/>
              <w:jc w:val="right"/>
            </w:pPr>
            <w:r w:rsidRPr="00AC5AE5">
              <w:t xml:space="preserve">13,144 </w:t>
            </w:r>
          </w:p>
        </w:tc>
      </w:tr>
      <w:tr w:rsidR="009B6619" w:rsidRPr="00AC5AE5" w14:paraId="2D7B0A38" w14:textId="77777777" w:rsidTr="00E85E1A">
        <w:trPr>
          <w:gridAfter w:val="1"/>
          <w:wAfter w:w="6" w:type="dxa"/>
        </w:trPr>
        <w:tc>
          <w:tcPr>
            <w:tcW w:w="2587" w:type="dxa"/>
          </w:tcPr>
          <w:p w14:paraId="0221B062" w14:textId="77777777" w:rsidR="00FD2DA6" w:rsidRPr="00AC5AE5" w:rsidRDefault="00FD2DA6" w:rsidP="00FF16D5">
            <w:pPr>
              <w:pStyle w:val="TableText"/>
              <w:spacing w:before="40" w:after="40"/>
            </w:pPr>
            <w:r w:rsidRPr="00AC5AE5">
              <w:t>Areal extent geolocated matches</w:t>
            </w:r>
          </w:p>
        </w:tc>
        <w:tc>
          <w:tcPr>
            <w:tcW w:w="719" w:type="dxa"/>
          </w:tcPr>
          <w:p w14:paraId="617861FC" w14:textId="77777777" w:rsidR="00FD2DA6" w:rsidRPr="00AC5AE5" w:rsidRDefault="00FD2DA6" w:rsidP="00FF16D5">
            <w:pPr>
              <w:pStyle w:val="TableText"/>
              <w:spacing w:before="40" w:after="40"/>
              <w:jc w:val="right"/>
            </w:pPr>
            <w:r w:rsidRPr="00AC5AE5">
              <w:t>2,257</w:t>
            </w:r>
          </w:p>
        </w:tc>
        <w:tc>
          <w:tcPr>
            <w:tcW w:w="1035" w:type="dxa"/>
          </w:tcPr>
          <w:p w14:paraId="6253FE34" w14:textId="77777777" w:rsidR="00FD2DA6" w:rsidRPr="00AC5AE5" w:rsidRDefault="00FD2DA6" w:rsidP="00FF16D5">
            <w:pPr>
              <w:pStyle w:val="TableText"/>
              <w:spacing w:before="40" w:after="40"/>
              <w:jc w:val="right"/>
            </w:pPr>
            <w:r w:rsidRPr="00AC5AE5">
              <w:t>9,378</w:t>
            </w:r>
          </w:p>
        </w:tc>
        <w:tc>
          <w:tcPr>
            <w:tcW w:w="861" w:type="dxa"/>
          </w:tcPr>
          <w:p w14:paraId="4B4BF2D2" w14:textId="77777777" w:rsidR="00FD2DA6" w:rsidRPr="00AC5AE5" w:rsidRDefault="00FD2DA6" w:rsidP="00FF16D5">
            <w:pPr>
              <w:pStyle w:val="TableText"/>
              <w:spacing w:before="40" w:after="40"/>
              <w:jc w:val="right"/>
            </w:pPr>
            <w:r w:rsidRPr="00AC5AE5">
              <w:t>114</w:t>
            </w:r>
          </w:p>
        </w:tc>
        <w:tc>
          <w:tcPr>
            <w:tcW w:w="1149" w:type="dxa"/>
          </w:tcPr>
          <w:p w14:paraId="3BAF4BA4" w14:textId="77777777" w:rsidR="00FD2DA6" w:rsidRPr="00AC5AE5" w:rsidRDefault="00FD2DA6" w:rsidP="00FF16D5">
            <w:pPr>
              <w:pStyle w:val="TableText"/>
              <w:spacing w:before="40" w:after="40"/>
              <w:jc w:val="right"/>
            </w:pPr>
            <w:r w:rsidRPr="00AC5AE5">
              <w:t>697</w:t>
            </w:r>
          </w:p>
        </w:tc>
        <w:tc>
          <w:tcPr>
            <w:tcW w:w="1005" w:type="dxa"/>
          </w:tcPr>
          <w:p w14:paraId="4EF594E4" w14:textId="77777777" w:rsidR="00FD2DA6" w:rsidRPr="00AC5AE5" w:rsidRDefault="00FD2DA6" w:rsidP="00FF16D5">
            <w:pPr>
              <w:pStyle w:val="TableText"/>
              <w:spacing w:before="40" w:after="40"/>
              <w:jc w:val="right"/>
            </w:pPr>
            <w:r w:rsidRPr="00AC5AE5">
              <w:t>786</w:t>
            </w:r>
          </w:p>
        </w:tc>
        <w:tc>
          <w:tcPr>
            <w:tcW w:w="1143" w:type="dxa"/>
          </w:tcPr>
          <w:p w14:paraId="3E5DBF27" w14:textId="77777777" w:rsidR="00FD2DA6" w:rsidRPr="00AC5AE5" w:rsidRDefault="00FD2DA6" w:rsidP="00FF16D5">
            <w:pPr>
              <w:pStyle w:val="TableText"/>
              <w:spacing w:before="40" w:after="40"/>
              <w:jc w:val="right"/>
            </w:pPr>
            <w:r w:rsidRPr="00AC5AE5">
              <w:t xml:space="preserve">10,935 </w:t>
            </w:r>
          </w:p>
        </w:tc>
      </w:tr>
      <w:tr w:rsidR="00FD2DA6" w:rsidRPr="00AC5AE5" w14:paraId="5E0B1E32" w14:textId="77777777" w:rsidTr="00E85E1A">
        <w:tc>
          <w:tcPr>
            <w:tcW w:w="8505" w:type="dxa"/>
            <w:gridSpan w:val="8"/>
          </w:tcPr>
          <w:p w14:paraId="6FB71770" w14:textId="77777777" w:rsidR="00FD2DA6" w:rsidRPr="00AC5AE5" w:rsidRDefault="00FD2DA6" w:rsidP="00FF16D5">
            <w:pPr>
              <w:pStyle w:val="TableTextbold"/>
              <w:spacing w:before="40" w:after="40"/>
            </w:pPr>
            <w:r w:rsidRPr="00AC5AE5">
              <w:t>‘Other land use’ consents by group</w:t>
            </w:r>
          </w:p>
        </w:tc>
      </w:tr>
      <w:tr w:rsidR="00FF16D5" w:rsidRPr="00AC5AE5" w14:paraId="025CA117" w14:textId="77777777" w:rsidTr="00E85E1A">
        <w:tc>
          <w:tcPr>
            <w:tcW w:w="2587" w:type="dxa"/>
            <w:vAlign w:val="bottom"/>
          </w:tcPr>
          <w:p w14:paraId="6B923D67" w14:textId="77777777" w:rsidR="00FD2DA6" w:rsidRPr="00AC5AE5" w:rsidRDefault="00FD2DA6" w:rsidP="00FF16D5">
            <w:pPr>
              <w:pStyle w:val="TableText"/>
              <w:spacing w:before="40" w:after="40"/>
            </w:pPr>
          </w:p>
        </w:tc>
        <w:tc>
          <w:tcPr>
            <w:tcW w:w="1754" w:type="dxa"/>
            <w:gridSpan w:val="2"/>
            <w:vAlign w:val="bottom"/>
          </w:tcPr>
          <w:p w14:paraId="644A7F11" w14:textId="2FADFD39" w:rsidR="00FD2DA6" w:rsidRPr="00AC5AE5" w:rsidRDefault="00FD2DA6" w:rsidP="00FF16D5">
            <w:pPr>
              <w:pStyle w:val="TableText"/>
              <w:spacing w:before="40" w:after="40"/>
              <w:jc w:val="right"/>
              <w:rPr>
                <w:b/>
                <w:bCs/>
              </w:rPr>
            </w:pPr>
            <w:r w:rsidRPr="00AC5AE5">
              <w:rPr>
                <w:b/>
                <w:bCs/>
              </w:rPr>
              <w:t xml:space="preserve">Rural </w:t>
            </w:r>
            <w:r w:rsidR="0098284C" w:rsidRPr="00AC5AE5">
              <w:rPr>
                <w:b/>
                <w:bCs/>
              </w:rPr>
              <w:t>a</w:t>
            </w:r>
            <w:r w:rsidRPr="00AC5AE5">
              <w:rPr>
                <w:b/>
                <w:bCs/>
              </w:rPr>
              <w:t>ctivities</w:t>
            </w:r>
          </w:p>
        </w:tc>
        <w:tc>
          <w:tcPr>
            <w:tcW w:w="2010" w:type="dxa"/>
            <w:gridSpan w:val="2"/>
            <w:vAlign w:val="bottom"/>
          </w:tcPr>
          <w:p w14:paraId="18F9A9B0" w14:textId="77777777" w:rsidR="00FD2DA6" w:rsidRPr="00AC5AE5" w:rsidRDefault="00FD2DA6" w:rsidP="00FF16D5">
            <w:pPr>
              <w:pStyle w:val="TableText"/>
              <w:spacing w:before="40" w:after="40"/>
              <w:jc w:val="right"/>
              <w:rPr>
                <w:b/>
                <w:bCs/>
              </w:rPr>
            </w:pPr>
            <w:r w:rsidRPr="00AC5AE5">
              <w:rPr>
                <w:b/>
                <w:bCs/>
              </w:rPr>
              <w:t>Infrastructure</w:t>
            </w:r>
          </w:p>
        </w:tc>
        <w:tc>
          <w:tcPr>
            <w:tcW w:w="1005" w:type="dxa"/>
            <w:vAlign w:val="bottom"/>
          </w:tcPr>
          <w:p w14:paraId="3CEF77BD" w14:textId="40D851E4" w:rsidR="00FD2DA6" w:rsidRPr="00AC5AE5" w:rsidRDefault="00FD2DA6" w:rsidP="00FF16D5">
            <w:pPr>
              <w:pStyle w:val="TableText"/>
              <w:spacing w:before="40" w:after="40"/>
              <w:jc w:val="right"/>
              <w:rPr>
                <w:b/>
                <w:bCs/>
              </w:rPr>
            </w:pPr>
            <w:r w:rsidRPr="00AC5AE5">
              <w:rPr>
                <w:b/>
                <w:bCs/>
              </w:rPr>
              <w:t xml:space="preserve">Dedicated </w:t>
            </w:r>
            <w:r w:rsidR="0098284C" w:rsidRPr="00AC5AE5">
              <w:rPr>
                <w:b/>
                <w:bCs/>
              </w:rPr>
              <w:t>f</w:t>
            </w:r>
            <w:r w:rsidRPr="00AC5AE5">
              <w:rPr>
                <w:b/>
                <w:bCs/>
              </w:rPr>
              <w:t>unction</w:t>
            </w:r>
          </w:p>
        </w:tc>
        <w:tc>
          <w:tcPr>
            <w:tcW w:w="1149" w:type="dxa"/>
            <w:gridSpan w:val="2"/>
            <w:vAlign w:val="bottom"/>
          </w:tcPr>
          <w:p w14:paraId="49D16D58" w14:textId="77777777" w:rsidR="00FD2DA6" w:rsidRPr="00AC5AE5" w:rsidRDefault="00FD2DA6" w:rsidP="00FF16D5">
            <w:pPr>
              <w:pStyle w:val="TableText"/>
              <w:spacing w:before="40" w:after="40"/>
              <w:jc w:val="right"/>
              <w:rPr>
                <w:b/>
                <w:bCs/>
              </w:rPr>
            </w:pPr>
            <w:r w:rsidRPr="00AC5AE5">
              <w:rPr>
                <w:b/>
                <w:bCs/>
              </w:rPr>
              <w:t xml:space="preserve">Total unique </w:t>
            </w:r>
          </w:p>
        </w:tc>
      </w:tr>
      <w:tr w:rsidR="00FF16D5" w:rsidRPr="00AC5AE5" w14:paraId="1A590929" w14:textId="77777777" w:rsidTr="00E85E1A">
        <w:tc>
          <w:tcPr>
            <w:tcW w:w="2587" w:type="dxa"/>
          </w:tcPr>
          <w:p w14:paraId="369C93D9" w14:textId="77777777" w:rsidR="00FD2DA6" w:rsidRPr="00AC5AE5" w:rsidRDefault="00FD2DA6" w:rsidP="00FF16D5">
            <w:pPr>
              <w:pStyle w:val="TableText"/>
              <w:spacing w:before="40" w:after="40"/>
            </w:pPr>
            <w:r w:rsidRPr="00AC5AE5">
              <w:t xml:space="preserve">Keyword matches </w:t>
            </w:r>
          </w:p>
        </w:tc>
        <w:tc>
          <w:tcPr>
            <w:tcW w:w="1754" w:type="dxa"/>
            <w:gridSpan w:val="2"/>
          </w:tcPr>
          <w:p w14:paraId="2FE0B0EB" w14:textId="77777777" w:rsidR="00FD2DA6" w:rsidRPr="00AC5AE5" w:rsidRDefault="00FD2DA6" w:rsidP="00FF16D5">
            <w:pPr>
              <w:pStyle w:val="TableText"/>
              <w:spacing w:before="40" w:after="40"/>
              <w:jc w:val="right"/>
            </w:pPr>
            <w:r w:rsidRPr="00AC5AE5">
              <w:t>520</w:t>
            </w:r>
          </w:p>
        </w:tc>
        <w:tc>
          <w:tcPr>
            <w:tcW w:w="2010" w:type="dxa"/>
            <w:gridSpan w:val="2"/>
          </w:tcPr>
          <w:p w14:paraId="59F003FB" w14:textId="77777777" w:rsidR="00FD2DA6" w:rsidRPr="00AC5AE5" w:rsidRDefault="00FD2DA6" w:rsidP="00FF16D5">
            <w:pPr>
              <w:pStyle w:val="TableText"/>
              <w:spacing w:before="40" w:after="40"/>
              <w:jc w:val="right"/>
            </w:pPr>
            <w:r w:rsidRPr="00AC5AE5">
              <w:t>425</w:t>
            </w:r>
          </w:p>
        </w:tc>
        <w:tc>
          <w:tcPr>
            <w:tcW w:w="1005" w:type="dxa"/>
          </w:tcPr>
          <w:p w14:paraId="67D5A180" w14:textId="77777777" w:rsidR="00FD2DA6" w:rsidRPr="00AC5AE5" w:rsidRDefault="00FD2DA6" w:rsidP="00FF16D5">
            <w:pPr>
              <w:pStyle w:val="TableText"/>
              <w:spacing w:before="40" w:after="40"/>
              <w:jc w:val="right"/>
            </w:pPr>
            <w:r w:rsidRPr="00AC5AE5">
              <w:t>3,724</w:t>
            </w:r>
          </w:p>
        </w:tc>
        <w:tc>
          <w:tcPr>
            <w:tcW w:w="1149" w:type="dxa"/>
            <w:gridSpan w:val="2"/>
          </w:tcPr>
          <w:p w14:paraId="09A1AC3B" w14:textId="77777777" w:rsidR="00FD2DA6" w:rsidRPr="00AC5AE5" w:rsidRDefault="00FD2DA6" w:rsidP="00FF16D5">
            <w:pPr>
              <w:pStyle w:val="TableText"/>
              <w:spacing w:before="40" w:after="40"/>
              <w:jc w:val="right"/>
            </w:pPr>
            <w:r w:rsidRPr="00AC5AE5">
              <w:t>4,530</w:t>
            </w:r>
          </w:p>
        </w:tc>
      </w:tr>
      <w:tr w:rsidR="00FF16D5" w:rsidRPr="00AC5AE5" w14:paraId="439D89A2" w14:textId="77777777" w:rsidTr="00E85E1A">
        <w:tc>
          <w:tcPr>
            <w:tcW w:w="2587" w:type="dxa"/>
          </w:tcPr>
          <w:p w14:paraId="64C1266F" w14:textId="77777777" w:rsidR="00FD2DA6" w:rsidRPr="00AC5AE5" w:rsidRDefault="00FD2DA6" w:rsidP="00FF16D5">
            <w:pPr>
              <w:pStyle w:val="TableText"/>
              <w:spacing w:before="40" w:after="40"/>
            </w:pPr>
            <w:r w:rsidRPr="00AC5AE5">
              <w:t>Areal extent geolocated matches</w:t>
            </w:r>
          </w:p>
        </w:tc>
        <w:tc>
          <w:tcPr>
            <w:tcW w:w="1754" w:type="dxa"/>
            <w:gridSpan w:val="2"/>
          </w:tcPr>
          <w:p w14:paraId="60EC6789" w14:textId="77777777" w:rsidR="00FD2DA6" w:rsidRPr="00AC5AE5" w:rsidRDefault="00FD2DA6" w:rsidP="00FF16D5">
            <w:pPr>
              <w:pStyle w:val="TableText"/>
              <w:spacing w:before="40" w:after="40"/>
              <w:jc w:val="right"/>
            </w:pPr>
            <w:r w:rsidRPr="00AC5AE5">
              <w:t>407</w:t>
            </w:r>
          </w:p>
        </w:tc>
        <w:tc>
          <w:tcPr>
            <w:tcW w:w="2010" w:type="dxa"/>
            <w:gridSpan w:val="2"/>
          </w:tcPr>
          <w:p w14:paraId="684CCC3B" w14:textId="77777777" w:rsidR="00FD2DA6" w:rsidRPr="00AC5AE5" w:rsidRDefault="00FD2DA6" w:rsidP="00FF16D5">
            <w:pPr>
              <w:pStyle w:val="TableText"/>
              <w:spacing w:before="40" w:after="40"/>
              <w:jc w:val="right"/>
            </w:pPr>
            <w:r w:rsidRPr="00AC5AE5">
              <w:t>308</w:t>
            </w:r>
          </w:p>
        </w:tc>
        <w:tc>
          <w:tcPr>
            <w:tcW w:w="1005" w:type="dxa"/>
          </w:tcPr>
          <w:p w14:paraId="6543EEFD" w14:textId="77777777" w:rsidR="00FD2DA6" w:rsidRPr="00AC5AE5" w:rsidRDefault="00FD2DA6" w:rsidP="00FF16D5">
            <w:pPr>
              <w:pStyle w:val="TableText"/>
              <w:spacing w:before="40" w:after="40"/>
              <w:jc w:val="right"/>
            </w:pPr>
            <w:r w:rsidRPr="00AC5AE5">
              <w:t>3,338</w:t>
            </w:r>
          </w:p>
        </w:tc>
        <w:tc>
          <w:tcPr>
            <w:tcW w:w="1149" w:type="dxa"/>
            <w:gridSpan w:val="2"/>
          </w:tcPr>
          <w:p w14:paraId="7A344DE7" w14:textId="77777777" w:rsidR="00FD2DA6" w:rsidRPr="00AC5AE5" w:rsidRDefault="00FD2DA6" w:rsidP="00FF16D5">
            <w:pPr>
              <w:pStyle w:val="TableText"/>
              <w:spacing w:before="40" w:after="40"/>
              <w:jc w:val="right"/>
            </w:pPr>
            <w:r w:rsidRPr="00AC5AE5">
              <w:t>3,949</w:t>
            </w:r>
          </w:p>
        </w:tc>
      </w:tr>
    </w:tbl>
    <w:p w14:paraId="715F09CA" w14:textId="50AA4B18" w:rsidR="00FD2DA6" w:rsidRPr="00AC5AE5" w:rsidRDefault="00FD2DA6" w:rsidP="00A1335C">
      <w:pPr>
        <w:pStyle w:val="Note"/>
      </w:pPr>
      <w:r w:rsidRPr="0043362D">
        <w:rPr>
          <w:b/>
          <w:bCs/>
        </w:rPr>
        <w:t>Note:</w:t>
      </w:r>
      <w:r w:rsidRPr="00AC5AE5">
        <w:t xml:space="preserve"> </w:t>
      </w:r>
      <w:r w:rsidR="00E85E1A" w:rsidRPr="00AC5AE5">
        <w:t>O</w:t>
      </w:r>
      <w:r w:rsidRPr="00AC5AE5">
        <w:t xml:space="preserve">verlap </w:t>
      </w:r>
      <w:r w:rsidR="00E85E1A" w:rsidRPr="00AC5AE5">
        <w:t xml:space="preserve">will occur </w:t>
      </w:r>
      <w:r w:rsidRPr="00AC5AE5">
        <w:t xml:space="preserve">between the ‘subdivision’ and ‘other land use’ consents across the groups, </w:t>
      </w:r>
      <w:r w:rsidR="00D60D8E" w:rsidRPr="00AC5AE5">
        <w:t>because</w:t>
      </w:r>
      <w:r w:rsidRPr="00AC5AE5">
        <w:t xml:space="preserve"> each consent may relate to more than one group. However, the ‘total unique’ number counts each resource consent only once. The areal extent geolocated matches are a subset (83</w:t>
      </w:r>
      <w:r w:rsidR="00D60D8E" w:rsidRPr="00AC5AE5">
        <w:t xml:space="preserve"> per cent</w:t>
      </w:r>
      <w:r w:rsidRPr="00AC5AE5">
        <w:t>) of the keyword matches.</w:t>
      </w:r>
    </w:p>
    <w:p w14:paraId="45EA2174" w14:textId="77777777" w:rsidR="00FD2DA6" w:rsidRPr="00AC5AE5" w:rsidRDefault="00FD2DA6" w:rsidP="00A1335C">
      <w:pPr>
        <w:pStyle w:val="Heading3"/>
      </w:pPr>
      <w:bookmarkStart w:id="31" w:name="_Hlk164750699"/>
      <w:r w:rsidRPr="00AC5AE5">
        <w:t>Areal extent of geolocated ‘subdivision’ and ‘other land use’ consents on HPL and non-HPL</w:t>
      </w:r>
    </w:p>
    <w:p w14:paraId="42122DD1" w14:textId="3B3639B9" w:rsidR="00FD2DA6" w:rsidRPr="00AC5AE5" w:rsidRDefault="00FD2DA6" w:rsidP="00F25315">
      <w:pPr>
        <w:pStyle w:val="BodyText"/>
      </w:pPr>
      <w:r w:rsidRPr="00AC5AE5">
        <w:t xml:space="preserve">Table 3 and figure 2 show the breakdown of the number and area of areal extent geolocated consents for </w:t>
      </w:r>
      <w:r w:rsidR="00317F06">
        <w:t>‘</w:t>
      </w:r>
      <w:r w:rsidRPr="00AC5AE5">
        <w:t>subdivision</w:t>
      </w:r>
      <w:r w:rsidR="00317F06">
        <w:t>’</w:t>
      </w:r>
      <w:r w:rsidRPr="00AC5AE5">
        <w:t xml:space="preserve"> and </w:t>
      </w:r>
      <w:r w:rsidR="00317F06">
        <w:t>‘</w:t>
      </w:r>
      <w:r w:rsidRPr="00AC5AE5">
        <w:t>other land use</w:t>
      </w:r>
      <w:r w:rsidR="00317F06">
        <w:t>’</w:t>
      </w:r>
      <w:r w:rsidRPr="00AC5AE5">
        <w:t xml:space="preserve"> by territorial </w:t>
      </w:r>
      <w:r w:rsidR="00AD14FF" w:rsidRPr="00AC5AE5">
        <w:t>authority</w:t>
      </w:r>
      <w:r w:rsidRPr="00AC5AE5">
        <w:t xml:space="preserve"> and by HPL and non-HPL. </w:t>
      </w:r>
      <w:bookmarkEnd w:id="31"/>
    </w:p>
    <w:p w14:paraId="4E747A20" w14:textId="08089A28" w:rsidR="00FD2DA6" w:rsidRPr="00AC5AE5" w:rsidRDefault="00FD2DA6" w:rsidP="00F25315">
      <w:pPr>
        <w:pStyle w:val="BodyText"/>
      </w:pPr>
      <w:r w:rsidRPr="00AC5AE5">
        <w:t>Categories of consent activities (‘subdivision’, ‘other land use’) that p</w:t>
      </w:r>
      <w:r w:rsidRPr="00AC5AE5">
        <w:rPr>
          <w:rFonts w:eastAsia="Calibri" w:cs="Calibri"/>
        </w:rPr>
        <w:t xml:space="preserve">ose a risk to the availability of HPL </w:t>
      </w:r>
      <w:r w:rsidRPr="00AC5AE5">
        <w:t xml:space="preserve">were assessed separately. The association of each consent with both categories was made independently, so any one consent could be counted under both. Therefore, the total area of threatened HPL cannot be estimated by deriving the sum of consent areas threatened by subdivision and other land use. This would not account correctly for consents that are identified by keywords for both categories. The degree of overlap between the two </w:t>
      </w:r>
      <w:r w:rsidR="00C527DE">
        <w:t>was</w:t>
      </w:r>
      <w:r w:rsidR="00040630" w:rsidRPr="00AC5AE5">
        <w:t>,</w:t>
      </w:r>
      <w:r w:rsidRPr="00AC5AE5">
        <w:t xml:space="preserve"> therefore</w:t>
      </w:r>
      <w:r w:rsidR="00040630" w:rsidRPr="00AC5AE5">
        <w:t>,</w:t>
      </w:r>
      <w:r w:rsidRPr="00AC5AE5">
        <w:t xml:space="preserve"> quantified, showing that 777 consents with a total area of 14,288 hectares were identified as both ‘subdivision’ and ‘other land use’ (table 3). </w:t>
      </w:r>
    </w:p>
    <w:p w14:paraId="657DF73D" w14:textId="757E9269" w:rsidR="00FD2DA6" w:rsidRPr="00AC5AE5" w:rsidRDefault="00FD2DA6" w:rsidP="00F25315">
      <w:pPr>
        <w:pStyle w:val="BodyText"/>
      </w:pPr>
      <w:r w:rsidRPr="00AC5AE5">
        <w:t xml:space="preserve">For consents on HPL, 3,755 consents for ‘subdivision’ and 1,445 for ‘other land use’ coincided with HPL. This equated to 4,933 unique related consents, </w:t>
      </w:r>
      <w:r w:rsidR="001352AE" w:rsidRPr="00AC5AE5">
        <w:t>because</w:t>
      </w:r>
      <w:r w:rsidRPr="00AC5AE5">
        <w:t xml:space="preserve"> 267 overlapped. This translated to 48,327 hectares of HPL associated with these collective resource consent types (ie, corrected for double-counting).</w:t>
      </w:r>
    </w:p>
    <w:p w14:paraId="2C82C24B" w14:textId="77777777" w:rsidR="00FD2DA6" w:rsidRPr="00AC5AE5" w:rsidRDefault="00FD2DA6" w:rsidP="00FD2DA6"/>
    <w:p w14:paraId="2F6476A3" w14:textId="77777777" w:rsidR="00FD2DA6" w:rsidRPr="00AC5AE5" w:rsidRDefault="00FD2DA6" w:rsidP="00FD2DA6">
      <w:pPr>
        <w:sectPr w:rsidR="00FD2DA6" w:rsidRPr="00AC5AE5" w:rsidSect="006B0194">
          <w:headerReference w:type="even" r:id="rId20"/>
          <w:headerReference w:type="default" r:id="rId21"/>
          <w:footerReference w:type="even" r:id="rId22"/>
          <w:footerReference w:type="default" r:id="rId23"/>
          <w:headerReference w:type="first" r:id="rId24"/>
          <w:footerReference w:type="first" r:id="rId25"/>
          <w:pgSz w:w="11906" w:h="16838"/>
          <w:pgMar w:top="1134" w:right="1701" w:bottom="1134" w:left="1644" w:header="709" w:footer="709" w:gutter="0"/>
          <w:cols w:space="708"/>
          <w:docGrid w:linePitch="360"/>
        </w:sectPr>
      </w:pPr>
    </w:p>
    <w:p w14:paraId="3C281851" w14:textId="68EE1DED" w:rsidR="00FD2DA6" w:rsidRPr="00AC5AE5" w:rsidRDefault="00FD2DA6" w:rsidP="00717A63">
      <w:pPr>
        <w:pStyle w:val="Tableheading"/>
        <w:spacing w:before="0"/>
      </w:pPr>
      <w:bookmarkStart w:id="32" w:name="table3"/>
      <w:bookmarkStart w:id="33" w:name="_Toc177030170"/>
      <w:r w:rsidRPr="00AC5AE5">
        <w:lastRenderedPageBreak/>
        <w:t>Table 3</w:t>
      </w:r>
      <w:bookmarkEnd w:id="32"/>
      <w:r w:rsidRPr="00AC5AE5">
        <w:t>:</w:t>
      </w:r>
      <w:r w:rsidRPr="00AC5AE5">
        <w:tab/>
        <w:t>Number and area (</w:t>
      </w:r>
      <w:r w:rsidR="00A40464" w:rsidRPr="00AC5AE5">
        <w:t>hectares (</w:t>
      </w:r>
      <w:r w:rsidRPr="00AC5AE5">
        <w:t>ha</w:t>
      </w:r>
      <w:r w:rsidR="00A40464" w:rsidRPr="00AC5AE5">
        <w:t>)</w:t>
      </w:r>
      <w:r w:rsidRPr="00AC5AE5">
        <w:t xml:space="preserve">) of ‘subdivision’ and ‘other land use’ consents on </w:t>
      </w:r>
      <w:r w:rsidR="00CA3A8E" w:rsidRPr="00AC5AE5">
        <w:t>highly productive land (</w:t>
      </w:r>
      <w:r w:rsidRPr="00AC5AE5">
        <w:t>HPL</w:t>
      </w:r>
      <w:r w:rsidR="00CA3A8E" w:rsidRPr="00AC5AE5">
        <w:t>)</w:t>
      </w:r>
      <w:r w:rsidRPr="00AC5AE5">
        <w:t xml:space="preserve"> and non-HPL, by territorial authority</w:t>
      </w:r>
      <w:bookmarkEnd w:id="33"/>
    </w:p>
    <w:p w14:paraId="6939B1BE" w14:textId="77777777" w:rsidR="00FD2DA6" w:rsidRPr="00AC5AE5" w:rsidRDefault="00FD2DA6" w:rsidP="006000CE">
      <w:pPr>
        <w:pStyle w:val="Note"/>
        <w:spacing w:before="0"/>
      </w:pPr>
      <w:r w:rsidRPr="00AC5AE5">
        <w:t>Shaded areas are to distinguish between consent types and dual identification analysis.</w:t>
      </w:r>
    </w:p>
    <w:tbl>
      <w:tblPr>
        <w:tblW w:w="1451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57" w:type="dxa"/>
          <w:right w:w="57" w:type="dxa"/>
        </w:tblCellMar>
        <w:tblLook w:val="04A0" w:firstRow="1" w:lastRow="0" w:firstColumn="1" w:lastColumn="0" w:noHBand="0" w:noVBand="1"/>
      </w:tblPr>
      <w:tblGrid>
        <w:gridCol w:w="2359"/>
        <w:gridCol w:w="1476"/>
        <w:gridCol w:w="1328"/>
        <w:gridCol w:w="1327"/>
        <w:gridCol w:w="1476"/>
        <w:gridCol w:w="1328"/>
        <w:gridCol w:w="1327"/>
        <w:gridCol w:w="1328"/>
        <w:gridCol w:w="1180"/>
        <w:gridCol w:w="1386"/>
      </w:tblGrid>
      <w:tr w:rsidR="00317D89" w:rsidRPr="00AC5AE5" w14:paraId="75F42C65" w14:textId="77777777" w:rsidTr="0038616C">
        <w:trPr>
          <w:tblHeader/>
        </w:trPr>
        <w:tc>
          <w:tcPr>
            <w:tcW w:w="2268" w:type="dxa"/>
            <w:shd w:val="clear" w:color="auto" w:fill="1B556B" w:themeFill="text2"/>
            <w:noWrap/>
          </w:tcPr>
          <w:p w14:paraId="6564A974" w14:textId="77777777" w:rsidR="00FD2DA6" w:rsidRPr="00AC5AE5" w:rsidRDefault="00FD2DA6" w:rsidP="00733998">
            <w:pPr>
              <w:pStyle w:val="TableTextbold"/>
              <w:spacing w:before="40" w:after="30"/>
              <w:rPr>
                <w:rFonts w:eastAsia="Times New Roman" w:cs="Calibri"/>
                <w:color w:val="FFFFFF" w:themeColor="background1"/>
                <w:szCs w:val="18"/>
              </w:rPr>
            </w:pPr>
            <w:r w:rsidRPr="00AC5AE5">
              <w:rPr>
                <w:rFonts w:eastAsia="Times New Roman" w:cs="Calibri"/>
                <w:color w:val="FFFFFF" w:themeColor="background1"/>
                <w:szCs w:val="18"/>
              </w:rPr>
              <w:t>Territorial authority</w:t>
            </w:r>
          </w:p>
        </w:tc>
        <w:tc>
          <w:tcPr>
            <w:tcW w:w="11680" w:type="dxa"/>
            <w:gridSpan w:val="9"/>
            <w:shd w:val="clear" w:color="auto" w:fill="1B556B" w:themeFill="text2"/>
          </w:tcPr>
          <w:p w14:paraId="61C5A267" w14:textId="77777777" w:rsidR="00FD2DA6" w:rsidRPr="00AC5AE5" w:rsidRDefault="00FD2DA6" w:rsidP="00733998">
            <w:pPr>
              <w:pStyle w:val="TableTextbold"/>
              <w:spacing w:before="40" w:after="30"/>
              <w:jc w:val="center"/>
              <w:rPr>
                <w:rFonts w:cs="Calibri"/>
                <w:color w:val="FFFFFF" w:themeColor="background1"/>
                <w:szCs w:val="18"/>
              </w:rPr>
            </w:pPr>
            <w:r w:rsidRPr="00AC5AE5">
              <w:rPr>
                <w:rFonts w:cs="Calibri"/>
                <w:color w:val="FFFFFF" w:themeColor="background1"/>
                <w:szCs w:val="18"/>
              </w:rPr>
              <w:t>Number and area (ha) of consents</w:t>
            </w:r>
          </w:p>
        </w:tc>
      </w:tr>
      <w:tr w:rsidR="0061317F" w:rsidRPr="00AC5AE5" w14:paraId="79A8F2AB" w14:textId="77777777" w:rsidTr="0038616C">
        <w:trPr>
          <w:tblHeader/>
        </w:trPr>
        <w:tc>
          <w:tcPr>
            <w:tcW w:w="2268" w:type="dxa"/>
            <w:noWrap/>
            <w:vAlign w:val="bottom"/>
            <w:hideMark/>
          </w:tcPr>
          <w:p w14:paraId="33581CDF" w14:textId="77777777" w:rsidR="00FD2DA6" w:rsidRPr="00AC5AE5" w:rsidRDefault="00FD2DA6" w:rsidP="00733998">
            <w:pPr>
              <w:pStyle w:val="TableTextbold"/>
              <w:spacing w:before="40" w:after="30"/>
              <w:rPr>
                <w:rFonts w:eastAsia="Times New Roman" w:cs="Calibri"/>
                <w:szCs w:val="18"/>
              </w:rPr>
            </w:pPr>
          </w:p>
        </w:tc>
        <w:tc>
          <w:tcPr>
            <w:tcW w:w="1418" w:type="dxa"/>
            <w:shd w:val="clear" w:color="auto" w:fill="D2DDE1" w:themeFill="background2"/>
            <w:vAlign w:val="bottom"/>
            <w:hideMark/>
          </w:tcPr>
          <w:p w14:paraId="56586C5B" w14:textId="412A349B" w:rsidR="00FD2DA6" w:rsidRPr="00AC5AE5" w:rsidRDefault="00FD2DA6" w:rsidP="00733998">
            <w:pPr>
              <w:pStyle w:val="TableTextbold"/>
              <w:spacing w:before="40" w:after="30"/>
              <w:jc w:val="right"/>
              <w:rPr>
                <w:rFonts w:eastAsia="Times New Roman" w:cs="Calibri"/>
                <w:szCs w:val="18"/>
              </w:rPr>
            </w:pPr>
            <w:r w:rsidRPr="00AC5AE5">
              <w:rPr>
                <w:rFonts w:cs="Calibri"/>
                <w:szCs w:val="18"/>
              </w:rPr>
              <w:t>‘Subdivision’ consents</w:t>
            </w:r>
          </w:p>
        </w:tc>
        <w:tc>
          <w:tcPr>
            <w:tcW w:w="1276" w:type="dxa"/>
            <w:shd w:val="clear" w:color="auto" w:fill="D2DDE1" w:themeFill="background2"/>
            <w:vAlign w:val="bottom"/>
            <w:hideMark/>
          </w:tcPr>
          <w:p w14:paraId="1941B4A1" w14:textId="0B3107A9" w:rsidR="00FD2DA6" w:rsidRPr="00AC5AE5" w:rsidRDefault="00FD2DA6" w:rsidP="00733998">
            <w:pPr>
              <w:pStyle w:val="TableTextbold"/>
              <w:spacing w:before="40" w:after="30"/>
              <w:jc w:val="right"/>
              <w:rPr>
                <w:rFonts w:eastAsia="Times New Roman" w:cs="Calibri"/>
                <w:szCs w:val="18"/>
              </w:rPr>
            </w:pPr>
            <w:r w:rsidRPr="00AC5AE5">
              <w:rPr>
                <w:rFonts w:cs="Calibri"/>
                <w:szCs w:val="18"/>
              </w:rPr>
              <w:t xml:space="preserve">‘Subdivision’ consents covering </w:t>
            </w:r>
            <w:r w:rsidR="00E00B7C" w:rsidRPr="00AC5AE5">
              <w:rPr>
                <w:rFonts w:cs="Calibri"/>
                <w:szCs w:val="18"/>
              </w:rPr>
              <w:br/>
            </w:r>
            <w:r w:rsidRPr="00AC5AE5">
              <w:rPr>
                <w:rFonts w:cs="Calibri"/>
                <w:szCs w:val="18"/>
              </w:rPr>
              <w:t xml:space="preserve">some HPL </w:t>
            </w:r>
          </w:p>
        </w:tc>
        <w:tc>
          <w:tcPr>
            <w:tcW w:w="1275" w:type="dxa"/>
            <w:shd w:val="clear" w:color="auto" w:fill="D2DDE1" w:themeFill="background2"/>
            <w:vAlign w:val="bottom"/>
            <w:hideMark/>
          </w:tcPr>
          <w:p w14:paraId="08BB489A" w14:textId="77777777" w:rsidR="00FD2DA6" w:rsidRPr="00AC5AE5" w:rsidRDefault="00FD2DA6" w:rsidP="00733998">
            <w:pPr>
              <w:pStyle w:val="TableTextbold"/>
              <w:spacing w:before="40" w:after="30"/>
              <w:jc w:val="right"/>
              <w:rPr>
                <w:rFonts w:eastAsia="Times New Roman" w:cs="Calibri"/>
                <w:szCs w:val="18"/>
              </w:rPr>
            </w:pPr>
            <w:r w:rsidRPr="00AC5AE5">
              <w:rPr>
                <w:rFonts w:cs="Calibri"/>
                <w:szCs w:val="18"/>
              </w:rPr>
              <w:t xml:space="preserve">‘Subdivision’ consents covering some non-HPL </w:t>
            </w:r>
          </w:p>
        </w:tc>
        <w:tc>
          <w:tcPr>
            <w:tcW w:w="1418" w:type="dxa"/>
            <w:vAlign w:val="bottom"/>
            <w:hideMark/>
          </w:tcPr>
          <w:p w14:paraId="13DCF3B2" w14:textId="77777777" w:rsidR="00FD2DA6" w:rsidRPr="00AC5AE5" w:rsidRDefault="00FD2DA6" w:rsidP="00733998">
            <w:pPr>
              <w:pStyle w:val="TableTextbold"/>
              <w:spacing w:before="40" w:after="30"/>
              <w:jc w:val="right"/>
              <w:rPr>
                <w:rFonts w:eastAsia="Times New Roman" w:cs="Calibri"/>
                <w:szCs w:val="18"/>
              </w:rPr>
            </w:pPr>
            <w:r w:rsidRPr="00AC5AE5">
              <w:rPr>
                <w:rFonts w:cs="Calibri"/>
                <w:szCs w:val="18"/>
              </w:rPr>
              <w:t>Unique ‘land use’ consents </w:t>
            </w:r>
          </w:p>
        </w:tc>
        <w:tc>
          <w:tcPr>
            <w:tcW w:w="1276" w:type="dxa"/>
            <w:vAlign w:val="bottom"/>
            <w:hideMark/>
          </w:tcPr>
          <w:p w14:paraId="1E7DAC89" w14:textId="72FFA0B4" w:rsidR="00FD2DA6" w:rsidRPr="00AC5AE5" w:rsidRDefault="00FD2DA6" w:rsidP="00733998">
            <w:pPr>
              <w:pStyle w:val="TableTextbold"/>
              <w:spacing w:before="40" w:after="30"/>
              <w:jc w:val="right"/>
              <w:rPr>
                <w:rFonts w:eastAsia="Times New Roman" w:cs="Calibri"/>
                <w:szCs w:val="18"/>
              </w:rPr>
            </w:pPr>
            <w:r w:rsidRPr="00AC5AE5">
              <w:rPr>
                <w:rFonts w:cs="Calibri"/>
                <w:szCs w:val="18"/>
              </w:rPr>
              <w:t xml:space="preserve">‘Land use’ consents covering </w:t>
            </w:r>
            <w:r w:rsidR="00E00B7C" w:rsidRPr="00AC5AE5">
              <w:rPr>
                <w:rFonts w:cs="Calibri"/>
                <w:szCs w:val="18"/>
              </w:rPr>
              <w:br/>
            </w:r>
            <w:r w:rsidRPr="00AC5AE5">
              <w:rPr>
                <w:rFonts w:cs="Calibri"/>
                <w:szCs w:val="18"/>
              </w:rPr>
              <w:t xml:space="preserve">some HPL </w:t>
            </w:r>
          </w:p>
        </w:tc>
        <w:tc>
          <w:tcPr>
            <w:tcW w:w="1275" w:type="dxa"/>
            <w:vAlign w:val="bottom"/>
            <w:hideMark/>
          </w:tcPr>
          <w:p w14:paraId="5650D870" w14:textId="13612867" w:rsidR="00FD2DA6" w:rsidRPr="00AC5AE5" w:rsidRDefault="00FD2DA6" w:rsidP="00733998">
            <w:pPr>
              <w:pStyle w:val="TableTextbold"/>
              <w:spacing w:before="40" w:after="30"/>
              <w:jc w:val="right"/>
              <w:rPr>
                <w:rFonts w:eastAsia="Times New Roman" w:cs="Calibri"/>
                <w:szCs w:val="18"/>
              </w:rPr>
            </w:pPr>
            <w:r w:rsidRPr="00AC5AE5">
              <w:rPr>
                <w:rFonts w:cs="Calibri"/>
                <w:szCs w:val="18"/>
              </w:rPr>
              <w:t xml:space="preserve">‘Land use’ consents covering some </w:t>
            </w:r>
            <w:r w:rsidR="0061317F" w:rsidRPr="00AC5AE5">
              <w:rPr>
                <w:rFonts w:cs="Calibri"/>
                <w:szCs w:val="18"/>
              </w:rPr>
              <w:br/>
            </w:r>
            <w:r w:rsidRPr="00AC5AE5">
              <w:rPr>
                <w:rFonts w:cs="Calibri"/>
                <w:szCs w:val="18"/>
              </w:rPr>
              <w:t xml:space="preserve">non-HPL </w:t>
            </w:r>
          </w:p>
        </w:tc>
        <w:tc>
          <w:tcPr>
            <w:tcW w:w="1276" w:type="dxa"/>
            <w:shd w:val="clear" w:color="auto" w:fill="D2DDE1" w:themeFill="background2"/>
            <w:vAlign w:val="bottom"/>
            <w:hideMark/>
          </w:tcPr>
          <w:p w14:paraId="768C2444" w14:textId="77777777" w:rsidR="00FD2DA6" w:rsidRPr="00AC5AE5" w:rsidRDefault="00FD2DA6" w:rsidP="00733998">
            <w:pPr>
              <w:pStyle w:val="TableTextbold"/>
              <w:spacing w:before="40" w:after="30"/>
              <w:jc w:val="right"/>
              <w:rPr>
                <w:rFonts w:eastAsia="Times New Roman" w:cs="Calibri"/>
                <w:szCs w:val="18"/>
              </w:rPr>
            </w:pPr>
            <w:r w:rsidRPr="00AC5AE5">
              <w:rPr>
                <w:rFonts w:cs="Calibri"/>
                <w:szCs w:val="18"/>
              </w:rPr>
              <w:t>Dual-identified consent count (ha) </w:t>
            </w:r>
          </w:p>
        </w:tc>
        <w:tc>
          <w:tcPr>
            <w:tcW w:w="1134" w:type="dxa"/>
            <w:shd w:val="clear" w:color="auto" w:fill="D2DDE1" w:themeFill="background2"/>
            <w:vAlign w:val="bottom"/>
            <w:hideMark/>
          </w:tcPr>
          <w:p w14:paraId="79582DE6" w14:textId="77777777" w:rsidR="00FD2DA6" w:rsidRPr="00AC5AE5" w:rsidRDefault="00FD2DA6" w:rsidP="00733998">
            <w:pPr>
              <w:pStyle w:val="TableTextbold"/>
              <w:spacing w:before="40" w:after="30"/>
              <w:jc w:val="right"/>
              <w:rPr>
                <w:rFonts w:eastAsia="Times New Roman" w:cs="Calibri"/>
                <w:szCs w:val="18"/>
              </w:rPr>
            </w:pPr>
            <w:r w:rsidRPr="00AC5AE5">
              <w:rPr>
                <w:rFonts w:cs="Calibri"/>
                <w:szCs w:val="18"/>
              </w:rPr>
              <w:t xml:space="preserve">Dual-identified consents on HPL, count </w:t>
            </w:r>
          </w:p>
        </w:tc>
        <w:tc>
          <w:tcPr>
            <w:tcW w:w="1332" w:type="dxa"/>
            <w:shd w:val="clear" w:color="auto" w:fill="D2DDE1" w:themeFill="background2"/>
            <w:vAlign w:val="bottom"/>
            <w:hideMark/>
          </w:tcPr>
          <w:p w14:paraId="46E5D1A8" w14:textId="1C6CAF16" w:rsidR="00FD2DA6" w:rsidRPr="00AC5AE5" w:rsidRDefault="00FD2DA6" w:rsidP="00733998">
            <w:pPr>
              <w:pStyle w:val="TableTextbold"/>
              <w:spacing w:before="40" w:after="30"/>
              <w:jc w:val="right"/>
              <w:rPr>
                <w:rFonts w:eastAsia="Times New Roman" w:cs="Calibri"/>
                <w:color w:val="000000"/>
                <w:szCs w:val="18"/>
              </w:rPr>
            </w:pPr>
            <w:r w:rsidRPr="00AC5AE5">
              <w:rPr>
                <w:rFonts w:cs="Calibri"/>
                <w:szCs w:val="18"/>
              </w:rPr>
              <w:t>Dual-identified consents on non-HPL, count</w:t>
            </w:r>
            <w:r w:rsidR="00B232FE" w:rsidRPr="00AC5AE5">
              <w:rPr>
                <w:rFonts w:cs="Calibri"/>
                <w:szCs w:val="18"/>
              </w:rPr>
              <w:t xml:space="preserve"> </w:t>
            </w:r>
          </w:p>
        </w:tc>
      </w:tr>
      <w:tr w:rsidR="0061317F" w:rsidRPr="00AC5AE5" w14:paraId="07803A23" w14:textId="77777777" w:rsidTr="0038616C">
        <w:tc>
          <w:tcPr>
            <w:tcW w:w="2268" w:type="dxa"/>
            <w:noWrap/>
            <w:hideMark/>
          </w:tcPr>
          <w:p w14:paraId="617285C0"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Ashburton District</w:t>
            </w:r>
          </w:p>
        </w:tc>
        <w:tc>
          <w:tcPr>
            <w:tcW w:w="1418" w:type="dxa"/>
            <w:shd w:val="clear" w:color="auto" w:fill="D2DDE1" w:themeFill="background2"/>
            <w:noWrap/>
            <w:hideMark/>
          </w:tcPr>
          <w:p w14:paraId="01820BD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58 (2679)</w:t>
            </w:r>
          </w:p>
        </w:tc>
        <w:tc>
          <w:tcPr>
            <w:tcW w:w="1276" w:type="dxa"/>
            <w:shd w:val="clear" w:color="auto" w:fill="D2DDE1" w:themeFill="background2"/>
            <w:noWrap/>
            <w:hideMark/>
          </w:tcPr>
          <w:p w14:paraId="750DF37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52 (2018)</w:t>
            </w:r>
          </w:p>
        </w:tc>
        <w:tc>
          <w:tcPr>
            <w:tcW w:w="1275" w:type="dxa"/>
            <w:shd w:val="clear" w:color="auto" w:fill="D2DDE1" w:themeFill="background2"/>
            <w:noWrap/>
            <w:hideMark/>
          </w:tcPr>
          <w:p w14:paraId="33417EA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14 (660)</w:t>
            </w:r>
          </w:p>
        </w:tc>
        <w:tc>
          <w:tcPr>
            <w:tcW w:w="1418" w:type="dxa"/>
            <w:noWrap/>
            <w:hideMark/>
          </w:tcPr>
          <w:p w14:paraId="72A3FBF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(123)</w:t>
            </w:r>
          </w:p>
        </w:tc>
        <w:tc>
          <w:tcPr>
            <w:tcW w:w="1276" w:type="dxa"/>
            <w:noWrap/>
            <w:hideMark/>
          </w:tcPr>
          <w:p w14:paraId="1806413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(122)</w:t>
            </w:r>
          </w:p>
        </w:tc>
        <w:tc>
          <w:tcPr>
            <w:tcW w:w="1275" w:type="dxa"/>
            <w:noWrap/>
            <w:hideMark/>
          </w:tcPr>
          <w:p w14:paraId="4301D3F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(1)</w:t>
            </w:r>
          </w:p>
        </w:tc>
        <w:tc>
          <w:tcPr>
            <w:tcW w:w="1276" w:type="dxa"/>
            <w:shd w:val="clear" w:color="auto" w:fill="D2DDE1" w:themeFill="background2"/>
            <w:noWrap/>
            <w:hideMark/>
          </w:tcPr>
          <w:p w14:paraId="382CBE6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27909CC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71DB5CB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5CC8B4A3" w14:textId="77777777" w:rsidTr="0038616C">
        <w:tc>
          <w:tcPr>
            <w:tcW w:w="2268" w:type="dxa"/>
            <w:noWrap/>
            <w:hideMark/>
          </w:tcPr>
          <w:p w14:paraId="5D4314F9"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Auckland</w:t>
            </w:r>
          </w:p>
        </w:tc>
        <w:tc>
          <w:tcPr>
            <w:tcW w:w="1418" w:type="dxa"/>
            <w:shd w:val="clear" w:color="auto" w:fill="D2DDE1" w:themeFill="background2"/>
            <w:noWrap/>
            <w:hideMark/>
          </w:tcPr>
          <w:p w14:paraId="7188808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3,915 (5,143)</w:t>
            </w:r>
          </w:p>
        </w:tc>
        <w:tc>
          <w:tcPr>
            <w:tcW w:w="1276" w:type="dxa"/>
            <w:shd w:val="clear" w:color="auto" w:fill="D2DDE1" w:themeFill="background2"/>
            <w:noWrap/>
            <w:hideMark/>
          </w:tcPr>
          <w:p w14:paraId="1CB6ABD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559 (1,765)</w:t>
            </w:r>
          </w:p>
        </w:tc>
        <w:tc>
          <w:tcPr>
            <w:tcW w:w="1275" w:type="dxa"/>
            <w:shd w:val="clear" w:color="auto" w:fill="D2DDE1" w:themeFill="background2"/>
            <w:noWrap/>
            <w:hideMark/>
          </w:tcPr>
          <w:p w14:paraId="26EBC60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3,523 (3,379)</w:t>
            </w:r>
          </w:p>
        </w:tc>
        <w:tc>
          <w:tcPr>
            <w:tcW w:w="1418" w:type="dxa"/>
            <w:noWrap/>
            <w:hideMark/>
          </w:tcPr>
          <w:p w14:paraId="3E19C43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1,688 (2,815)</w:t>
            </w:r>
          </w:p>
        </w:tc>
        <w:tc>
          <w:tcPr>
            <w:tcW w:w="1276" w:type="dxa"/>
            <w:noWrap/>
            <w:hideMark/>
          </w:tcPr>
          <w:p w14:paraId="7D89C74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389 (1,211)</w:t>
            </w:r>
          </w:p>
        </w:tc>
        <w:tc>
          <w:tcPr>
            <w:tcW w:w="1275" w:type="dxa"/>
            <w:noWrap/>
            <w:hideMark/>
          </w:tcPr>
          <w:p w14:paraId="29AFB3D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1,396 (1,604)</w:t>
            </w:r>
          </w:p>
        </w:tc>
        <w:tc>
          <w:tcPr>
            <w:tcW w:w="1276" w:type="dxa"/>
            <w:shd w:val="clear" w:color="auto" w:fill="D2DDE1" w:themeFill="background2"/>
            <w:noWrap/>
            <w:hideMark/>
          </w:tcPr>
          <w:p w14:paraId="5492CA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419 (370)</w:t>
            </w:r>
          </w:p>
        </w:tc>
        <w:tc>
          <w:tcPr>
            <w:tcW w:w="1134" w:type="dxa"/>
            <w:shd w:val="clear" w:color="auto" w:fill="D2DDE1" w:themeFill="background2"/>
            <w:noWrap/>
            <w:hideMark/>
          </w:tcPr>
          <w:p w14:paraId="1E77D49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55 (262)</w:t>
            </w:r>
          </w:p>
        </w:tc>
        <w:tc>
          <w:tcPr>
            <w:tcW w:w="1332" w:type="dxa"/>
            <w:shd w:val="clear" w:color="auto" w:fill="D2DDE1" w:themeFill="background2"/>
            <w:noWrap/>
            <w:hideMark/>
          </w:tcPr>
          <w:p w14:paraId="7623F70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381 (108)</w:t>
            </w:r>
          </w:p>
        </w:tc>
      </w:tr>
      <w:tr w:rsidR="0061317F" w:rsidRPr="00AC5AE5" w14:paraId="3EF40EEC" w14:textId="77777777" w:rsidTr="0038616C">
        <w:tc>
          <w:tcPr>
            <w:tcW w:w="2268" w:type="dxa"/>
            <w:noWrap/>
            <w:hideMark/>
          </w:tcPr>
          <w:p w14:paraId="1AC6BD0A"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Bay of Plenty Regional</w:t>
            </w:r>
          </w:p>
        </w:tc>
        <w:tc>
          <w:tcPr>
            <w:tcW w:w="1418" w:type="dxa"/>
            <w:shd w:val="clear" w:color="auto" w:fill="D2DDE1" w:themeFill="background2"/>
            <w:noWrap/>
            <w:hideMark/>
          </w:tcPr>
          <w:p w14:paraId="554EEA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(8)</w:t>
            </w:r>
          </w:p>
        </w:tc>
        <w:tc>
          <w:tcPr>
            <w:tcW w:w="1276" w:type="dxa"/>
            <w:shd w:val="clear" w:color="auto" w:fill="D2DDE1" w:themeFill="background2"/>
            <w:noWrap/>
            <w:hideMark/>
          </w:tcPr>
          <w:p w14:paraId="4F8F76A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(1)</w:t>
            </w:r>
          </w:p>
        </w:tc>
        <w:tc>
          <w:tcPr>
            <w:tcW w:w="1275" w:type="dxa"/>
            <w:shd w:val="clear" w:color="auto" w:fill="D2DDE1" w:themeFill="background2"/>
            <w:noWrap/>
            <w:hideMark/>
          </w:tcPr>
          <w:p w14:paraId="4DC6B38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(7)</w:t>
            </w:r>
          </w:p>
        </w:tc>
        <w:tc>
          <w:tcPr>
            <w:tcW w:w="1418" w:type="dxa"/>
            <w:noWrap/>
            <w:hideMark/>
          </w:tcPr>
          <w:p w14:paraId="5AE27FA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(58)</w:t>
            </w:r>
          </w:p>
        </w:tc>
        <w:tc>
          <w:tcPr>
            <w:tcW w:w="1276" w:type="dxa"/>
            <w:noWrap/>
            <w:hideMark/>
          </w:tcPr>
          <w:p w14:paraId="3E49528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(50)</w:t>
            </w:r>
          </w:p>
        </w:tc>
        <w:tc>
          <w:tcPr>
            <w:tcW w:w="1275" w:type="dxa"/>
            <w:noWrap/>
            <w:hideMark/>
          </w:tcPr>
          <w:p w14:paraId="1DEF41A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(8)</w:t>
            </w:r>
          </w:p>
        </w:tc>
        <w:tc>
          <w:tcPr>
            <w:tcW w:w="1276" w:type="dxa"/>
            <w:shd w:val="clear" w:color="auto" w:fill="D2DDE1" w:themeFill="background2"/>
            <w:noWrap/>
            <w:hideMark/>
          </w:tcPr>
          <w:p w14:paraId="7EB7A51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664597B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16D9DCB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5F997C58" w14:textId="77777777" w:rsidTr="0038616C">
        <w:tc>
          <w:tcPr>
            <w:tcW w:w="2268" w:type="dxa"/>
            <w:noWrap/>
            <w:hideMark/>
          </w:tcPr>
          <w:p w14:paraId="33ED5C69"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Buller District</w:t>
            </w:r>
          </w:p>
        </w:tc>
        <w:tc>
          <w:tcPr>
            <w:tcW w:w="1418" w:type="dxa"/>
            <w:shd w:val="clear" w:color="auto" w:fill="D2DDE1" w:themeFill="background2"/>
            <w:noWrap/>
            <w:hideMark/>
          </w:tcPr>
          <w:p w14:paraId="33FEF87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 (338)</w:t>
            </w:r>
          </w:p>
        </w:tc>
        <w:tc>
          <w:tcPr>
            <w:tcW w:w="1276" w:type="dxa"/>
            <w:shd w:val="clear" w:color="auto" w:fill="D2DDE1" w:themeFill="background2"/>
            <w:noWrap/>
            <w:hideMark/>
          </w:tcPr>
          <w:p w14:paraId="578EE2A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(29)</w:t>
            </w:r>
          </w:p>
        </w:tc>
        <w:tc>
          <w:tcPr>
            <w:tcW w:w="1275" w:type="dxa"/>
            <w:shd w:val="clear" w:color="auto" w:fill="D2DDE1" w:themeFill="background2"/>
            <w:noWrap/>
            <w:hideMark/>
          </w:tcPr>
          <w:p w14:paraId="1F999F9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21 (309)</w:t>
            </w:r>
          </w:p>
        </w:tc>
        <w:tc>
          <w:tcPr>
            <w:tcW w:w="1418" w:type="dxa"/>
            <w:noWrap/>
            <w:hideMark/>
          </w:tcPr>
          <w:p w14:paraId="638D5BC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(230)</w:t>
            </w:r>
          </w:p>
        </w:tc>
        <w:tc>
          <w:tcPr>
            <w:tcW w:w="1276" w:type="dxa"/>
            <w:noWrap/>
            <w:hideMark/>
          </w:tcPr>
          <w:p w14:paraId="4106799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275" w:type="dxa"/>
            <w:noWrap/>
            <w:hideMark/>
          </w:tcPr>
          <w:p w14:paraId="3072AA2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(230)</w:t>
            </w:r>
          </w:p>
        </w:tc>
        <w:tc>
          <w:tcPr>
            <w:tcW w:w="1276" w:type="dxa"/>
            <w:shd w:val="clear" w:color="auto" w:fill="D2DDE1" w:themeFill="background2"/>
            <w:noWrap/>
            <w:hideMark/>
          </w:tcPr>
          <w:p w14:paraId="39F7A63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6CB151D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699DA39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4F4E6E42" w14:textId="77777777" w:rsidTr="0038616C">
        <w:tc>
          <w:tcPr>
            <w:tcW w:w="2268" w:type="dxa"/>
            <w:noWrap/>
            <w:hideMark/>
          </w:tcPr>
          <w:p w14:paraId="1E44276B"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Carterton District</w:t>
            </w:r>
          </w:p>
        </w:tc>
        <w:tc>
          <w:tcPr>
            <w:tcW w:w="1418" w:type="dxa"/>
            <w:shd w:val="clear" w:color="auto" w:fill="D2DDE1" w:themeFill="background2"/>
            <w:noWrap/>
            <w:hideMark/>
          </w:tcPr>
          <w:p w14:paraId="37A8F97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44 (769)</w:t>
            </w:r>
          </w:p>
        </w:tc>
        <w:tc>
          <w:tcPr>
            <w:tcW w:w="1276" w:type="dxa"/>
            <w:shd w:val="clear" w:color="auto" w:fill="D2DDE1" w:themeFill="background2"/>
            <w:noWrap/>
            <w:hideMark/>
          </w:tcPr>
          <w:p w14:paraId="6877B3B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21 (265)</w:t>
            </w:r>
          </w:p>
        </w:tc>
        <w:tc>
          <w:tcPr>
            <w:tcW w:w="1275" w:type="dxa"/>
            <w:shd w:val="clear" w:color="auto" w:fill="D2DDE1" w:themeFill="background2"/>
            <w:noWrap/>
            <w:hideMark/>
          </w:tcPr>
          <w:p w14:paraId="5336004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31 (504)</w:t>
            </w:r>
          </w:p>
        </w:tc>
        <w:tc>
          <w:tcPr>
            <w:tcW w:w="1418" w:type="dxa"/>
            <w:noWrap/>
            <w:hideMark/>
          </w:tcPr>
          <w:p w14:paraId="59B6196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 (64)</w:t>
            </w:r>
          </w:p>
        </w:tc>
        <w:tc>
          <w:tcPr>
            <w:tcW w:w="1276" w:type="dxa"/>
            <w:noWrap/>
            <w:hideMark/>
          </w:tcPr>
          <w:p w14:paraId="39F994A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(6)</w:t>
            </w:r>
          </w:p>
        </w:tc>
        <w:tc>
          <w:tcPr>
            <w:tcW w:w="1275" w:type="dxa"/>
            <w:noWrap/>
            <w:hideMark/>
          </w:tcPr>
          <w:p w14:paraId="36C8BDC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(59)</w:t>
            </w:r>
          </w:p>
        </w:tc>
        <w:tc>
          <w:tcPr>
            <w:tcW w:w="1276" w:type="dxa"/>
            <w:shd w:val="clear" w:color="auto" w:fill="D2DDE1" w:themeFill="background2"/>
            <w:noWrap/>
            <w:hideMark/>
          </w:tcPr>
          <w:p w14:paraId="4E24955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6C81161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2F39967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7401F86F" w14:textId="77777777" w:rsidTr="0038616C">
        <w:tc>
          <w:tcPr>
            <w:tcW w:w="2268" w:type="dxa"/>
            <w:noWrap/>
            <w:hideMark/>
          </w:tcPr>
          <w:p w14:paraId="0EE8ACB3" w14:textId="6E23ECA4" w:rsidR="00FD2DA6" w:rsidRPr="00AC5AE5" w:rsidRDefault="00FD2DA6" w:rsidP="00733998">
            <w:pPr>
              <w:pStyle w:val="TableText"/>
              <w:spacing w:before="40" w:after="30"/>
              <w:rPr>
                <w:rFonts w:eastAsia="Times New Roman" w:cs="Calibri"/>
                <w:color w:val="000000"/>
                <w:szCs w:val="18"/>
              </w:rPr>
            </w:pPr>
            <w:r w:rsidRPr="00AC5AE5">
              <w:rPr>
                <w:rFonts w:cs="Calibri"/>
                <w:szCs w:val="18"/>
              </w:rPr>
              <w:t>Central Hawke</w:t>
            </w:r>
            <w:r w:rsidR="00CA3A8E" w:rsidRPr="00AC5AE5">
              <w:rPr>
                <w:rFonts w:cs="Calibri"/>
                <w:szCs w:val="18"/>
              </w:rPr>
              <w:t>’</w:t>
            </w:r>
            <w:r w:rsidRPr="00AC5AE5">
              <w:rPr>
                <w:rFonts w:cs="Calibri"/>
                <w:szCs w:val="18"/>
              </w:rPr>
              <w:t>s Bay District</w:t>
            </w:r>
          </w:p>
        </w:tc>
        <w:tc>
          <w:tcPr>
            <w:tcW w:w="1418" w:type="dxa"/>
            <w:shd w:val="clear" w:color="auto" w:fill="D2DDE1" w:themeFill="background2"/>
            <w:noWrap/>
            <w:hideMark/>
          </w:tcPr>
          <w:p w14:paraId="0F3616E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124 (6,885)</w:t>
            </w:r>
          </w:p>
        </w:tc>
        <w:tc>
          <w:tcPr>
            <w:tcW w:w="1276" w:type="dxa"/>
            <w:shd w:val="clear" w:color="auto" w:fill="D2DDE1" w:themeFill="background2"/>
            <w:noWrap/>
            <w:hideMark/>
          </w:tcPr>
          <w:p w14:paraId="2918BD5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95 (2,577)</w:t>
            </w:r>
          </w:p>
        </w:tc>
        <w:tc>
          <w:tcPr>
            <w:tcW w:w="1275" w:type="dxa"/>
            <w:shd w:val="clear" w:color="auto" w:fill="D2DDE1" w:themeFill="background2"/>
            <w:noWrap/>
            <w:hideMark/>
          </w:tcPr>
          <w:p w14:paraId="3525436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76 (4,308)</w:t>
            </w:r>
          </w:p>
        </w:tc>
        <w:tc>
          <w:tcPr>
            <w:tcW w:w="1418" w:type="dxa"/>
            <w:noWrap/>
            <w:hideMark/>
          </w:tcPr>
          <w:p w14:paraId="7198474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14 (55)</w:t>
            </w:r>
          </w:p>
        </w:tc>
        <w:tc>
          <w:tcPr>
            <w:tcW w:w="1276" w:type="dxa"/>
            <w:noWrap/>
            <w:hideMark/>
          </w:tcPr>
          <w:p w14:paraId="79F3156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13 (46)</w:t>
            </w:r>
          </w:p>
        </w:tc>
        <w:tc>
          <w:tcPr>
            <w:tcW w:w="1275" w:type="dxa"/>
            <w:noWrap/>
            <w:hideMark/>
          </w:tcPr>
          <w:p w14:paraId="7D88190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(8)</w:t>
            </w:r>
          </w:p>
        </w:tc>
        <w:tc>
          <w:tcPr>
            <w:tcW w:w="1276" w:type="dxa"/>
            <w:shd w:val="clear" w:color="auto" w:fill="D2DDE1" w:themeFill="background2"/>
            <w:noWrap/>
            <w:hideMark/>
          </w:tcPr>
          <w:p w14:paraId="693620C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5C9535E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6341F28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60DF2269" w14:textId="77777777" w:rsidTr="0038616C">
        <w:tc>
          <w:tcPr>
            <w:tcW w:w="2268" w:type="dxa"/>
            <w:noWrap/>
            <w:hideMark/>
          </w:tcPr>
          <w:p w14:paraId="0AA4C0E6"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Central Otago District</w:t>
            </w:r>
          </w:p>
        </w:tc>
        <w:tc>
          <w:tcPr>
            <w:tcW w:w="1418" w:type="dxa"/>
            <w:shd w:val="clear" w:color="auto" w:fill="D2DDE1" w:themeFill="background2"/>
            <w:noWrap/>
            <w:hideMark/>
          </w:tcPr>
          <w:p w14:paraId="6D88F3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219 (9,806)</w:t>
            </w:r>
          </w:p>
        </w:tc>
        <w:tc>
          <w:tcPr>
            <w:tcW w:w="1276" w:type="dxa"/>
            <w:shd w:val="clear" w:color="auto" w:fill="D2DDE1" w:themeFill="background2"/>
            <w:noWrap/>
            <w:hideMark/>
          </w:tcPr>
          <w:p w14:paraId="39FAD49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76 (1,033)</w:t>
            </w:r>
          </w:p>
        </w:tc>
        <w:tc>
          <w:tcPr>
            <w:tcW w:w="1275" w:type="dxa"/>
            <w:shd w:val="clear" w:color="auto" w:fill="D2DDE1" w:themeFill="background2"/>
            <w:noWrap/>
            <w:hideMark/>
          </w:tcPr>
          <w:p w14:paraId="66B9F99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191 (8,773)</w:t>
            </w:r>
          </w:p>
        </w:tc>
        <w:tc>
          <w:tcPr>
            <w:tcW w:w="1418" w:type="dxa"/>
            <w:noWrap/>
            <w:hideMark/>
          </w:tcPr>
          <w:p w14:paraId="07AA2A0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19 (259)</w:t>
            </w:r>
          </w:p>
        </w:tc>
        <w:tc>
          <w:tcPr>
            <w:tcW w:w="1276" w:type="dxa"/>
            <w:noWrap/>
            <w:hideMark/>
          </w:tcPr>
          <w:p w14:paraId="261AD2D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(51)</w:t>
            </w:r>
          </w:p>
        </w:tc>
        <w:tc>
          <w:tcPr>
            <w:tcW w:w="1275" w:type="dxa"/>
            <w:noWrap/>
            <w:hideMark/>
          </w:tcPr>
          <w:p w14:paraId="6E165CF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 (209)</w:t>
            </w:r>
          </w:p>
        </w:tc>
        <w:tc>
          <w:tcPr>
            <w:tcW w:w="1276" w:type="dxa"/>
            <w:shd w:val="clear" w:color="auto" w:fill="D2DDE1" w:themeFill="background2"/>
            <w:noWrap/>
            <w:hideMark/>
          </w:tcPr>
          <w:p w14:paraId="6AF93CA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7699CE0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0581D54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5F956E44" w14:textId="77777777" w:rsidTr="0038616C">
        <w:tc>
          <w:tcPr>
            <w:tcW w:w="2268" w:type="dxa"/>
            <w:noWrap/>
            <w:hideMark/>
          </w:tcPr>
          <w:p w14:paraId="6B380363"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Chatham Islands</w:t>
            </w:r>
          </w:p>
        </w:tc>
        <w:tc>
          <w:tcPr>
            <w:tcW w:w="1418" w:type="dxa"/>
            <w:shd w:val="clear" w:color="auto" w:fill="D2DDE1" w:themeFill="background2"/>
            <w:noWrap/>
            <w:hideMark/>
          </w:tcPr>
          <w:p w14:paraId="5EE6E6B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(48)</w:t>
            </w:r>
          </w:p>
        </w:tc>
        <w:tc>
          <w:tcPr>
            <w:tcW w:w="1276" w:type="dxa"/>
            <w:shd w:val="clear" w:color="auto" w:fill="D2DDE1" w:themeFill="background2"/>
            <w:noWrap/>
            <w:hideMark/>
          </w:tcPr>
          <w:p w14:paraId="5B2E277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shd w:val="clear" w:color="auto" w:fill="D2DDE1" w:themeFill="background2"/>
            <w:noWrap/>
            <w:hideMark/>
          </w:tcPr>
          <w:p w14:paraId="14ADCFE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(48)</w:t>
            </w:r>
          </w:p>
        </w:tc>
        <w:tc>
          <w:tcPr>
            <w:tcW w:w="1418" w:type="dxa"/>
            <w:noWrap/>
            <w:hideMark/>
          </w:tcPr>
          <w:p w14:paraId="6B0DEDE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noWrap/>
            <w:hideMark/>
          </w:tcPr>
          <w:p w14:paraId="106C324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21D1776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7BDD96C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7EEF637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40C84F4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68F9ED71" w14:textId="77777777" w:rsidTr="0038616C">
        <w:tc>
          <w:tcPr>
            <w:tcW w:w="2268" w:type="dxa"/>
            <w:noWrap/>
            <w:hideMark/>
          </w:tcPr>
          <w:p w14:paraId="02B41800"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Christchurch City</w:t>
            </w:r>
          </w:p>
        </w:tc>
        <w:tc>
          <w:tcPr>
            <w:tcW w:w="1418" w:type="dxa"/>
            <w:shd w:val="clear" w:color="auto" w:fill="D2DDE1" w:themeFill="background2"/>
            <w:noWrap/>
            <w:hideMark/>
          </w:tcPr>
          <w:p w14:paraId="52095DB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378 (723)</w:t>
            </w:r>
          </w:p>
        </w:tc>
        <w:tc>
          <w:tcPr>
            <w:tcW w:w="1276" w:type="dxa"/>
            <w:shd w:val="clear" w:color="auto" w:fill="D2DDE1" w:themeFill="background2"/>
            <w:noWrap/>
            <w:hideMark/>
          </w:tcPr>
          <w:p w14:paraId="4C5C10C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86 (336)</w:t>
            </w:r>
          </w:p>
        </w:tc>
        <w:tc>
          <w:tcPr>
            <w:tcW w:w="1275" w:type="dxa"/>
            <w:shd w:val="clear" w:color="auto" w:fill="D2DDE1" w:themeFill="background2"/>
            <w:noWrap/>
            <w:hideMark/>
          </w:tcPr>
          <w:p w14:paraId="02FCFCC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312 (387)</w:t>
            </w:r>
          </w:p>
        </w:tc>
        <w:tc>
          <w:tcPr>
            <w:tcW w:w="1418" w:type="dxa"/>
            <w:noWrap/>
            <w:hideMark/>
          </w:tcPr>
          <w:p w14:paraId="3E7A77F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153 (87)</w:t>
            </w:r>
          </w:p>
        </w:tc>
        <w:tc>
          <w:tcPr>
            <w:tcW w:w="1276" w:type="dxa"/>
            <w:noWrap/>
            <w:hideMark/>
          </w:tcPr>
          <w:p w14:paraId="7B5953D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33 (43)</w:t>
            </w:r>
          </w:p>
        </w:tc>
        <w:tc>
          <w:tcPr>
            <w:tcW w:w="1275" w:type="dxa"/>
            <w:noWrap/>
            <w:hideMark/>
          </w:tcPr>
          <w:p w14:paraId="2CF23B6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125 (43)</w:t>
            </w:r>
          </w:p>
        </w:tc>
        <w:tc>
          <w:tcPr>
            <w:tcW w:w="1276" w:type="dxa"/>
            <w:shd w:val="clear" w:color="auto" w:fill="D2DDE1" w:themeFill="background2"/>
            <w:noWrap/>
            <w:hideMark/>
          </w:tcPr>
          <w:p w14:paraId="63DE495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(6)</w:t>
            </w:r>
          </w:p>
        </w:tc>
        <w:tc>
          <w:tcPr>
            <w:tcW w:w="1134" w:type="dxa"/>
            <w:shd w:val="clear" w:color="auto" w:fill="D2DDE1" w:themeFill="background2"/>
            <w:noWrap/>
            <w:hideMark/>
          </w:tcPr>
          <w:p w14:paraId="61AF934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(6)</w:t>
            </w:r>
          </w:p>
        </w:tc>
        <w:tc>
          <w:tcPr>
            <w:tcW w:w="1332" w:type="dxa"/>
            <w:shd w:val="clear" w:color="auto" w:fill="D2DDE1" w:themeFill="background2"/>
            <w:noWrap/>
            <w:hideMark/>
          </w:tcPr>
          <w:p w14:paraId="27B1BF0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r>
      <w:tr w:rsidR="0061317F" w:rsidRPr="00AC5AE5" w14:paraId="12B0143B" w14:textId="77777777" w:rsidTr="0038616C">
        <w:tc>
          <w:tcPr>
            <w:tcW w:w="2268" w:type="dxa"/>
            <w:noWrap/>
            <w:hideMark/>
          </w:tcPr>
          <w:p w14:paraId="571704F5"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Clutha District</w:t>
            </w:r>
          </w:p>
        </w:tc>
        <w:tc>
          <w:tcPr>
            <w:tcW w:w="1418" w:type="dxa"/>
            <w:shd w:val="clear" w:color="auto" w:fill="D2DDE1" w:themeFill="background2"/>
            <w:noWrap/>
            <w:hideMark/>
          </w:tcPr>
          <w:p w14:paraId="2925FCF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 (741)</w:t>
            </w:r>
          </w:p>
        </w:tc>
        <w:tc>
          <w:tcPr>
            <w:tcW w:w="1276" w:type="dxa"/>
            <w:shd w:val="clear" w:color="auto" w:fill="D2DDE1" w:themeFill="background2"/>
            <w:noWrap/>
            <w:hideMark/>
          </w:tcPr>
          <w:p w14:paraId="3166D1B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(284)</w:t>
            </w:r>
          </w:p>
        </w:tc>
        <w:tc>
          <w:tcPr>
            <w:tcW w:w="1275" w:type="dxa"/>
            <w:shd w:val="clear" w:color="auto" w:fill="D2DDE1" w:themeFill="background2"/>
            <w:noWrap/>
            <w:hideMark/>
          </w:tcPr>
          <w:p w14:paraId="508863F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 (457)</w:t>
            </w:r>
          </w:p>
        </w:tc>
        <w:tc>
          <w:tcPr>
            <w:tcW w:w="1418" w:type="dxa"/>
            <w:noWrap/>
            <w:hideMark/>
          </w:tcPr>
          <w:p w14:paraId="1B6F2E8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276" w:type="dxa"/>
            <w:noWrap/>
            <w:hideMark/>
          </w:tcPr>
          <w:p w14:paraId="1358D54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51FB9FC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276" w:type="dxa"/>
            <w:shd w:val="clear" w:color="auto" w:fill="D2DDE1" w:themeFill="background2"/>
            <w:noWrap/>
            <w:hideMark/>
          </w:tcPr>
          <w:p w14:paraId="3D2E311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301F4E3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3C07CF7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54591C4F" w14:textId="77777777" w:rsidTr="0038616C">
        <w:tc>
          <w:tcPr>
            <w:tcW w:w="2268" w:type="dxa"/>
            <w:noWrap/>
            <w:hideMark/>
          </w:tcPr>
          <w:p w14:paraId="0804CDCA"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Dunedin City</w:t>
            </w:r>
          </w:p>
        </w:tc>
        <w:tc>
          <w:tcPr>
            <w:tcW w:w="1418" w:type="dxa"/>
            <w:shd w:val="clear" w:color="auto" w:fill="D2DDE1" w:themeFill="background2"/>
            <w:noWrap/>
            <w:hideMark/>
          </w:tcPr>
          <w:p w14:paraId="3B57744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254 (776)</w:t>
            </w:r>
          </w:p>
        </w:tc>
        <w:tc>
          <w:tcPr>
            <w:tcW w:w="1276" w:type="dxa"/>
            <w:shd w:val="clear" w:color="auto" w:fill="D2DDE1" w:themeFill="background2"/>
            <w:noWrap/>
            <w:hideMark/>
          </w:tcPr>
          <w:p w14:paraId="2513D27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52 (294)</w:t>
            </w:r>
          </w:p>
        </w:tc>
        <w:tc>
          <w:tcPr>
            <w:tcW w:w="1275" w:type="dxa"/>
            <w:shd w:val="clear" w:color="auto" w:fill="D2DDE1" w:themeFill="background2"/>
            <w:noWrap/>
            <w:hideMark/>
          </w:tcPr>
          <w:p w14:paraId="047D9B1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223 (482)</w:t>
            </w:r>
          </w:p>
        </w:tc>
        <w:tc>
          <w:tcPr>
            <w:tcW w:w="1418" w:type="dxa"/>
            <w:noWrap/>
            <w:hideMark/>
          </w:tcPr>
          <w:p w14:paraId="61B45B6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73 (474)</w:t>
            </w:r>
          </w:p>
        </w:tc>
        <w:tc>
          <w:tcPr>
            <w:tcW w:w="1276" w:type="dxa"/>
            <w:noWrap/>
            <w:hideMark/>
          </w:tcPr>
          <w:p w14:paraId="5F22B31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 (130)</w:t>
            </w:r>
          </w:p>
        </w:tc>
        <w:tc>
          <w:tcPr>
            <w:tcW w:w="1275" w:type="dxa"/>
            <w:noWrap/>
            <w:hideMark/>
          </w:tcPr>
          <w:p w14:paraId="513E4AA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54 (344)</w:t>
            </w:r>
          </w:p>
        </w:tc>
        <w:tc>
          <w:tcPr>
            <w:tcW w:w="1276" w:type="dxa"/>
            <w:shd w:val="clear" w:color="auto" w:fill="D2DDE1" w:themeFill="background2"/>
            <w:noWrap/>
            <w:hideMark/>
          </w:tcPr>
          <w:p w14:paraId="5DC3EBA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(2)</w:t>
            </w:r>
          </w:p>
        </w:tc>
        <w:tc>
          <w:tcPr>
            <w:tcW w:w="1134" w:type="dxa"/>
            <w:shd w:val="clear" w:color="auto" w:fill="D2DDE1" w:themeFill="background2"/>
            <w:noWrap/>
            <w:hideMark/>
          </w:tcPr>
          <w:p w14:paraId="403505F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4D33B95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(2)</w:t>
            </w:r>
          </w:p>
        </w:tc>
      </w:tr>
      <w:tr w:rsidR="0061317F" w:rsidRPr="00AC5AE5" w14:paraId="3E8F3763" w14:textId="77777777" w:rsidTr="0038616C">
        <w:tc>
          <w:tcPr>
            <w:tcW w:w="2268" w:type="dxa"/>
            <w:noWrap/>
            <w:hideMark/>
          </w:tcPr>
          <w:p w14:paraId="799FF244"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Environment Canterbury</w:t>
            </w:r>
          </w:p>
        </w:tc>
        <w:tc>
          <w:tcPr>
            <w:tcW w:w="1418" w:type="dxa"/>
            <w:shd w:val="clear" w:color="auto" w:fill="D2DDE1" w:themeFill="background2"/>
            <w:noWrap/>
            <w:hideMark/>
          </w:tcPr>
          <w:p w14:paraId="081E064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(7)</w:t>
            </w:r>
          </w:p>
        </w:tc>
        <w:tc>
          <w:tcPr>
            <w:tcW w:w="1276" w:type="dxa"/>
            <w:shd w:val="clear" w:color="auto" w:fill="D2DDE1" w:themeFill="background2"/>
            <w:noWrap/>
            <w:hideMark/>
          </w:tcPr>
          <w:p w14:paraId="02E48B8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(7)</w:t>
            </w:r>
          </w:p>
        </w:tc>
        <w:tc>
          <w:tcPr>
            <w:tcW w:w="1275" w:type="dxa"/>
            <w:shd w:val="clear" w:color="auto" w:fill="D2DDE1" w:themeFill="background2"/>
            <w:noWrap/>
            <w:hideMark/>
          </w:tcPr>
          <w:p w14:paraId="14C9351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418" w:type="dxa"/>
            <w:noWrap/>
            <w:hideMark/>
          </w:tcPr>
          <w:p w14:paraId="0606DA6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(24)</w:t>
            </w:r>
          </w:p>
        </w:tc>
        <w:tc>
          <w:tcPr>
            <w:tcW w:w="1276" w:type="dxa"/>
            <w:noWrap/>
            <w:hideMark/>
          </w:tcPr>
          <w:p w14:paraId="4FF45AA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(2)</w:t>
            </w:r>
          </w:p>
        </w:tc>
        <w:tc>
          <w:tcPr>
            <w:tcW w:w="1275" w:type="dxa"/>
            <w:noWrap/>
            <w:hideMark/>
          </w:tcPr>
          <w:p w14:paraId="6C45D6C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(22)</w:t>
            </w:r>
          </w:p>
        </w:tc>
        <w:tc>
          <w:tcPr>
            <w:tcW w:w="1276" w:type="dxa"/>
            <w:shd w:val="clear" w:color="auto" w:fill="D2DDE1" w:themeFill="background2"/>
            <w:noWrap/>
            <w:hideMark/>
          </w:tcPr>
          <w:p w14:paraId="4E4EBAD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3D6366E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296FBC1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5032B9E8" w14:textId="77777777" w:rsidTr="0038616C">
        <w:tc>
          <w:tcPr>
            <w:tcW w:w="2268" w:type="dxa"/>
            <w:noWrap/>
            <w:hideMark/>
          </w:tcPr>
          <w:p w14:paraId="174CAEED"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Environment Southland</w:t>
            </w:r>
          </w:p>
        </w:tc>
        <w:tc>
          <w:tcPr>
            <w:tcW w:w="1418" w:type="dxa"/>
            <w:shd w:val="clear" w:color="auto" w:fill="D2DDE1" w:themeFill="background2"/>
            <w:noWrap/>
            <w:hideMark/>
          </w:tcPr>
          <w:p w14:paraId="73DF8B6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61F37E9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shd w:val="clear" w:color="auto" w:fill="D2DDE1" w:themeFill="background2"/>
            <w:noWrap/>
            <w:hideMark/>
          </w:tcPr>
          <w:p w14:paraId="554CBCC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418" w:type="dxa"/>
            <w:noWrap/>
            <w:hideMark/>
          </w:tcPr>
          <w:p w14:paraId="7BF2E82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32 (3,431)</w:t>
            </w:r>
          </w:p>
        </w:tc>
        <w:tc>
          <w:tcPr>
            <w:tcW w:w="1276" w:type="dxa"/>
            <w:noWrap/>
            <w:hideMark/>
          </w:tcPr>
          <w:p w14:paraId="30C1BD9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28 (1,929)</w:t>
            </w:r>
          </w:p>
        </w:tc>
        <w:tc>
          <w:tcPr>
            <w:tcW w:w="1275" w:type="dxa"/>
            <w:noWrap/>
            <w:hideMark/>
          </w:tcPr>
          <w:p w14:paraId="13925EF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(1,503)</w:t>
            </w:r>
          </w:p>
        </w:tc>
        <w:tc>
          <w:tcPr>
            <w:tcW w:w="1276" w:type="dxa"/>
            <w:shd w:val="clear" w:color="auto" w:fill="D2DDE1" w:themeFill="background2"/>
            <w:noWrap/>
            <w:hideMark/>
          </w:tcPr>
          <w:p w14:paraId="7150C8F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4339C8C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1AD749B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563E4227" w14:textId="77777777" w:rsidTr="0038616C">
        <w:tc>
          <w:tcPr>
            <w:tcW w:w="2268" w:type="dxa"/>
            <w:noWrap/>
            <w:hideMark/>
          </w:tcPr>
          <w:p w14:paraId="4512D25F"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Far North District</w:t>
            </w:r>
          </w:p>
        </w:tc>
        <w:tc>
          <w:tcPr>
            <w:tcW w:w="1418" w:type="dxa"/>
            <w:shd w:val="clear" w:color="auto" w:fill="D2DDE1" w:themeFill="background2"/>
            <w:noWrap/>
            <w:hideMark/>
          </w:tcPr>
          <w:p w14:paraId="7E1D5F3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259 (4,991)</w:t>
            </w:r>
          </w:p>
        </w:tc>
        <w:tc>
          <w:tcPr>
            <w:tcW w:w="1276" w:type="dxa"/>
            <w:shd w:val="clear" w:color="auto" w:fill="D2DDE1" w:themeFill="background2"/>
            <w:noWrap/>
            <w:hideMark/>
          </w:tcPr>
          <w:p w14:paraId="47DB104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144 (1,605)</w:t>
            </w:r>
          </w:p>
        </w:tc>
        <w:tc>
          <w:tcPr>
            <w:tcW w:w="1275" w:type="dxa"/>
            <w:shd w:val="clear" w:color="auto" w:fill="D2DDE1" w:themeFill="background2"/>
            <w:noWrap/>
            <w:hideMark/>
          </w:tcPr>
          <w:p w14:paraId="3A0D714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179 (3,386)</w:t>
            </w:r>
          </w:p>
        </w:tc>
        <w:tc>
          <w:tcPr>
            <w:tcW w:w="1418" w:type="dxa"/>
            <w:noWrap/>
            <w:hideMark/>
          </w:tcPr>
          <w:p w14:paraId="30BE9A3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19 (287)</w:t>
            </w:r>
          </w:p>
        </w:tc>
        <w:tc>
          <w:tcPr>
            <w:tcW w:w="1276" w:type="dxa"/>
            <w:noWrap/>
            <w:hideMark/>
          </w:tcPr>
          <w:p w14:paraId="1B2DF98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 (56)</w:t>
            </w:r>
          </w:p>
        </w:tc>
        <w:tc>
          <w:tcPr>
            <w:tcW w:w="1275" w:type="dxa"/>
            <w:noWrap/>
            <w:hideMark/>
          </w:tcPr>
          <w:p w14:paraId="4DCAA4E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17 (231)</w:t>
            </w:r>
          </w:p>
        </w:tc>
        <w:tc>
          <w:tcPr>
            <w:tcW w:w="1276" w:type="dxa"/>
            <w:shd w:val="clear" w:color="auto" w:fill="D2DDE1" w:themeFill="background2"/>
            <w:noWrap/>
            <w:hideMark/>
          </w:tcPr>
          <w:p w14:paraId="7226261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 (85)</w:t>
            </w:r>
          </w:p>
        </w:tc>
        <w:tc>
          <w:tcPr>
            <w:tcW w:w="1134" w:type="dxa"/>
            <w:shd w:val="clear" w:color="auto" w:fill="D2DDE1" w:themeFill="background2"/>
            <w:noWrap/>
            <w:hideMark/>
          </w:tcPr>
          <w:p w14:paraId="3C8FFBD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(37)</w:t>
            </w:r>
          </w:p>
        </w:tc>
        <w:tc>
          <w:tcPr>
            <w:tcW w:w="1332" w:type="dxa"/>
            <w:shd w:val="clear" w:color="auto" w:fill="D2DDE1" w:themeFill="background2"/>
            <w:noWrap/>
            <w:hideMark/>
          </w:tcPr>
          <w:p w14:paraId="7ABD965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(49)</w:t>
            </w:r>
          </w:p>
        </w:tc>
      </w:tr>
      <w:tr w:rsidR="0061317F" w:rsidRPr="00AC5AE5" w14:paraId="5A30923C" w14:textId="77777777" w:rsidTr="0038616C">
        <w:tc>
          <w:tcPr>
            <w:tcW w:w="2268" w:type="dxa"/>
            <w:noWrap/>
            <w:hideMark/>
          </w:tcPr>
          <w:p w14:paraId="2D7CC064"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Gisborne District</w:t>
            </w:r>
          </w:p>
        </w:tc>
        <w:tc>
          <w:tcPr>
            <w:tcW w:w="1418" w:type="dxa"/>
            <w:shd w:val="clear" w:color="auto" w:fill="D2DDE1" w:themeFill="background2"/>
            <w:noWrap/>
            <w:hideMark/>
          </w:tcPr>
          <w:p w14:paraId="25ED773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110 (525)</w:t>
            </w:r>
          </w:p>
        </w:tc>
        <w:tc>
          <w:tcPr>
            <w:tcW w:w="1276" w:type="dxa"/>
            <w:shd w:val="clear" w:color="auto" w:fill="D2DDE1" w:themeFill="background2"/>
            <w:noWrap/>
            <w:hideMark/>
          </w:tcPr>
          <w:p w14:paraId="220396B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55 (156)</w:t>
            </w:r>
          </w:p>
        </w:tc>
        <w:tc>
          <w:tcPr>
            <w:tcW w:w="1275" w:type="dxa"/>
            <w:shd w:val="clear" w:color="auto" w:fill="D2DDE1" w:themeFill="background2"/>
            <w:noWrap/>
            <w:hideMark/>
          </w:tcPr>
          <w:p w14:paraId="7EB95EC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74 (370)</w:t>
            </w:r>
          </w:p>
        </w:tc>
        <w:tc>
          <w:tcPr>
            <w:tcW w:w="1418" w:type="dxa"/>
            <w:noWrap/>
            <w:hideMark/>
          </w:tcPr>
          <w:p w14:paraId="28765EB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37 (361)</w:t>
            </w:r>
          </w:p>
        </w:tc>
        <w:tc>
          <w:tcPr>
            <w:tcW w:w="1276" w:type="dxa"/>
            <w:noWrap/>
            <w:hideMark/>
          </w:tcPr>
          <w:p w14:paraId="601BC17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 (33)</w:t>
            </w:r>
          </w:p>
        </w:tc>
        <w:tc>
          <w:tcPr>
            <w:tcW w:w="1275" w:type="dxa"/>
            <w:noWrap/>
            <w:hideMark/>
          </w:tcPr>
          <w:p w14:paraId="23DA7E5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 (329)</w:t>
            </w:r>
          </w:p>
        </w:tc>
        <w:tc>
          <w:tcPr>
            <w:tcW w:w="1276" w:type="dxa"/>
            <w:shd w:val="clear" w:color="auto" w:fill="D2DDE1" w:themeFill="background2"/>
            <w:noWrap/>
            <w:hideMark/>
          </w:tcPr>
          <w:p w14:paraId="102D0C8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 (20)</w:t>
            </w:r>
          </w:p>
        </w:tc>
        <w:tc>
          <w:tcPr>
            <w:tcW w:w="1134" w:type="dxa"/>
            <w:shd w:val="clear" w:color="auto" w:fill="D2DDE1" w:themeFill="background2"/>
            <w:noWrap/>
            <w:hideMark/>
          </w:tcPr>
          <w:p w14:paraId="2B471AE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 (17)</w:t>
            </w:r>
          </w:p>
        </w:tc>
        <w:tc>
          <w:tcPr>
            <w:tcW w:w="1332" w:type="dxa"/>
            <w:shd w:val="clear" w:color="auto" w:fill="D2DDE1" w:themeFill="background2"/>
            <w:noWrap/>
            <w:hideMark/>
          </w:tcPr>
          <w:p w14:paraId="61DF9A5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(3)</w:t>
            </w:r>
          </w:p>
        </w:tc>
      </w:tr>
      <w:tr w:rsidR="0061317F" w:rsidRPr="00AC5AE5" w14:paraId="021D558D" w14:textId="77777777" w:rsidTr="0038616C">
        <w:tc>
          <w:tcPr>
            <w:tcW w:w="2268" w:type="dxa"/>
            <w:noWrap/>
            <w:hideMark/>
          </w:tcPr>
          <w:p w14:paraId="1466DC18"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Gore District</w:t>
            </w:r>
          </w:p>
        </w:tc>
        <w:tc>
          <w:tcPr>
            <w:tcW w:w="1418" w:type="dxa"/>
            <w:shd w:val="clear" w:color="auto" w:fill="D2DDE1" w:themeFill="background2"/>
            <w:noWrap/>
            <w:hideMark/>
          </w:tcPr>
          <w:p w14:paraId="4916457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(1)</w:t>
            </w:r>
          </w:p>
        </w:tc>
        <w:tc>
          <w:tcPr>
            <w:tcW w:w="1276" w:type="dxa"/>
            <w:shd w:val="clear" w:color="auto" w:fill="D2DDE1" w:themeFill="background2"/>
            <w:noWrap/>
            <w:hideMark/>
          </w:tcPr>
          <w:p w14:paraId="767370F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(1)</w:t>
            </w:r>
          </w:p>
        </w:tc>
        <w:tc>
          <w:tcPr>
            <w:tcW w:w="1275" w:type="dxa"/>
            <w:shd w:val="clear" w:color="auto" w:fill="D2DDE1" w:themeFill="background2"/>
            <w:noWrap/>
            <w:hideMark/>
          </w:tcPr>
          <w:p w14:paraId="45C0CCC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418" w:type="dxa"/>
            <w:noWrap/>
            <w:hideMark/>
          </w:tcPr>
          <w:p w14:paraId="107CD89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(0)</w:t>
            </w:r>
          </w:p>
        </w:tc>
        <w:tc>
          <w:tcPr>
            <w:tcW w:w="1276" w:type="dxa"/>
            <w:noWrap/>
            <w:hideMark/>
          </w:tcPr>
          <w:p w14:paraId="208EF59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276FC98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(0)</w:t>
            </w:r>
          </w:p>
        </w:tc>
        <w:tc>
          <w:tcPr>
            <w:tcW w:w="1276" w:type="dxa"/>
            <w:shd w:val="clear" w:color="auto" w:fill="D2DDE1" w:themeFill="background2"/>
            <w:noWrap/>
            <w:hideMark/>
          </w:tcPr>
          <w:p w14:paraId="0692A0E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134" w:type="dxa"/>
            <w:shd w:val="clear" w:color="auto" w:fill="D2DDE1" w:themeFill="background2"/>
            <w:noWrap/>
            <w:hideMark/>
          </w:tcPr>
          <w:p w14:paraId="423275A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24D7B3E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r>
      <w:tr w:rsidR="0061317F" w:rsidRPr="00AC5AE5" w14:paraId="487FCAFA" w14:textId="77777777" w:rsidTr="0038616C">
        <w:tc>
          <w:tcPr>
            <w:tcW w:w="2268" w:type="dxa"/>
            <w:noWrap/>
            <w:hideMark/>
          </w:tcPr>
          <w:p w14:paraId="3A67B147"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Greater Wellington Regional</w:t>
            </w:r>
          </w:p>
        </w:tc>
        <w:tc>
          <w:tcPr>
            <w:tcW w:w="1418" w:type="dxa"/>
            <w:shd w:val="clear" w:color="auto" w:fill="D2DDE1" w:themeFill="background2"/>
            <w:noWrap/>
            <w:hideMark/>
          </w:tcPr>
          <w:p w14:paraId="3708CD5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(58)</w:t>
            </w:r>
          </w:p>
        </w:tc>
        <w:tc>
          <w:tcPr>
            <w:tcW w:w="1276" w:type="dxa"/>
            <w:shd w:val="clear" w:color="auto" w:fill="D2DDE1" w:themeFill="background2"/>
            <w:noWrap/>
            <w:hideMark/>
          </w:tcPr>
          <w:p w14:paraId="67BA0CD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 (8)</w:t>
            </w:r>
          </w:p>
        </w:tc>
        <w:tc>
          <w:tcPr>
            <w:tcW w:w="1275" w:type="dxa"/>
            <w:shd w:val="clear" w:color="auto" w:fill="D2DDE1" w:themeFill="background2"/>
            <w:noWrap/>
            <w:hideMark/>
          </w:tcPr>
          <w:p w14:paraId="678C9C6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13 (50)</w:t>
            </w:r>
          </w:p>
        </w:tc>
        <w:tc>
          <w:tcPr>
            <w:tcW w:w="1418" w:type="dxa"/>
            <w:noWrap/>
            <w:hideMark/>
          </w:tcPr>
          <w:p w14:paraId="185A048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 (81)</w:t>
            </w:r>
          </w:p>
        </w:tc>
        <w:tc>
          <w:tcPr>
            <w:tcW w:w="1276" w:type="dxa"/>
            <w:noWrap/>
            <w:hideMark/>
          </w:tcPr>
          <w:p w14:paraId="506B627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(8)</w:t>
            </w:r>
          </w:p>
        </w:tc>
        <w:tc>
          <w:tcPr>
            <w:tcW w:w="1275" w:type="dxa"/>
            <w:noWrap/>
            <w:hideMark/>
          </w:tcPr>
          <w:p w14:paraId="42AE33E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11 (73)</w:t>
            </w:r>
          </w:p>
        </w:tc>
        <w:tc>
          <w:tcPr>
            <w:tcW w:w="1276" w:type="dxa"/>
            <w:shd w:val="clear" w:color="auto" w:fill="D2DDE1" w:themeFill="background2"/>
            <w:noWrap/>
            <w:hideMark/>
          </w:tcPr>
          <w:p w14:paraId="3009B3E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7F478B5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76B9946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6C97D124" w14:textId="77777777" w:rsidTr="0038616C">
        <w:tc>
          <w:tcPr>
            <w:tcW w:w="2268" w:type="dxa"/>
            <w:noWrap/>
            <w:hideMark/>
          </w:tcPr>
          <w:p w14:paraId="699AA745"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Grey District</w:t>
            </w:r>
          </w:p>
        </w:tc>
        <w:tc>
          <w:tcPr>
            <w:tcW w:w="1418" w:type="dxa"/>
            <w:shd w:val="clear" w:color="auto" w:fill="D2DDE1" w:themeFill="background2"/>
            <w:noWrap/>
            <w:hideMark/>
          </w:tcPr>
          <w:p w14:paraId="6D0FE2B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48 (984)</w:t>
            </w:r>
          </w:p>
        </w:tc>
        <w:tc>
          <w:tcPr>
            <w:tcW w:w="1276" w:type="dxa"/>
            <w:shd w:val="clear" w:color="auto" w:fill="D2DDE1" w:themeFill="background2"/>
            <w:noWrap/>
            <w:hideMark/>
          </w:tcPr>
          <w:p w14:paraId="1579B93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275" w:type="dxa"/>
            <w:shd w:val="clear" w:color="auto" w:fill="D2DDE1" w:themeFill="background2"/>
            <w:noWrap/>
            <w:hideMark/>
          </w:tcPr>
          <w:p w14:paraId="79C2222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47 (983)</w:t>
            </w:r>
          </w:p>
        </w:tc>
        <w:tc>
          <w:tcPr>
            <w:tcW w:w="1418" w:type="dxa"/>
            <w:noWrap/>
            <w:hideMark/>
          </w:tcPr>
          <w:p w14:paraId="27A5297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(8)</w:t>
            </w:r>
          </w:p>
        </w:tc>
        <w:tc>
          <w:tcPr>
            <w:tcW w:w="1276" w:type="dxa"/>
            <w:noWrap/>
            <w:hideMark/>
          </w:tcPr>
          <w:p w14:paraId="0634279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19DF037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(8)</w:t>
            </w:r>
          </w:p>
        </w:tc>
        <w:tc>
          <w:tcPr>
            <w:tcW w:w="1276" w:type="dxa"/>
            <w:shd w:val="clear" w:color="auto" w:fill="D2DDE1" w:themeFill="background2"/>
            <w:noWrap/>
            <w:hideMark/>
          </w:tcPr>
          <w:p w14:paraId="1B95275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(4)</w:t>
            </w:r>
          </w:p>
        </w:tc>
        <w:tc>
          <w:tcPr>
            <w:tcW w:w="1134" w:type="dxa"/>
            <w:shd w:val="clear" w:color="auto" w:fill="D2DDE1" w:themeFill="background2"/>
            <w:noWrap/>
            <w:hideMark/>
          </w:tcPr>
          <w:p w14:paraId="44128A5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1652411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(4)</w:t>
            </w:r>
          </w:p>
        </w:tc>
      </w:tr>
      <w:tr w:rsidR="0061317F" w:rsidRPr="00AC5AE5" w14:paraId="4CC43906" w14:textId="77777777" w:rsidTr="0038616C">
        <w:tc>
          <w:tcPr>
            <w:tcW w:w="2268" w:type="dxa"/>
            <w:noWrap/>
            <w:hideMark/>
          </w:tcPr>
          <w:p w14:paraId="173F3E5A"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Hamilton City</w:t>
            </w:r>
          </w:p>
        </w:tc>
        <w:tc>
          <w:tcPr>
            <w:tcW w:w="1418" w:type="dxa"/>
            <w:shd w:val="clear" w:color="auto" w:fill="D2DDE1" w:themeFill="background2"/>
            <w:noWrap/>
            <w:hideMark/>
          </w:tcPr>
          <w:p w14:paraId="7047C84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98 (16)</w:t>
            </w:r>
          </w:p>
        </w:tc>
        <w:tc>
          <w:tcPr>
            <w:tcW w:w="1276" w:type="dxa"/>
            <w:shd w:val="clear" w:color="auto" w:fill="D2DDE1" w:themeFill="background2"/>
            <w:noWrap/>
            <w:hideMark/>
          </w:tcPr>
          <w:p w14:paraId="0CDC285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(2)</w:t>
            </w:r>
          </w:p>
        </w:tc>
        <w:tc>
          <w:tcPr>
            <w:tcW w:w="1275" w:type="dxa"/>
            <w:shd w:val="clear" w:color="auto" w:fill="D2DDE1" w:themeFill="background2"/>
            <w:noWrap/>
            <w:hideMark/>
          </w:tcPr>
          <w:p w14:paraId="75052AF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88 (14)</w:t>
            </w:r>
          </w:p>
        </w:tc>
        <w:tc>
          <w:tcPr>
            <w:tcW w:w="1418" w:type="dxa"/>
            <w:noWrap/>
            <w:hideMark/>
          </w:tcPr>
          <w:p w14:paraId="624DFB8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60 (12)</w:t>
            </w:r>
          </w:p>
        </w:tc>
        <w:tc>
          <w:tcPr>
            <w:tcW w:w="1276" w:type="dxa"/>
            <w:noWrap/>
            <w:hideMark/>
          </w:tcPr>
          <w:p w14:paraId="64B7541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26 (5)</w:t>
            </w:r>
          </w:p>
        </w:tc>
        <w:tc>
          <w:tcPr>
            <w:tcW w:w="1275" w:type="dxa"/>
            <w:noWrap/>
            <w:hideMark/>
          </w:tcPr>
          <w:p w14:paraId="6820EAD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37 (6)</w:t>
            </w:r>
          </w:p>
        </w:tc>
        <w:tc>
          <w:tcPr>
            <w:tcW w:w="1276" w:type="dxa"/>
            <w:shd w:val="clear" w:color="auto" w:fill="D2DDE1" w:themeFill="background2"/>
            <w:noWrap/>
            <w:hideMark/>
          </w:tcPr>
          <w:p w14:paraId="51DE0BB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(0)</w:t>
            </w:r>
          </w:p>
        </w:tc>
        <w:tc>
          <w:tcPr>
            <w:tcW w:w="1134" w:type="dxa"/>
            <w:shd w:val="clear" w:color="auto" w:fill="D2DDE1" w:themeFill="background2"/>
            <w:noWrap/>
            <w:hideMark/>
          </w:tcPr>
          <w:p w14:paraId="4E73CAD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332" w:type="dxa"/>
            <w:shd w:val="clear" w:color="auto" w:fill="D2DDE1" w:themeFill="background2"/>
            <w:noWrap/>
            <w:hideMark/>
          </w:tcPr>
          <w:p w14:paraId="4B385FE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(0)</w:t>
            </w:r>
          </w:p>
        </w:tc>
      </w:tr>
      <w:tr w:rsidR="0061317F" w:rsidRPr="00AC5AE5" w14:paraId="74068E59" w14:textId="77777777" w:rsidTr="0038616C">
        <w:tc>
          <w:tcPr>
            <w:tcW w:w="2268" w:type="dxa"/>
            <w:noWrap/>
            <w:hideMark/>
          </w:tcPr>
          <w:p w14:paraId="1ECC6AAE"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lastRenderedPageBreak/>
              <w:t>Hastings District</w:t>
            </w:r>
          </w:p>
        </w:tc>
        <w:tc>
          <w:tcPr>
            <w:tcW w:w="1418" w:type="dxa"/>
            <w:shd w:val="clear" w:color="auto" w:fill="D2DDE1" w:themeFill="background2"/>
            <w:noWrap/>
            <w:hideMark/>
          </w:tcPr>
          <w:p w14:paraId="2325645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224 (8,551)</w:t>
            </w:r>
          </w:p>
        </w:tc>
        <w:tc>
          <w:tcPr>
            <w:tcW w:w="1276" w:type="dxa"/>
            <w:shd w:val="clear" w:color="auto" w:fill="D2DDE1" w:themeFill="background2"/>
            <w:noWrap/>
            <w:hideMark/>
          </w:tcPr>
          <w:p w14:paraId="6C8709E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92 (1,180)</w:t>
            </w:r>
          </w:p>
        </w:tc>
        <w:tc>
          <w:tcPr>
            <w:tcW w:w="1275" w:type="dxa"/>
            <w:shd w:val="clear" w:color="auto" w:fill="D2DDE1" w:themeFill="background2"/>
            <w:noWrap/>
            <w:hideMark/>
          </w:tcPr>
          <w:p w14:paraId="139330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188 (7,371)</w:t>
            </w:r>
          </w:p>
        </w:tc>
        <w:tc>
          <w:tcPr>
            <w:tcW w:w="1418" w:type="dxa"/>
            <w:noWrap/>
            <w:hideMark/>
          </w:tcPr>
          <w:p w14:paraId="10C0C20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35 (939)</w:t>
            </w:r>
          </w:p>
        </w:tc>
        <w:tc>
          <w:tcPr>
            <w:tcW w:w="1276" w:type="dxa"/>
            <w:noWrap/>
            <w:hideMark/>
          </w:tcPr>
          <w:p w14:paraId="4DDFA54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 (148)</w:t>
            </w:r>
          </w:p>
        </w:tc>
        <w:tc>
          <w:tcPr>
            <w:tcW w:w="1275" w:type="dxa"/>
            <w:noWrap/>
            <w:hideMark/>
          </w:tcPr>
          <w:p w14:paraId="17D4C43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 (792)</w:t>
            </w:r>
          </w:p>
        </w:tc>
        <w:tc>
          <w:tcPr>
            <w:tcW w:w="1276" w:type="dxa"/>
            <w:shd w:val="clear" w:color="auto" w:fill="D2DDE1" w:themeFill="background2"/>
            <w:noWrap/>
            <w:hideMark/>
          </w:tcPr>
          <w:p w14:paraId="5877BAD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 (833)</w:t>
            </w:r>
          </w:p>
        </w:tc>
        <w:tc>
          <w:tcPr>
            <w:tcW w:w="1134" w:type="dxa"/>
            <w:shd w:val="clear" w:color="auto" w:fill="D2DDE1" w:themeFill="background2"/>
            <w:noWrap/>
            <w:hideMark/>
          </w:tcPr>
          <w:p w14:paraId="0447633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(56)</w:t>
            </w:r>
          </w:p>
        </w:tc>
        <w:tc>
          <w:tcPr>
            <w:tcW w:w="1332" w:type="dxa"/>
            <w:shd w:val="clear" w:color="auto" w:fill="D2DDE1" w:themeFill="background2"/>
            <w:noWrap/>
            <w:hideMark/>
          </w:tcPr>
          <w:p w14:paraId="41B5BC5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(777)</w:t>
            </w:r>
          </w:p>
        </w:tc>
      </w:tr>
      <w:tr w:rsidR="0061317F" w:rsidRPr="00AC5AE5" w14:paraId="519954DB" w14:textId="77777777" w:rsidTr="0038616C">
        <w:tc>
          <w:tcPr>
            <w:tcW w:w="2268" w:type="dxa"/>
            <w:noWrap/>
            <w:hideMark/>
          </w:tcPr>
          <w:p w14:paraId="3A8FD023"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Hauraki District</w:t>
            </w:r>
          </w:p>
        </w:tc>
        <w:tc>
          <w:tcPr>
            <w:tcW w:w="1418" w:type="dxa"/>
            <w:shd w:val="clear" w:color="auto" w:fill="D2DDE1" w:themeFill="background2"/>
            <w:noWrap/>
            <w:hideMark/>
          </w:tcPr>
          <w:p w14:paraId="3A30A67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92 (1,581)</w:t>
            </w:r>
          </w:p>
        </w:tc>
        <w:tc>
          <w:tcPr>
            <w:tcW w:w="1276" w:type="dxa"/>
            <w:shd w:val="clear" w:color="auto" w:fill="D2DDE1" w:themeFill="background2"/>
            <w:noWrap/>
            <w:hideMark/>
          </w:tcPr>
          <w:p w14:paraId="776EA4E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58 (944)</w:t>
            </w:r>
          </w:p>
        </w:tc>
        <w:tc>
          <w:tcPr>
            <w:tcW w:w="1275" w:type="dxa"/>
            <w:shd w:val="clear" w:color="auto" w:fill="D2DDE1" w:themeFill="background2"/>
            <w:noWrap/>
            <w:hideMark/>
          </w:tcPr>
          <w:p w14:paraId="6AB8256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52 (637)</w:t>
            </w:r>
          </w:p>
        </w:tc>
        <w:tc>
          <w:tcPr>
            <w:tcW w:w="1418" w:type="dxa"/>
            <w:noWrap/>
            <w:hideMark/>
          </w:tcPr>
          <w:p w14:paraId="3580B0C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 (60)</w:t>
            </w:r>
          </w:p>
        </w:tc>
        <w:tc>
          <w:tcPr>
            <w:tcW w:w="1276" w:type="dxa"/>
            <w:noWrap/>
            <w:hideMark/>
          </w:tcPr>
          <w:p w14:paraId="250A5E2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 (11)</w:t>
            </w:r>
          </w:p>
        </w:tc>
        <w:tc>
          <w:tcPr>
            <w:tcW w:w="1275" w:type="dxa"/>
            <w:noWrap/>
            <w:hideMark/>
          </w:tcPr>
          <w:p w14:paraId="19CB60F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(49)</w:t>
            </w:r>
          </w:p>
        </w:tc>
        <w:tc>
          <w:tcPr>
            <w:tcW w:w="1276" w:type="dxa"/>
            <w:shd w:val="clear" w:color="auto" w:fill="D2DDE1" w:themeFill="background2"/>
            <w:noWrap/>
            <w:hideMark/>
          </w:tcPr>
          <w:p w14:paraId="2A5429F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(48)</w:t>
            </w:r>
          </w:p>
        </w:tc>
        <w:tc>
          <w:tcPr>
            <w:tcW w:w="1134" w:type="dxa"/>
            <w:shd w:val="clear" w:color="auto" w:fill="D2DDE1" w:themeFill="background2"/>
            <w:noWrap/>
            <w:hideMark/>
          </w:tcPr>
          <w:p w14:paraId="79DBC09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7E77B64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(48)</w:t>
            </w:r>
          </w:p>
        </w:tc>
      </w:tr>
      <w:tr w:rsidR="0061317F" w:rsidRPr="00AC5AE5" w14:paraId="3D832874" w14:textId="77777777" w:rsidTr="0038616C">
        <w:tc>
          <w:tcPr>
            <w:tcW w:w="2268" w:type="dxa"/>
            <w:noWrap/>
            <w:hideMark/>
          </w:tcPr>
          <w:p w14:paraId="025927E9" w14:textId="26DCA7D2" w:rsidR="00FD2DA6" w:rsidRPr="00AC5AE5" w:rsidRDefault="00FD2DA6" w:rsidP="00733998">
            <w:pPr>
              <w:pStyle w:val="TableText"/>
              <w:spacing w:before="40" w:after="30"/>
              <w:rPr>
                <w:rFonts w:eastAsia="Times New Roman" w:cs="Calibri"/>
                <w:color w:val="000000"/>
                <w:szCs w:val="18"/>
              </w:rPr>
            </w:pPr>
            <w:r w:rsidRPr="00AC5AE5">
              <w:rPr>
                <w:rFonts w:cs="Calibri"/>
                <w:szCs w:val="18"/>
              </w:rPr>
              <w:t>Hawke</w:t>
            </w:r>
            <w:r w:rsidR="00A40464" w:rsidRPr="00AC5AE5">
              <w:rPr>
                <w:rFonts w:cs="Calibri"/>
                <w:szCs w:val="18"/>
              </w:rPr>
              <w:t>’</w:t>
            </w:r>
            <w:r w:rsidRPr="00AC5AE5">
              <w:rPr>
                <w:rFonts w:cs="Calibri"/>
                <w:szCs w:val="18"/>
              </w:rPr>
              <w:t>s Bay Regional</w:t>
            </w:r>
          </w:p>
        </w:tc>
        <w:tc>
          <w:tcPr>
            <w:tcW w:w="1418" w:type="dxa"/>
            <w:shd w:val="clear" w:color="auto" w:fill="D2DDE1" w:themeFill="background2"/>
            <w:noWrap/>
            <w:hideMark/>
          </w:tcPr>
          <w:p w14:paraId="315CBAA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(208)</w:t>
            </w:r>
          </w:p>
        </w:tc>
        <w:tc>
          <w:tcPr>
            <w:tcW w:w="1276" w:type="dxa"/>
            <w:shd w:val="clear" w:color="auto" w:fill="D2DDE1" w:themeFill="background2"/>
            <w:noWrap/>
            <w:hideMark/>
          </w:tcPr>
          <w:p w14:paraId="4D71B4E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(70)</w:t>
            </w:r>
          </w:p>
        </w:tc>
        <w:tc>
          <w:tcPr>
            <w:tcW w:w="1275" w:type="dxa"/>
            <w:shd w:val="clear" w:color="auto" w:fill="D2DDE1" w:themeFill="background2"/>
            <w:noWrap/>
            <w:hideMark/>
          </w:tcPr>
          <w:p w14:paraId="1E359B5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(137)</w:t>
            </w:r>
          </w:p>
        </w:tc>
        <w:tc>
          <w:tcPr>
            <w:tcW w:w="1418" w:type="dxa"/>
            <w:noWrap/>
            <w:hideMark/>
          </w:tcPr>
          <w:p w14:paraId="0994625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(97)</w:t>
            </w:r>
          </w:p>
        </w:tc>
        <w:tc>
          <w:tcPr>
            <w:tcW w:w="1276" w:type="dxa"/>
            <w:noWrap/>
            <w:hideMark/>
          </w:tcPr>
          <w:p w14:paraId="1C8E983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(12)</w:t>
            </w:r>
          </w:p>
        </w:tc>
        <w:tc>
          <w:tcPr>
            <w:tcW w:w="1275" w:type="dxa"/>
            <w:noWrap/>
            <w:hideMark/>
          </w:tcPr>
          <w:p w14:paraId="2572A80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(85)</w:t>
            </w:r>
          </w:p>
        </w:tc>
        <w:tc>
          <w:tcPr>
            <w:tcW w:w="1276" w:type="dxa"/>
            <w:shd w:val="clear" w:color="auto" w:fill="D2DDE1" w:themeFill="background2"/>
            <w:noWrap/>
            <w:hideMark/>
          </w:tcPr>
          <w:p w14:paraId="3AA444B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4AEE1C1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2BB7995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55615DA6" w14:textId="77777777" w:rsidTr="0038616C">
        <w:tc>
          <w:tcPr>
            <w:tcW w:w="2268" w:type="dxa"/>
            <w:noWrap/>
            <w:hideMark/>
          </w:tcPr>
          <w:p w14:paraId="6BB3AF4C"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Horizons Regional</w:t>
            </w:r>
          </w:p>
        </w:tc>
        <w:tc>
          <w:tcPr>
            <w:tcW w:w="1418" w:type="dxa"/>
            <w:shd w:val="clear" w:color="auto" w:fill="D2DDE1" w:themeFill="background2"/>
            <w:noWrap/>
            <w:hideMark/>
          </w:tcPr>
          <w:p w14:paraId="6758E98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28 (201)</w:t>
            </w:r>
          </w:p>
        </w:tc>
        <w:tc>
          <w:tcPr>
            <w:tcW w:w="1276" w:type="dxa"/>
            <w:shd w:val="clear" w:color="auto" w:fill="D2DDE1" w:themeFill="background2"/>
            <w:noWrap/>
            <w:hideMark/>
          </w:tcPr>
          <w:p w14:paraId="5904924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23 (78)</w:t>
            </w:r>
          </w:p>
        </w:tc>
        <w:tc>
          <w:tcPr>
            <w:tcW w:w="1275" w:type="dxa"/>
            <w:shd w:val="clear" w:color="auto" w:fill="D2DDE1" w:themeFill="background2"/>
            <w:noWrap/>
            <w:hideMark/>
          </w:tcPr>
          <w:p w14:paraId="1F6C6F4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(123)</w:t>
            </w:r>
          </w:p>
        </w:tc>
        <w:tc>
          <w:tcPr>
            <w:tcW w:w="1418" w:type="dxa"/>
            <w:noWrap/>
            <w:hideMark/>
          </w:tcPr>
          <w:p w14:paraId="1DF5ED8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 (182)</w:t>
            </w:r>
          </w:p>
        </w:tc>
        <w:tc>
          <w:tcPr>
            <w:tcW w:w="1276" w:type="dxa"/>
            <w:noWrap/>
            <w:hideMark/>
          </w:tcPr>
          <w:p w14:paraId="7EA7369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(15)</w:t>
            </w:r>
          </w:p>
        </w:tc>
        <w:tc>
          <w:tcPr>
            <w:tcW w:w="1275" w:type="dxa"/>
            <w:noWrap/>
            <w:hideMark/>
          </w:tcPr>
          <w:p w14:paraId="6FE69FD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(167)</w:t>
            </w:r>
          </w:p>
        </w:tc>
        <w:tc>
          <w:tcPr>
            <w:tcW w:w="1276" w:type="dxa"/>
            <w:shd w:val="clear" w:color="auto" w:fill="D2DDE1" w:themeFill="background2"/>
            <w:noWrap/>
            <w:hideMark/>
          </w:tcPr>
          <w:p w14:paraId="7D8FCD1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10BC6D5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27BB3EB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6EAEE798" w14:textId="77777777" w:rsidTr="0038616C">
        <w:tc>
          <w:tcPr>
            <w:tcW w:w="2268" w:type="dxa"/>
            <w:noWrap/>
            <w:hideMark/>
          </w:tcPr>
          <w:p w14:paraId="1352967A"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Horowhenua District</w:t>
            </w:r>
          </w:p>
        </w:tc>
        <w:tc>
          <w:tcPr>
            <w:tcW w:w="1418" w:type="dxa"/>
            <w:shd w:val="clear" w:color="auto" w:fill="D2DDE1" w:themeFill="background2"/>
            <w:noWrap/>
            <w:hideMark/>
          </w:tcPr>
          <w:p w14:paraId="626392B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154 (711)</w:t>
            </w:r>
          </w:p>
        </w:tc>
        <w:tc>
          <w:tcPr>
            <w:tcW w:w="1276" w:type="dxa"/>
            <w:shd w:val="clear" w:color="auto" w:fill="D2DDE1" w:themeFill="background2"/>
            <w:noWrap/>
            <w:hideMark/>
          </w:tcPr>
          <w:p w14:paraId="21018D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53 (491)</w:t>
            </w:r>
          </w:p>
        </w:tc>
        <w:tc>
          <w:tcPr>
            <w:tcW w:w="1275" w:type="dxa"/>
            <w:shd w:val="clear" w:color="auto" w:fill="D2DDE1" w:themeFill="background2"/>
            <w:noWrap/>
            <w:hideMark/>
          </w:tcPr>
          <w:p w14:paraId="53A687A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113 (220)</w:t>
            </w:r>
          </w:p>
        </w:tc>
        <w:tc>
          <w:tcPr>
            <w:tcW w:w="1418" w:type="dxa"/>
            <w:noWrap/>
            <w:hideMark/>
          </w:tcPr>
          <w:p w14:paraId="36AE501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 (220)</w:t>
            </w:r>
          </w:p>
        </w:tc>
        <w:tc>
          <w:tcPr>
            <w:tcW w:w="1276" w:type="dxa"/>
            <w:noWrap/>
            <w:hideMark/>
          </w:tcPr>
          <w:p w14:paraId="5843F81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 (113)</w:t>
            </w:r>
          </w:p>
        </w:tc>
        <w:tc>
          <w:tcPr>
            <w:tcW w:w="1275" w:type="dxa"/>
            <w:noWrap/>
            <w:hideMark/>
          </w:tcPr>
          <w:p w14:paraId="42928EB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14 (108)</w:t>
            </w:r>
          </w:p>
        </w:tc>
        <w:tc>
          <w:tcPr>
            <w:tcW w:w="1276" w:type="dxa"/>
            <w:shd w:val="clear" w:color="auto" w:fill="D2DDE1" w:themeFill="background2"/>
            <w:noWrap/>
            <w:hideMark/>
          </w:tcPr>
          <w:p w14:paraId="0B79A09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54130E8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7A21686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71B7A0F8" w14:textId="77777777" w:rsidTr="0038616C">
        <w:tc>
          <w:tcPr>
            <w:tcW w:w="2268" w:type="dxa"/>
            <w:noWrap/>
            <w:hideMark/>
          </w:tcPr>
          <w:p w14:paraId="46F7AAA1"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Hurunui District</w:t>
            </w:r>
          </w:p>
        </w:tc>
        <w:tc>
          <w:tcPr>
            <w:tcW w:w="1418" w:type="dxa"/>
            <w:shd w:val="clear" w:color="auto" w:fill="D2DDE1" w:themeFill="background2"/>
            <w:noWrap/>
            <w:hideMark/>
          </w:tcPr>
          <w:p w14:paraId="2659B86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39 (1,371)</w:t>
            </w:r>
          </w:p>
        </w:tc>
        <w:tc>
          <w:tcPr>
            <w:tcW w:w="1276" w:type="dxa"/>
            <w:shd w:val="clear" w:color="auto" w:fill="D2DDE1" w:themeFill="background2"/>
            <w:noWrap/>
            <w:hideMark/>
          </w:tcPr>
          <w:p w14:paraId="5B053AE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35 (605)</w:t>
            </w:r>
          </w:p>
        </w:tc>
        <w:tc>
          <w:tcPr>
            <w:tcW w:w="1275" w:type="dxa"/>
            <w:shd w:val="clear" w:color="auto" w:fill="D2DDE1" w:themeFill="background2"/>
            <w:noWrap/>
            <w:hideMark/>
          </w:tcPr>
          <w:p w14:paraId="72B1EC8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 (766)</w:t>
            </w:r>
          </w:p>
        </w:tc>
        <w:tc>
          <w:tcPr>
            <w:tcW w:w="1418" w:type="dxa"/>
            <w:noWrap/>
            <w:hideMark/>
          </w:tcPr>
          <w:p w14:paraId="2ECB3EB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39 (842)</w:t>
            </w:r>
          </w:p>
        </w:tc>
        <w:tc>
          <w:tcPr>
            <w:tcW w:w="1276" w:type="dxa"/>
            <w:noWrap/>
            <w:hideMark/>
          </w:tcPr>
          <w:p w14:paraId="46311C1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33 (369)</w:t>
            </w:r>
          </w:p>
        </w:tc>
        <w:tc>
          <w:tcPr>
            <w:tcW w:w="1275" w:type="dxa"/>
            <w:noWrap/>
            <w:hideMark/>
          </w:tcPr>
          <w:p w14:paraId="650F67A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 (472)</w:t>
            </w:r>
          </w:p>
        </w:tc>
        <w:tc>
          <w:tcPr>
            <w:tcW w:w="1276" w:type="dxa"/>
            <w:shd w:val="clear" w:color="auto" w:fill="D2DDE1" w:themeFill="background2"/>
            <w:noWrap/>
            <w:hideMark/>
          </w:tcPr>
          <w:p w14:paraId="1B07A46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0F3B6C4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75B667C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1A5DE26C" w14:textId="77777777" w:rsidTr="0038616C">
        <w:tc>
          <w:tcPr>
            <w:tcW w:w="2268" w:type="dxa"/>
            <w:noWrap/>
            <w:hideMark/>
          </w:tcPr>
          <w:p w14:paraId="2CA7311F"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Hutt City</w:t>
            </w:r>
          </w:p>
        </w:tc>
        <w:tc>
          <w:tcPr>
            <w:tcW w:w="1418" w:type="dxa"/>
            <w:shd w:val="clear" w:color="auto" w:fill="D2DDE1" w:themeFill="background2"/>
            <w:noWrap/>
            <w:hideMark/>
          </w:tcPr>
          <w:p w14:paraId="251442D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169 (277)</w:t>
            </w:r>
          </w:p>
        </w:tc>
        <w:tc>
          <w:tcPr>
            <w:tcW w:w="1276" w:type="dxa"/>
            <w:shd w:val="clear" w:color="auto" w:fill="D2DDE1" w:themeFill="background2"/>
            <w:noWrap/>
            <w:hideMark/>
          </w:tcPr>
          <w:p w14:paraId="1553E32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 (15)</w:t>
            </w:r>
          </w:p>
        </w:tc>
        <w:tc>
          <w:tcPr>
            <w:tcW w:w="1275" w:type="dxa"/>
            <w:shd w:val="clear" w:color="auto" w:fill="D2DDE1" w:themeFill="background2"/>
            <w:noWrap/>
            <w:hideMark/>
          </w:tcPr>
          <w:p w14:paraId="4E3E34D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167 (262)</w:t>
            </w:r>
          </w:p>
        </w:tc>
        <w:tc>
          <w:tcPr>
            <w:tcW w:w="1418" w:type="dxa"/>
            <w:noWrap/>
            <w:hideMark/>
          </w:tcPr>
          <w:p w14:paraId="437E2EF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35 (138)</w:t>
            </w:r>
          </w:p>
        </w:tc>
        <w:tc>
          <w:tcPr>
            <w:tcW w:w="1276" w:type="dxa"/>
            <w:noWrap/>
            <w:hideMark/>
          </w:tcPr>
          <w:p w14:paraId="5ADC942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(11)</w:t>
            </w:r>
          </w:p>
        </w:tc>
        <w:tc>
          <w:tcPr>
            <w:tcW w:w="1275" w:type="dxa"/>
            <w:noWrap/>
            <w:hideMark/>
          </w:tcPr>
          <w:p w14:paraId="5B2D18A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35 (127)</w:t>
            </w:r>
          </w:p>
        </w:tc>
        <w:tc>
          <w:tcPr>
            <w:tcW w:w="1276" w:type="dxa"/>
            <w:shd w:val="clear" w:color="auto" w:fill="D2DDE1" w:themeFill="background2"/>
            <w:noWrap/>
            <w:hideMark/>
          </w:tcPr>
          <w:p w14:paraId="6C1883A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(129)</w:t>
            </w:r>
          </w:p>
        </w:tc>
        <w:tc>
          <w:tcPr>
            <w:tcW w:w="1134" w:type="dxa"/>
            <w:shd w:val="clear" w:color="auto" w:fill="D2DDE1" w:themeFill="background2"/>
            <w:noWrap/>
            <w:hideMark/>
          </w:tcPr>
          <w:p w14:paraId="037EAF1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(9)</w:t>
            </w:r>
          </w:p>
        </w:tc>
        <w:tc>
          <w:tcPr>
            <w:tcW w:w="1332" w:type="dxa"/>
            <w:shd w:val="clear" w:color="auto" w:fill="D2DDE1" w:themeFill="background2"/>
            <w:noWrap/>
            <w:hideMark/>
          </w:tcPr>
          <w:p w14:paraId="2E0F41D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(121)</w:t>
            </w:r>
          </w:p>
        </w:tc>
      </w:tr>
      <w:tr w:rsidR="0061317F" w:rsidRPr="00AC5AE5" w14:paraId="25186B9A" w14:textId="77777777" w:rsidTr="0038616C">
        <w:tc>
          <w:tcPr>
            <w:tcW w:w="2268" w:type="dxa"/>
            <w:noWrap/>
            <w:hideMark/>
          </w:tcPr>
          <w:p w14:paraId="1EC412BE"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Invercargill City</w:t>
            </w:r>
          </w:p>
        </w:tc>
        <w:tc>
          <w:tcPr>
            <w:tcW w:w="1418" w:type="dxa"/>
            <w:shd w:val="clear" w:color="auto" w:fill="D2DDE1" w:themeFill="background2"/>
            <w:noWrap/>
            <w:hideMark/>
          </w:tcPr>
          <w:p w14:paraId="630FBDC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127 (616)</w:t>
            </w:r>
          </w:p>
        </w:tc>
        <w:tc>
          <w:tcPr>
            <w:tcW w:w="1276" w:type="dxa"/>
            <w:shd w:val="clear" w:color="auto" w:fill="D2DDE1" w:themeFill="background2"/>
            <w:noWrap/>
            <w:hideMark/>
          </w:tcPr>
          <w:p w14:paraId="6DEFF1A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41 (141)</w:t>
            </w:r>
          </w:p>
        </w:tc>
        <w:tc>
          <w:tcPr>
            <w:tcW w:w="1275" w:type="dxa"/>
            <w:shd w:val="clear" w:color="auto" w:fill="D2DDE1" w:themeFill="background2"/>
            <w:noWrap/>
            <w:hideMark/>
          </w:tcPr>
          <w:p w14:paraId="291576C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91 (475)</w:t>
            </w:r>
          </w:p>
        </w:tc>
        <w:tc>
          <w:tcPr>
            <w:tcW w:w="1418" w:type="dxa"/>
            <w:noWrap/>
            <w:hideMark/>
          </w:tcPr>
          <w:p w14:paraId="377A2FE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(57)</w:t>
            </w:r>
          </w:p>
        </w:tc>
        <w:tc>
          <w:tcPr>
            <w:tcW w:w="1276" w:type="dxa"/>
            <w:noWrap/>
            <w:hideMark/>
          </w:tcPr>
          <w:p w14:paraId="658D27B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(16)</w:t>
            </w:r>
          </w:p>
        </w:tc>
        <w:tc>
          <w:tcPr>
            <w:tcW w:w="1275" w:type="dxa"/>
            <w:noWrap/>
            <w:hideMark/>
          </w:tcPr>
          <w:p w14:paraId="733A173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 (41)</w:t>
            </w:r>
          </w:p>
        </w:tc>
        <w:tc>
          <w:tcPr>
            <w:tcW w:w="1276" w:type="dxa"/>
            <w:shd w:val="clear" w:color="auto" w:fill="D2DDE1" w:themeFill="background2"/>
            <w:noWrap/>
            <w:hideMark/>
          </w:tcPr>
          <w:p w14:paraId="16994A2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(45)</w:t>
            </w:r>
          </w:p>
        </w:tc>
        <w:tc>
          <w:tcPr>
            <w:tcW w:w="1134" w:type="dxa"/>
            <w:shd w:val="clear" w:color="auto" w:fill="D2DDE1" w:themeFill="background2"/>
            <w:noWrap/>
            <w:hideMark/>
          </w:tcPr>
          <w:p w14:paraId="11BDDA3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(4)</w:t>
            </w:r>
          </w:p>
        </w:tc>
        <w:tc>
          <w:tcPr>
            <w:tcW w:w="1332" w:type="dxa"/>
            <w:shd w:val="clear" w:color="auto" w:fill="D2DDE1" w:themeFill="background2"/>
            <w:noWrap/>
            <w:hideMark/>
          </w:tcPr>
          <w:p w14:paraId="3B68232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(41)</w:t>
            </w:r>
          </w:p>
        </w:tc>
      </w:tr>
      <w:tr w:rsidR="0061317F" w:rsidRPr="00AC5AE5" w14:paraId="1BBCFFCC" w14:textId="77777777" w:rsidTr="0038616C">
        <w:tc>
          <w:tcPr>
            <w:tcW w:w="2268" w:type="dxa"/>
            <w:noWrap/>
            <w:hideMark/>
          </w:tcPr>
          <w:p w14:paraId="34E4B8C8"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Kaikoura District</w:t>
            </w:r>
          </w:p>
        </w:tc>
        <w:tc>
          <w:tcPr>
            <w:tcW w:w="1418" w:type="dxa"/>
            <w:shd w:val="clear" w:color="auto" w:fill="D2DDE1" w:themeFill="background2"/>
            <w:noWrap/>
            <w:hideMark/>
          </w:tcPr>
          <w:p w14:paraId="45918F3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(444)</w:t>
            </w:r>
          </w:p>
        </w:tc>
        <w:tc>
          <w:tcPr>
            <w:tcW w:w="1276" w:type="dxa"/>
            <w:shd w:val="clear" w:color="auto" w:fill="D2DDE1" w:themeFill="background2"/>
            <w:noWrap/>
            <w:hideMark/>
          </w:tcPr>
          <w:p w14:paraId="7C304AE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(65)</w:t>
            </w:r>
          </w:p>
        </w:tc>
        <w:tc>
          <w:tcPr>
            <w:tcW w:w="1275" w:type="dxa"/>
            <w:shd w:val="clear" w:color="auto" w:fill="D2DDE1" w:themeFill="background2"/>
            <w:noWrap/>
            <w:hideMark/>
          </w:tcPr>
          <w:p w14:paraId="63B59D6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(380)</w:t>
            </w:r>
          </w:p>
        </w:tc>
        <w:tc>
          <w:tcPr>
            <w:tcW w:w="1418" w:type="dxa"/>
            <w:noWrap/>
            <w:hideMark/>
          </w:tcPr>
          <w:p w14:paraId="4963BE5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(8)</w:t>
            </w:r>
          </w:p>
        </w:tc>
        <w:tc>
          <w:tcPr>
            <w:tcW w:w="1276" w:type="dxa"/>
            <w:noWrap/>
            <w:hideMark/>
          </w:tcPr>
          <w:p w14:paraId="128A3EF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(6)</w:t>
            </w:r>
          </w:p>
        </w:tc>
        <w:tc>
          <w:tcPr>
            <w:tcW w:w="1275" w:type="dxa"/>
            <w:noWrap/>
            <w:hideMark/>
          </w:tcPr>
          <w:p w14:paraId="5C9D588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(2)</w:t>
            </w:r>
          </w:p>
        </w:tc>
        <w:tc>
          <w:tcPr>
            <w:tcW w:w="1276" w:type="dxa"/>
            <w:shd w:val="clear" w:color="auto" w:fill="D2DDE1" w:themeFill="background2"/>
            <w:noWrap/>
            <w:hideMark/>
          </w:tcPr>
          <w:p w14:paraId="1B59F6A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6557522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61F8AAC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1D498509" w14:textId="77777777" w:rsidTr="0038616C">
        <w:tc>
          <w:tcPr>
            <w:tcW w:w="2268" w:type="dxa"/>
            <w:noWrap/>
            <w:hideMark/>
          </w:tcPr>
          <w:p w14:paraId="3CADE49D"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Kaipara District</w:t>
            </w:r>
          </w:p>
        </w:tc>
        <w:tc>
          <w:tcPr>
            <w:tcW w:w="1418" w:type="dxa"/>
            <w:shd w:val="clear" w:color="auto" w:fill="D2DDE1" w:themeFill="background2"/>
            <w:noWrap/>
            <w:hideMark/>
          </w:tcPr>
          <w:p w14:paraId="76283B0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121 (2,367)</w:t>
            </w:r>
          </w:p>
        </w:tc>
        <w:tc>
          <w:tcPr>
            <w:tcW w:w="1276" w:type="dxa"/>
            <w:shd w:val="clear" w:color="auto" w:fill="D2DDE1" w:themeFill="background2"/>
            <w:noWrap/>
            <w:hideMark/>
          </w:tcPr>
          <w:p w14:paraId="006CFC7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47 (413)</w:t>
            </w:r>
          </w:p>
        </w:tc>
        <w:tc>
          <w:tcPr>
            <w:tcW w:w="1275" w:type="dxa"/>
            <w:shd w:val="clear" w:color="auto" w:fill="D2DDE1" w:themeFill="background2"/>
            <w:noWrap/>
            <w:hideMark/>
          </w:tcPr>
          <w:p w14:paraId="701D5BC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108 (1,954)</w:t>
            </w:r>
          </w:p>
        </w:tc>
        <w:tc>
          <w:tcPr>
            <w:tcW w:w="1418" w:type="dxa"/>
            <w:noWrap/>
            <w:hideMark/>
          </w:tcPr>
          <w:p w14:paraId="3156F49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68 (142)</w:t>
            </w:r>
          </w:p>
        </w:tc>
        <w:tc>
          <w:tcPr>
            <w:tcW w:w="1276" w:type="dxa"/>
            <w:noWrap/>
            <w:hideMark/>
          </w:tcPr>
          <w:p w14:paraId="6FF2A15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 (14)</w:t>
            </w:r>
          </w:p>
        </w:tc>
        <w:tc>
          <w:tcPr>
            <w:tcW w:w="1275" w:type="dxa"/>
            <w:noWrap/>
            <w:hideMark/>
          </w:tcPr>
          <w:p w14:paraId="4A2582C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50 (128)</w:t>
            </w:r>
          </w:p>
        </w:tc>
        <w:tc>
          <w:tcPr>
            <w:tcW w:w="1276" w:type="dxa"/>
            <w:shd w:val="clear" w:color="auto" w:fill="D2DDE1" w:themeFill="background2"/>
            <w:noWrap/>
            <w:hideMark/>
          </w:tcPr>
          <w:p w14:paraId="1C17721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4A81067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52E1035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00891E94" w14:textId="77777777" w:rsidTr="0038616C">
        <w:tc>
          <w:tcPr>
            <w:tcW w:w="2268" w:type="dxa"/>
            <w:noWrap/>
            <w:hideMark/>
          </w:tcPr>
          <w:p w14:paraId="288163BE"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Kapiti Coast District</w:t>
            </w:r>
          </w:p>
        </w:tc>
        <w:tc>
          <w:tcPr>
            <w:tcW w:w="1418" w:type="dxa"/>
            <w:shd w:val="clear" w:color="auto" w:fill="D2DDE1" w:themeFill="background2"/>
            <w:noWrap/>
            <w:hideMark/>
          </w:tcPr>
          <w:p w14:paraId="06DC2FB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23 (37)</w:t>
            </w:r>
          </w:p>
        </w:tc>
        <w:tc>
          <w:tcPr>
            <w:tcW w:w="1276" w:type="dxa"/>
            <w:shd w:val="clear" w:color="auto" w:fill="D2DDE1" w:themeFill="background2"/>
            <w:noWrap/>
            <w:hideMark/>
          </w:tcPr>
          <w:p w14:paraId="481F421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(27)</w:t>
            </w:r>
          </w:p>
        </w:tc>
        <w:tc>
          <w:tcPr>
            <w:tcW w:w="1275" w:type="dxa"/>
            <w:shd w:val="clear" w:color="auto" w:fill="D2DDE1" w:themeFill="background2"/>
            <w:noWrap/>
            <w:hideMark/>
          </w:tcPr>
          <w:p w14:paraId="7237588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20 (10)</w:t>
            </w:r>
          </w:p>
        </w:tc>
        <w:tc>
          <w:tcPr>
            <w:tcW w:w="1418" w:type="dxa"/>
            <w:noWrap/>
            <w:hideMark/>
          </w:tcPr>
          <w:p w14:paraId="504CFE2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(2)</w:t>
            </w:r>
          </w:p>
        </w:tc>
        <w:tc>
          <w:tcPr>
            <w:tcW w:w="1276" w:type="dxa"/>
            <w:noWrap/>
            <w:hideMark/>
          </w:tcPr>
          <w:p w14:paraId="34BEEB6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(2)</w:t>
            </w:r>
          </w:p>
        </w:tc>
        <w:tc>
          <w:tcPr>
            <w:tcW w:w="1275" w:type="dxa"/>
            <w:noWrap/>
            <w:hideMark/>
          </w:tcPr>
          <w:p w14:paraId="1B5A4C2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276" w:type="dxa"/>
            <w:shd w:val="clear" w:color="auto" w:fill="D2DDE1" w:themeFill="background2"/>
            <w:noWrap/>
            <w:hideMark/>
          </w:tcPr>
          <w:p w14:paraId="722742C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673B019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5DB8405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6BA04E9F" w14:textId="77777777" w:rsidTr="0038616C">
        <w:tc>
          <w:tcPr>
            <w:tcW w:w="2268" w:type="dxa"/>
            <w:noWrap/>
            <w:hideMark/>
          </w:tcPr>
          <w:p w14:paraId="2766C67E"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Kawerau District</w:t>
            </w:r>
          </w:p>
        </w:tc>
        <w:tc>
          <w:tcPr>
            <w:tcW w:w="1418" w:type="dxa"/>
            <w:shd w:val="clear" w:color="auto" w:fill="D2DDE1" w:themeFill="background2"/>
            <w:noWrap/>
            <w:hideMark/>
          </w:tcPr>
          <w:p w14:paraId="2CD9A87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(0)</w:t>
            </w:r>
          </w:p>
        </w:tc>
        <w:tc>
          <w:tcPr>
            <w:tcW w:w="1276" w:type="dxa"/>
            <w:shd w:val="clear" w:color="auto" w:fill="D2DDE1" w:themeFill="background2"/>
            <w:noWrap/>
            <w:hideMark/>
          </w:tcPr>
          <w:p w14:paraId="3521AB2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275" w:type="dxa"/>
            <w:shd w:val="clear" w:color="auto" w:fill="D2DDE1" w:themeFill="background2"/>
            <w:noWrap/>
            <w:hideMark/>
          </w:tcPr>
          <w:p w14:paraId="67AFA9E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418" w:type="dxa"/>
            <w:noWrap/>
            <w:hideMark/>
          </w:tcPr>
          <w:p w14:paraId="5916FED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noWrap/>
            <w:hideMark/>
          </w:tcPr>
          <w:p w14:paraId="623B6B8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1C97EED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0BB2395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4F4EC84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1C650C9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4EE247A6" w14:textId="77777777" w:rsidTr="0038616C">
        <w:tc>
          <w:tcPr>
            <w:tcW w:w="2268" w:type="dxa"/>
            <w:noWrap/>
            <w:hideMark/>
          </w:tcPr>
          <w:p w14:paraId="7FF52730"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Mackenzie District</w:t>
            </w:r>
          </w:p>
        </w:tc>
        <w:tc>
          <w:tcPr>
            <w:tcW w:w="1418" w:type="dxa"/>
            <w:shd w:val="clear" w:color="auto" w:fill="D2DDE1" w:themeFill="background2"/>
            <w:noWrap/>
            <w:hideMark/>
          </w:tcPr>
          <w:p w14:paraId="7AED5F5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19 (624)</w:t>
            </w:r>
          </w:p>
        </w:tc>
        <w:tc>
          <w:tcPr>
            <w:tcW w:w="1276" w:type="dxa"/>
            <w:shd w:val="clear" w:color="auto" w:fill="D2DDE1" w:themeFill="background2"/>
            <w:noWrap/>
            <w:hideMark/>
          </w:tcPr>
          <w:p w14:paraId="7F6F4CA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(205)</w:t>
            </w:r>
          </w:p>
        </w:tc>
        <w:tc>
          <w:tcPr>
            <w:tcW w:w="1275" w:type="dxa"/>
            <w:shd w:val="clear" w:color="auto" w:fill="D2DDE1" w:themeFill="background2"/>
            <w:noWrap/>
            <w:hideMark/>
          </w:tcPr>
          <w:p w14:paraId="6BDD21A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(418)</w:t>
            </w:r>
          </w:p>
        </w:tc>
        <w:tc>
          <w:tcPr>
            <w:tcW w:w="1418" w:type="dxa"/>
            <w:noWrap/>
            <w:hideMark/>
          </w:tcPr>
          <w:p w14:paraId="1D60BBF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(288)</w:t>
            </w:r>
          </w:p>
        </w:tc>
        <w:tc>
          <w:tcPr>
            <w:tcW w:w="1276" w:type="dxa"/>
            <w:noWrap/>
            <w:hideMark/>
          </w:tcPr>
          <w:p w14:paraId="2316CFE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3D3302C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(288)</w:t>
            </w:r>
          </w:p>
        </w:tc>
        <w:tc>
          <w:tcPr>
            <w:tcW w:w="1276" w:type="dxa"/>
            <w:shd w:val="clear" w:color="auto" w:fill="D2DDE1" w:themeFill="background2"/>
            <w:noWrap/>
            <w:hideMark/>
          </w:tcPr>
          <w:p w14:paraId="68FF2E3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209BDEB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16BC3FA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1E6DCA02" w14:textId="77777777" w:rsidTr="0038616C">
        <w:tc>
          <w:tcPr>
            <w:tcW w:w="2268" w:type="dxa"/>
            <w:noWrap/>
            <w:hideMark/>
          </w:tcPr>
          <w:p w14:paraId="59E399AC"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Manawatu District</w:t>
            </w:r>
          </w:p>
        </w:tc>
        <w:tc>
          <w:tcPr>
            <w:tcW w:w="1418" w:type="dxa"/>
            <w:shd w:val="clear" w:color="auto" w:fill="D2DDE1" w:themeFill="background2"/>
            <w:noWrap/>
            <w:hideMark/>
          </w:tcPr>
          <w:p w14:paraId="0B8B4AA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156 (1,953)</w:t>
            </w:r>
          </w:p>
        </w:tc>
        <w:tc>
          <w:tcPr>
            <w:tcW w:w="1276" w:type="dxa"/>
            <w:shd w:val="clear" w:color="auto" w:fill="D2DDE1" w:themeFill="background2"/>
            <w:noWrap/>
            <w:hideMark/>
          </w:tcPr>
          <w:p w14:paraId="79BCBDF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106 (1,461)</w:t>
            </w:r>
          </w:p>
        </w:tc>
        <w:tc>
          <w:tcPr>
            <w:tcW w:w="1275" w:type="dxa"/>
            <w:shd w:val="clear" w:color="auto" w:fill="D2DDE1" w:themeFill="background2"/>
            <w:noWrap/>
            <w:hideMark/>
          </w:tcPr>
          <w:p w14:paraId="58D094E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84 (492)</w:t>
            </w:r>
          </w:p>
        </w:tc>
        <w:tc>
          <w:tcPr>
            <w:tcW w:w="1418" w:type="dxa"/>
            <w:noWrap/>
            <w:hideMark/>
          </w:tcPr>
          <w:p w14:paraId="54EC682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49 (545)</w:t>
            </w:r>
          </w:p>
        </w:tc>
        <w:tc>
          <w:tcPr>
            <w:tcW w:w="1276" w:type="dxa"/>
            <w:noWrap/>
            <w:hideMark/>
          </w:tcPr>
          <w:p w14:paraId="0C64C05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35 (467)</w:t>
            </w:r>
          </w:p>
        </w:tc>
        <w:tc>
          <w:tcPr>
            <w:tcW w:w="1275" w:type="dxa"/>
            <w:noWrap/>
            <w:hideMark/>
          </w:tcPr>
          <w:p w14:paraId="103496F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20 (78)</w:t>
            </w:r>
          </w:p>
        </w:tc>
        <w:tc>
          <w:tcPr>
            <w:tcW w:w="1276" w:type="dxa"/>
            <w:shd w:val="clear" w:color="auto" w:fill="D2DDE1" w:themeFill="background2"/>
            <w:noWrap/>
            <w:hideMark/>
          </w:tcPr>
          <w:p w14:paraId="4C9039C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 (312)</w:t>
            </w:r>
          </w:p>
        </w:tc>
        <w:tc>
          <w:tcPr>
            <w:tcW w:w="1134" w:type="dxa"/>
            <w:shd w:val="clear" w:color="auto" w:fill="D2DDE1" w:themeFill="background2"/>
            <w:noWrap/>
            <w:hideMark/>
          </w:tcPr>
          <w:p w14:paraId="54055C0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 (242)</w:t>
            </w:r>
          </w:p>
        </w:tc>
        <w:tc>
          <w:tcPr>
            <w:tcW w:w="1332" w:type="dxa"/>
            <w:shd w:val="clear" w:color="auto" w:fill="D2DDE1" w:themeFill="background2"/>
            <w:noWrap/>
            <w:hideMark/>
          </w:tcPr>
          <w:p w14:paraId="6CA8AFD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(70)</w:t>
            </w:r>
          </w:p>
        </w:tc>
      </w:tr>
      <w:tr w:rsidR="0061317F" w:rsidRPr="00AC5AE5" w14:paraId="25000039" w14:textId="77777777" w:rsidTr="0038616C">
        <w:tc>
          <w:tcPr>
            <w:tcW w:w="2268" w:type="dxa"/>
            <w:noWrap/>
            <w:hideMark/>
          </w:tcPr>
          <w:p w14:paraId="74EB638C"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Marlborough District</w:t>
            </w:r>
          </w:p>
        </w:tc>
        <w:tc>
          <w:tcPr>
            <w:tcW w:w="1418" w:type="dxa"/>
            <w:shd w:val="clear" w:color="auto" w:fill="D2DDE1" w:themeFill="background2"/>
            <w:noWrap/>
            <w:hideMark/>
          </w:tcPr>
          <w:p w14:paraId="0556F43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171 (10,737)</w:t>
            </w:r>
          </w:p>
        </w:tc>
        <w:tc>
          <w:tcPr>
            <w:tcW w:w="1276" w:type="dxa"/>
            <w:shd w:val="clear" w:color="auto" w:fill="D2DDE1" w:themeFill="background2"/>
            <w:noWrap/>
            <w:hideMark/>
          </w:tcPr>
          <w:p w14:paraId="73E47DB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70 (853)</w:t>
            </w:r>
          </w:p>
        </w:tc>
        <w:tc>
          <w:tcPr>
            <w:tcW w:w="1275" w:type="dxa"/>
            <w:shd w:val="clear" w:color="auto" w:fill="D2DDE1" w:themeFill="background2"/>
            <w:noWrap/>
            <w:hideMark/>
          </w:tcPr>
          <w:p w14:paraId="1FB86A4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139 (9,884)</w:t>
            </w:r>
          </w:p>
        </w:tc>
        <w:tc>
          <w:tcPr>
            <w:tcW w:w="1418" w:type="dxa"/>
            <w:noWrap/>
            <w:hideMark/>
          </w:tcPr>
          <w:p w14:paraId="00D18BF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108 (4,999)</w:t>
            </w:r>
          </w:p>
        </w:tc>
        <w:tc>
          <w:tcPr>
            <w:tcW w:w="1276" w:type="dxa"/>
            <w:noWrap/>
            <w:hideMark/>
          </w:tcPr>
          <w:p w14:paraId="01F2833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53 (394)</w:t>
            </w:r>
          </w:p>
        </w:tc>
        <w:tc>
          <w:tcPr>
            <w:tcW w:w="1275" w:type="dxa"/>
            <w:noWrap/>
            <w:hideMark/>
          </w:tcPr>
          <w:p w14:paraId="4FA035E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82 (4,605)</w:t>
            </w:r>
          </w:p>
        </w:tc>
        <w:tc>
          <w:tcPr>
            <w:tcW w:w="1276" w:type="dxa"/>
            <w:shd w:val="clear" w:color="auto" w:fill="D2DDE1" w:themeFill="background2"/>
            <w:noWrap/>
            <w:hideMark/>
          </w:tcPr>
          <w:p w14:paraId="50401C3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 (2)</w:t>
            </w:r>
          </w:p>
        </w:tc>
        <w:tc>
          <w:tcPr>
            <w:tcW w:w="1134" w:type="dxa"/>
            <w:shd w:val="clear" w:color="auto" w:fill="D2DDE1" w:themeFill="background2"/>
            <w:noWrap/>
            <w:hideMark/>
          </w:tcPr>
          <w:p w14:paraId="4686636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(1)</w:t>
            </w:r>
          </w:p>
        </w:tc>
        <w:tc>
          <w:tcPr>
            <w:tcW w:w="1332" w:type="dxa"/>
            <w:shd w:val="clear" w:color="auto" w:fill="D2DDE1" w:themeFill="background2"/>
            <w:noWrap/>
            <w:hideMark/>
          </w:tcPr>
          <w:p w14:paraId="2CA0844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(1)</w:t>
            </w:r>
          </w:p>
        </w:tc>
      </w:tr>
      <w:tr w:rsidR="0061317F" w:rsidRPr="00AC5AE5" w14:paraId="14FA142E" w14:textId="77777777" w:rsidTr="0038616C">
        <w:tc>
          <w:tcPr>
            <w:tcW w:w="2268" w:type="dxa"/>
            <w:noWrap/>
            <w:hideMark/>
          </w:tcPr>
          <w:p w14:paraId="0C154F6B"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Masterton District</w:t>
            </w:r>
          </w:p>
        </w:tc>
        <w:tc>
          <w:tcPr>
            <w:tcW w:w="1418" w:type="dxa"/>
            <w:shd w:val="clear" w:color="auto" w:fill="D2DDE1" w:themeFill="background2"/>
            <w:noWrap/>
            <w:hideMark/>
          </w:tcPr>
          <w:p w14:paraId="2894850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85 (1,557)</w:t>
            </w:r>
          </w:p>
        </w:tc>
        <w:tc>
          <w:tcPr>
            <w:tcW w:w="1276" w:type="dxa"/>
            <w:shd w:val="clear" w:color="auto" w:fill="D2DDE1" w:themeFill="background2"/>
            <w:noWrap/>
            <w:hideMark/>
          </w:tcPr>
          <w:p w14:paraId="64BF35A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33 (335)</w:t>
            </w:r>
          </w:p>
        </w:tc>
        <w:tc>
          <w:tcPr>
            <w:tcW w:w="1275" w:type="dxa"/>
            <w:shd w:val="clear" w:color="auto" w:fill="D2DDE1" w:themeFill="background2"/>
            <w:noWrap/>
            <w:hideMark/>
          </w:tcPr>
          <w:p w14:paraId="1679392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72 (1,222)</w:t>
            </w:r>
          </w:p>
        </w:tc>
        <w:tc>
          <w:tcPr>
            <w:tcW w:w="1418" w:type="dxa"/>
            <w:noWrap/>
            <w:hideMark/>
          </w:tcPr>
          <w:p w14:paraId="43927AF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14 (182)</w:t>
            </w:r>
          </w:p>
        </w:tc>
        <w:tc>
          <w:tcPr>
            <w:tcW w:w="1276" w:type="dxa"/>
            <w:noWrap/>
            <w:hideMark/>
          </w:tcPr>
          <w:p w14:paraId="658326F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(165)</w:t>
            </w:r>
          </w:p>
        </w:tc>
        <w:tc>
          <w:tcPr>
            <w:tcW w:w="1275" w:type="dxa"/>
            <w:noWrap/>
            <w:hideMark/>
          </w:tcPr>
          <w:p w14:paraId="737BEE5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11 (17)</w:t>
            </w:r>
          </w:p>
        </w:tc>
        <w:tc>
          <w:tcPr>
            <w:tcW w:w="1276" w:type="dxa"/>
            <w:shd w:val="clear" w:color="auto" w:fill="D2DDE1" w:themeFill="background2"/>
            <w:noWrap/>
            <w:hideMark/>
          </w:tcPr>
          <w:p w14:paraId="7474249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(5)</w:t>
            </w:r>
          </w:p>
        </w:tc>
        <w:tc>
          <w:tcPr>
            <w:tcW w:w="1134" w:type="dxa"/>
            <w:shd w:val="clear" w:color="auto" w:fill="D2DDE1" w:themeFill="background2"/>
            <w:noWrap/>
            <w:hideMark/>
          </w:tcPr>
          <w:p w14:paraId="26ABFDA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(5)</w:t>
            </w:r>
          </w:p>
        </w:tc>
        <w:tc>
          <w:tcPr>
            <w:tcW w:w="1332" w:type="dxa"/>
            <w:shd w:val="clear" w:color="auto" w:fill="D2DDE1" w:themeFill="background2"/>
            <w:noWrap/>
            <w:hideMark/>
          </w:tcPr>
          <w:p w14:paraId="2F2E0EC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r>
      <w:tr w:rsidR="0061317F" w:rsidRPr="00AC5AE5" w14:paraId="3436DAAD" w14:textId="77777777" w:rsidTr="0038616C">
        <w:tc>
          <w:tcPr>
            <w:tcW w:w="2268" w:type="dxa"/>
            <w:noWrap/>
            <w:hideMark/>
          </w:tcPr>
          <w:p w14:paraId="58E4F669"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Matamata-Piako District</w:t>
            </w:r>
          </w:p>
        </w:tc>
        <w:tc>
          <w:tcPr>
            <w:tcW w:w="1418" w:type="dxa"/>
            <w:shd w:val="clear" w:color="auto" w:fill="D2DDE1" w:themeFill="background2"/>
            <w:noWrap/>
            <w:hideMark/>
          </w:tcPr>
          <w:p w14:paraId="62CE01D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77 (2,156)</w:t>
            </w:r>
          </w:p>
        </w:tc>
        <w:tc>
          <w:tcPr>
            <w:tcW w:w="1276" w:type="dxa"/>
            <w:shd w:val="clear" w:color="auto" w:fill="D2DDE1" w:themeFill="background2"/>
            <w:noWrap/>
            <w:hideMark/>
          </w:tcPr>
          <w:p w14:paraId="1429A44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55 (1,036)</w:t>
            </w:r>
          </w:p>
        </w:tc>
        <w:tc>
          <w:tcPr>
            <w:tcW w:w="1275" w:type="dxa"/>
            <w:shd w:val="clear" w:color="auto" w:fill="D2DDE1" w:themeFill="background2"/>
            <w:noWrap/>
            <w:hideMark/>
          </w:tcPr>
          <w:p w14:paraId="1C90AF8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43 (1,121)</w:t>
            </w:r>
          </w:p>
        </w:tc>
        <w:tc>
          <w:tcPr>
            <w:tcW w:w="1418" w:type="dxa"/>
            <w:noWrap/>
            <w:hideMark/>
          </w:tcPr>
          <w:p w14:paraId="75A9D50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29 (1,264)</w:t>
            </w:r>
          </w:p>
        </w:tc>
        <w:tc>
          <w:tcPr>
            <w:tcW w:w="1276" w:type="dxa"/>
            <w:noWrap/>
            <w:hideMark/>
          </w:tcPr>
          <w:p w14:paraId="0F5E86B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27 (239)</w:t>
            </w:r>
          </w:p>
        </w:tc>
        <w:tc>
          <w:tcPr>
            <w:tcW w:w="1275" w:type="dxa"/>
            <w:noWrap/>
            <w:hideMark/>
          </w:tcPr>
          <w:p w14:paraId="38623EF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 (1,026)</w:t>
            </w:r>
          </w:p>
        </w:tc>
        <w:tc>
          <w:tcPr>
            <w:tcW w:w="1276" w:type="dxa"/>
            <w:shd w:val="clear" w:color="auto" w:fill="D2DDE1" w:themeFill="background2"/>
            <w:noWrap/>
            <w:hideMark/>
          </w:tcPr>
          <w:p w14:paraId="2C17786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(984)</w:t>
            </w:r>
          </w:p>
        </w:tc>
        <w:tc>
          <w:tcPr>
            <w:tcW w:w="1134" w:type="dxa"/>
            <w:shd w:val="clear" w:color="auto" w:fill="D2DDE1" w:themeFill="background2"/>
            <w:noWrap/>
            <w:hideMark/>
          </w:tcPr>
          <w:p w14:paraId="1B73EBD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(72)</w:t>
            </w:r>
          </w:p>
        </w:tc>
        <w:tc>
          <w:tcPr>
            <w:tcW w:w="1332" w:type="dxa"/>
            <w:shd w:val="clear" w:color="auto" w:fill="D2DDE1" w:themeFill="background2"/>
            <w:noWrap/>
            <w:hideMark/>
          </w:tcPr>
          <w:p w14:paraId="492BE68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(912)</w:t>
            </w:r>
          </w:p>
        </w:tc>
      </w:tr>
      <w:tr w:rsidR="0061317F" w:rsidRPr="00AC5AE5" w14:paraId="2AEF753D" w14:textId="77777777" w:rsidTr="0038616C">
        <w:tc>
          <w:tcPr>
            <w:tcW w:w="2268" w:type="dxa"/>
            <w:noWrap/>
            <w:hideMark/>
          </w:tcPr>
          <w:p w14:paraId="376FE355"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Napier City</w:t>
            </w:r>
          </w:p>
        </w:tc>
        <w:tc>
          <w:tcPr>
            <w:tcW w:w="1418" w:type="dxa"/>
            <w:shd w:val="clear" w:color="auto" w:fill="D2DDE1" w:themeFill="background2"/>
            <w:noWrap/>
            <w:hideMark/>
          </w:tcPr>
          <w:p w14:paraId="5A710E7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126 (60)</w:t>
            </w:r>
          </w:p>
        </w:tc>
        <w:tc>
          <w:tcPr>
            <w:tcW w:w="1276" w:type="dxa"/>
            <w:shd w:val="clear" w:color="auto" w:fill="D2DDE1" w:themeFill="background2"/>
            <w:noWrap/>
            <w:hideMark/>
          </w:tcPr>
          <w:p w14:paraId="3E44DC3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 (22)</w:t>
            </w:r>
          </w:p>
        </w:tc>
        <w:tc>
          <w:tcPr>
            <w:tcW w:w="1275" w:type="dxa"/>
            <w:shd w:val="clear" w:color="auto" w:fill="D2DDE1" w:themeFill="background2"/>
            <w:noWrap/>
            <w:hideMark/>
          </w:tcPr>
          <w:p w14:paraId="72C14D3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110 (39)</w:t>
            </w:r>
          </w:p>
        </w:tc>
        <w:tc>
          <w:tcPr>
            <w:tcW w:w="1418" w:type="dxa"/>
            <w:noWrap/>
            <w:hideMark/>
          </w:tcPr>
          <w:p w14:paraId="7CBD623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 (12)</w:t>
            </w:r>
          </w:p>
        </w:tc>
        <w:tc>
          <w:tcPr>
            <w:tcW w:w="1276" w:type="dxa"/>
            <w:noWrap/>
            <w:hideMark/>
          </w:tcPr>
          <w:p w14:paraId="086DF3C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(5)</w:t>
            </w:r>
          </w:p>
        </w:tc>
        <w:tc>
          <w:tcPr>
            <w:tcW w:w="1275" w:type="dxa"/>
            <w:noWrap/>
            <w:hideMark/>
          </w:tcPr>
          <w:p w14:paraId="7D2D253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17 (7)</w:t>
            </w:r>
          </w:p>
        </w:tc>
        <w:tc>
          <w:tcPr>
            <w:tcW w:w="1276" w:type="dxa"/>
            <w:shd w:val="clear" w:color="auto" w:fill="D2DDE1" w:themeFill="background2"/>
            <w:noWrap/>
            <w:hideMark/>
          </w:tcPr>
          <w:p w14:paraId="47FA146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(1)</w:t>
            </w:r>
          </w:p>
        </w:tc>
        <w:tc>
          <w:tcPr>
            <w:tcW w:w="1134" w:type="dxa"/>
            <w:shd w:val="clear" w:color="auto" w:fill="D2DDE1" w:themeFill="background2"/>
            <w:noWrap/>
            <w:hideMark/>
          </w:tcPr>
          <w:p w14:paraId="5FEDE12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(1)</w:t>
            </w:r>
          </w:p>
        </w:tc>
        <w:tc>
          <w:tcPr>
            <w:tcW w:w="1332" w:type="dxa"/>
            <w:shd w:val="clear" w:color="auto" w:fill="D2DDE1" w:themeFill="background2"/>
            <w:noWrap/>
            <w:hideMark/>
          </w:tcPr>
          <w:p w14:paraId="43E45DC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(0)</w:t>
            </w:r>
          </w:p>
        </w:tc>
      </w:tr>
      <w:tr w:rsidR="0061317F" w:rsidRPr="00AC5AE5" w14:paraId="6C3CFDD0" w14:textId="77777777" w:rsidTr="0038616C">
        <w:tc>
          <w:tcPr>
            <w:tcW w:w="2268" w:type="dxa"/>
            <w:noWrap/>
            <w:hideMark/>
          </w:tcPr>
          <w:p w14:paraId="3F7170FD"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Nelson City</w:t>
            </w:r>
          </w:p>
        </w:tc>
        <w:tc>
          <w:tcPr>
            <w:tcW w:w="1418" w:type="dxa"/>
            <w:shd w:val="clear" w:color="auto" w:fill="D2DDE1" w:themeFill="background2"/>
            <w:noWrap/>
            <w:hideMark/>
          </w:tcPr>
          <w:p w14:paraId="7E086CD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33 (168)</w:t>
            </w:r>
          </w:p>
        </w:tc>
        <w:tc>
          <w:tcPr>
            <w:tcW w:w="1276" w:type="dxa"/>
            <w:shd w:val="clear" w:color="auto" w:fill="D2DDE1" w:themeFill="background2"/>
            <w:noWrap/>
            <w:hideMark/>
          </w:tcPr>
          <w:p w14:paraId="2444EA5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 (14)</w:t>
            </w:r>
          </w:p>
        </w:tc>
        <w:tc>
          <w:tcPr>
            <w:tcW w:w="1275" w:type="dxa"/>
            <w:shd w:val="clear" w:color="auto" w:fill="D2DDE1" w:themeFill="background2"/>
            <w:noWrap/>
            <w:hideMark/>
          </w:tcPr>
          <w:p w14:paraId="02DE20D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20 (154)</w:t>
            </w:r>
          </w:p>
        </w:tc>
        <w:tc>
          <w:tcPr>
            <w:tcW w:w="1418" w:type="dxa"/>
            <w:noWrap/>
            <w:hideMark/>
          </w:tcPr>
          <w:p w14:paraId="1E9E6B7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19 (15)</w:t>
            </w:r>
          </w:p>
        </w:tc>
        <w:tc>
          <w:tcPr>
            <w:tcW w:w="1276" w:type="dxa"/>
            <w:noWrap/>
            <w:hideMark/>
          </w:tcPr>
          <w:p w14:paraId="3E8C7C4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(10)</w:t>
            </w:r>
          </w:p>
        </w:tc>
        <w:tc>
          <w:tcPr>
            <w:tcW w:w="1275" w:type="dxa"/>
            <w:noWrap/>
            <w:hideMark/>
          </w:tcPr>
          <w:p w14:paraId="2E88C9C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14 (5)</w:t>
            </w:r>
          </w:p>
        </w:tc>
        <w:tc>
          <w:tcPr>
            <w:tcW w:w="1276" w:type="dxa"/>
            <w:shd w:val="clear" w:color="auto" w:fill="D2DDE1" w:themeFill="background2"/>
            <w:noWrap/>
            <w:hideMark/>
          </w:tcPr>
          <w:p w14:paraId="50B16ED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(3)</w:t>
            </w:r>
          </w:p>
        </w:tc>
        <w:tc>
          <w:tcPr>
            <w:tcW w:w="1134" w:type="dxa"/>
            <w:shd w:val="clear" w:color="auto" w:fill="D2DDE1" w:themeFill="background2"/>
            <w:noWrap/>
            <w:hideMark/>
          </w:tcPr>
          <w:p w14:paraId="41F5497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(3)</w:t>
            </w:r>
          </w:p>
        </w:tc>
        <w:tc>
          <w:tcPr>
            <w:tcW w:w="1332" w:type="dxa"/>
            <w:shd w:val="clear" w:color="auto" w:fill="D2DDE1" w:themeFill="background2"/>
            <w:noWrap/>
            <w:hideMark/>
          </w:tcPr>
          <w:p w14:paraId="7A10A95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(0)</w:t>
            </w:r>
          </w:p>
        </w:tc>
      </w:tr>
      <w:tr w:rsidR="0061317F" w:rsidRPr="00AC5AE5" w14:paraId="364C1D9F" w14:textId="77777777" w:rsidTr="0038616C">
        <w:tc>
          <w:tcPr>
            <w:tcW w:w="2268" w:type="dxa"/>
            <w:noWrap/>
            <w:hideMark/>
          </w:tcPr>
          <w:p w14:paraId="7AE20FF7"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New Plymouth District</w:t>
            </w:r>
          </w:p>
        </w:tc>
        <w:tc>
          <w:tcPr>
            <w:tcW w:w="1418" w:type="dxa"/>
            <w:shd w:val="clear" w:color="auto" w:fill="D2DDE1" w:themeFill="background2"/>
            <w:noWrap/>
            <w:hideMark/>
          </w:tcPr>
          <w:p w14:paraId="4D8B7D3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195 (2378)</w:t>
            </w:r>
          </w:p>
        </w:tc>
        <w:tc>
          <w:tcPr>
            <w:tcW w:w="1276" w:type="dxa"/>
            <w:shd w:val="clear" w:color="auto" w:fill="D2DDE1" w:themeFill="background2"/>
            <w:noWrap/>
            <w:hideMark/>
          </w:tcPr>
          <w:p w14:paraId="7B4FF5B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82 (847)</w:t>
            </w:r>
          </w:p>
        </w:tc>
        <w:tc>
          <w:tcPr>
            <w:tcW w:w="1275" w:type="dxa"/>
            <w:shd w:val="clear" w:color="auto" w:fill="D2DDE1" w:themeFill="background2"/>
            <w:noWrap/>
            <w:hideMark/>
          </w:tcPr>
          <w:p w14:paraId="4592003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163 (1530)</w:t>
            </w:r>
          </w:p>
        </w:tc>
        <w:tc>
          <w:tcPr>
            <w:tcW w:w="1418" w:type="dxa"/>
            <w:noWrap/>
            <w:hideMark/>
          </w:tcPr>
          <w:p w14:paraId="0D1F015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48 (269)</w:t>
            </w:r>
          </w:p>
        </w:tc>
        <w:tc>
          <w:tcPr>
            <w:tcW w:w="1276" w:type="dxa"/>
            <w:noWrap/>
            <w:hideMark/>
          </w:tcPr>
          <w:p w14:paraId="79834BC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36 (135)</w:t>
            </w:r>
          </w:p>
        </w:tc>
        <w:tc>
          <w:tcPr>
            <w:tcW w:w="1275" w:type="dxa"/>
            <w:noWrap/>
            <w:hideMark/>
          </w:tcPr>
          <w:p w14:paraId="3CFE338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37 (179)</w:t>
            </w:r>
          </w:p>
        </w:tc>
        <w:tc>
          <w:tcPr>
            <w:tcW w:w="1276" w:type="dxa"/>
            <w:shd w:val="clear" w:color="auto" w:fill="D2DDE1" w:themeFill="background2"/>
            <w:noWrap/>
            <w:hideMark/>
          </w:tcPr>
          <w:p w14:paraId="7F0CC5F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(68)</w:t>
            </w:r>
          </w:p>
        </w:tc>
        <w:tc>
          <w:tcPr>
            <w:tcW w:w="1134" w:type="dxa"/>
            <w:shd w:val="clear" w:color="auto" w:fill="D2DDE1" w:themeFill="background2"/>
            <w:noWrap/>
            <w:hideMark/>
          </w:tcPr>
          <w:p w14:paraId="2812BC5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(4)</w:t>
            </w:r>
          </w:p>
        </w:tc>
        <w:tc>
          <w:tcPr>
            <w:tcW w:w="1332" w:type="dxa"/>
            <w:shd w:val="clear" w:color="auto" w:fill="D2DDE1" w:themeFill="background2"/>
            <w:noWrap/>
            <w:hideMark/>
          </w:tcPr>
          <w:p w14:paraId="71CF3C6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(63)</w:t>
            </w:r>
          </w:p>
        </w:tc>
      </w:tr>
      <w:tr w:rsidR="0061317F" w:rsidRPr="00AC5AE5" w14:paraId="39B04C55" w14:textId="77777777" w:rsidTr="0038616C">
        <w:tc>
          <w:tcPr>
            <w:tcW w:w="2268" w:type="dxa"/>
            <w:noWrap/>
            <w:hideMark/>
          </w:tcPr>
          <w:p w14:paraId="21192239"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Northland Regional</w:t>
            </w:r>
          </w:p>
        </w:tc>
        <w:tc>
          <w:tcPr>
            <w:tcW w:w="1418" w:type="dxa"/>
            <w:shd w:val="clear" w:color="auto" w:fill="D2DDE1" w:themeFill="background2"/>
            <w:noWrap/>
            <w:hideMark/>
          </w:tcPr>
          <w:p w14:paraId="5C42A6C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28 (720)</w:t>
            </w:r>
          </w:p>
        </w:tc>
        <w:tc>
          <w:tcPr>
            <w:tcW w:w="1276" w:type="dxa"/>
            <w:shd w:val="clear" w:color="auto" w:fill="D2DDE1" w:themeFill="background2"/>
            <w:noWrap/>
            <w:hideMark/>
          </w:tcPr>
          <w:p w14:paraId="04059B8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20 (209)</w:t>
            </w:r>
          </w:p>
        </w:tc>
        <w:tc>
          <w:tcPr>
            <w:tcW w:w="1275" w:type="dxa"/>
            <w:shd w:val="clear" w:color="auto" w:fill="D2DDE1" w:themeFill="background2"/>
            <w:noWrap/>
            <w:hideMark/>
          </w:tcPr>
          <w:p w14:paraId="662C657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24 (511)</w:t>
            </w:r>
          </w:p>
        </w:tc>
        <w:tc>
          <w:tcPr>
            <w:tcW w:w="1418" w:type="dxa"/>
            <w:noWrap/>
            <w:hideMark/>
          </w:tcPr>
          <w:p w14:paraId="503D040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32 (1,038)</w:t>
            </w:r>
          </w:p>
        </w:tc>
        <w:tc>
          <w:tcPr>
            <w:tcW w:w="1276" w:type="dxa"/>
            <w:noWrap/>
            <w:hideMark/>
          </w:tcPr>
          <w:p w14:paraId="4FD1830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23 (327)</w:t>
            </w:r>
          </w:p>
        </w:tc>
        <w:tc>
          <w:tcPr>
            <w:tcW w:w="1275" w:type="dxa"/>
            <w:noWrap/>
            <w:hideMark/>
          </w:tcPr>
          <w:p w14:paraId="339C534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 (711)</w:t>
            </w:r>
          </w:p>
        </w:tc>
        <w:tc>
          <w:tcPr>
            <w:tcW w:w="1276" w:type="dxa"/>
            <w:shd w:val="clear" w:color="auto" w:fill="D2DDE1" w:themeFill="background2"/>
            <w:noWrap/>
            <w:hideMark/>
          </w:tcPr>
          <w:p w14:paraId="0F3372F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43CDE24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4C6E2C8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5AF373DE" w14:textId="77777777" w:rsidTr="0038616C">
        <w:tc>
          <w:tcPr>
            <w:tcW w:w="2268" w:type="dxa"/>
            <w:noWrap/>
            <w:hideMark/>
          </w:tcPr>
          <w:p w14:paraId="3B6D1F50"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Opotiki District</w:t>
            </w:r>
          </w:p>
        </w:tc>
        <w:tc>
          <w:tcPr>
            <w:tcW w:w="1418" w:type="dxa"/>
            <w:shd w:val="clear" w:color="auto" w:fill="D2DDE1" w:themeFill="background2"/>
            <w:noWrap/>
            <w:hideMark/>
          </w:tcPr>
          <w:p w14:paraId="6457100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11 (62)</w:t>
            </w:r>
          </w:p>
        </w:tc>
        <w:tc>
          <w:tcPr>
            <w:tcW w:w="1276" w:type="dxa"/>
            <w:shd w:val="clear" w:color="auto" w:fill="D2DDE1" w:themeFill="background2"/>
            <w:noWrap/>
            <w:hideMark/>
          </w:tcPr>
          <w:p w14:paraId="7B0E15A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(13)</w:t>
            </w:r>
          </w:p>
        </w:tc>
        <w:tc>
          <w:tcPr>
            <w:tcW w:w="1275" w:type="dxa"/>
            <w:shd w:val="clear" w:color="auto" w:fill="D2DDE1" w:themeFill="background2"/>
            <w:noWrap/>
            <w:hideMark/>
          </w:tcPr>
          <w:p w14:paraId="6661D4A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(49)</w:t>
            </w:r>
          </w:p>
        </w:tc>
        <w:tc>
          <w:tcPr>
            <w:tcW w:w="1418" w:type="dxa"/>
            <w:noWrap/>
            <w:hideMark/>
          </w:tcPr>
          <w:p w14:paraId="5228DA6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(126)</w:t>
            </w:r>
          </w:p>
        </w:tc>
        <w:tc>
          <w:tcPr>
            <w:tcW w:w="1276" w:type="dxa"/>
            <w:noWrap/>
            <w:hideMark/>
          </w:tcPr>
          <w:p w14:paraId="0450387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(108)</w:t>
            </w:r>
          </w:p>
        </w:tc>
        <w:tc>
          <w:tcPr>
            <w:tcW w:w="1275" w:type="dxa"/>
            <w:noWrap/>
            <w:hideMark/>
          </w:tcPr>
          <w:p w14:paraId="14927E1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(17)</w:t>
            </w:r>
          </w:p>
        </w:tc>
        <w:tc>
          <w:tcPr>
            <w:tcW w:w="1276" w:type="dxa"/>
            <w:shd w:val="clear" w:color="auto" w:fill="D2DDE1" w:themeFill="background2"/>
            <w:noWrap/>
            <w:hideMark/>
          </w:tcPr>
          <w:p w14:paraId="52FC7B9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(1)</w:t>
            </w:r>
          </w:p>
        </w:tc>
        <w:tc>
          <w:tcPr>
            <w:tcW w:w="1134" w:type="dxa"/>
            <w:shd w:val="clear" w:color="auto" w:fill="D2DDE1" w:themeFill="background2"/>
            <w:noWrap/>
            <w:hideMark/>
          </w:tcPr>
          <w:p w14:paraId="3B1F43E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(1)</w:t>
            </w:r>
          </w:p>
        </w:tc>
        <w:tc>
          <w:tcPr>
            <w:tcW w:w="1332" w:type="dxa"/>
            <w:shd w:val="clear" w:color="auto" w:fill="D2DDE1" w:themeFill="background2"/>
            <w:noWrap/>
            <w:hideMark/>
          </w:tcPr>
          <w:p w14:paraId="397BBC4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286D8B09" w14:textId="77777777" w:rsidTr="0038616C">
        <w:tc>
          <w:tcPr>
            <w:tcW w:w="2268" w:type="dxa"/>
            <w:noWrap/>
            <w:hideMark/>
          </w:tcPr>
          <w:p w14:paraId="48B0F7B2"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lastRenderedPageBreak/>
              <w:t>Otago Regional</w:t>
            </w:r>
          </w:p>
        </w:tc>
        <w:tc>
          <w:tcPr>
            <w:tcW w:w="1418" w:type="dxa"/>
            <w:shd w:val="clear" w:color="auto" w:fill="D2DDE1" w:themeFill="background2"/>
            <w:noWrap/>
            <w:hideMark/>
          </w:tcPr>
          <w:p w14:paraId="481B3EA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33 (1,142)</w:t>
            </w:r>
          </w:p>
        </w:tc>
        <w:tc>
          <w:tcPr>
            <w:tcW w:w="1276" w:type="dxa"/>
            <w:shd w:val="clear" w:color="auto" w:fill="D2DDE1" w:themeFill="background2"/>
            <w:noWrap/>
            <w:hideMark/>
          </w:tcPr>
          <w:p w14:paraId="583F887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(75)</w:t>
            </w:r>
          </w:p>
        </w:tc>
        <w:tc>
          <w:tcPr>
            <w:tcW w:w="1275" w:type="dxa"/>
            <w:shd w:val="clear" w:color="auto" w:fill="D2DDE1" w:themeFill="background2"/>
            <w:noWrap/>
            <w:hideMark/>
          </w:tcPr>
          <w:p w14:paraId="1862805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23 (1,067)</w:t>
            </w:r>
          </w:p>
        </w:tc>
        <w:tc>
          <w:tcPr>
            <w:tcW w:w="1418" w:type="dxa"/>
            <w:noWrap/>
            <w:hideMark/>
          </w:tcPr>
          <w:p w14:paraId="15E1636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(288)</w:t>
            </w:r>
          </w:p>
        </w:tc>
        <w:tc>
          <w:tcPr>
            <w:tcW w:w="1276" w:type="dxa"/>
            <w:noWrap/>
            <w:hideMark/>
          </w:tcPr>
          <w:p w14:paraId="02AFB7F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(279)</w:t>
            </w:r>
          </w:p>
        </w:tc>
        <w:tc>
          <w:tcPr>
            <w:tcW w:w="1275" w:type="dxa"/>
            <w:noWrap/>
            <w:hideMark/>
          </w:tcPr>
          <w:p w14:paraId="2A3266F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(9)</w:t>
            </w:r>
          </w:p>
        </w:tc>
        <w:tc>
          <w:tcPr>
            <w:tcW w:w="1276" w:type="dxa"/>
            <w:shd w:val="clear" w:color="auto" w:fill="D2DDE1" w:themeFill="background2"/>
            <w:noWrap/>
            <w:hideMark/>
          </w:tcPr>
          <w:p w14:paraId="6AA5B7F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728FC7E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10F52A8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0ED9DC94" w14:textId="77777777" w:rsidTr="0038616C">
        <w:tc>
          <w:tcPr>
            <w:tcW w:w="2268" w:type="dxa"/>
            <w:noWrap/>
            <w:hideMark/>
          </w:tcPr>
          <w:p w14:paraId="0D7B93C4"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Otorohanga District</w:t>
            </w:r>
          </w:p>
        </w:tc>
        <w:tc>
          <w:tcPr>
            <w:tcW w:w="1418" w:type="dxa"/>
            <w:shd w:val="clear" w:color="auto" w:fill="D2DDE1" w:themeFill="background2"/>
            <w:noWrap/>
            <w:hideMark/>
          </w:tcPr>
          <w:p w14:paraId="58E0823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37F08B2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shd w:val="clear" w:color="auto" w:fill="D2DDE1" w:themeFill="background2"/>
            <w:noWrap/>
            <w:hideMark/>
          </w:tcPr>
          <w:p w14:paraId="2216B40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418" w:type="dxa"/>
            <w:noWrap/>
            <w:hideMark/>
          </w:tcPr>
          <w:p w14:paraId="5C05431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noWrap/>
            <w:hideMark/>
          </w:tcPr>
          <w:p w14:paraId="50EC8FD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1E562E6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6B3FDBD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0BE1DBE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72BE6FF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5A889A8B" w14:textId="77777777" w:rsidTr="0038616C">
        <w:tc>
          <w:tcPr>
            <w:tcW w:w="2268" w:type="dxa"/>
            <w:noWrap/>
            <w:hideMark/>
          </w:tcPr>
          <w:p w14:paraId="56EFD3D5"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Palmerston North City</w:t>
            </w:r>
          </w:p>
        </w:tc>
        <w:tc>
          <w:tcPr>
            <w:tcW w:w="1418" w:type="dxa"/>
            <w:shd w:val="clear" w:color="auto" w:fill="D2DDE1" w:themeFill="background2"/>
            <w:noWrap/>
            <w:hideMark/>
          </w:tcPr>
          <w:p w14:paraId="499E89D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180 (605)</w:t>
            </w:r>
          </w:p>
        </w:tc>
        <w:tc>
          <w:tcPr>
            <w:tcW w:w="1276" w:type="dxa"/>
            <w:shd w:val="clear" w:color="auto" w:fill="D2DDE1" w:themeFill="background2"/>
            <w:noWrap/>
            <w:hideMark/>
          </w:tcPr>
          <w:p w14:paraId="6219DEE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52 (384)</w:t>
            </w:r>
          </w:p>
        </w:tc>
        <w:tc>
          <w:tcPr>
            <w:tcW w:w="1275" w:type="dxa"/>
            <w:shd w:val="clear" w:color="auto" w:fill="D2DDE1" w:themeFill="background2"/>
            <w:noWrap/>
            <w:hideMark/>
          </w:tcPr>
          <w:p w14:paraId="158A3FA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140 (221)</w:t>
            </w:r>
          </w:p>
        </w:tc>
        <w:tc>
          <w:tcPr>
            <w:tcW w:w="1418" w:type="dxa"/>
            <w:noWrap/>
            <w:hideMark/>
          </w:tcPr>
          <w:p w14:paraId="73B8D8C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88 (207)</w:t>
            </w:r>
          </w:p>
        </w:tc>
        <w:tc>
          <w:tcPr>
            <w:tcW w:w="1276" w:type="dxa"/>
            <w:noWrap/>
            <w:hideMark/>
          </w:tcPr>
          <w:p w14:paraId="15617F2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 (149)</w:t>
            </w:r>
          </w:p>
        </w:tc>
        <w:tc>
          <w:tcPr>
            <w:tcW w:w="1275" w:type="dxa"/>
            <w:noWrap/>
            <w:hideMark/>
          </w:tcPr>
          <w:p w14:paraId="5858810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71 (58)</w:t>
            </w:r>
          </w:p>
        </w:tc>
        <w:tc>
          <w:tcPr>
            <w:tcW w:w="1276" w:type="dxa"/>
            <w:shd w:val="clear" w:color="auto" w:fill="D2DDE1" w:themeFill="background2"/>
            <w:noWrap/>
            <w:hideMark/>
          </w:tcPr>
          <w:p w14:paraId="565B567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 (114)</w:t>
            </w:r>
          </w:p>
        </w:tc>
        <w:tc>
          <w:tcPr>
            <w:tcW w:w="1134" w:type="dxa"/>
            <w:shd w:val="clear" w:color="auto" w:fill="D2DDE1" w:themeFill="background2"/>
            <w:noWrap/>
            <w:hideMark/>
          </w:tcPr>
          <w:p w14:paraId="0910FA6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 (104)</w:t>
            </w:r>
          </w:p>
        </w:tc>
        <w:tc>
          <w:tcPr>
            <w:tcW w:w="1332" w:type="dxa"/>
            <w:shd w:val="clear" w:color="auto" w:fill="D2DDE1" w:themeFill="background2"/>
            <w:noWrap/>
            <w:hideMark/>
          </w:tcPr>
          <w:p w14:paraId="6B63463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19 (9)</w:t>
            </w:r>
          </w:p>
        </w:tc>
      </w:tr>
      <w:tr w:rsidR="0061317F" w:rsidRPr="00AC5AE5" w14:paraId="10BB403A" w14:textId="77777777" w:rsidTr="0038616C">
        <w:tc>
          <w:tcPr>
            <w:tcW w:w="2268" w:type="dxa"/>
            <w:noWrap/>
            <w:hideMark/>
          </w:tcPr>
          <w:p w14:paraId="459DB11E"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Porirua City</w:t>
            </w:r>
          </w:p>
        </w:tc>
        <w:tc>
          <w:tcPr>
            <w:tcW w:w="1418" w:type="dxa"/>
            <w:shd w:val="clear" w:color="auto" w:fill="D2DDE1" w:themeFill="background2"/>
            <w:noWrap/>
            <w:hideMark/>
          </w:tcPr>
          <w:p w14:paraId="4DA0B7F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53 (149)</w:t>
            </w:r>
          </w:p>
        </w:tc>
        <w:tc>
          <w:tcPr>
            <w:tcW w:w="1276" w:type="dxa"/>
            <w:shd w:val="clear" w:color="auto" w:fill="D2DDE1" w:themeFill="background2"/>
            <w:noWrap/>
            <w:hideMark/>
          </w:tcPr>
          <w:p w14:paraId="29BD95E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(22)</w:t>
            </w:r>
          </w:p>
        </w:tc>
        <w:tc>
          <w:tcPr>
            <w:tcW w:w="1275" w:type="dxa"/>
            <w:shd w:val="clear" w:color="auto" w:fill="D2DDE1" w:themeFill="background2"/>
            <w:noWrap/>
            <w:hideMark/>
          </w:tcPr>
          <w:p w14:paraId="692CBAB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50 (127)</w:t>
            </w:r>
          </w:p>
        </w:tc>
        <w:tc>
          <w:tcPr>
            <w:tcW w:w="1418" w:type="dxa"/>
            <w:noWrap/>
            <w:hideMark/>
          </w:tcPr>
          <w:p w14:paraId="7403419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59 (118)</w:t>
            </w:r>
          </w:p>
        </w:tc>
        <w:tc>
          <w:tcPr>
            <w:tcW w:w="1276" w:type="dxa"/>
            <w:noWrap/>
            <w:hideMark/>
          </w:tcPr>
          <w:p w14:paraId="3BF717A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(30)</w:t>
            </w:r>
          </w:p>
        </w:tc>
        <w:tc>
          <w:tcPr>
            <w:tcW w:w="1275" w:type="dxa"/>
            <w:noWrap/>
            <w:hideMark/>
          </w:tcPr>
          <w:p w14:paraId="1153B36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55 (88)</w:t>
            </w:r>
          </w:p>
        </w:tc>
        <w:tc>
          <w:tcPr>
            <w:tcW w:w="1276" w:type="dxa"/>
            <w:shd w:val="clear" w:color="auto" w:fill="D2DDE1" w:themeFill="background2"/>
            <w:noWrap/>
            <w:hideMark/>
          </w:tcPr>
          <w:p w14:paraId="5315ECF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(50)</w:t>
            </w:r>
          </w:p>
        </w:tc>
        <w:tc>
          <w:tcPr>
            <w:tcW w:w="1134" w:type="dxa"/>
            <w:shd w:val="clear" w:color="auto" w:fill="D2DDE1" w:themeFill="background2"/>
            <w:noWrap/>
            <w:hideMark/>
          </w:tcPr>
          <w:p w14:paraId="0B31110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332" w:type="dxa"/>
            <w:shd w:val="clear" w:color="auto" w:fill="D2DDE1" w:themeFill="background2"/>
            <w:noWrap/>
            <w:hideMark/>
          </w:tcPr>
          <w:p w14:paraId="7466399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(50)</w:t>
            </w:r>
          </w:p>
        </w:tc>
      </w:tr>
      <w:tr w:rsidR="0061317F" w:rsidRPr="00AC5AE5" w14:paraId="2ECBC0B1" w14:textId="77777777" w:rsidTr="0038616C">
        <w:tc>
          <w:tcPr>
            <w:tcW w:w="2268" w:type="dxa"/>
            <w:noWrap/>
            <w:hideMark/>
          </w:tcPr>
          <w:p w14:paraId="7A9BAEBC"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Queenstown-Lakes District</w:t>
            </w:r>
          </w:p>
        </w:tc>
        <w:tc>
          <w:tcPr>
            <w:tcW w:w="1418" w:type="dxa"/>
            <w:shd w:val="clear" w:color="auto" w:fill="D2DDE1" w:themeFill="background2"/>
            <w:noWrap/>
            <w:hideMark/>
          </w:tcPr>
          <w:p w14:paraId="418B4EF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189 (2,145)</w:t>
            </w:r>
          </w:p>
        </w:tc>
        <w:tc>
          <w:tcPr>
            <w:tcW w:w="1276" w:type="dxa"/>
            <w:shd w:val="clear" w:color="auto" w:fill="D2DDE1" w:themeFill="background2"/>
            <w:noWrap/>
            <w:hideMark/>
          </w:tcPr>
          <w:p w14:paraId="18605C1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56 (442)</w:t>
            </w:r>
          </w:p>
        </w:tc>
        <w:tc>
          <w:tcPr>
            <w:tcW w:w="1275" w:type="dxa"/>
            <w:shd w:val="clear" w:color="auto" w:fill="D2DDE1" w:themeFill="background2"/>
            <w:noWrap/>
            <w:hideMark/>
          </w:tcPr>
          <w:p w14:paraId="43B92DA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166 (1,703)</w:t>
            </w:r>
          </w:p>
        </w:tc>
        <w:tc>
          <w:tcPr>
            <w:tcW w:w="1418" w:type="dxa"/>
            <w:noWrap/>
            <w:hideMark/>
          </w:tcPr>
          <w:p w14:paraId="321936F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44 (736)</w:t>
            </w:r>
          </w:p>
        </w:tc>
        <w:tc>
          <w:tcPr>
            <w:tcW w:w="1276" w:type="dxa"/>
            <w:noWrap/>
            <w:hideMark/>
          </w:tcPr>
          <w:p w14:paraId="0C5E464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23 (192)</w:t>
            </w:r>
          </w:p>
        </w:tc>
        <w:tc>
          <w:tcPr>
            <w:tcW w:w="1275" w:type="dxa"/>
            <w:noWrap/>
            <w:hideMark/>
          </w:tcPr>
          <w:p w14:paraId="17BB9DA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30 (544)</w:t>
            </w:r>
          </w:p>
        </w:tc>
        <w:tc>
          <w:tcPr>
            <w:tcW w:w="1276" w:type="dxa"/>
            <w:shd w:val="clear" w:color="auto" w:fill="D2DDE1" w:themeFill="background2"/>
            <w:noWrap/>
            <w:hideMark/>
          </w:tcPr>
          <w:p w14:paraId="139C444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134" w:type="dxa"/>
            <w:shd w:val="clear" w:color="auto" w:fill="D2DDE1" w:themeFill="background2"/>
            <w:noWrap/>
            <w:hideMark/>
          </w:tcPr>
          <w:p w14:paraId="6CF2F54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332" w:type="dxa"/>
            <w:shd w:val="clear" w:color="auto" w:fill="D2DDE1" w:themeFill="background2"/>
            <w:noWrap/>
            <w:hideMark/>
          </w:tcPr>
          <w:p w14:paraId="3FB8C78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10FD924C" w14:textId="77777777" w:rsidTr="0038616C">
        <w:tc>
          <w:tcPr>
            <w:tcW w:w="2268" w:type="dxa"/>
            <w:noWrap/>
            <w:hideMark/>
          </w:tcPr>
          <w:p w14:paraId="59AC0BAF"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Rangitikei District</w:t>
            </w:r>
          </w:p>
        </w:tc>
        <w:tc>
          <w:tcPr>
            <w:tcW w:w="1418" w:type="dxa"/>
            <w:shd w:val="clear" w:color="auto" w:fill="D2DDE1" w:themeFill="background2"/>
            <w:noWrap/>
            <w:hideMark/>
          </w:tcPr>
          <w:p w14:paraId="38491A0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49 (1,447)</w:t>
            </w:r>
          </w:p>
        </w:tc>
        <w:tc>
          <w:tcPr>
            <w:tcW w:w="1276" w:type="dxa"/>
            <w:shd w:val="clear" w:color="auto" w:fill="D2DDE1" w:themeFill="background2"/>
            <w:noWrap/>
            <w:hideMark/>
          </w:tcPr>
          <w:p w14:paraId="677970F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34 (348)</w:t>
            </w:r>
          </w:p>
        </w:tc>
        <w:tc>
          <w:tcPr>
            <w:tcW w:w="1275" w:type="dxa"/>
            <w:shd w:val="clear" w:color="auto" w:fill="D2DDE1" w:themeFill="background2"/>
            <w:noWrap/>
            <w:hideMark/>
          </w:tcPr>
          <w:p w14:paraId="38F074F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37 (1,099)</w:t>
            </w:r>
          </w:p>
        </w:tc>
        <w:tc>
          <w:tcPr>
            <w:tcW w:w="1418" w:type="dxa"/>
            <w:noWrap/>
            <w:hideMark/>
          </w:tcPr>
          <w:p w14:paraId="7BC35C5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(7)</w:t>
            </w:r>
          </w:p>
        </w:tc>
        <w:tc>
          <w:tcPr>
            <w:tcW w:w="1276" w:type="dxa"/>
            <w:noWrap/>
            <w:hideMark/>
          </w:tcPr>
          <w:p w14:paraId="10BACCE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(4)</w:t>
            </w:r>
          </w:p>
        </w:tc>
        <w:tc>
          <w:tcPr>
            <w:tcW w:w="1275" w:type="dxa"/>
            <w:noWrap/>
            <w:hideMark/>
          </w:tcPr>
          <w:p w14:paraId="695281A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(3)</w:t>
            </w:r>
          </w:p>
        </w:tc>
        <w:tc>
          <w:tcPr>
            <w:tcW w:w="1276" w:type="dxa"/>
            <w:shd w:val="clear" w:color="auto" w:fill="D2DDE1" w:themeFill="background2"/>
            <w:noWrap/>
            <w:hideMark/>
          </w:tcPr>
          <w:p w14:paraId="1D45643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(7)</w:t>
            </w:r>
          </w:p>
        </w:tc>
        <w:tc>
          <w:tcPr>
            <w:tcW w:w="1134" w:type="dxa"/>
            <w:shd w:val="clear" w:color="auto" w:fill="D2DDE1" w:themeFill="background2"/>
            <w:noWrap/>
            <w:hideMark/>
          </w:tcPr>
          <w:p w14:paraId="0A22B62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(4)</w:t>
            </w:r>
          </w:p>
        </w:tc>
        <w:tc>
          <w:tcPr>
            <w:tcW w:w="1332" w:type="dxa"/>
            <w:shd w:val="clear" w:color="auto" w:fill="D2DDE1" w:themeFill="background2"/>
            <w:noWrap/>
            <w:hideMark/>
          </w:tcPr>
          <w:p w14:paraId="70B2A8A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(2)</w:t>
            </w:r>
          </w:p>
        </w:tc>
      </w:tr>
      <w:tr w:rsidR="0061317F" w:rsidRPr="00AC5AE5" w14:paraId="1855EFAA" w14:textId="77777777" w:rsidTr="0038616C">
        <w:tc>
          <w:tcPr>
            <w:tcW w:w="2268" w:type="dxa"/>
            <w:noWrap/>
            <w:hideMark/>
          </w:tcPr>
          <w:p w14:paraId="6AE22FEB"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Rotorua District</w:t>
            </w:r>
          </w:p>
        </w:tc>
        <w:tc>
          <w:tcPr>
            <w:tcW w:w="1418" w:type="dxa"/>
            <w:shd w:val="clear" w:color="auto" w:fill="D2DDE1" w:themeFill="background2"/>
            <w:noWrap/>
            <w:hideMark/>
          </w:tcPr>
          <w:p w14:paraId="0255411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1BADAB8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shd w:val="clear" w:color="auto" w:fill="D2DDE1" w:themeFill="background2"/>
            <w:noWrap/>
            <w:hideMark/>
          </w:tcPr>
          <w:p w14:paraId="7099192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418" w:type="dxa"/>
            <w:noWrap/>
            <w:hideMark/>
          </w:tcPr>
          <w:p w14:paraId="3C67D5B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noWrap/>
            <w:hideMark/>
          </w:tcPr>
          <w:p w14:paraId="767EF62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7FB5BE6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7A569B6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6793E55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2FD1A28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723D621D" w14:textId="77777777" w:rsidTr="0038616C">
        <w:tc>
          <w:tcPr>
            <w:tcW w:w="2268" w:type="dxa"/>
            <w:noWrap/>
            <w:hideMark/>
          </w:tcPr>
          <w:p w14:paraId="33D80A93"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Ruapehu District</w:t>
            </w:r>
          </w:p>
        </w:tc>
        <w:tc>
          <w:tcPr>
            <w:tcW w:w="1418" w:type="dxa"/>
            <w:shd w:val="clear" w:color="auto" w:fill="D2DDE1" w:themeFill="background2"/>
            <w:noWrap/>
            <w:hideMark/>
          </w:tcPr>
          <w:p w14:paraId="021A7DA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 (1,404)</w:t>
            </w:r>
          </w:p>
        </w:tc>
        <w:tc>
          <w:tcPr>
            <w:tcW w:w="1276" w:type="dxa"/>
            <w:shd w:val="clear" w:color="auto" w:fill="D2DDE1" w:themeFill="background2"/>
            <w:noWrap/>
            <w:hideMark/>
          </w:tcPr>
          <w:p w14:paraId="4D521CE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13 (112)</w:t>
            </w:r>
          </w:p>
        </w:tc>
        <w:tc>
          <w:tcPr>
            <w:tcW w:w="1275" w:type="dxa"/>
            <w:shd w:val="clear" w:color="auto" w:fill="D2DDE1" w:themeFill="background2"/>
            <w:noWrap/>
            <w:hideMark/>
          </w:tcPr>
          <w:p w14:paraId="622B58C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21 (1,291)</w:t>
            </w:r>
          </w:p>
        </w:tc>
        <w:tc>
          <w:tcPr>
            <w:tcW w:w="1418" w:type="dxa"/>
            <w:noWrap/>
            <w:hideMark/>
          </w:tcPr>
          <w:p w14:paraId="33F8D39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(19)</w:t>
            </w:r>
          </w:p>
        </w:tc>
        <w:tc>
          <w:tcPr>
            <w:tcW w:w="1276" w:type="dxa"/>
            <w:noWrap/>
            <w:hideMark/>
          </w:tcPr>
          <w:p w14:paraId="6BDAC5E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(5)</w:t>
            </w:r>
          </w:p>
        </w:tc>
        <w:tc>
          <w:tcPr>
            <w:tcW w:w="1275" w:type="dxa"/>
            <w:noWrap/>
            <w:hideMark/>
          </w:tcPr>
          <w:p w14:paraId="42E85FD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(14)</w:t>
            </w:r>
          </w:p>
        </w:tc>
        <w:tc>
          <w:tcPr>
            <w:tcW w:w="1276" w:type="dxa"/>
            <w:shd w:val="clear" w:color="auto" w:fill="D2DDE1" w:themeFill="background2"/>
            <w:noWrap/>
            <w:hideMark/>
          </w:tcPr>
          <w:p w14:paraId="67B21C1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(4)</w:t>
            </w:r>
          </w:p>
        </w:tc>
        <w:tc>
          <w:tcPr>
            <w:tcW w:w="1134" w:type="dxa"/>
            <w:shd w:val="clear" w:color="auto" w:fill="D2DDE1" w:themeFill="background2"/>
            <w:noWrap/>
            <w:hideMark/>
          </w:tcPr>
          <w:p w14:paraId="36ED704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(3)</w:t>
            </w:r>
          </w:p>
        </w:tc>
        <w:tc>
          <w:tcPr>
            <w:tcW w:w="1332" w:type="dxa"/>
            <w:shd w:val="clear" w:color="auto" w:fill="D2DDE1" w:themeFill="background2"/>
            <w:noWrap/>
            <w:hideMark/>
          </w:tcPr>
          <w:p w14:paraId="4DF95BA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(1)</w:t>
            </w:r>
          </w:p>
        </w:tc>
      </w:tr>
      <w:tr w:rsidR="0061317F" w:rsidRPr="00AC5AE5" w14:paraId="35E8FE14" w14:textId="77777777" w:rsidTr="0038616C">
        <w:tc>
          <w:tcPr>
            <w:tcW w:w="2268" w:type="dxa"/>
            <w:noWrap/>
            <w:hideMark/>
          </w:tcPr>
          <w:p w14:paraId="37E9F3F0"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Selwyn District</w:t>
            </w:r>
          </w:p>
        </w:tc>
        <w:tc>
          <w:tcPr>
            <w:tcW w:w="1418" w:type="dxa"/>
            <w:shd w:val="clear" w:color="auto" w:fill="D2DDE1" w:themeFill="background2"/>
            <w:noWrap/>
            <w:hideMark/>
          </w:tcPr>
          <w:p w14:paraId="25400C5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126 (1,453)</w:t>
            </w:r>
          </w:p>
        </w:tc>
        <w:tc>
          <w:tcPr>
            <w:tcW w:w="1276" w:type="dxa"/>
            <w:shd w:val="clear" w:color="auto" w:fill="D2DDE1" w:themeFill="background2"/>
            <w:noWrap/>
            <w:hideMark/>
          </w:tcPr>
          <w:p w14:paraId="25262A6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88 (814)</w:t>
            </w:r>
          </w:p>
        </w:tc>
        <w:tc>
          <w:tcPr>
            <w:tcW w:w="1275" w:type="dxa"/>
            <w:shd w:val="clear" w:color="auto" w:fill="D2DDE1" w:themeFill="background2"/>
            <w:noWrap/>
            <w:hideMark/>
          </w:tcPr>
          <w:p w14:paraId="44350E6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45 (639)</w:t>
            </w:r>
          </w:p>
        </w:tc>
        <w:tc>
          <w:tcPr>
            <w:tcW w:w="1418" w:type="dxa"/>
            <w:noWrap/>
            <w:hideMark/>
          </w:tcPr>
          <w:p w14:paraId="42774C1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123 (1,676)</w:t>
            </w:r>
          </w:p>
        </w:tc>
        <w:tc>
          <w:tcPr>
            <w:tcW w:w="1276" w:type="dxa"/>
            <w:noWrap/>
            <w:hideMark/>
          </w:tcPr>
          <w:p w14:paraId="75AF7FD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93 (1,014)</w:t>
            </w:r>
          </w:p>
        </w:tc>
        <w:tc>
          <w:tcPr>
            <w:tcW w:w="1275" w:type="dxa"/>
            <w:noWrap/>
            <w:hideMark/>
          </w:tcPr>
          <w:p w14:paraId="68C8921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37 (662)</w:t>
            </w:r>
          </w:p>
        </w:tc>
        <w:tc>
          <w:tcPr>
            <w:tcW w:w="1276" w:type="dxa"/>
            <w:shd w:val="clear" w:color="auto" w:fill="D2DDE1" w:themeFill="background2"/>
            <w:noWrap/>
            <w:hideMark/>
          </w:tcPr>
          <w:p w14:paraId="7198F8F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(256)</w:t>
            </w:r>
          </w:p>
        </w:tc>
        <w:tc>
          <w:tcPr>
            <w:tcW w:w="1134" w:type="dxa"/>
            <w:shd w:val="clear" w:color="auto" w:fill="D2DDE1" w:themeFill="background2"/>
            <w:noWrap/>
            <w:hideMark/>
          </w:tcPr>
          <w:p w14:paraId="1494AE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 (256)</w:t>
            </w:r>
          </w:p>
        </w:tc>
        <w:tc>
          <w:tcPr>
            <w:tcW w:w="1332" w:type="dxa"/>
            <w:shd w:val="clear" w:color="auto" w:fill="D2DDE1" w:themeFill="background2"/>
            <w:noWrap/>
            <w:hideMark/>
          </w:tcPr>
          <w:p w14:paraId="26FF944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r>
      <w:tr w:rsidR="0061317F" w:rsidRPr="00AC5AE5" w14:paraId="2910BD54" w14:textId="77777777" w:rsidTr="0038616C">
        <w:tc>
          <w:tcPr>
            <w:tcW w:w="2268" w:type="dxa"/>
            <w:noWrap/>
            <w:hideMark/>
          </w:tcPr>
          <w:p w14:paraId="46681045"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South Taranaki District</w:t>
            </w:r>
          </w:p>
        </w:tc>
        <w:tc>
          <w:tcPr>
            <w:tcW w:w="1418" w:type="dxa"/>
            <w:shd w:val="clear" w:color="auto" w:fill="D2DDE1" w:themeFill="background2"/>
            <w:noWrap/>
            <w:hideMark/>
          </w:tcPr>
          <w:p w14:paraId="2144FA1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66 (1,091)</w:t>
            </w:r>
          </w:p>
        </w:tc>
        <w:tc>
          <w:tcPr>
            <w:tcW w:w="1276" w:type="dxa"/>
            <w:shd w:val="clear" w:color="auto" w:fill="D2DDE1" w:themeFill="background2"/>
            <w:noWrap/>
            <w:hideMark/>
          </w:tcPr>
          <w:p w14:paraId="6E3B01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41 (649)</w:t>
            </w:r>
          </w:p>
        </w:tc>
        <w:tc>
          <w:tcPr>
            <w:tcW w:w="1275" w:type="dxa"/>
            <w:shd w:val="clear" w:color="auto" w:fill="D2DDE1" w:themeFill="background2"/>
            <w:noWrap/>
            <w:hideMark/>
          </w:tcPr>
          <w:p w14:paraId="68BDE6F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43 (442)</w:t>
            </w:r>
          </w:p>
        </w:tc>
        <w:tc>
          <w:tcPr>
            <w:tcW w:w="1418" w:type="dxa"/>
            <w:noWrap/>
            <w:hideMark/>
          </w:tcPr>
          <w:p w14:paraId="5852FDD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 (6)</w:t>
            </w:r>
          </w:p>
        </w:tc>
        <w:tc>
          <w:tcPr>
            <w:tcW w:w="1276" w:type="dxa"/>
            <w:noWrap/>
            <w:hideMark/>
          </w:tcPr>
          <w:p w14:paraId="02E0954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(6)</w:t>
            </w:r>
          </w:p>
        </w:tc>
        <w:tc>
          <w:tcPr>
            <w:tcW w:w="1275" w:type="dxa"/>
            <w:noWrap/>
            <w:hideMark/>
          </w:tcPr>
          <w:p w14:paraId="7CCB371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(0)</w:t>
            </w:r>
          </w:p>
        </w:tc>
        <w:tc>
          <w:tcPr>
            <w:tcW w:w="1276" w:type="dxa"/>
            <w:shd w:val="clear" w:color="auto" w:fill="D2DDE1" w:themeFill="background2"/>
            <w:noWrap/>
            <w:hideMark/>
          </w:tcPr>
          <w:p w14:paraId="1B0CF14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5A90264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671844B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162A4657" w14:textId="77777777" w:rsidTr="0038616C">
        <w:tc>
          <w:tcPr>
            <w:tcW w:w="2268" w:type="dxa"/>
            <w:noWrap/>
            <w:hideMark/>
          </w:tcPr>
          <w:p w14:paraId="023C16BC"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South Waikato District</w:t>
            </w:r>
          </w:p>
        </w:tc>
        <w:tc>
          <w:tcPr>
            <w:tcW w:w="1418" w:type="dxa"/>
            <w:shd w:val="clear" w:color="auto" w:fill="D2DDE1" w:themeFill="background2"/>
            <w:noWrap/>
            <w:hideMark/>
          </w:tcPr>
          <w:p w14:paraId="5640EE4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20 (3,182)</w:t>
            </w:r>
          </w:p>
        </w:tc>
        <w:tc>
          <w:tcPr>
            <w:tcW w:w="1276" w:type="dxa"/>
            <w:shd w:val="clear" w:color="auto" w:fill="D2DDE1" w:themeFill="background2"/>
            <w:noWrap/>
            <w:hideMark/>
          </w:tcPr>
          <w:p w14:paraId="14012A2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(23)</w:t>
            </w:r>
          </w:p>
        </w:tc>
        <w:tc>
          <w:tcPr>
            <w:tcW w:w="1275" w:type="dxa"/>
            <w:shd w:val="clear" w:color="auto" w:fill="D2DDE1" w:themeFill="background2"/>
            <w:noWrap/>
            <w:hideMark/>
          </w:tcPr>
          <w:p w14:paraId="0BBAF24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 (3,159)</w:t>
            </w:r>
          </w:p>
        </w:tc>
        <w:tc>
          <w:tcPr>
            <w:tcW w:w="1418" w:type="dxa"/>
            <w:noWrap/>
            <w:hideMark/>
          </w:tcPr>
          <w:p w14:paraId="1DEDA56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 (137)</w:t>
            </w:r>
          </w:p>
        </w:tc>
        <w:tc>
          <w:tcPr>
            <w:tcW w:w="1276" w:type="dxa"/>
            <w:noWrap/>
            <w:hideMark/>
          </w:tcPr>
          <w:p w14:paraId="40EE18F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(13)</w:t>
            </w:r>
          </w:p>
        </w:tc>
        <w:tc>
          <w:tcPr>
            <w:tcW w:w="1275" w:type="dxa"/>
            <w:noWrap/>
            <w:hideMark/>
          </w:tcPr>
          <w:p w14:paraId="09405AF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(124)</w:t>
            </w:r>
          </w:p>
        </w:tc>
        <w:tc>
          <w:tcPr>
            <w:tcW w:w="1276" w:type="dxa"/>
            <w:shd w:val="clear" w:color="auto" w:fill="D2DDE1" w:themeFill="background2"/>
            <w:noWrap/>
            <w:hideMark/>
          </w:tcPr>
          <w:p w14:paraId="04EEF8D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134" w:type="dxa"/>
            <w:shd w:val="clear" w:color="auto" w:fill="D2DDE1" w:themeFill="background2"/>
            <w:noWrap/>
            <w:hideMark/>
          </w:tcPr>
          <w:p w14:paraId="5ECD500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332" w:type="dxa"/>
            <w:shd w:val="clear" w:color="auto" w:fill="D2DDE1" w:themeFill="background2"/>
            <w:noWrap/>
            <w:hideMark/>
          </w:tcPr>
          <w:p w14:paraId="058338E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6EDE236C" w14:textId="77777777" w:rsidTr="0038616C">
        <w:tc>
          <w:tcPr>
            <w:tcW w:w="2268" w:type="dxa"/>
            <w:noWrap/>
            <w:hideMark/>
          </w:tcPr>
          <w:p w14:paraId="6ED94454"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South Wairarapa District</w:t>
            </w:r>
          </w:p>
        </w:tc>
        <w:tc>
          <w:tcPr>
            <w:tcW w:w="1418" w:type="dxa"/>
            <w:shd w:val="clear" w:color="auto" w:fill="D2DDE1" w:themeFill="background2"/>
            <w:noWrap/>
            <w:hideMark/>
          </w:tcPr>
          <w:p w14:paraId="201F4A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103 (2,590)</w:t>
            </w:r>
          </w:p>
        </w:tc>
        <w:tc>
          <w:tcPr>
            <w:tcW w:w="1276" w:type="dxa"/>
            <w:shd w:val="clear" w:color="auto" w:fill="D2DDE1" w:themeFill="background2"/>
            <w:noWrap/>
            <w:hideMark/>
          </w:tcPr>
          <w:p w14:paraId="6B82469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71 (781)</w:t>
            </w:r>
          </w:p>
        </w:tc>
        <w:tc>
          <w:tcPr>
            <w:tcW w:w="1275" w:type="dxa"/>
            <w:shd w:val="clear" w:color="auto" w:fill="D2DDE1" w:themeFill="background2"/>
            <w:noWrap/>
            <w:hideMark/>
          </w:tcPr>
          <w:p w14:paraId="7FDAEF3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60 (1,809)</w:t>
            </w:r>
          </w:p>
        </w:tc>
        <w:tc>
          <w:tcPr>
            <w:tcW w:w="1418" w:type="dxa"/>
            <w:noWrap/>
            <w:hideMark/>
          </w:tcPr>
          <w:p w14:paraId="0D17DB3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39 (681)</w:t>
            </w:r>
          </w:p>
        </w:tc>
        <w:tc>
          <w:tcPr>
            <w:tcW w:w="1276" w:type="dxa"/>
            <w:noWrap/>
            <w:hideMark/>
          </w:tcPr>
          <w:p w14:paraId="674266E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26 (191)</w:t>
            </w:r>
          </w:p>
        </w:tc>
        <w:tc>
          <w:tcPr>
            <w:tcW w:w="1275" w:type="dxa"/>
            <w:noWrap/>
            <w:hideMark/>
          </w:tcPr>
          <w:p w14:paraId="7973CC5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 (490)</w:t>
            </w:r>
          </w:p>
        </w:tc>
        <w:tc>
          <w:tcPr>
            <w:tcW w:w="1276" w:type="dxa"/>
            <w:shd w:val="clear" w:color="auto" w:fill="D2DDE1" w:themeFill="background2"/>
            <w:noWrap/>
            <w:hideMark/>
          </w:tcPr>
          <w:p w14:paraId="6A74216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17 (601)</w:t>
            </w:r>
          </w:p>
        </w:tc>
        <w:tc>
          <w:tcPr>
            <w:tcW w:w="1134" w:type="dxa"/>
            <w:shd w:val="clear" w:color="auto" w:fill="D2DDE1" w:themeFill="background2"/>
            <w:noWrap/>
            <w:hideMark/>
          </w:tcPr>
          <w:p w14:paraId="0432D5A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14 (129)</w:t>
            </w:r>
          </w:p>
        </w:tc>
        <w:tc>
          <w:tcPr>
            <w:tcW w:w="1332" w:type="dxa"/>
            <w:shd w:val="clear" w:color="auto" w:fill="D2DDE1" w:themeFill="background2"/>
            <w:noWrap/>
            <w:hideMark/>
          </w:tcPr>
          <w:p w14:paraId="2D3BEC1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 (473)</w:t>
            </w:r>
          </w:p>
        </w:tc>
      </w:tr>
      <w:tr w:rsidR="0061317F" w:rsidRPr="00AC5AE5" w14:paraId="4F174F01" w14:textId="77777777" w:rsidTr="0038616C">
        <w:tc>
          <w:tcPr>
            <w:tcW w:w="2268" w:type="dxa"/>
            <w:noWrap/>
            <w:hideMark/>
          </w:tcPr>
          <w:p w14:paraId="5B01CEFC"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Southland District</w:t>
            </w:r>
          </w:p>
        </w:tc>
        <w:tc>
          <w:tcPr>
            <w:tcW w:w="1418" w:type="dxa"/>
            <w:shd w:val="clear" w:color="auto" w:fill="D2DDE1" w:themeFill="background2"/>
            <w:noWrap/>
            <w:hideMark/>
          </w:tcPr>
          <w:p w14:paraId="6F6E70F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123 (5,024)</w:t>
            </w:r>
          </w:p>
        </w:tc>
        <w:tc>
          <w:tcPr>
            <w:tcW w:w="1276" w:type="dxa"/>
            <w:shd w:val="clear" w:color="auto" w:fill="D2DDE1" w:themeFill="background2"/>
            <w:noWrap/>
            <w:hideMark/>
          </w:tcPr>
          <w:p w14:paraId="7AF172C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81 (2549)</w:t>
            </w:r>
          </w:p>
        </w:tc>
        <w:tc>
          <w:tcPr>
            <w:tcW w:w="1275" w:type="dxa"/>
            <w:shd w:val="clear" w:color="auto" w:fill="D2DDE1" w:themeFill="background2"/>
            <w:noWrap/>
            <w:hideMark/>
          </w:tcPr>
          <w:p w14:paraId="1BCD004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64 (2,475)</w:t>
            </w:r>
          </w:p>
        </w:tc>
        <w:tc>
          <w:tcPr>
            <w:tcW w:w="1418" w:type="dxa"/>
            <w:noWrap/>
            <w:hideMark/>
          </w:tcPr>
          <w:p w14:paraId="228F8DD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31 (202)</w:t>
            </w:r>
          </w:p>
        </w:tc>
        <w:tc>
          <w:tcPr>
            <w:tcW w:w="1276" w:type="dxa"/>
            <w:noWrap/>
            <w:hideMark/>
          </w:tcPr>
          <w:p w14:paraId="78421F5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17 (110)</w:t>
            </w:r>
          </w:p>
        </w:tc>
        <w:tc>
          <w:tcPr>
            <w:tcW w:w="1275" w:type="dxa"/>
            <w:noWrap/>
            <w:hideMark/>
          </w:tcPr>
          <w:p w14:paraId="1BBA28F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 (92)</w:t>
            </w:r>
          </w:p>
        </w:tc>
        <w:tc>
          <w:tcPr>
            <w:tcW w:w="1276" w:type="dxa"/>
            <w:shd w:val="clear" w:color="auto" w:fill="D2DDE1" w:themeFill="background2"/>
            <w:noWrap/>
            <w:hideMark/>
          </w:tcPr>
          <w:p w14:paraId="4FC1B6F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(8)</w:t>
            </w:r>
          </w:p>
        </w:tc>
        <w:tc>
          <w:tcPr>
            <w:tcW w:w="1134" w:type="dxa"/>
            <w:shd w:val="clear" w:color="auto" w:fill="D2DDE1" w:themeFill="background2"/>
            <w:noWrap/>
            <w:hideMark/>
          </w:tcPr>
          <w:p w14:paraId="5595D10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332" w:type="dxa"/>
            <w:shd w:val="clear" w:color="auto" w:fill="D2DDE1" w:themeFill="background2"/>
            <w:noWrap/>
            <w:hideMark/>
          </w:tcPr>
          <w:p w14:paraId="6F81514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(8)</w:t>
            </w:r>
          </w:p>
        </w:tc>
      </w:tr>
      <w:tr w:rsidR="0061317F" w:rsidRPr="00AC5AE5" w14:paraId="431934AE" w14:textId="77777777" w:rsidTr="0038616C">
        <w:tc>
          <w:tcPr>
            <w:tcW w:w="2268" w:type="dxa"/>
            <w:noWrap/>
            <w:hideMark/>
          </w:tcPr>
          <w:p w14:paraId="4C3EC748"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Stratford District</w:t>
            </w:r>
          </w:p>
        </w:tc>
        <w:tc>
          <w:tcPr>
            <w:tcW w:w="1418" w:type="dxa"/>
            <w:shd w:val="clear" w:color="auto" w:fill="D2DDE1" w:themeFill="background2"/>
            <w:noWrap/>
            <w:hideMark/>
          </w:tcPr>
          <w:p w14:paraId="1F7000E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54 (1,002)</w:t>
            </w:r>
          </w:p>
        </w:tc>
        <w:tc>
          <w:tcPr>
            <w:tcW w:w="1276" w:type="dxa"/>
            <w:shd w:val="clear" w:color="auto" w:fill="D2DDE1" w:themeFill="background2"/>
            <w:noWrap/>
            <w:hideMark/>
          </w:tcPr>
          <w:p w14:paraId="26DF7F6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46 (386)</w:t>
            </w:r>
          </w:p>
        </w:tc>
        <w:tc>
          <w:tcPr>
            <w:tcW w:w="1275" w:type="dxa"/>
            <w:shd w:val="clear" w:color="auto" w:fill="D2DDE1" w:themeFill="background2"/>
            <w:noWrap/>
            <w:hideMark/>
          </w:tcPr>
          <w:p w14:paraId="672751F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21 (616)</w:t>
            </w:r>
          </w:p>
        </w:tc>
        <w:tc>
          <w:tcPr>
            <w:tcW w:w="1418" w:type="dxa"/>
            <w:noWrap/>
            <w:hideMark/>
          </w:tcPr>
          <w:p w14:paraId="6A7FFF0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(7)</w:t>
            </w:r>
          </w:p>
        </w:tc>
        <w:tc>
          <w:tcPr>
            <w:tcW w:w="1276" w:type="dxa"/>
            <w:noWrap/>
            <w:hideMark/>
          </w:tcPr>
          <w:p w14:paraId="4B68171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(7)</w:t>
            </w:r>
          </w:p>
        </w:tc>
        <w:tc>
          <w:tcPr>
            <w:tcW w:w="1275" w:type="dxa"/>
            <w:noWrap/>
            <w:hideMark/>
          </w:tcPr>
          <w:p w14:paraId="7349F1B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76CAF40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6301E9F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5B78C48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4F01B3A9" w14:textId="77777777" w:rsidTr="0038616C">
        <w:tc>
          <w:tcPr>
            <w:tcW w:w="2268" w:type="dxa"/>
            <w:noWrap/>
            <w:hideMark/>
          </w:tcPr>
          <w:p w14:paraId="3906E0C9"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Taranaki Regional</w:t>
            </w:r>
          </w:p>
        </w:tc>
        <w:tc>
          <w:tcPr>
            <w:tcW w:w="1418" w:type="dxa"/>
            <w:shd w:val="clear" w:color="auto" w:fill="D2DDE1" w:themeFill="background2"/>
            <w:noWrap/>
            <w:hideMark/>
          </w:tcPr>
          <w:p w14:paraId="57EA563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(978)</w:t>
            </w:r>
          </w:p>
        </w:tc>
        <w:tc>
          <w:tcPr>
            <w:tcW w:w="1276" w:type="dxa"/>
            <w:shd w:val="clear" w:color="auto" w:fill="D2DDE1" w:themeFill="background2"/>
            <w:noWrap/>
            <w:hideMark/>
          </w:tcPr>
          <w:p w14:paraId="53FB261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(173)</w:t>
            </w:r>
          </w:p>
        </w:tc>
        <w:tc>
          <w:tcPr>
            <w:tcW w:w="1275" w:type="dxa"/>
            <w:shd w:val="clear" w:color="auto" w:fill="D2DDE1" w:themeFill="background2"/>
            <w:noWrap/>
            <w:hideMark/>
          </w:tcPr>
          <w:p w14:paraId="64F2436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(805)</w:t>
            </w:r>
          </w:p>
        </w:tc>
        <w:tc>
          <w:tcPr>
            <w:tcW w:w="1418" w:type="dxa"/>
            <w:noWrap/>
            <w:hideMark/>
          </w:tcPr>
          <w:p w14:paraId="3D11E0C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(2)</w:t>
            </w:r>
          </w:p>
        </w:tc>
        <w:tc>
          <w:tcPr>
            <w:tcW w:w="1276" w:type="dxa"/>
            <w:noWrap/>
            <w:hideMark/>
          </w:tcPr>
          <w:p w14:paraId="71E9EC6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(2)</w:t>
            </w:r>
          </w:p>
        </w:tc>
        <w:tc>
          <w:tcPr>
            <w:tcW w:w="1275" w:type="dxa"/>
            <w:noWrap/>
            <w:hideMark/>
          </w:tcPr>
          <w:p w14:paraId="361EA2F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505E306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4873970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157545C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13EDB197" w14:textId="77777777" w:rsidTr="0038616C">
        <w:tc>
          <w:tcPr>
            <w:tcW w:w="2268" w:type="dxa"/>
            <w:noWrap/>
            <w:hideMark/>
          </w:tcPr>
          <w:p w14:paraId="0F563D3A"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Tararua District</w:t>
            </w:r>
          </w:p>
        </w:tc>
        <w:tc>
          <w:tcPr>
            <w:tcW w:w="1418" w:type="dxa"/>
            <w:shd w:val="clear" w:color="auto" w:fill="D2DDE1" w:themeFill="background2"/>
            <w:noWrap/>
            <w:hideMark/>
          </w:tcPr>
          <w:p w14:paraId="7A77A3F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98 (2,979)</w:t>
            </w:r>
          </w:p>
        </w:tc>
        <w:tc>
          <w:tcPr>
            <w:tcW w:w="1276" w:type="dxa"/>
            <w:shd w:val="clear" w:color="auto" w:fill="D2DDE1" w:themeFill="background2"/>
            <w:noWrap/>
            <w:hideMark/>
          </w:tcPr>
          <w:p w14:paraId="5AD97ED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65 (727)</w:t>
            </w:r>
          </w:p>
        </w:tc>
        <w:tc>
          <w:tcPr>
            <w:tcW w:w="1275" w:type="dxa"/>
            <w:shd w:val="clear" w:color="auto" w:fill="D2DDE1" w:themeFill="background2"/>
            <w:noWrap/>
            <w:hideMark/>
          </w:tcPr>
          <w:p w14:paraId="64E4B92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67 (2,252)</w:t>
            </w:r>
          </w:p>
        </w:tc>
        <w:tc>
          <w:tcPr>
            <w:tcW w:w="1418" w:type="dxa"/>
            <w:noWrap/>
            <w:hideMark/>
          </w:tcPr>
          <w:p w14:paraId="35A0EBD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276" w:type="dxa"/>
            <w:noWrap/>
            <w:hideMark/>
          </w:tcPr>
          <w:p w14:paraId="7984273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5DE144D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c>
          <w:tcPr>
            <w:tcW w:w="1276" w:type="dxa"/>
            <w:shd w:val="clear" w:color="auto" w:fill="D2DDE1" w:themeFill="background2"/>
            <w:noWrap/>
            <w:hideMark/>
          </w:tcPr>
          <w:p w14:paraId="261AE09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7027F88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4876E2F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769C5128" w14:textId="77777777" w:rsidTr="0038616C">
        <w:tc>
          <w:tcPr>
            <w:tcW w:w="2268" w:type="dxa"/>
            <w:noWrap/>
            <w:hideMark/>
          </w:tcPr>
          <w:p w14:paraId="20C2A681"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Tasman District</w:t>
            </w:r>
          </w:p>
        </w:tc>
        <w:tc>
          <w:tcPr>
            <w:tcW w:w="1418" w:type="dxa"/>
            <w:shd w:val="clear" w:color="auto" w:fill="D2DDE1" w:themeFill="background2"/>
            <w:noWrap/>
            <w:hideMark/>
          </w:tcPr>
          <w:p w14:paraId="667A62A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304 (4,243)</w:t>
            </w:r>
          </w:p>
        </w:tc>
        <w:tc>
          <w:tcPr>
            <w:tcW w:w="1276" w:type="dxa"/>
            <w:shd w:val="clear" w:color="auto" w:fill="D2DDE1" w:themeFill="background2"/>
            <w:noWrap/>
            <w:hideMark/>
          </w:tcPr>
          <w:p w14:paraId="0026841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185 (927)</w:t>
            </w:r>
          </w:p>
        </w:tc>
        <w:tc>
          <w:tcPr>
            <w:tcW w:w="1275" w:type="dxa"/>
            <w:shd w:val="clear" w:color="auto" w:fill="D2DDE1" w:themeFill="background2"/>
            <w:noWrap/>
            <w:hideMark/>
          </w:tcPr>
          <w:p w14:paraId="60A5684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183 (3,316)</w:t>
            </w:r>
          </w:p>
        </w:tc>
        <w:tc>
          <w:tcPr>
            <w:tcW w:w="1418" w:type="dxa"/>
            <w:noWrap/>
            <w:hideMark/>
          </w:tcPr>
          <w:p w14:paraId="449D448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87 (1,875)</w:t>
            </w:r>
          </w:p>
        </w:tc>
        <w:tc>
          <w:tcPr>
            <w:tcW w:w="1276" w:type="dxa"/>
            <w:noWrap/>
            <w:hideMark/>
          </w:tcPr>
          <w:p w14:paraId="605BD3A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52 (311)</w:t>
            </w:r>
          </w:p>
        </w:tc>
        <w:tc>
          <w:tcPr>
            <w:tcW w:w="1275" w:type="dxa"/>
            <w:noWrap/>
            <w:hideMark/>
          </w:tcPr>
          <w:p w14:paraId="3DD28B6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53 (1,564)</w:t>
            </w:r>
          </w:p>
        </w:tc>
        <w:tc>
          <w:tcPr>
            <w:tcW w:w="1276" w:type="dxa"/>
            <w:shd w:val="clear" w:color="auto" w:fill="D2DDE1" w:themeFill="background2"/>
            <w:noWrap/>
            <w:hideMark/>
          </w:tcPr>
          <w:p w14:paraId="5139AB1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55 (1,638)</w:t>
            </w:r>
          </w:p>
        </w:tc>
        <w:tc>
          <w:tcPr>
            <w:tcW w:w="1134" w:type="dxa"/>
            <w:shd w:val="clear" w:color="auto" w:fill="D2DDE1" w:themeFill="background2"/>
            <w:noWrap/>
            <w:hideMark/>
          </w:tcPr>
          <w:p w14:paraId="2C6509D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33 (227)</w:t>
            </w:r>
          </w:p>
        </w:tc>
        <w:tc>
          <w:tcPr>
            <w:tcW w:w="1332" w:type="dxa"/>
            <w:shd w:val="clear" w:color="auto" w:fill="D2DDE1" w:themeFill="background2"/>
            <w:noWrap/>
            <w:hideMark/>
          </w:tcPr>
          <w:p w14:paraId="3B3836D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34 (1,411)</w:t>
            </w:r>
          </w:p>
        </w:tc>
      </w:tr>
      <w:tr w:rsidR="0061317F" w:rsidRPr="00AC5AE5" w14:paraId="7D74D174" w14:textId="77777777" w:rsidTr="0038616C">
        <w:tc>
          <w:tcPr>
            <w:tcW w:w="2268" w:type="dxa"/>
            <w:noWrap/>
            <w:hideMark/>
          </w:tcPr>
          <w:p w14:paraId="65E26C2E"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Taupo District</w:t>
            </w:r>
          </w:p>
        </w:tc>
        <w:tc>
          <w:tcPr>
            <w:tcW w:w="1418" w:type="dxa"/>
            <w:shd w:val="clear" w:color="auto" w:fill="D2DDE1" w:themeFill="background2"/>
            <w:noWrap/>
            <w:hideMark/>
          </w:tcPr>
          <w:p w14:paraId="3A5D1C4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93 (1,746)</w:t>
            </w:r>
          </w:p>
        </w:tc>
        <w:tc>
          <w:tcPr>
            <w:tcW w:w="1276" w:type="dxa"/>
            <w:shd w:val="clear" w:color="auto" w:fill="D2DDE1" w:themeFill="background2"/>
            <w:noWrap/>
            <w:hideMark/>
          </w:tcPr>
          <w:p w14:paraId="21124AB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19 (66)</w:t>
            </w:r>
          </w:p>
        </w:tc>
        <w:tc>
          <w:tcPr>
            <w:tcW w:w="1275" w:type="dxa"/>
            <w:shd w:val="clear" w:color="auto" w:fill="D2DDE1" w:themeFill="background2"/>
            <w:noWrap/>
            <w:hideMark/>
          </w:tcPr>
          <w:p w14:paraId="55C8816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84 (1,680)</w:t>
            </w:r>
          </w:p>
        </w:tc>
        <w:tc>
          <w:tcPr>
            <w:tcW w:w="1418" w:type="dxa"/>
            <w:noWrap/>
            <w:hideMark/>
          </w:tcPr>
          <w:p w14:paraId="0818439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46 (414)</w:t>
            </w:r>
          </w:p>
        </w:tc>
        <w:tc>
          <w:tcPr>
            <w:tcW w:w="1276" w:type="dxa"/>
            <w:noWrap/>
            <w:hideMark/>
          </w:tcPr>
          <w:p w14:paraId="25E62AD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(0)</w:t>
            </w:r>
          </w:p>
        </w:tc>
        <w:tc>
          <w:tcPr>
            <w:tcW w:w="1275" w:type="dxa"/>
            <w:noWrap/>
            <w:hideMark/>
          </w:tcPr>
          <w:p w14:paraId="0A07117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44 (413)</w:t>
            </w:r>
          </w:p>
        </w:tc>
        <w:tc>
          <w:tcPr>
            <w:tcW w:w="1276" w:type="dxa"/>
            <w:shd w:val="clear" w:color="auto" w:fill="D2DDE1" w:themeFill="background2"/>
            <w:noWrap/>
            <w:hideMark/>
          </w:tcPr>
          <w:p w14:paraId="4C34D58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(24)</w:t>
            </w:r>
          </w:p>
        </w:tc>
        <w:tc>
          <w:tcPr>
            <w:tcW w:w="1134" w:type="dxa"/>
            <w:shd w:val="clear" w:color="auto" w:fill="D2DDE1" w:themeFill="background2"/>
            <w:noWrap/>
            <w:hideMark/>
          </w:tcPr>
          <w:p w14:paraId="21F0355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173C402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(24)</w:t>
            </w:r>
          </w:p>
        </w:tc>
      </w:tr>
      <w:tr w:rsidR="0061317F" w:rsidRPr="00AC5AE5" w14:paraId="414B6B87" w14:textId="77777777" w:rsidTr="0038616C">
        <w:tc>
          <w:tcPr>
            <w:tcW w:w="2268" w:type="dxa"/>
            <w:noWrap/>
            <w:hideMark/>
          </w:tcPr>
          <w:p w14:paraId="05945A70"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Tauranga City</w:t>
            </w:r>
          </w:p>
        </w:tc>
        <w:tc>
          <w:tcPr>
            <w:tcW w:w="1418" w:type="dxa"/>
            <w:shd w:val="clear" w:color="auto" w:fill="D2DDE1" w:themeFill="background2"/>
            <w:noWrap/>
            <w:hideMark/>
          </w:tcPr>
          <w:p w14:paraId="275E219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613AE8A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shd w:val="clear" w:color="auto" w:fill="D2DDE1" w:themeFill="background2"/>
            <w:noWrap/>
            <w:hideMark/>
          </w:tcPr>
          <w:p w14:paraId="2BFC503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418" w:type="dxa"/>
            <w:noWrap/>
            <w:hideMark/>
          </w:tcPr>
          <w:p w14:paraId="099E505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noWrap/>
            <w:hideMark/>
          </w:tcPr>
          <w:p w14:paraId="197D8F0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00E3A19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37BB906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319F71C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4CDC7A4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19345BE6" w14:textId="77777777" w:rsidTr="0038616C">
        <w:tc>
          <w:tcPr>
            <w:tcW w:w="2268" w:type="dxa"/>
            <w:noWrap/>
            <w:hideMark/>
          </w:tcPr>
          <w:p w14:paraId="0568F84F"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Thames-Coromandel District</w:t>
            </w:r>
          </w:p>
        </w:tc>
        <w:tc>
          <w:tcPr>
            <w:tcW w:w="1418" w:type="dxa"/>
            <w:shd w:val="clear" w:color="auto" w:fill="D2DDE1" w:themeFill="background2"/>
            <w:noWrap/>
            <w:hideMark/>
          </w:tcPr>
          <w:p w14:paraId="270A8F2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81 (1,118)</w:t>
            </w:r>
          </w:p>
        </w:tc>
        <w:tc>
          <w:tcPr>
            <w:tcW w:w="1276" w:type="dxa"/>
            <w:shd w:val="clear" w:color="auto" w:fill="D2DDE1" w:themeFill="background2"/>
            <w:noWrap/>
            <w:hideMark/>
          </w:tcPr>
          <w:p w14:paraId="5B224AD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38 (311)</w:t>
            </w:r>
          </w:p>
        </w:tc>
        <w:tc>
          <w:tcPr>
            <w:tcW w:w="1275" w:type="dxa"/>
            <w:shd w:val="clear" w:color="auto" w:fill="D2DDE1" w:themeFill="background2"/>
            <w:noWrap/>
            <w:hideMark/>
          </w:tcPr>
          <w:p w14:paraId="4D9F0AF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58 (807)</w:t>
            </w:r>
          </w:p>
        </w:tc>
        <w:tc>
          <w:tcPr>
            <w:tcW w:w="1418" w:type="dxa"/>
            <w:noWrap/>
            <w:hideMark/>
          </w:tcPr>
          <w:p w14:paraId="6974FAF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28 (91)</w:t>
            </w:r>
          </w:p>
        </w:tc>
        <w:tc>
          <w:tcPr>
            <w:tcW w:w="1276" w:type="dxa"/>
            <w:noWrap/>
            <w:hideMark/>
          </w:tcPr>
          <w:p w14:paraId="47CD20B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 (48)</w:t>
            </w:r>
          </w:p>
        </w:tc>
        <w:tc>
          <w:tcPr>
            <w:tcW w:w="1275" w:type="dxa"/>
            <w:noWrap/>
            <w:hideMark/>
          </w:tcPr>
          <w:p w14:paraId="236CC26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 (43)</w:t>
            </w:r>
          </w:p>
        </w:tc>
        <w:tc>
          <w:tcPr>
            <w:tcW w:w="1276" w:type="dxa"/>
            <w:shd w:val="clear" w:color="auto" w:fill="D2DDE1" w:themeFill="background2"/>
            <w:noWrap/>
            <w:hideMark/>
          </w:tcPr>
          <w:p w14:paraId="1E6BC76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14 (52)</w:t>
            </w:r>
          </w:p>
        </w:tc>
        <w:tc>
          <w:tcPr>
            <w:tcW w:w="1134" w:type="dxa"/>
            <w:shd w:val="clear" w:color="auto" w:fill="D2DDE1" w:themeFill="background2"/>
            <w:noWrap/>
            <w:hideMark/>
          </w:tcPr>
          <w:p w14:paraId="27CDCBA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 (26)</w:t>
            </w:r>
          </w:p>
        </w:tc>
        <w:tc>
          <w:tcPr>
            <w:tcW w:w="1332" w:type="dxa"/>
            <w:shd w:val="clear" w:color="auto" w:fill="D2DDE1" w:themeFill="background2"/>
            <w:noWrap/>
            <w:hideMark/>
          </w:tcPr>
          <w:p w14:paraId="1D09BA1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 (26)</w:t>
            </w:r>
          </w:p>
        </w:tc>
      </w:tr>
      <w:tr w:rsidR="0061317F" w:rsidRPr="00AC5AE5" w14:paraId="51E6817F" w14:textId="77777777" w:rsidTr="0038616C">
        <w:tc>
          <w:tcPr>
            <w:tcW w:w="2268" w:type="dxa"/>
            <w:noWrap/>
            <w:hideMark/>
          </w:tcPr>
          <w:p w14:paraId="08B636BD"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Timaru District</w:t>
            </w:r>
          </w:p>
        </w:tc>
        <w:tc>
          <w:tcPr>
            <w:tcW w:w="1418" w:type="dxa"/>
            <w:shd w:val="clear" w:color="auto" w:fill="D2DDE1" w:themeFill="background2"/>
            <w:noWrap/>
            <w:hideMark/>
          </w:tcPr>
          <w:p w14:paraId="515E9C4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86 (1,615)</w:t>
            </w:r>
          </w:p>
        </w:tc>
        <w:tc>
          <w:tcPr>
            <w:tcW w:w="1276" w:type="dxa"/>
            <w:shd w:val="clear" w:color="auto" w:fill="D2DDE1" w:themeFill="background2"/>
            <w:noWrap/>
            <w:hideMark/>
          </w:tcPr>
          <w:p w14:paraId="359DD1F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50 (1,199)</w:t>
            </w:r>
          </w:p>
        </w:tc>
        <w:tc>
          <w:tcPr>
            <w:tcW w:w="1275" w:type="dxa"/>
            <w:shd w:val="clear" w:color="auto" w:fill="D2DDE1" w:themeFill="background2"/>
            <w:noWrap/>
            <w:hideMark/>
          </w:tcPr>
          <w:p w14:paraId="028CD4D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51 (416)</w:t>
            </w:r>
          </w:p>
        </w:tc>
        <w:tc>
          <w:tcPr>
            <w:tcW w:w="1418" w:type="dxa"/>
            <w:noWrap/>
            <w:hideMark/>
          </w:tcPr>
          <w:p w14:paraId="6FCDE2F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13 (112)</w:t>
            </w:r>
          </w:p>
        </w:tc>
        <w:tc>
          <w:tcPr>
            <w:tcW w:w="1276" w:type="dxa"/>
            <w:noWrap/>
            <w:hideMark/>
          </w:tcPr>
          <w:p w14:paraId="488A0E8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(49)</w:t>
            </w:r>
          </w:p>
        </w:tc>
        <w:tc>
          <w:tcPr>
            <w:tcW w:w="1275" w:type="dxa"/>
            <w:noWrap/>
            <w:hideMark/>
          </w:tcPr>
          <w:p w14:paraId="735C434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(63)</w:t>
            </w:r>
          </w:p>
        </w:tc>
        <w:tc>
          <w:tcPr>
            <w:tcW w:w="1276" w:type="dxa"/>
            <w:shd w:val="clear" w:color="auto" w:fill="D2DDE1" w:themeFill="background2"/>
            <w:noWrap/>
            <w:hideMark/>
          </w:tcPr>
          <w:p w14:paraId="358F079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(1)</w:t>
            </w:r>
          </w:p>
        </w:tc>
        <w:tc>
          <w:tcPr>
            <w:tcW w:w="1134" w:type="dxa"/>
            <w:shd w:val="clear" w:color="auto" w:fill="D2DDE1" w:themeFill="background2"/>
            <w:noWrap/>
            <w:hideMark/>
          </w:tcPr>
          <w:p w14:paraId="4B23EAA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(1)</w:t>
            </w:r>
          </w:p>
        </w:tc>
        <w:tc>
          <w:tcPr>
            <w:tcW w:w="1332" w:type="dxa"/>
            <w:shd w:val="clear" w:color="auto" w:fill="D2DDE1" w:themeFill="background2"/>
            <w:noWrap/>
            <w:hideMark/>
          </w:tcPr>
          <w:p w14:paraId="3BEEC41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(0)</w:t>
            </w:r>
          </w:p>
        </w:tc>
      </w:tr>
      <w:tr w:rsidR="0061317F" w:rsidRPr="00AC5AE5" w14:paraId="5D8AA647" w14:textId="77777777" w:rsidTr="0038616C">
        <w:tc>
          <w:tcPr>
            <w:tcW w:w="2268" w:type="dxa"/>
            <w:noWrap/>
            <w:hideMark/>
          </w:tcPr>
          <w:p w14:paraId="1302D3BC"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Upper Hutt City</w:t>
            </w:r>
          </w:p>
        </w:tc>
        <w:tc>
          <w:tcPr>
            <w:tcW w:w="1418" w:type="dxa"/>
            <w:shd w:val="clear" w:color="auto" w:fill="D2DDE1" w:themeFill="background2"/>
            <w:noWrap/>
            <w:hideMark/>
          </w:tcPr>
          <w:p w14:paraId="6E818AA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76 (74)</w:t>
            </w:r>
          </w:p>
        </w:tc>
        <w:tc>
          <w:tcPr>
            <w:tcW w:w="1276" w:type="dxa"/>
            <w:shd w:val="clear" w:color="auto" w:fill="D2DDE1" w:themeFill="background2"/>
            <w:noWrap/>
            <w:hideMark/>
          </w:tcPr>
          <w:p w14:paraId="7AB1A4E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(33)</w:t>
            </w:r>
          </w:p>
        </w:tc>
        <w:tc>
          <w:tcPr>
            <w:tcW w:w="1275" w:type="dxa"/>
            <w:shd w:val="clear" w:color="auto" w:fill="D2DDE1" w:themeFill="background2"/>
            <w:noWrap/>
            <w:hideMark/>
          </w:tcPr>
          <w:p w14:paraId="0C0F0EC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75 (40)</w:t>
            </w:r>
          </w:p>
        </w:tc>
        <w:tc>
          <w:tcPr>
            <w:tcW w:w="1418" w:type="dxa"/>
            <w:noWrap/>
            <w:hideMark/>
          </w:tcPr>
          <w:p w14:paraId="38B797D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36 (103)</w:t>
            </w:r>
          </w:p>
        </w:tc>
        <w:tc>
          <w:tcPr>
            <w:tcW w:w="1276" w:type="dxa"/>
            <w:noWrap/>
            <w:hideMark/>
          </w:tcPr>
          <w:p w14:paraId="7648732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5477C3B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36 (103)</w:t>
            </w:r>
          </w:p>
        </w:tc>
        <w:tc>
          <w:tcPr>
            <w:tcW w:w="1276" w:type="dxa"/>
            <w:shd w:val="clear" w:color="auto" w:fill="D2DDE1" w:themeFill="background2"/>
            <w:noWrap/>
            <w:hideMark/>
          </w:tcPr>
          <w:p w14:paraId="119D18A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(5)</w:t>
            </w:r>
          </w:p>
        </w:tc>
        <w:tc>
          <w:tcPr>
            <w:tcW w:w="1134" w:type="dxa"/>
            <w:shd w:val="clear" w:color="auto" w:fill="D2DDE1" w:themeFill="background2"/>
            <w:noWrap/>
            <w:hideMark/>
          </w:tcPr>
          <w:p w14:paraId="52C6B2B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2BC2718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(5)</w:t>
            </w:r>
          </w:p>
        </w:tc>
      </w:tr>
      <w:tr w:rsidR="0061317F" w:rsidRPr="00AC5AE5" w14:paraId="3B5166A1" w14:textId="77777777" w:rsidTr="0038616C">
        <w:tc>
          <w:tcPr>
            <w:tcW w:w="2268" w:type="dxa"/>
            <w:noWrap/>
            <w:hideMark/>
          </w:tcPr>
          <w:p w14:paraId="2B19E842"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lastRenderedPageBreak/>
              <w:t>Waikato District</w:t>
            </w:r>
          </w:p>
        </w:tc>
        <w:tc>
          <w:tcPr>
            <w:tcW w:w="1418" w:type="dxa"/>
            <w:shd w:val="clear" w:color="auto" w:fill="D2DDE1" w:themeFill="background2"/>
            <w:noWrap/>
            <w:hideMark/>
          </w:tcPr>
          <w:p w14:paraId="1BEFE62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331 (5,774)</w:t>
            </w:r>
          </w:p>
        </w:tc>
        <w:tc>
          <w:tcPr>
            <w:tcW w:w="1276" w:type="dxa"/>
            <w:shd w:val="clear" w:color="auto" w:fill="D2DDE1" w:themeFill="background2"/>
            <w:noWrap/>
            <w:hideMark/>
          </w:tcPr>
          <w:p w14:paraId="5D5C0B4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258 (3,340)</w:t>
            </w:r>
          </w:p>
        </w:tc>
        <w:tc>
          <w:tcPr>
            <w:tcW w:w="1275" w:type="dxa"/>
            <w:shd w:val="clear" w:color="auto" w:fill="D2DDE1" w:themeFill="background2"/>
            <w:noWrap/>
            <w:hideMark/>
          </w:tcPr>
          <w:p w14:paraId="2F2A733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172 (2,434)</w:t>
            </w:r>
          </w:p>
        </w:tc>
        <w:tc>
          <w:tcPr>
            <w:tcW w:w="1418" w:type="dxa"/>
            <w:noWrap/>
            <w:hideMark/>
          </w:tcPr>
          <w:p w14:paraId="0A931AE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155 (1,549)</w:t>
            </w:r>
          </w:p>
        </w:tc>
        <w:tc>
          <w:tcPr>
            <w:tcW w:w="1276" w:type="dxa"/>
            <w:noWrap/>
            <w:hideMark/>
          </w:tcPr>
          <w:p w14:paraId="487C483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110 (938)</w:t>
            </w:r>
          </w:p>
        </w:tc>
        <w:tc>
          <w:tcPr>
            <w:tcW w:w="1275" w:type="dxa"/>
            <w:noWrap/>
            <w:hideMark/>
          </w:tcPr>
          <w:p w14:paraId="62EC461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73 (611)</w:t>
            </w:r>
          </w:p>
        </w:tc>
        <w:tc>
          <w:tcPr>
            <w:tcW w:w="1276" w:type="dxa"/>
            <w:shd w:val="clear" w:color="auto" w:fill="D2DDE1" w:themeFill="background2"/>
            <w:noWrap/>
            <w:hideMark/>
          </w:tcPr>
          <w:p w14:paraId="1D48E85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54 (1,237)</w:t>
            </w:r>
          </w:p>
        </w:tc>
        <w:tc>
          <w:tcPr>
            <w:tcW w:w="1134" w:type="dxa"/>
            <w:shd w:val="clear" w:color="auto" w:fill="D2DDE1" w:themeFill="background2"/>
            <w:noWrap/>
            <w:hideMark/>
          </w:tcPr>
          <w:p w14:paraId="11056C1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43 (736)</w:t>
            </w:r>
          </w:p>
        </w:tc>
        <w:tc>
          <w:tcPr>
            <w:tcW w:w="1332" w:type="dxa"/>
            <w:shd w:val="clear" w:color="auto" w:fill="D2DDE1" w:themeFill="background2"/>
            <w:noWrap/>
            <w:hideMark/>
          </w:tcPr>
          <w:p w14:paraId="1810106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25 (501)</w:t>
            </w:r>
          </w:p>
        </w:tc>
      </w:tr>
      <w:tr w:rsidR="0061317F" w:rsidRPr="00AC5AE5" w14:paraId="152EFB86" w14:textId="77777777" w:rsidTr="0038616C">
        <w:tc>
          <w:tcPr>
            <w:tcW w:w="2268" w:type="dxa"/>
            <w:noWrap/>
            <w:hideMark/>
          </w:tcPr>
          <w:p w14:paraId="3CDAFEF6"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Waikato Regional</w:t>
            </w:r>
          </w:p>
        </w:tc>
        <w:tc>
          <w:tcPr>
            <w:tcW w:w="1418" w:type="dxa"/>
            <w:shd w:val="clear" w:color="auto" w:fill="D2DDE1" w:themeFill="background2"/>
            <w:noWrap/>
            <w:hideMark/>
          </w:tcPr>
          <w:p w14:paraId="3874005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48 (258)</w:t>
            </w:r>
          </w:p>
        </w:tc>
        <w:tc>
          <w:tcPr>
            <w:tcW w:w="1276" w:type="dxa"/>
            <w:shd w:val="clear" w:color="auto" w:fill="D2DDE1" w:themeFill="background2"/>
            <w:noWrap/>
            <w:hideMark/>
          </w:tcPr>
          <w:p w14:paraId="553E667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39 (149)</w:t>
            </w:r>
          </w:p>
        </w:tc>
        <w:tc>
          <w:tcPr>
            <w:tcW w:w="1275" w:type="dxa"/>
            <w:shd w:val="clear" w:color="auto" w:fill="D2DDE1" w:themeFill="background2"/>
            <w:noWrap/>
            <w:hideMark/>
          </w:tcPr>
          <w:p w14:paraId="55EEDBE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27 (110)</w:t>
            </w:r>
          </w:p>
        </w:tc>
        <w:tc>
          <w:tcPr>
            <w:tcW w:w="1418" w:type="dxa"/>
            <w:noWrap/>
            <w:hideMark/>
          </w:tcPr>
          <w:p w14:paraId="4776BE2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11 (1,068)</w:t>
            </w:r>
          </w:p>
        </w:tc>
        <w:tc>
          <w:tcPr>
            <w:tcW w:w="1276" w:type="dxa"/>
            <w:noWrap/>
            <w:hideMark/>
          </w:tcPr>
          <w:p w14:paraId="3169AF7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(235)</w:t>
            </w:r>
          </w:p>
        </w:tc>
        <w:tc>
          <w:tcPr>
            <w:tcW w:w="1275" w:type="dxa"/>
            <w:noWrap/>
            <w:hideMark/>
          </w:tcPr>
          <w:p w14:paraId="3E7D452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(833)</w:t>
            </w:r>
          </w:p>
        </w:tc>
        <w:tc>
          <w:tcPr>
            <w:tcW w:w="1276" w:type="dxa"/>
            <w:shd w:val="clear" w:color="auto" w:fill="D2DDE1" w:themeFill="background2"/>
            <w:noWrap/>
            <w:hideMark/>
          </w:tcPr>
          <w:p w14:paraId="66D258E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(7)</w:t>
            </w:r>
          </w:p>
        </w:tc>
        <w:tc>
          <w:tcPr>
            <w:tcW w:w="1134" w:type="dxa"/>
            <w:shd w:val="clear" w:color="auto" w:fill="D2DDE1" w:themeFill="background2"/>
            <w:noWrap/>
            <w:hideMark/>
          </w:tcPr>
          <w:p w14:paraId="2EA9AC8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(7)</w:t>
            </w:r>
          </w:p>
        </w:tc>
        <w:tc>
          <w:tcPr>
            <w:tcW w:w="1332" w:type="dxa"/>
            <w:shd w:val="clear" w:color="auto" w:fill="D2DDE1" w:themeFill="background2"/>
            <w:noWrap/>
            <w:hideMark/>
          </w:tcPr>
          <w:p w14:paraId="3E4C6E4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4A4696FF" w14:textId="77777777" w:rsidTr="0038616C">
        <w:tc>
          <w:tcPr>
            <w:tcW w:w="2268" w:type="dxa"/>
            <w:noWrap/>
            <w:hideMark/>
          </w:tcPr>
          <w:p w14:paraId="46740ED5"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Waimakariri District</w:t>
            </w:r>
          </w:p>
        </w:tc>
        <w:tc>
          <w:tcPr>
            <w:tcW w:w="1418" w:type="dxa"/>
            <w:shd w:val="clear" w:color="auto" w:fill="D2DDE1" w:themeFill="background2"/>
            <w:noWrap/>
            <w:hideMark/>
          </w:tcPr>
          <w:p w14:paraId="6D69E25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159 (3,204)</w:t>
            </w:r>
          </w:p>
        </w:tc>
        <w:tc>
          <w:tcPr>
            <w:tcW w:w="1276" w:type="dxa"/>
            <w:shd w:val="clear" w:color="auto" w:fill="D2DDE1" w:themeFill="background2"/>
            <w:noWrap/>
            <w:hideMark/>
          </w:tcPr>
          <w:p w14:paraId="121CD8B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127 (2,289)</w:t>
            </w:r>
          </w:p>
        </w:tc>
        <w:tc>
          <w:tcPr>
            <w:tcW w:w="1275" w:type="dxa"/>
            <w:shd w:val="clear" w:color="auto" w:fill="D2DDE1" w:themeFill="background2"/>
            <w:noWrap/>
            <w:hideMark/>
          </w:tcPr>
          <w:p w14:paraId="77B34F8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58 (915)</w:t>
            </w:r>
          </w:p>
        </w:tc>
        <w:tc>
          <w:tcPr>
            <w:tcW w:w="1418" w:type="dxa"/>
            <w:noWrap/>
            <w:hideMark/>
          </w:tcPr>
          <w:p w14:paraId="34FEE6D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109 (856)</w:t>
            </w:r>
          </w:p>
        </w:tc>
        <w:tc>
          <w:tcPr>
            <w:tcW w:w="1276" w:type="dxa"/>
            <w:noWrap/>
            <w:hideMark/>
          </w:tcPr>
          <w:p w14:paraId="31EA255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72 (356)</w:t>
            </w:r>
          </w:p>
        </w:tc>
        <w:tc>
          <w:tcPr>
            <w:tcW w:w="1275" w:type="dxa"/>
            <w:noWrap/>
            <w:hideMark/>
          </w:tcPr>
          <w:p w14:paraId="7EA82C2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41 (500)</w:t>
            </w:r>
          </w:p>
        </w:tc>
        <w:tc>
          <w:tcPr>
            <w:tcW w:w="1276" w:type="dxa"/>
            <w:shd w:val="clear" w:color="auto" w:fill="D2DDE1" w:themeFill="background2"/>
            <w:noWrap/>
            <w:hideMark/>
          </w:tcPr>
          <w:p w14:paraId="14B316C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(327)</w:t>
            </w:r>
          </w:p>
        </w:tc>
        <w:tc>
          <w:tcPr>
            <w:tcW w:w="1134" w:type="dxa"/>
            <w:shd w:val="clear" w:color="auto" w:fill="D2DDE1" w:themeFill="background2"/>
            <w:noWrap/>
            <w:hideMark/>
          </w:tcPr>
          <w:p w14:paraId="357CDFA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(148)</w:t>
            </w:r>
          </w:p>
        </w:tc>
        <w:tc>
          <w:tcPr>
            <w:tcW w:w="1332" w:type="dxa"/>
            <w:shd w:val="clear" w:color="auto" w:fill="D2DDE1" w:themeFill="background2"/>
            <w:noWrap/>
            <w:hideMark/>
          </w:tcPr>
          <w:p w14:paraId="129DC97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 (179)</w:t>
            </w:r>
          </w:p>
        </w:tc>
      </w:tr>
      <w:tr w:rsidR="0061317F" w:rsidRPr="00AC5AE5" w14:paraId="3082D0DA" w14:textId="77777777" w:rsidTr="0038616C">
        <w:tc>
          <w:tcPr>
            <w:tcW w:w="2268" w:type="dxa"/>
            <w:noWrap/>
            <w:hideMark/>
          </w:tcPr>
          <w:p w14:paraId="111B9A64"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Waimate District</w:t>
            </w:r>
          </w:p>
        </w:tc>
        <w:tc>
          <w:tcPr>
            <w:tcW w:w="1418" w:type="dxa"/>
            <w:shd w:val="clear" w:color="auto" w:fill="D2DDE1" w:themeFill="background2"/>
            <w:noWrap/>
            <w:hideMark/>
          </w:tcPr>
          <w:p w14:paraId="6AFEBB6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21 (3,449)</w:t>
            </w:r>
          </w:p>
        </w:tc>
        <w:tc>
          <w:tcPr>
            <w:tcW w:w="1276" w:type="dxa"/>
            <w:shd w:val="clear" w:color="auto" w:fill="D2DDE1" w:themeFill="background2"/>
            <w:noWrap/>
            <w:hideMark/>
          </w:tcPr>
          <w:p w14:paraId="4969414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 (185)</w:t>
            </w:r>
          </w:p>
        </w:tc>
        <w:tc>
          <w:tcPr>
            <w:tcW w:w="1275" w:type="dxa"/>
            <w:shd w:val="clear" w:color="auto" w:fill="D2DDE1" w:themeFill="background2"/>
            <w:noWrap/>
            <w:hideMark/>
          </w:tcPr>
          <w:p w14:paraId="65FA243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 (3,264)</w:t>
            </w:r>
          </w:p>
        </w:tc>
        <w:tc>
          <w:tcPr>
            <w:tcW w:w="1418" w:type="dxa"/>
            <w:noWrap/>
            <w:hideMark/>
          </w:tcPr>
          <w:p w14:paraId="484C79F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(305)</w:t>
            </w:r>
          </w:p>
        </w:tc>
        <w:tc>
          <w:tcPr>
            <w:tcW w:w="1276" w:type="dxa"/>
            <w:noWrap/>
            <w:hideMark/>
          </w:tcPr>
          <w:p w14:paraId="38F0021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(239)</w:t>
            </w:r>
          </w:p>
        </w:tc>
        <w:tc>
          <w:tcPr>
            <w:tcW w:w="1275" w:type="dxa"/>
            <w:noWrap/>
            <w:hideMark/>
          </w:tcPr>
          <w:p w14:paraId="6A8C6AB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(66)</w:t>
            </w:r>
          </w:p>
        </w:tc>
        <w:tc>
          <w:tcPr>
            <w:tcW w:w="1276" w:type="dxa"/>
            <w:shd w:val="clear" w:color="auto" w:fill="D2DDE1" w:themeFill="background2"/>
            <w:noWrap/>
            <w:hideMark/>
          </w:tcPr>
          <w:p w14:paraId="27E6EA3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60B3090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4F6D55D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55B77EF8" w14:textId="77777777" w:rsidTr="0038616C">
        <w:tc>
          <w:tcPr>
            <w:tcW w:w="2268" w:type="dxa"/>
            <w:noWrap/>
            <w:hideMark/>
          </w:tcPr>
          <w:p w14:paraId="25931A6E"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Waipa District</w:t>
            </w:r>
          </w:p>
        </w:tc>
        <w:tc>
          <w:tcPr>
            <w:tcW w:w="1418" w:type="dxa"/>
            <w:shd w:val="clear" w:color="auto" w:fill="D2DDE1" w:themeFill="background2"/>
            <w:noWrap/>
            <w:hideMark/>
          </w:tcPr>
          <w:p w14:paraId="1769C2A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263 (3,321)</w:t>
            </w:r>
          </w:p>
        </w:tc>
        <w:tc>
          <w:tcPr>
            <w:tcW w:w="1276" w:type="dxa"/>
            <w:shd w:val="clear" w:color="auto" w:fill="D2DDE1" w:themeFill="background2"/>
            <w:noWrap/>
            <w:hideMark/>
          </w:tcPr>
          <w:p w14:paraId="4F5C7E1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168 (1,619)</w:t>
            </w:r>
          </w:p>
        </w:tc>
        <w:tc>
          <w:tcPr>
            <w:tcW w:w="1275" w:type="dxa"/>
            <w:shd w:val="clear" w:color="auto" w:fill="D2DDE1" w:themeFill="background2"/>
            <w:noWrap/>
            <w:hideMark/>
          </w:tcPr>
          <w:p w14:paraId="2A5D3B6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165 (1,702)</w:t>
            </w:r>
          </w:p>
        </w:tc>
        <w:tc>
          <w:tcPr>
            <w:tcW w:w="1418" w:type="dxa"/>
            <w:noWrap/>
            <w:hideMark/>
          </w:tcPr>
          <w:p w14:paraId="55BBAC9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75 (1,244)</w:t>
            </w:r>
          </w:p>
        </w:tc>
        <w:tc>
          <w:tcPr>
            <w:tcW w:w="1276" w:type="dxa"/>
            <w:noWrap/>
            <w:hideMark/>
          </w:tcPr>
          <w:p w14:paraId="1BD9DB9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56 (556)</w:t>
            </w:r>
          </w:p>
        </w:tc>
        <w:tc>
          <w:tcPr>
            <w:tcW w:w="1275" w:type="dxa"/>
            <w:noWrap/>
            <w:hideMark/>
          </w:tcPr>
          <w:p w14:paraId="0FCA714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43 (688)</w:t>
            </w:r>
          </w:p>
        </w:tc>
        <w:tc>
          <w:tcPr>
            <w:tcW w:w="1276" w:type="dxa"/>
            <w:shd w:val="clear" w:color="auto" w:fill="D2DDE1" w:themeFill="background2"/>
            <w:noWrap/>
            <w:hideMark/>
          </w:tcPr>
          <w:p w14:paraId="6467509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27 (1,032)</w:t>
            </w:r>
          </w:p>
        </w:tc>
        <w:tc>
          <w:tcPr>
            <w:tcW w:w="1134" w:type="dxa"/>
            <w:shd w:val="clear" w:color="auto" w:fill="D2DDE1" w:themeFill="background2"/>
            <w:noWrap/>
            <w:hideMark/>
          </w:tcPr>
          <w:p w14:paraId="6A8C388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22 (450)</w:t>
            </w:r>
          </w:p>
        </w:tc>
        <w:tc>
          <w:tcPr>
            <w:tcW w:w="1332" w:type="dxa"/>
            <w:shd w:val="clear" w:color="auto" w:fill="D2DDE1" w:themeFill="background2"/>
            <w:noWrap/>
            <w:hideMark/>
          </w:tcPr>
          <w:p w14:paraId="2061744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17 (582)</w:t>
            </w:r>
          </w:p>
        </w:tc>
      </w:tr>
      <w:tr w:rsidR="0061317F" w:rsidRPr="00AC5AE5" w14:paraId="2274CEC7" w14:textId="77777777" w:rsidTr="0038616C">
        <w:tc>
          <w:tcPr>
            <w:tcW w:w="2268" w:type="dxa"/>
            <w:noWrap/>
            <w:hideMark/>
          </w:tcPr>
          <w:p w14:paraId="7B8ED77E"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Wairoa District</w:t>
            </w:r>
          </w:p>
        </w:tc>
        <w:tc>
          <w:tcPr>
            <w:tcW w:w="1418" w:type="dxa"/>
            <w:shd w:val="clear" w:color="auto" w:fill="D2DDE1" w:themeFill="background2"/>
            <w:noWrap/>
            <w:hideMark/>
          </w:tcPr>
          <w:p w14:paraId="31EDF01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 (359)</w:t>
            </w:r>
          </w:p>
        </w:tc>
        <w:tc>
          <w:tcPr>
            <w:tcW w:w="1276" w:type="dxa"/>
            <w:shd w:val="clear" w:color="auto" w:fill="D2DDE1" w:themeFill="background2"/>
            <w:noWrap/>
            <w:hideMark/>
          </w:tcPr>
          <w:p w14:paraId="10206AD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(28)</w:t>
            </w:r>
          </w:p>
        </w:tc>
        <w:tc>
          <w:tcPr>
            <w:tcW w:w="1275" w:type="dxa"/>
            <w:shd w:val="clear" w:color="auto" w:fill="D2DDE1" w:themeFill="background2"/>
            <w:noWrap/>
            <w:hideMark/>
          </w:tcPr>
          <w:p w14:paraId="46AE79D7"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 (332)</w:t>
            </w:r>
          </w:p>
        </w:tc>
        <w:tc>
          <w:tcPr>
            <w:tcW w:w="1418" w:type="dxa"/>
            <w:noWrap/>
            <w:hideMark/>
          </w:tcPr>
          <w:p w14:paraId="2E85038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noWrap/>
            <w:hideMark/>
          </w:tcPr>
          <w:p w14:paraId="3FE4098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2A4EA3E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25F3050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7713A54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47B9155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4FD0DA4F" w14:textId="77777777" w:rsidTr="0038616C">
        <w:tc>
          <w:tcPr>
            <w:tcW w:w="2268" w:type="dxa"/>
            <w:noWrap/>
            <w:hideMark/>
          </w:tcPr>
          <w:p w14:paraId="762D5ACB"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Waitaki District</w:t>
            </w:r>
          </w:p>
        </w:tc>
        <w:tc>
          <w:tcPr>
            <w:tcW w:w="1418" w:type="dxa"/>
            <w:shd w:val="clear" w:color="auto" w:fill="D2DDE1" w:themeFill="background2"/>
            <w:noWrap/>
            <w:hideMark/>
          </w:tcPr>
          <w:p w14:paraId="450107E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95 (1,1527)</w:t>
            </w:r>
          </w:p>
        </w:tc>
        <w:tc>
          <w:tcPr>
            <w:tcW w:w="1276" w:type="dxa"/>
            <w:shd w:val="clear" w:color="auto" w:fill="D2DDE1" w:themeFill="background2"/>
            <w:noWrap/>
            <w:hideMark/>
          </w:tcPr>
          <w:p w14:paraId="5399AB0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64 (1,628)</w:t>
            </w:r>
          </w:p>
        </w:tc>
        <w:tc>
          <w:tcPr>
            <w:tcW w:w="1275" w:type="dxa"/>
            <w:shd w:val="clear" w:color="auto" w:fill="D2DDE1" w:themeFill="background2"/>
            <w:noWrap/>
            <w:hideMark/>
          </w:tcPr>
          <w:p w14:paraId="4943BBAF"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51 (9,899)</w:t>
            </w:r>
          </w:p>
        </w:tc>
        <w:tc>
          <w:tcPr>
            <w:tcW w:w="1418" w:type="dxa"/>
            <w:noWrap/>
            <w:hideMark/>
          </w:tcPr>
          <w:p w14:paraId="4683F7A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(5,959)</w:t>
            </w:r>
          </w:p>
        </w:tc>
        <w:tc>
          <w:tcPr>
            <w:tcW w:w="1276" w:type="dxa"/>
            <w:noWrap/>
            <w:hideMark/>
          </w:tcPr>
          <w:p w14:paraId="4FBF80C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(460)</w:t>
            </w:r>
          </w:p>
        </w:tc>
        <w:tc>
          <w:tcPr>
            <w:tcW w:w="1275" w:type="dxa"/>
            <w:noWrap/>
            <w:hideMark/>
          </w:tcPr>
          <w:p w14:paraId="00BD23D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(5,499)</w:t>
            </w:r>
          </w:p>
        </w:tc>
        <w:tc>
          <w:tcPr>
            <w:tcW w:w="1276" w:type="dxa"/>
            <w:shd w:val="clear" w:color="auto" w:fill="D2DDE1" w:themeFill="background2"/>
            <w:noWrap/>
            <w:hideMark/>
          </w:tcPr>
          <w:p w14:paraId="7314FA7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(5,958)</w:t>
            </w:r>
          </w:p>
        </w:tc>
        <w:tc>
          <w:tcPr>
            <w:tcW w:w="1134" w:type="dxa"/>
            <w:shd w:val="clear" w:color="auto" w:fill="D2DDE1" w:themeFill="background2"/>
            <w:noWrap/>
            <w:hideMark/>
          </w:tcPr>
          <w:p w14:paraId="06D9C81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(459)</w:t>
            </w:r>
          </w:p>
        </w:tc>
        <w:tc>
          <w:tcPr>
            <w:tcW w:w="1332" w:type="dxa"/>
            <w:shd w:val="clear" w:color="auto" w:fill="D2DDE1" w:themeFill="background2"/>
            <w:noWrap/>
            <w:hideMark/>
          </w:tcPr>
          <w:p w14:paraId="6BDE723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(5,499)</w:t>
            </w:r>
          </w:p>
        </w:tc>
      </w:tr>
      <w:tr w:rsidR="0061317F" w:rsidRPr="00AC5AE5" w14:paraId="64DC8657" w14:textId="77777777" w:rsidTr="0038616C">
        <w:tc>
          <w:tcPr>
            <w:tcW w:w="2268" w:type="dxa"/>
            <w:noWrap/>
            <w:hideMark/>
          </w:tcPr>
          <w:p w14:paraId="1A53EE3B"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Waitomo District</w:t>
            </w:r>
          </w:p>
        </w:tc>
        <w:tc>
          <w:tcPr>
            <w:tcW w:w="1418" w:type="dxa"/>
            <w:shd w:val="clear" w:color="auto" w:fill="D2DDE1" w:themeFill="background2"/>
            <w:noWrap/>
            <w:hideMark/>
          </w:tcPr>
          <w:p w14:paraId="20E705A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(144)</w:t>
            </w:r>
          </w:p>
        </w:tc>
        <w:tc>
          <w:tcPr>
            <w:tcW w:w="1276" w:type="dxa"/>
            <w:shd w:val="clear" w:color="auto" w:fill="D2DDE1" w:themeFill="background2"/>
            <w:noWrap/>
            <w:hideMark/>
          </w:tcPr>
          <w:p w14:paraId="59CFD42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(5)</w:t>
            </w:r>
          </w:p>
        </w:tc>
        <w:tc>
          <w:tcPr>
            <w:tcW w:w="1275" w:type="dxa"/>
            <w:shd w:val="clear" w:color="auto" w:fill="D2DDE1" w:themeFill="background2"/>
            <w:noWrap/>
            <w:hideMark/>
          </w:tcPr>
          <w:p w14:paraId="150B57E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(139)</w:t>
            </w:r>
          </w:p>
        </w:tc>
        <w:tc>
          <w:tcPr>
            <w:tcW w:w="1418" w:type="dxa"/>
            <w:noWrap/>
            <w:hideMark/>
          </w:tcPr>
          <w:p w14:paraId="6F3904E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(3)</w:t>
            </w:r>
          </w:p>
        </w:tc>
        <w:tc>
          <w:tcPr>
            <w:tcW w:w="1276" w:type="dxa"/>
            <w:noWrap/>
            <w:hideMark/>
          </w:tcPr>
          <w:p w14:paraId="797ECC2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(1)</w:t>
            </w:r>
          </w:p>
        </w:tc>
        <w:tc>
          <w:tcPr>
            <w:tcW w:w="1275" w:type="dxa"/>
            <w:noWrap/>
            <w:hideMark/>
          </w:tcPr>
          <w:p w14:paraId="106B5FF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(2)</w:t>
            </w:r>
          </w:p>
        </w:tc>
        <w:tc>
          <w:tcPr>
            <w:tcW w:w="1276" w:type="dxa"/>
            <w:shd w:val="clear" w:color="auto" w:fill="D2DDE1" w:themeFill="background2"/>
            <w:noWrap/>
            <w:hideMark/>
          </w:tcPr>
          <w:p w14:paraId="024D788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7116695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03D3868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3601C8A1" w14:textId="77777777" w:rsidTr="0038616C">
        <w:tc>
          <w:tcPr>
            <w:tcW w:w="2268" w:type="dxa"/>
            <w:noWrap/>
            <w:hideMark/>
          </w:tcPr>
          <w:p w14:paraId="7B1A9244"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Wellington City</w:t>
            </w:r>
          </w:p>
        </w:tc>
        <w:tc>
          <w:tcPr>
            <w:tcW w:w="1418" w:type="dxa"/>
            <w:shd w:val="clear" w:color="auto" w:fill="D2DDE1" w:themeFill="background2"/>
            <w:noWrap/>
            <w:hideMark/>
          </w:tcPr>
          <w:p w14:paraId="456A32A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129 (106)</w:t>
            </w:r>
          </w:p>
        </w:tc>
        <w:tc>
          <w:tcPr>
            <w:tcW w:w="1276" w:type="dxa"/>
            <w:shd w:val="clear" w:color="auto" w:fill="D2DDE1" w:themeFill="background2"/>
            <w:noWrap/>
            <w:hideMark/>
          </w:tcPr>
          <w:p w14:paraId="1626764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shd w:val="clear" w:color="auto" w:fill="D2DDE1" w:themeFill="background2"/>
            <w:noWrap/>
            <w:hideMark/>
          </w:tcPr>
          <w:p w14:paraId="5C9374E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129 (106)</w:t>
            </w:r>
          </w:p>
        </w:tc>
        <w:tc>
          <w:tcPr>
            <w:tcW w:w="1418" w:type="dxa"/>
            <w:noWrap/>
            <w:hideMark/>
          </w:tcPr>
          <w:p w14:paraId="1FF995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97 (87)</w:t>
            </w:r>
          </w:p>
        </w:tc>
        <w:tc>
          <w:tcPr>
            <w:tcW w:w="1276" w:type="dxa"/>
            <w:noWrap/>
            <w:hideMark/>
          </w:tcPr>
          <w:p w14:paraId="44F183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0056F57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97 (87)</w:t>
            </w:r>
          </w:p>
        </w:tc>
        <w:tc>
          <w:tcPr>
            <w:tcW w:w="1276" w:type="dxa"/>
            <w:shd w:val="clear" w:color="auto" w:fill="D2DDE1" w:themeFill="background2"/>
            <w:noWrap/>
            <w:hideMark/>
          </w:tcPr>
          <w:p w14:paraId="2312FAD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(11)</w:t>
            </w:r>
          </w:p>
        </w:tc>
        <w:tc>
          <w:tcPr>
            <w:tcW w:w="1134" w:type="dxa"/>
            <w:shd w:val="clear" w:color="auto" w:fill="D2DDE1" w:themeFill="background2"/>
            <w:noWrap/>
            <w:hideMark/>
          </w:tcPr>
          <w:p w14:paraId="2A2D0D0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1D5A8DE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(11)</w:t>
            </w:r>
          </w:p>
        </w:tc>
      </w:tr>
      <w:tr w:rsidR="0061317F" w:rsidRPr="00AC5AE5" w14:paraId="4FE0FA4A" w14:textId="77777777" w:rsidTr="0038616C">
        <w:tc>
          <w:tcPr>
            <w:tcW w:w="2268" w:type="dxa"/>
            <w:noWrap/>
            <w:hideMark/>
          </w:tcPr>
          <w:p w14:paraId="7D7AA4CC"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West Coast Regional</w:t>
            </w:r>
          </w:p>
        </w:tc>
        <w:tc>
          <w:tcPr>
            <w:tcW w:w="1418" w:type="dxa"/>
            <w:shd w:val="clear" w:color="auto" w:fill="D2DDE1" w:themeFill="background2"/>
            <w:noWrap/>
            <w:hideMark/>
          </w:tcPr>
          <w:p w14:paraId="65111DE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6" w:type="dxa"/>
            <w:shd w:val="clear" w:color="auto" w:fill="D2DDE1" w:themeFill="background2"/>
            <w:noWrap/>
            <w:hideMark/>
          </w:tcPr>
          <w:p w14:paraId="5CB5AB4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shd w:val="clear" w:color="auto" w:fill="D2DDE1" w:themeFill="background2"/>
            <w:noWrap/>
            <w:hideMark/>
          </w:tcPr>
          <w:p w14:paraId="40793DC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418" w:type="dxa"/>
            <w:noWrap/>
            <w:hideMark/>
          </w:tcPr>
          <w:p w14:paraId="0644CE5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(3)</w:t>
            </w:r>
          </w:p>
        </w:tc>
        <w:tc>
          <w:tcPr>
            <w:tcW w:w="1276" w:type="dxa"/>
            <w:noWrap/>
            <w:hideMark/>
          </w:tcPr>
          <w:p w14:paraId="18ACDCE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3AA2BEE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 (3)</w:t>
            </w:r>
          </w:p>
        </w:tc>
        <w:tc>
          <w:tcPr>
            <w:tcW w:w="1276" w:type="dxa"/>
            <w:shd w:val="clear" w:color="auto" w:fill="D2DDE1" w:themeFill="background2"/>
            <w:noWrap/>
            <w:hideMark/>
          </w:tcPr>
          <w:p w14:paraId="1082F7A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0B641AB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1A62804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12095607" w14:textId="77777777" w:rsidTr="0038616C">
        <w:tc>
          <w:tcPr>
            <w:tcW w:w="2268" w:type="dxa"/>
            <w:noWrap/>
            <w:hideMark/>
          </w:tcPr>
          <w:p w14:paraId="04EECD71"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Western Bay of Plenty District</w:t>
            </w:r>
          </w:p>
        </w:tc>
        <w:tc>
          <w:tcPr>
            <w:tcW w:w="1418" w:type="dxa"/>
            <w:shd w:val="clear" w:color="auto" w:fill="D2DDE1" w:themeFill="background2"/>
            <w:noWrap/>
            <w:hideMark/>
          </w:tcPr>
          <w:p w14:paraId="584C126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107 (1,106)</w:t>
            </w:r>
          </w:p>
        </w:tc>
        <w:tc>
          <w:tcPr>
            <w:tcW w:w="1276" w:type="dxa"/>
            <w:shd w:val="clear" w:color="auto" w:fill="D2DDE1" w:themeFill="background2"/>
            <w:noWrap/>
            <w:hideMark/>
          </w:tcPr>
          <w:p w14:paraId="796A2B7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62 (232)</w:t>
            </w:r>
          </w:p>
        </w:tc>
        <w:tc>
          <w:tcPr>
            <w:tcW w:w="1275" w:type="dxa"/>
            <w:shd w:val="clear" w:color="auto" w:fill="D2DDE1" w:themeFill="background2"/>
            <w:noWrap/>
            <w:hideMark/>
          </w:tcPr>
          <w:p w14:paraId="79135E3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74 (875)</w:t>
            </w:r>
          </w:p>
        </w:tc>
        <w:tc>
          <w:tcPr>
            <w:tcW w:w="1418" w:type="dxa"/>
            <w:noWrap/>
            <w:hideMark/>
          </w:tcPr>
          <w:p w14:paraId="7712049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63 (134)</w:t>
            </w:r>
          </w:p>
        </w:tc>
        <w:tc>
          <w:tcPr>
            <w:tcW w:w="1276" w:type="dxa"/>
            <w:noWrap/>
            <w:hideMark/>
          </w:tcPr>
          <w:p w14:paraId="094655D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28 (55)</w:t>
            </w:r>
          </w:p>
        </w:tc>
        <w:tc>
          <w:tcPr>
            <w:tcW w:w="1275" w:type="dxa"/>
            <w:noWrap/>
            <w:hideMark/>
          </w:tcPr>
          <w:p w14:paraId="6A57FC3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42 (78)</w:t>
            </w:r>
          </w:p>
        </w:tc>
        <w:tc>
          <w:tcPr>
            <w:tcW w:w="1276" w:type="dxa"/>
            <w:shd w:val="clear" w:color="auto" w:fill="D2DDE1" w:themeFill="background2"/>
            <w:noWrap/>
            <w:hideMark/>
          </w:tcPr>
          <w:p w14:paraId="4C746F8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(35)</w:t>
            </w:r>
          </w:p>
        </w:tc>
        <w:tc>
          <w:tcPr>
            <w:tcW w:w="1134" w:type="dxa"/>
            <w:shd w:val="clear" w:color="auto" w:fill="D2DDE1" w:themeFill="background2"/>
            <w:noWrap/>
            <w:hideMark/>
          </w:tcPr>
          <w:p w14:paraId="29E8415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(3)</w:t>
            </w:r>
          </w:p>
        </w:tc>
        <w:tc>
          <w:tcPr>
            <w:tcW w:w="1332" w:type="dxa"/>
            <w:shd w:val="clear" w:color="auto" w:fill="D2DDE1" w:themeFill="background2"/>
            <w:noWrap/>
            <w:hideMark/>
          </w:tcPr>
          <w:p w14:paraId="4E1EE37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 (32)</w:t>
            </w:r>
          </w:p>
        </w:tc>
      </w:tr>
      <w:tr w:rsidR="0061317F" w:rsidRPr="00AC5AE5" w14:paraId="04AED502" w14:textId="77777777" w:rsidTr="0038616C">
        <w:tc>
          <w:tcPr>
            <w:tcW w:w="2268" w:type="dxa"/>
            <w:noWrap/>
            <w:hideMark/>
          </w:tcPr>
          <w:p w14:paraId="0B35FF72"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Westland District</w:t>
            </w:r>
          </w:p>
        </w:tc>
        <w:tc>
          <w:tcPr>
            <w:tcW w:w="1418" w:type="dxa"/>
            <w:shd w:val="clear" w:color="auto" w:fill="D2DDE1" w:themeFill="background2"/>
            <w:noWrap/>
            <w:hideMark/>
          </w:tcPr>
          <w:p w14:paraId="3195750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79 (807)</w:t>
            </w:r>
          </w:p>
        </w:tc>
        <w:tc>
          <w:tcPr>
            <w:tcW w:w="1276" w:type="dxa"/>
            <w:shd w:val="clear" w:color="auto" w:fill="D2DDE1" w:themeFill="background2"/>
            <w:noWrap/>
            <w:hideMark/>
          </w:tcPr>
          <w:p w14:paraId="4DB78BB9"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(4)</w:t>
            </w:r>
          </w:p>
        </w:tc>
        <w:tc>
          <w:tcPr>
            <w:tcW w:w="1275" w:type="dxa"/>
            <w:shd w:val="clear" w:color="auto" w:fill="D2DDE1" w:themeFill="background2"/>
            <w:noWrap/>
            <w:hideMark/>
          </w:tcPr>
          <w:p w14:paraId="15780D8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79 (803)</w:t>
            </w:r>
          </w:p>
        </w:tc>
        <w:tc>
          <w:tcPr>
            <w:tcW w:w="1418" w:type="dxa"/>
            <w:noWrap/>
            <w:hideMark/>
          </w:tcPr>
          <w:p w14:paraId="39ACAFC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(5)</w:t>
            </w:r>
          </w:p>
        </w:tc>
        <w:tc>
          <w:tcPr>
            <w:tcW w:w="1276" w:type="dxa"/>
            <w:noWrap/>
            <w:hideMark/>
          </w:tcPr>
          <w:p w14:paraId="30E0C2D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275" w:type="dxa"/>
            <w:noWrap/>
            <w:hideMark/>
          </w:tcPr>
          <w:p w14:paraId="39A029A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5 (5)</w:t>
            </w:r>
          </w:p>
        </w:tc>
        <w:tc>
          <w:tcPr>
            <w:tcW w:w="1276" w:type="dxa"/>
            <w:shd w:val="clear" w:color="auto" w:fill="D2DDE1" w:themeFill="background2"/>
            <w:noWrap/>
            <w:hideMark/>
          </w:tcPr>
          <w:p w14:paraId="506B645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(5)</w:t>
            </w:r>
          </w:p>
        </w:tc>
        <w:tc>
          <w:tcPr>
            <w:tcW w:w="1134" w:type="dxa"/>
            <w:shd w:val="clear" w:color="auto" w:fill="D2DDE1" w:themeFill="background2"/>
            <w:noWrap/>
            <w:hideMark/>
          </w:tcPr>
          <w:p w14:paraId="42F5CBB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6A95822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4 (5)</w:t>
            </w:r>
          </w:p>
        </w:tc>
      </w:tr>
      <w:tr w:rsidR="0061317F" w:rsidRPr="00AC5AE5" w14:paraId="4135B13D" w14:textId="77777777" w:rsidTr="0038616C">
        <w:tc>
          <w:tcPr>
            <w:tcW w:w="2268" w:type="dxa"/>
            <w:noWrap/>
            <w:hideMark/>
          </w:tcPr>
          <w:p w14:paraId="422E621A"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Whakatane District</w:t>
            </w:r>
          </w:p>
        </w:tc>
        <w:tc>
          <w:tcPr>
            <w:tcW w:w="1418" w:type="dxa"/>
            <w:shd w:val="clear" w:color="auto" w:fill="D2DDE1" w:themeFill="background2"/>
            <w:noWrap/>
            <w:hideMark/>
          </w:tcPr>
          <w:p w14:paraId="0876580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36 (477)</w:t>
            </w:r>
          </w:p>
        </w:tc>
        <w:tc>
          <w:tcPr>
            <w:tcW w:w="1276" w:type="dxa"/>
            <w:shd w:val="clear" w:color="auto" w:fill="D2DDE1" w:themeFill="background2"/>
            <w:noWrap/>
            <w:hideMark/>
          </w:tcPr>
          <w:p w14:paraId="3F1B396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10 (230)</w:t>
            </w:r>
          </w:p>
        </w:tc>
        <w:tc>
          <w:tcPr>
            <w:tcW w:w="1275" w:type="dxa"/>
            <w:shd w:val="clear" w:color="auto" w:fill="D2DDE1" w:themeFill="background2"/>
            <w:noWrap/>
            <w:hideMark/>
          </w:tcPr>
          <w:p w14:paraId="1275840D"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31 (248)</w:t>
            </w:r>
          </w:p>
        </w:tc>
        <w:tc>
          <w:tcPr>
            <w:tcW w:w="1418" w:type="dxa"/>
            <w:noWrap/>
            <w:hideMark/>
          </w:tcPr>
          <w:p w14:paraId="4157AE9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16 (248)</w:t>
            </w:r>
          </w:p>
        </w:tc>
        <w:tc>
          <w:tcPr>
            <w:tcW w:w="1276" w:type="dxa"/>
            <w:noWrap/>
            <w:hideMark/>
          </w:tcPr>
          <w:p w14:paraId="5BD1450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7 (176)</w:t>
            </w:r>
          </w:p>
        </w:tc>
        <w:tc>
          <w:tcPr>
            <w:tcW w:w="1275" w:type="dxa"/>
            <w:noWrap/>
            <w:hideMark/>
          </w:tcPr>
          <w:p w14:paraId="0651C82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11 (71)</w:t>
            </w:r>
          </w:p>
        </w:tc>
        <w:tc>
          <w:tcPr>
            <w:tcW w:w="1276" w:type="dxa"/>
            <w:shd w:val="clear" w:color="auto" w:fill="D2DDE1" w:themeFill="background2"/>
            <w:noWrap/>
            <w:hideMark/>
          </w:tcPr>
          <w:p w14:paraId="0A794DC1"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6AA88BB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5F0440C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29662EE5" w14:textId="77777777" w:rsidTr="0038616C">
        <w:tc>
          <w:tcPr>
            <w:tcW w:w="2268" w:type="dxa"/>
            <w:noWrap/>
            <w:hideMark/>
          </w:tcPr>
          <w:p w14:paraId="43DD4BAC"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Whanganui District</w:t>
            </w:r>
          </w:p>
        </w:tc>
        <w:tc>
          <w:tcPr>
            <w:tcW w:w="1418" w:type="dxa"/>
            <w:shd w:val="clear" w:color="auto" w:fill="D2DDE1" w:themeFill="background2"/>
            <w:noWrap/>
            <w:hideMark/>
          </w:tcPr>
          <w:p w14:paraId="1BACEF8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194 (817)</w:t>
            </w:r>
          </w:p>
        </w:tc>
        <w:tc>
          <w:tcPr>
            <w:tcW w:w="1276" w:type="dxa"/>
            <w:shd w:val="clear" w:color="auto" w:fill="D2DDE1" w:themeFill="background2"/>
            <w:noWrap/>
            <w:hideMark/>
          </w:tcPr>
          <w:p w14:paraId="546D28E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61 (300)</w:t>
            </w:r>
          </w:p>
        </w:tc>
        <w:tc>
          <w:tcPr>
            <w:tcW w:w="1275" w:type="dxa"/>
            <w:shd w:val="clear" w:color="auto" w:fill="D2DDE1" w:themeFill="background2"/>
            <w:noWrap/>
            <w:hideMark/>
          </w:tcPr>
          <w:p w14:paraId="7AC6846C"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181 (517)</w:t>
            </w:r>
          </w:p>
        </w:tc>
        <w:tc>
          <w:tcPr>
            <w:tcW w:w="1418" w:type="dxa"/>
            <w:noWrap/>
            <w:hideMark/>
          </w:tcPr>
          <w:p w14:paraId="2CD31C05"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30 (17)</w:t>
            </w:r>
          </w:p>
        </w:tc>
        <w:tc>
          <w:tcPr>
            <w:tcW w:w="1276" w:type="dxa"/>
            <w:noWrap/>
            <w:hideMark/>
          </w:tcPr>
          <w:p w14:paraId="39E6BE2A"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(9)</w:t>
            </w:r>
          </w:p>
        </w:tc>
        <w:tc>
          <w:tcPr>
            <w:tcW w:w="1275" w:type="dxa"/>
            <w:noWrap/>
            <w:hideMark/>
          </w:tcPr>
          <w:p w14:paraId="641A1CA2"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29 (8)</w:t>
            </w:r>
          </w:p>
        </w:tc>
        <w:tc>
          <w:tcPr>
            <w:tcW w:w="1276" w:type="dxa"/>
            <w:shd w:val="clear" w:color="auto" w:fill="D2DDE1" w:themeFill="background2"/>
            <w:noWrap/>
            <w:hideMark/>
          </w:tcPr>
          <w:p w14:paraId="58C968B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(0)</w:t>
            </w:r>
          </w:p>
        </w:tc>
        <w:tc>
          <w:tcPr>
            <w:tcW w:w="1134" w:type="dxa"/>
            <w:shd w:val="clear" w:color="auto" w:fill="D2DDE1" w:themeFill="background2"/>
            <w:noWrap/>
            <w:hideMark/>
          </w:tcPr>
          <w:p w14:paraId="41C3039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716E23F4"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2 (0)</w:t>
            </w:r>
          </w:p>
        </w:tc>
      </w:tr>
      <w:tr w:rsidR="0061317F" w:rsidRPr="00AC5AE5" w14:paraId="347B68EF" w14:textId="77777777" w:rsidTr="0038616C">
        <w:tc>
          <w:tcPr>
            <w:tcW w:w="2268" w:type="dxa"/>
            <w:noWrap/>
            <w:hideMark/>
          </w:tcPr>
          <w:p w14:paraId="5021C65B" w14:textId="77777777" w:rsidR="00FD2DA6" w:rsidRPr="00AC5AE5" w:rsidRDefault="00FD2DA6" w:rsidP="00733998">
            <w:pPr>
              <w:pStyle w:val="TableText"/>
              <w:spacing w:before="40" w:after="30"/>
              <w:rPr>
                <w:rFonts w:eastAsia="Times New Roman" w:cs="Calibri"/>
                <w:color w:val="000000"/>
                <w:szCs w:val="18"/>
              </w:rPr>
            </w:pPr>
            <w:r w:rsidRPr="00AC5AE5">
              <w:rPr>
                <w:rFonts w:cs="Calibri"/>
                <w:szCs w:val="18"/>
              </w:rPr>
              <w:t>Whangarei District</w:t>
            </w:r>
          </w:p>
        </w:tc>
        <w:tc>
          <w:tcPr>
            <w:tcW w:w="1418" w:type="dxa"/>
            <w:shd w:val="clear" w:color="auto" w:fill="D2DDE1" w:themeFill="background2"/>
            <w:noWrap/>
            <w:hideMark/>
          </w:tcPr>
          <w:p w14:paraId="3AC36F9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189 (2,382)</w:t>
            </w:r>
          </w:p>
        </w:tc>
        <w:tc>
          <w:tcPr>
            <w:tcW w:w="1276" w:type="dxa"/>
            <w:shd w:val="clear" w:color="auto" w:fill="D2DDE1" w:themeFill="background2"/>
            <w:noWrap/>
            <w:hideMark/>
          </w:tcPr>
          <w:p w14:paraId="769DE31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85 (450)</w:t>
            </w:r>
          </w:p>
        </w:tc>
        <w:tc>
          <w:tcPr>
            <w:tcW w:w="1275" w:type="dxa"/>
            <w:shd w:val="clear" w:color="auto" w:fill="D2DDE1" w:themeFill="background2"/>
            <w:noWrap/>
            <w:hideMark/>
          </w:tcPr>
          <w:p w14:paraId="221D5893"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159 (1,932)</w:t>
            </w:r>
          </w:p>
        </w:tc>
        <w:tc>
          <w:tcPr>
            <w:tcW w:w="1418" w:type="dxa"/>
            <w:noWrap/>
            <w:hideMark/>
          </w:tcPr>
          <w:p w14:paraId="5ADBBED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12 (50)</w:t>
            </w:r>
          </w:p>
        </w:tc>
        <w:tc>
          <w:tcPr>
            <w:tcW w:w="1276" w:type="dxa"/>
            <w:noWrap/>
            <w:hideMark/>
          </w:tcPr>
          <w:p w14:paraId="3B361EB8"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6 (24)</w:t>
            </w:r>
          </w:p>
        </w:tc>
        <w:tc>
          <w:tcPr>
            <w:tcW w:w="1275" w:type="dxa"/>
            <w:noWrap/>
            <w:hideMark/>
          </w:tcPr>
          <w:p w14:paraId="26454B0B"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11 (26)</w:t>
            </w:r>
          </w:p>
        </w:tc>
        <w:tc>
          <w:tcPr>
            <w:tcW w:w="1276" w:type="dxa"/>
            <w:shd w:val="clear" w:color="auto" w:fill="D2DDE1" w:themeFill="background2"/>
            <w:noWrap/>
            <w:hideMark/>
          </w:tcPr>
          <w:p w14:paraId="4B5CA270"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134" w:type="dxa"/>
            <w:shd w:val="clear" w:color="auto" w:fill="D2DDE1" w:themeFill="background2"/>
            <w:noWrap/>
            <w:hideMark/>
          </w:tcPr>
          <w:p w14:paraId="3BD07A6E"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c>
          <w:tcPr>
            <w:tcW w:w="1332" w:type="dxa"/>
            <w:shd w:val="clear" w:color="auto" w:fill="D2DDE1" w:themeFill="background2"/>
            <w:noWrap/>
            <w:hideMark/>
          </w:tcPr>
          <w:p w14:paraId="47F59C56" w14:textId="77777777" w:rsidR="00FD2DA6" w:rsidRPr="00AC5AE5" w:rsidRDefault="00FD2DA6" w:rsidP="00733998">
            <w:pPr>
              <w:pStyle w:val="TableText"/>
              <w:spacing w:before="40" w:after="30"/>
              <w:jc w:val="right"/>
              <w:rPr>
                <w:rFonts w:eastAsia="Times New Roman" w:cs="Calibri"/>
                <w:color w:val="000000"/>
                <w:szCs w:val="18"/>
              </w:rPr>
            </w:pPr>
            <w:r w:rsidRPr="00AC5AE5">
              <w:rPr>
                <w:rFonts w:cs="Calibri"/>
                <w:szCs w:val="18"/>
              </w:rPr>
              <w:t>0 (0)</w:t>
            </w:r>
          </w:p>
        </w:tc>
      </w:tr>
      <w:tr w:rsidR="0061317F" w:rsidRPr="00AC5AE5" w14:paraId="41879771" w14:textId="77777777" w:rsidTr="0038616C">
        <w:tc>
          <w:tcPr>
            <w:tcW w:w="2268" w:type="dxa"/>
            <w:noWrap/>
          </w:tcPr>
          <w:p w14:paraId="1F2A932C" w14:textId="77777777" w:rsidR="00FD2DA6" w:rsidRPr="00AC5AE5" w:rsidRDefault="00FD2DA6" w:rsidP="00733998">
            <w:pPr>
              <w:pStyle w:val="TableTextbold"/>
              <w:spacing w:before="40" w:after="30"/>
              <w:rPr>
                <w:rFonts w:eastAsia="Times New Roman" w:cs="Calibri"/>
                <w:color w:val="000000"/>
                <w:szCs w:val="18"/>
              </w:rPr>
            </w:pPr>
            <w:r w:rsidRPr="00AC5AE5">
              <w:rPr>
                <w:rFonts w:cs="Calibri"/>
                <w:szCs w:val="18"/>
              </w:rPr>
              <w:t>Aotearoa New Zealand</w:t>
            </w:r>
          </w:p>
        </w:tc>
        <w:tc>
          <w:tcPr>
            <w:tcW w:w="1418" w:type="dxa"/>
            <w:shd w:val="clear" w:color="auto" w:fill="D2DDE1" w:themeFill="background2"/>
            <w:noWrap/>
          </w:tcPr>
          <w:p w14:paraId="3F5CD274" w14:textId="77777777" w:rsidR="00FD2DA6" w:rsidRPr="00AC5AE5" w:rsidRDefault="00FD2DA6" w:rsidP="00733998">
            <w:pPr>
              <w:pStyle w:val="TableTextbold"/>
              <w:spacing w:before="40" w:after="30"/>
              <w:jc w:val="right"/>
              <w:rPr>
                <w:rFonts w:eastAsia="Times New Roman" w:cs="Calibri"/>
                <w:color w:val="000000"/>
                <w:szCs w:val="18"/>
              </w:rPr>
            </w:pPr>
            <w:r w:rsidRPr="00AC5AE5">
              <w:rPr>
                <w:rFonts w:cs="Calibri"/>
                <w:szCs w:val="18"/>
              </w:rPr>
              <w:t>10,917 (138,997)</w:t>
            </w:r>
          </w:p>
        </w:tc>
        <w:tc>
          <w:tcPr>
            <w:tcW w:w="1276" w:type="dxa"/>
            <w:shd w:val="clear" w:color="auto" w:fill="D2DDE1" w:themeFill="background2"/>
            <w:noWrap/>
          </w:tcPr>
          <w:p w14:paraId="67029351" w14:textId="77777777" w:rsidR="00FD2DA6" w:rsidRPr="00AC5AE5" w:rsidRDefault="00FD2DA6" w:rsidP="00733998">
            <w:pPr>
              <w:pStyle w:val="TableTextbold"/>
              <w:spacing w:before="40" w:after="30"/>
              <w:jc w:val="right"/>
              <w:rPr>
                <w:rFonts w:eastAsia="Times New Roman" w:cs="Calibri"/>
                <w:color w:val="000000"/>
                <w:szCs w:val="18"/>
              </w:rPr>
            </w:pPr>
            <w:r w:rsidRPr="00AC5AE5">
              <w:rPr>
                <w:rFonts w:cs="Calibri"/>
                <w:szCs w:val="18"/>
              </w:rPr>
              <w:t>3,755 (39,883)</w:t>
            </w:r>
          </w:p>
        </w:tc>
        <w:tc>
          <w:tcPr>
            <w:tcW w:w="1275" w:type="dxa"/>
            <w:shd w:val="clear" w:color="auto" w:fill="D2DDE1" w:themeFill="background2"/>
            <w:noWrap/>
          </w:tcPr>
          <w:p w14:paraId="68DA68D5" w14:textId="77777777" w:rsidR="00FD2DA6" w:rsidRPr="00AC5AE5" w:rsidRDefault="00FD2DA6" w:rsidP="00733998">
            <w:pPr>
              <w:pStyle w:val="TableTextbold"/>
              <w:spacing w:before="40" w:after="30"/>
              <w:jc w:val="right"/>
              <w:rPr>
                <w:rFonts w:eastAsia="Times New Roman" w:cs="Calibri"/>
                <w:color w:val="000000"/>
                <w:szCs w:val="18"/>
              </w:rPr>
            </w:pPr>
            <w:r w:rsidRPr="00AC5AE5">
              <w:rPr>
                <w:rFonts w:cs="Calibri"/>
                <w:szCs w:val="18"/>
              </w:rPr>
              <w:t>8,640 (99,114)</w:t>
            </w:r>
          </w:p>
        </w:tc>
        <w:tc>
          <w:tcPr>
            <w:tcW w:w="1418" w:type="dxa"/>
            <w:noWrap/>
          </w:tcPr>
          <w:p w14:paraId="1DF4AE7D" w14:textId="77777777" w:rsidR="00FD2DA6" w:rsidRPr="00AC5AE5" w:rsidRDefault="00FD2DA6" w:rsidP="00733998">
            <w:pPr>
              <w:pStyle w:val="TableTextbold"/>
              <w:spacing w:before="40" w:after="30"/>
              <w:jc w:val="right"/>
              <w:rPr>
                <w:rFonts w:eastAsia="Times New Roman" w:cs="Calibri"/>
                <w:color w:val="000000"/>
                <w:szCs w:val="18"/>
              </w:rPr>
            </w:pPr>
            <w:r w:rsidRPr="00AC5AE5">
              <w:rPr>
                <w:rFonts w:cs="Calibri"/>
                <w:szCs w:val="18"/>
              </w:rPr>
              <w:t>3,930 (38,004)</w:t>
            </w:r>
          </w:p>
        </w:tc>
        <w:tc>
          <w:tcPr>
            <w:tcW w:w="1276" w:type="dxa"/>
            <w:noWrap/>
          </w:tcPr>
          <w:p w14:paraId="4ED6B598" w14:textId="77777777" w:rsidR="00FD2DA6" w:rsidRPr="00AC5AE5" w:rsidRDefault="00FD2DA6" w:rsidP="00733998">
            <w:pPr>
              <w:pStyle w:val="TableTextbold"/>
              <w:spacing w:before="40" w:after="30"/>
              <w:jc w:val="right"/>
              <w:rPr>
                <w:rFonts w:eastAsia="Times New Roman" w:cs="Calibri"/>
                <w:color w:val="000000"/>
                <w:szCs w:val="18"/>
              </w:rPr>
            </w:pPr>
            <w:r w:rsidRPr="00AC5AE5">
              <w:rPr>
                <w:rFonts w:cs="Calibri"/>
                <w:szCs w:val="18"/>
              </w:rPr>
              <w:t>1,445 (11,716)</w:t>
            </w:r>
          </w:p>
        </w:tc>
        <w:tc>
          <w:tcPr>
            <w:tcW w:w="1275" w:type="dxa"/>
            <w:noWrap/>
          </w:tcPr>
          <w:p w14:paraId="1E016D4D" w14:textId="77777777" w:rsidR="00FD2DA6" w:rsidRPr="00AC5AE5" w:rsidRDefault="00FD2DA6" w:rsidP="00733998">
            <w:pPr>
              <w:pStyle w:val="TableTextbold"/>
              <w:spacing w:before="40" w:after="30"/>
              <w:jc w:val="right"/>
              <w:rPr>
                <w:rFonts w:eastAsia="Times New Roman" w:cs="Calibri"/>
                <w:color w:val="000000"/>
                <w:szCs w:val="18"/>
              </w:rPr>
            </w:pPr>
            <w:r w:rsidRPr="00AC5AE5">
              <w:rPr>
                <w:rFonts w:cs="Calibri"/>
                <w:szCs w:val="18"/>
              </w:rPr>
              <w:t>2,898 (26,288)</w:t>
            </w:r>
          </w:p>
        </w:tc>
        <w:tc>
          <w:tcPr>
            <w:tcW w:w="1276" w:type="dxa"/>
            <w:shd w:val="clear" w:color="auto" w:fill="D2DDE1" w:themeFill="background2"/>
            <w:noWrap/>
          </w:tcPr>
          <w:p w14:paraId="37CAD7B9" w14:textId="77777777" w:rsidR="00FD2DA6" w:rsidRPr="00AC5AE5" w:rsidRDefault="00FD2DA6" w:rsidP="00733998">
            <w:pPr>
              <w:pStyle w:val="TableTextbold"/>
              <w:spacing w:before="40" w:after="30"/>
              <w:jc w:val="right"/>
              <w:rPr>
                <w:rFonts w:eastAsia="Times New Roman" w:cs="Calibri"/>
                <w:color w:val="000000"/>
                <w:szCs w:val="18"/>
              </w:rPr>
            </w:pPr>
            <w:r w:rsidRPr="00AC5AE5">
              <w:rPr>
                <w:rFonts w:cs="Calibri"/>
                <w:szCs w:val="18"/>
              </w:rPr>
              <w:t>777 (14,288)</w:t>
            </w:r>
          </w:p>
        </w:tc>
        <w:tc>
          <w:tcPr>
            <w:tcW w:w="1134" w:type="dxa"/>
            <w:shd w:val="clear" w:color="auto" w:fill="D2DDE1" w:themeFill="background2"/>
            <w:noWrap/>
          </w:tcPr>
          <w:p w14:paraId="7BC2A93F" w14:textId="77777777" w:rsidR="00FD2DA6" w:rsidRPr="00AC5AE5" w:rsidRDefault="00FD2DA6" w:rsidP="00733998">
            <w:pPr>
              <w:pStyle w:val="TableTextbold"/>
              <w:spacing w:before="40" w:after="30"/>
              <w:jc w:val="right"/>
              <w:rPr>
                <w:rFonts w:eastAsia="Times New Roman" w:cs="Calibri"/>
                <w:color w:val="000000"/>
                <w:szCs w:val="18"/>
              </w:rPr>
            </w:pPr>
            <w:r w:rsidRPr="00AC5AE5">
              <w:rPr>
                <w:rFonts w:cs="Calibri"/>
                <w:szCs w:val="18"/>
              </w:rPr>
              <w:t>267 (3,272)</w:t>
            </w:r>
          </w:p>
        </w:tc>
        <w:tc>
          <w:tcPr>
            <w:tcW w:w="1332" w:type="dxa"/>
            <w:shd w:val="clear" w:color="auto" w:fill="D2DDE1" w:themeFill="background2"/>
            <w:noWrap/>
          </w:tcPr>
          <w:p w14:paraId="75E3DC4E" w14:textId="77777777" w:rsidR="00FD2DA6" w:rsidRPr="00AC5AE5" w:rsidRDefault="00FD2DA6" w:rsidP="00733998">
            <w:pPr>
              <w:pStyle w:val="TableTextbold"/>
              <w:spacing w:before="40" w:after="30"/>
              <w:jc w:val="right"/>
              <w:rPr>
                <w:rFonts w:eastAsia="Times New Roman" w:cs="Calibri"/>
                <w:color w:val="000000"/>
                <w:szCs w:val="18"/>
              </w:rPr>
            </w:pPr>
            <w:r w:rsidRPr="00AC5AE5">
              <w:rPr>
                <w:rFonts w:cs="Calibri"/>
                <w:szCs w:val="18"/>
              </w:rPr>
              <w:t>600 (11,016)</w:t>
            </w:r>
          </w:p>
        </w:tc>
      </w:tr>
    </w:tbl>
    <w:p w14:paraId="09C9B4AD" w14:textId="1617F5C4" w:rsidR="00FD2DA6" w:rsidRPr="00AC5AE5" w:rsidRDefault="00FD2DA6" w:rsidP="00D77C00">
      <w:pPr>
        <w:pStyle w:val="Note"/>
        <w:spacing w:after="0"/>
        <w:rPr>
          <w:rStyle w:val="CommentReference"/>
          <w:sz w:val="18"/>
          <w:szCs w:val="22"/>
        </w:rPr>
      </w:pPr>
      <w:r w:rsidRPr="0043362D">
        <w:rPr>
          <w:b/>
          <w:bCs/>
        </w:rPr>
        <w:t>Note</w:t>
      </w:r>
      <w:r w:rsidR="00135661">
        <w:rPr>
          <w:b/>
          <w:bCs/>
        </w:rPr>
        <w:t>s</w:t>
      </w:r>
      <w:r w:rsidRPr="0043362D">
        <w:rPr>
          <w:b/>
          <w:bCs/>
        </w:rPr>
        <w:t>:</w:t>
      </w:r>
      <w:r w:rsidRPr="00AC5AE5">
        <w:t xml:space="preserve"> When split across HPL and non-HPL, the combined HPL and non-HPL </w:t>
      </w:r>
      <w:r w:rsidRPr="005F17E9">
        <w:rPr>
          <w:i/>
          <w:iCs/>
        </w:rPr>
        <w:t xml:space="preserve">number </w:t>
      </w:r>
      <w:r w:rsidRPr="00AC5AE5">
        <w:t xml:space="preserve">is higher than the number of unique consents, </w:t>
      </w:r>
      <w:r w:rsidR="005005D7" w:rsidRPr="00AC5AE5">
        <w:t>because</w:t>
      </w:r>
      <w:r w:rsidRPr="00AC5AE5">
        <w:t xml:space="preserve"> some overlie both HPL and non-HPL. However, the areas of HPL and non-HPL covered are equal to the total area of the region’s consents</w:t>
      </w:r>
      <w:r w:rsidRPr="00AC5AE5">
        <w:rPr>
          <w:rStyle w:val="CommentReference"/>
          <w:sz w:val="18"/>
          <w:szCs w:val="22"/>
        </w:rPr>
        <w:t xml:space="preserve">. </w:t>
      </w:r>
    </w:p>
    <w:p w14:paraId="1BDE3667" w14:textId="61F75F75" w:rsidR="00FD2DA6" w:rsidRPr="00AC5AE5" w:rsidRDefault="00FD2DA6" w:rsidP="00FF16D5">
      <w:pPr>
        <w:pStyle w:val="Note"/>
        <w:spacing w:before="60" w:after="0"/>
        <w:rPr>
          <w:rStyle w:val="CommentReference"/>
          <w:sz w:val="18"/>
          <w:szCs w:val="22"/>
        </w:rPr>
      </w:pPr>
      <w:r w:rsidRPr="00AC5AE5">
        <w:rPr>
          <w:rStyle w:val="CommentReference"/>
          <w:sz w:val="18"/>
          <w:szCs w:val="22"/>
        </w:rPr>
        <w:t xml:space="preserve">Dual-identified = the number (and hectares) of consents identified by keyword matching as both ‘subdivision’ and ‘other land use’. This set should not be double-counted when combining the two areas of consents. Data is based on relevant resource consents that were geolocated to areal extent. </w:t>
      </w:r>
    </w:p>
    <w:p w14:paraId="36D9BC79" w14:textId="0CE88BDE" w:rsidR="00FD2DA6" w:rsidRPr="00AC5AE5" w:rsidRDefault="00FD2DA6" w:rsidP="00FF16D5">
      <w:pPr>
        <w:pStyle w:val="Note"/>
        <w:spacing w:before="60"/>
        <w:rPr>
          <w:rStyle w:val="CommentReference"/>
          <w:sz w:val="18"/>
          <w:szCs w:val="22"/>
        </w:rPr>
      </w:pPr>
      <w:r w:rsidRPr="00AC5AE5">
        <w:rPr>
          <w:rStyle w:val="CommentReference"/>
          <w:sz w:val="18"/>
          <w:szCs w:val="22"/>
        </w:rPr>
        <w:t>The difference in distribution of consent types between territorial</w:t>
      </w:r>
      <w:r w:rsidR="003544C1" w:rsidRPr="00AC5AE5">
        <w:rPr>
          <w:rStyle w:val="CommentReference"/>
          <w:sz w:val="18"/>
          <w:szCs w:val="22"/>
        </w:rPr>
        <w:t xml:space="preserve"> authority</w:t>
      </w:r>
      <w:r w:rsidR="00870C30">
        <w:rPr>
          <w:rStyle w:val="CommentReference"/>
          <w:sz w:val="18"/>
          <w:szCs w:val="22"/>
        </w:rPr>
        <w:t>,</w:t>
      </w:r>
      <w:r w:rsidRPr="00AC5AE5">
        <w:rPr>
          <w:rStyle w:val="CommentReference"/>
          <w:sz w:val="18"/>
          <w:szCs w:val="22"/>
        </w:rPr>
        <w:t xml:space="preserve"> regional</w:t>
      </w:r>
      <w:r w:rsidR="00870C30">
        <w:rPr>
          <w:rStyle w:val="CommentReference"/>
          <w:sz w:val="18"/>
          <w:szCs w:val="22"/>
        </w:rPr>
        <w:t xml:space="preserve"> and unitary</w:t>
      </w:r>
      <w:r w:rsidRPr="00AC5AE5">
        <w:rPr>
          <w:rStyle w:val="CommentReference"/>
          <w:sz w:val="18"/>
          <w:szCs w:val="22"/>
        </w:rPr>
        <w:t xml:space="preserve"> </w:t>
      </w:r>
      <w:r w:rsidR="003544C1" w:rsidRPr="00AC5AE5">
        <w:rPr>
          <w:rStyle w:val="CommentReference"/>
          <w:sz w:val="18"/>
          <w:szCs w:val="22"/>
        </w:rPr>
        <w:t xml:space="preserve">council </w:t>
      </w:r>
      <w:r w:rsidRPr="00AC5AE5">
        <w:rPr>
          <w:rStyle w:val="CommentReference"/>
          <w:sz w:val="18"/>
          <w:szCs w:val="22"/>
        </w:rPr>
        <w:t xml:space="preserve">reflects the different responsibilities of the two authority types. Territorial authorities have primary responsibility for ‘subdivision’ consents, while regional </w:t>
      </w:r>
      <w:r w:rsidR="000F23E5" w:rsidRPr="00AC5AE5">
        <w:rPr>
          <w:rStyle w:val="CommentReference"/>
          <w:sz w:val="18"/>
          <w:szCs w:val="22"/>
        </w:rPr>
        <w:t xml:space="preserve">councils </w:t>
      </w:r>
      <w:r w:rsidRPr="00AC5AE5">
        <w:rPr>
          <w:rStyle w:val="CommentReference"/>
          <w:sz w:val="18"/>
          <w:szCs w:val="22"/>
        </w:rPr>
        <w:t xml:space="preserve">have primary responsibility for ‘other land use’ consents. Consents processed by constituent territorial authorities were not attributed to their regional counterparts, </w:t>
      </w:r>
      <w:r w:rsidR="0005105F" w:rsidRPr="00AC5AE5">
        <w:rPr>
          <w:rStyle w:val="CommentReference"/>
          <w:sz w:val="18"/>
          <w:szCs w:val="22"/>
        </w:rPr>
        <w:t>because</w:t>
      </w:r>
      <w:r w:rsidRPr="00AC5AE5">
        <w:rPr>
          <w:rStyle w:val="CommentReference"/>
          <w:sz w:val="18"/>
          <w:szCs w:val="22"/>
        </w:rPr>
        <w:t xml:space="preserve"> regional </w:t>
      </w:r>
      <w:r w:rsidR="000F23E5" w:rsidRPr="00AC5AE5">
        <w:rPr>
          <w:rStyle w:val="CommentReference"/>
          <w:sz w:val="18"/>
          <w:szCs w:val="22"/>
        </w:rPr>
        <w:t xml:space="preserve">councils </w:t>
      </w:r>
      <w:r w:rsidRPr="00AC5AE5">
        <w:rPr>
          <w:rStyle w:val="CommentReference"/>
          <w:sz w:val="18"/>
          <w:szCs w:val="22"/>
        </w:rPr>
        <w:t>did not hold the responsibility of granting these consents.</w:t>
      </w:r>
    </w:p>
    <w:p w14:paraId="7D496C1B" w14:textId="5DAFB1D1" w:rsidR="00FD2DA6" w:rsidRPr="00AC5AE5" w:rsidRDefault="00FD2DA6" w:rsidP="00A449D0">
      <w:pPr>
        <w:pStyle w:val="Figureheading"/>
      </w:pPr>
      <w:bookmarkStart w:id="34" w:name="_Toc177030176"/>
      <w:r w:rsidRPr="00AC5AE5">
        <w:lastRenderedPageBreak/>
        <w:t>Figure 2:</w:t>
      </w:r>
      <w:r w:rsidRPr="00AC5AE5">
        <w:tab/>
        <w:t xml:space="preserve">Area of highly productive </w:t>
      </w:r>
      <w:r w:rsidRPr="00A449D0">
        <w:t>land</w:t>
      </w:r>
      <w:r w:rsidR="003A15D9" w:rsidRPr="00AC5AE5">
        <w:t xml:space="preserve"> (HPL)</w:t>
      </w:r>
      <w:r w:rsidRPr="00AC5AE5">
        <w:t>, total area of ‘subdivision’ consents occupying HPL, and total area of ‘other land use’ consents occupying HPL</w:t>
      </w:r>
      <w:bookmarkEnd w:id="34"/>
    </w:p>
    <w:p w14:paraId="04C549E3" w14:textId="77777777" w:rsidR="00FD2DA6" w:rsidRPr="00AC5AE5" w:rsidRDefault="00FD2DA6" w:rsidP="00294787">
      <w:pPr>
        <w:pStyle w:val="BodyText"/>
      </w:pPr>
      <w:r w:rsidRPr="00AC5AE5">
        <w:rPr>
          <w:noProof/>
        </w:rPr>
        <w:drawing>
          <wp:inline distT="0" distB="0" distL="0" distR="0" wp14:anchorId="117C6A7A" wp14:editId="6D0D8F2D">
            <wp:extent cx="2961644" cy="3486150"/>
            <wp:effectExtent l="0" t="0" r="0" b="0"/>
            <wp:docPr id="202389832" name="Picture 1" descr="A map of new zealand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9832" name="Picture 1" descr="A map of new zealand with different colored areas&#10;&#10;Description automatically generated"/>
                    <pic:cNvPicPr/>
                  </pic:nvPicPr>
                  <pic:blipFill>
                    <a:blip r:embed="rId26"/>
                    <a:stretch>
                      <a:fillRect/>
                    </a:stretch>
                  </pic:blipFill>
                  <pic:spPr>
                    <a:xfrm>
                      <a:off x="0" y="0"/>
                      <a:ext cx="2968898" cy="3494689"/>
                    </a:xfrm>
                    <a:prstGeom prst="rect">
                      <a:avLst/>
                    </a:prstGeom>
                  </pic:spPr>
                </pic:pic>
              </a:graphicData>
            </a:graphic>
          </wp:inline>
        </w:drawing>
      </w:r>
      <w:r w:rsidRPr="00AC5AE5">
        <w:rPr>
          <w:noProof/>
        </w:rPr>
        <w:drawing>
          <wp:inline distT="0" distB="0" distL="0" distR="0" wp14:anchorId="3C3AAEC7" wp14:editId="324FE4D5">
            <wp:extent cx="2934758" cy="3581400"/>
            <wp:effectExtent l="0" t="0" r="0" b="0"/>
            <wp:docPr id="1636601962" name="Picture 1" descr="A map of new zealand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2939605" cy="3587315"/>
                    </a:xfrm>
                    <a:prstGeom prst="rect">
                      <a:avLst/>
                    </a:prstGeom>
                  </pic:spPr>
                </pic:pic>
              </a:graphicData>
            </a:graphic>
          </wp:inline>
        </w:drawing>
      </w:r>
      <w:r w:rsidRPr="00AC5AE5">
        <w:t xml:space="preserve"> </w:t>
      </w:r>
      <w:r w:rsidRPr="00AC5AE5">
        <w:rPr>
          <w:noProof/>
        </w:rPr>
        <w:drawing>
          <wp:inline distT="0" distB="0" distL="0" distR="0" wp14:anchorId="3E0A7F5E" wp14:editId="33C517A2">
            <wp:extent cx="2926487" cy="3578225"/>
            <wp:effectExtent l="0" t="0" r="7620" b="3175"/>
            <wp:docPr id="1895973194" name="Picture 1" descr="A map of new zealand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73194" name="Picture 1" descr="A map of new zealand with different colored dots&#10;&#10;Description automatically generated"/>
                    <pic:cNvPicPr/>
                  </pic:nvPicPr>
                  <pic:blipFill>
                    <a:blip r:embed="rId28"/>
                    <a:stretch>
                      <a:fillRect/>
                    </a:stretch>
                  </pic:blipFill>
                  <pic:spPr>
                    <a:xfrm>
                      <a:off x="0" y="0"/>
                      <a:ext cx="2934554" cy="3588089"/>
                    </a:xfrm>
                    <a:prstGeom prst="rect">
                      <a:avLst/>
                    </a:prstGeom>
                  </pic:spPr>
                </pic:pic>
              </a:graphicData>
            </a:graphic>
          </wp:inline>
        </w:drawing>
      </w:r>
    </w:p>
    <w:p w14:paraId="1FB04988" w14:textId="5334F8CF" w:rsidR="00FD2DA6" w:rsidRPr="00AC5AE5" w:rsidRDefault="00FD2DA6" w:rsidP="00514F1A">
      <w:pPr>
        <w:pStyle w:val="Note"/>
      </w:pPr>
      <w:bookmarkStart w:id="35" w:name="_Toc176267382"/>
      <w:r w:rsidRPr="00AC5AE5">
        <w:t xml:space="preserve">From left: Area of highly productive land, total area of ‘subdivision’ consents occupying HPL, and total area of ‘other land use’ consents occupying HPL. </w:t>
      </w:r>
      <w:bookmarkStart w:id="36" w:name="_Hlk164778560"/>
      <w:r w:rsidRPr="00AC5AE5">
        <w:t xml:space="preserve">The maps use a grid of hexagonal cells, each measuring 250 </w:t>
      </w:r>
      <w:r w:rsidR="003A15D9" w:rsidRPr="00AC5AE5">
        <w:t>square kilometres</w:t>
      </w:r>
      <w:r w:rsidRPr="00AC5AE5">
        <w:t xml:space="preserve">, to aggregate spatial statistics. Cells in the left map are more yellow if they have a higher area of HPL, while cells </w:t>
      </w:r>
      <w:bookmarkEnd w:id="36"/>
      <w:r w:rsidRPr="00AC5AE5">
        <w:t>in the middle and right maps are more yellow if they have more HPL area affected by ‘subdivision’ and ‘other land use’ consents. Cells with no colour (white) have no consents identified as for ‘subdivision’ or ‘other land use’. Black lines show territorial authority boundaries.</w:t>
      </w:r>
      <w:bookmarkEnd w:id="35"/>
    </w:p>
    <w:p w14:paraId="4B6840B3" w14:textId="77777777" w:rsidR="001F5DCA" w:rsidRDefault="001F5DCA" w:rsidP="00717A63">
      <w:pPr>
        <w:pStyle w:val="Heading3"/>
        <w:spacing w:before="0"/>
        <w:sectPr w:rsidR="001F5DCA" w:rsidSect="0038616C">
          <w:headerReference w:type="even" r:id="rId29"/>
          <w:headerReference w:type="default" r:id="rId30"/>
          <w:footerReference w:type="even" r:id="rId31"/>
          <w:footerReference w:type="default" r:id="rId32"/>
          <w:headerReference w:type="first" r:id="rId33"/>
          <w:footerReference w:type="first" r:id="rId34"/>
          <w:pgSz w:w="16838" w:h="11906" w:orient="landscape"/>
          <w:pgMar w:top="1701" w:right="1134" w:bottom="1701" w:left="1134" w:header="709" w:footer="709" w:gutter="0"/>
          <w:cols w:space="708"/>
          <w:docGrid w:linePitch="360"/>
        </w:sectPr>
      </w:pPr>
    </w:p>
    <w:p w14:paraId="4901A57F" w14:textId="388A5C5A" w:rsidR="00FD2DA6" w:rsidRPr="00AC5AE5" w:rsidRDefault="00FD2DA6" w:rsidP="00717A63">
      <w:pPr>
        <w:pStyle w:val="Heading3"/>
        <w:spacing w:before="0"/>
        <w:rPr>
          <w:b w:val="0"/>
          <w:bCs w:val="0"/>
        </w:rPr>
      </w:pPr>
      <w:r w:rsidRPr="00AC5AE5">
        <w:lastRenderedPageBreak/>
        <w:t>Areal extent of geolocated consents for subdivision and other land use on LUC class 1, 2 and 3 land</w:t>
      </w:r>
    </w:p>
    <w:p w14:paraId="5F36D0BA" w14:textId="025BD6A7" w:rsidR="00FD2DA6" w:rsidRPr="00AC5AE5" w:rsidRDefault="00FD2DA6" w:rsidP="007D13F8">
      <w:pPr>
        <w:pStyle w:val="BodyText"/>
      </w:pPr>
      <w:r w:rsidRPr="00AC5AE5">
        <w:t xml:space="preserve">Table 4 shows the breakdown of the unique number and area of areal extent geolocated consents for </w:t>
      </w:r>
      <w:r w:rsidR="00823C3C">
        <w:t>‘</w:t>
      </w:r>
      <w:r w:rsidRPr="00AC5AE5">
        <w:t>subdivision</w:t>
      </w:r>
      <w:r w:rsidR="00823C3C">
        <w:t>’</w:t>
      </w:r>
      <w:r w:rsidRPr="00AC5AE5">
        <w:t xml:space="preserve"> and </w:t>
      </w:r>
      <w:r w:rsidR="00823C3C">
        <w:t>‘</w:t>
      </w:r>
      <w:r w:rsidRPr="00AC5AE5">
        <w:t>other land use</w:t>
      </w:r>
      <w:r w:rsidR="00823C3C">
        <w:t>’</w:t>
      </w:r>
      <w:r w:rsidRPr="00AC5AE5">
        <w:t xml:space="preserve"> by territorial authority, and LUC class 1, 2 and 3 land split.</w:t>
      </w:r>
    </w:p>
    <w:p w14:paraId="54F2565F" w14:textId="5182ABCF" w:rsidR="00FD2DA6" w:rsidRPr="00AC5AE5" w:rsidRDefault="00FD2DA6" w:rsidP="007D13F8">
      <w:pPr>
        <w:pStyle w:val="BodyText"/>
      </w:pPr>
      <w:r w:rsidRPr="00AC5AE5">
        <w:t>As before, categories of resource consent activity (‘subdivision’ and ‘other land use’) that p</w:t>
      </w:r>
      <w:r w:rsidRPr="00AC5AE5">
        <w:rPr>
          <w:rFonts w:eastAsia="Calibri" w:cs="Calibri"/>
        </w:rPr>
        <w:t xml:space="preserve">ose a risk to the availability of HPL </w:t>
      </w:r>
      <w:r w:rsidRPr="00AC5AE5">
        <w:t xml:space="preserve">were assessed separately in this analysis so any one consent could be counted under both these categories. The degree of overlap between consents in both categories </w:t>
      </w:r>
      <w:r w:rsidR="00A26D79" w:rsidRPr="00AC5AE5">
        <w:t xml:space="preserve">was </w:t>
      </w:r>
      <w:r w:rsidRPr="00AC5AE5">
        <w:t>also quantified (table</w:t>
      </w:r>
      <w:r w:rsidR="0038616C" w:rsidRPr="00AC5AE5">
        <w:t> </w:t>
      </w:r>
      <w:r w:rsidRPr="00AC5AE5">
        <w:t xml:space="preserve">4). </w:t>
      </w:r>
    </w:p>
    <w:p w14:paraId="3A9FE580" w14:textId="1D06053C" w:rsidR="00FD2DA6" w:rsidRPr="00AC5AE5" w:rsidRDefault="00FD2DA6" w:rsidP="007D13F8">
      <w:pPr>
        <w:pStyle w:val="BodyText"/>
      </w:pPr>
      <w:r w:rsidRPr="00AC5AE5">
        <w:t>Accounting for the overlap 536, 2,209 and 2,922 unique related resource consents coincided with LUC class 1, 2 and 3 land, respectively. This translated to 2,636</w:t>
      </w:r>
      <w:r w:rsidR="002762EB" w:rsidRPr="00AC5AE5">
        <w:t> </w:t>
      </w:r>
      <w:r w:rsidRPr="00AC5AE5">
        <w:t>h</w:t>
      </w:r>
      <w:r w:rsidR="002762EB" w:rsidRPr="00AC5AE5">
        <w:t>ect</w:t>
      </w:r>
      <w:r w:rsidRPr="00AC5AE5">
        <w:t>a</w:t>
      </w:r>
      <w:r w:rsidR="002762EB" w:rsidRPr="00AC5AE5">
        <w:t>res</w:t>
      </w:r>
      <w:r w:rsidRPr="00AC5AE5">
        <w:t>, 16,582</w:t>
      </w:r>
      <w:r w:rsidR="002762EB" w:rsidRPr="00AC5AE5">
        <w:t> </w:t>
      </w:r>
      <w:r w:rsidRPr="00AC5AE5">
        <w:t>h</w:t>
      </w:r>
      <w:r w:rsidR="002762EB" w:rsidRPr="00AC5AE5">
        <w:t>ect</w:t>
      </w:r>
      <w:r w:rsidRPr="00AC5AE5">
        <w:t>a</w:t>
      </w:r>
      <w:r w:rsidR="002762EB" w:rsidRPr="00AC5AE5">
        <w:t>res</w:t>
      </w:r>
      <w:r w:rsidRPr="00AC5AE5">
        <w:t xml:space="preserve"> and 29,128</w:t>
      </w:r>
      <w:r w:rsidR="002762EB" w:rsidRPr="00AC5AE5">
        <w:t> </w:t>
      </w:r>
      <w:r w:rsidRPr="00AC5AE5">
        <w:t>h</w:t>
      </w:r>
      <w:r w:rsidR="002762EB" w:rsidRPr="00AC5AE5">
        <w:t>ect</w:t>
      </w:r>
      <w:r w:rsidRPr="00AC5AE5">
        <w:t>a</w:t>
      </w:r>
      <w:r w:rsidR="002762EB" w:rsidRPr="00AC5AE5">
        <w:t>res</w:t>
      </w:r>
      <w:r w:rsidRPr="00AC5AE5">
        <w:t xml:space="preserve"> of corresponding LUC class 1, 2 and 3 land, respectively, that was associated with these collective resource consent types (ie,</w:t>
      </w:r>
      <w:r w:rsidR="00D3690F" w:rsidRPr="00AC5AE5">
        <w:t> </w:t>
      </w:r>
      <w:r w:rsidRPr="00AC5AE5">
        <w:t xml:space="preserve">correcting for double-counting) (table 4). </w:t>
      </w:r>
    </w:p>
    <w:p w14:paraId="7986F209" w14:textId="77777777" w:rsidR="001F5DCA" w:rsidRDefault="001F5DCA" w:rsidP="00FD2DA6">
      <w:pPr>
        <w:pStyle w:val="Tableheading"/>
        <w:sectPr w:rsidR="001F5DCA" w:rsidSect="001F5DCA">
          <w:pgSz w:w="11906" w:h="16838"/>
          <w:pgMar w:top="1134" w:right="1701" w:bottom="1134" w:left="1701" w:header="709" w:footer="709" w:gutter="0"/>
          <w:cols w:space="708"/>
          <w:docGrid w:linePitch="360"/>
        </w:sectPr>
      </w:pPr>
      <w:bookmarkStart w:id="37" w:name="table4"/>
    </w:p>
    <w:p w14:paraId="402F4466" w14:textId="2C9F1543" w:rsidR="00FD2DA6" w:rsidRPr="00AC5AE5" w:rsidRDefault="00FD2DA6" w:rsidP="00FD2DA6">
      <w:pPr>
        <w:pStyle w:val="Tableheading"/>
      </w:pPr>
      <w:bookmarkStart w:id="38" w:name="_Toc177030171"/>
      <w:r w:rsidRPr="00AC5AE5">
        <w:lastRenderedPageBreak/>
        <w:t>Table 4</w:t>
      </w:r>
      <w:bookmarkEnd w:id="37"/>
      <w:r w:rsidRPr="00AC5AE5">
        <w:t>:</w:t>
      </w:r>
      <w:r w:rsidRPr="00AC5AE5">
        <w:tab/>
        <w:t>Number and area (</w:t>
      </w:r>
      <w:r w:rsidR="00870578" w:rsidRPr="00AC5AE5">
        <w:t>hectares (</w:t>
      </w:r>
      <w:r w:rsidRPr="00AC5AE5">
        <w:t>ha</w:t>
      </w:r>
      <w:r w:rsidR="00870578" w:rsidRPr="00AC5AE5">
        <w:t>)</w:t>
      </w:r>
      <w:r w:rsidRPr="00AC5AE5">
        <w:t xml:space="preserve">) of ‘subdivision’ and ‘other land use’ consents on </w:t>
      </w:r>
      <w:r w:rsidR="00AF3637">
        <w:t>L</w:t>
      </w:r>
      <w:r w:rsidR="00FA7485" w:rsidRPr="00AC5AE5">
        <w:t xml:space="preserve">and </w:t>
      </w:r>
      <w:r w:rsidR="00AF3637">
        <w:t>U</w:t>
      </w:r>
      <w:r w:rsidR="00FA7485" w:rsidRPr="00AC5AE5">
        <w:t xml:space="preserve">se </w:t>
      </w:r>
      <w:r w:rsidR="00AF3637">
        <w:t>C</w:t>
      </w:r>
      <w:r w:rsidR="00FA7485" w:rsidRPr="00AC5AE5">
        <w:t>apability class (</w:t>
      </w:r>
      <w:r w:rsidRPr="00AC5AE5">
        <w:t>LUC</w:t>
      </w:r>
      <w:r w:rsidR="00FA7485" w:rsidRPr="00AC5AE5">
        <w:t>)</w:t>
      </w:r>
      <w:r w:rsidRPr="00AC5AE5">
        <w:t xml:space="preserve"> class 1, 2 and 3 land, by territorial authority</w:t>
      </w:r>
      <w:bookmarkEnd w:id="38"/>
      <w:r w:rsidRPr="00AC5AE5">
        <w:t xml:space="preserve"> </w:t>
      </w:r>
    </w:p>
    <w:p w14:paraId="705FE5E0" w14:textId="77777777" w:rsidR="00FD2DA6" w:rsidRPr="00AC5AE5" w:rsidRDefault="00FD2DA6" w:rsidP="000163D5">
      <w:pPr>
        <w:pStyle w:val="Note"/>
        <w:spacing w:before="0"/>
        <w:rPr>
          <w:rStyle w:val="CommentReference"/>
        </w:rPr>
      </w:pPr>
      <w:r w:rsidRPr="00AC5AE5">
        <w:t>Shaded areas are to distinguish between consent types and dual identification analysis.</w:t>
      </w:r>
    </w:p>
    <w:tbl>
      <w:tblPr>
        <w:tblW w:w="14572"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57" w:type="dxa"/>
          <w:right w:w="57" w:type="dxa"/>
        </w:tblCellMar>
        <w:tblLook w:val="04A0" w:firstRow="1" w:lastRow="0" w:firstColumn="1" w:lastColumn="0" w:noHBand="0" w:noVBand="1"/>
      </w:tblPr>
      <w:tblGrid>
        <w:gridCol w:w="1281"/>
        <w:gridCol w:w="1227"/>
        <w:gridCol w:w="1033"/>
        <w:gridCol w:w="1328"/>
        <w:gridCol w:w="1328"/>
        <w:gridCol w:w="1174"/>
        <w:gridCol w:w="1065"/>
        <w:gridCol w:w="1082"/>
        <w:gridCol w:w="1002"/>
        <w:gridCol w:w="1002"/>
        <w:gridCol w:w="954"/>
        <w:gridCol w:w="1048"/>
        <w:gridCol w:w="1048"/>
      </w:tblGrid>
      <w:tr w:rsidR="00F0095F" w:rsidRPr="00AC5AE5" w14:paraId="544F07B2" w14:textId="77777777" w:rsidTr="00BA5334">
        <w:trPr>
          <w:tblHeader/>
        </w:trPr>
        <w:tc>
          <w:tcPr>
            <w:tcW w:w="1281" w:type="dxa"/>
            <w:vAlign w:val="bottom"/>
            <w:hideMark/>
          </w:tcPr>
          <w:p w14:paraId="2A02C700" w14:textId="77777777" w:rsidR="00FD2DA6" w:rsidRPr="00AC5AE5" w:rsidRDefault="00FD2DA6" w:rsidP="00F0095F">
            <w:pPr>
              <w:pStyle w:val="TableText"/>
              <w:spacing w:before="40" w:after="40"/>
              <w:rPr>
                <w:rFonts w:eastAsia="Times New Roman" w:cs="Calibri"/>
                <w:b/>
                <w:bCs/>
                <w:szCs w:val="18"/>
              </w:rPr>
            </w:pPr>
            <w:r w:rsidRPr="00AC5AE5">
              <w:rPr>
                <w:rFonts w:eastAsia="Times New Roman" w:cs="Calibri"/>
                <w:b/>
                <w:bCs/>
                <w:szCs w:val="18"/>
              </w:rPr>
              <w:t>Council</w:t>
            </w:r>
          </w:p>
        </w:tc>
        <w:tc>
          <w:tcPr>
            <w:tcW w:w="1227" w:type="dxa"/>
            <w:shd w:val="clear" w:color="auto" w:fill="D2DDE1" w:themeFill="background2"/>
            <w:vAlign w:val="bottom"/>
            <w:hideMark/>
          </w:tcPr>
          <w:p w14:paraId="479911F5"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‘Subdivision’ consents covering some HPL (ha)</w:t>
            </w:r>
          </w:p>
        </w:tc>
        <w:tc>
          <w:tcPr>
            <w:tcW w:w="1033" w:type="dxa"/>
            <w:shd w:val="clear" w:color="auto" w:fill="D2DDE1" w:themeFill="background2"/>
            <w:tcMar>
              <w:left w:w="0" w:type="dxa"/>
            </w:tcMar>
            <w:vAlign w:val="bottom"/>
            <w:hideMark/>
          </w:tcPr>
          <w:p w14:paraId="5652BE5E"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‘Subdivision’ consents covering some LUC class 1 (ha)</w:t>
            </w:r>
          </w:p>
        </w:tc>
        <w:tc>
          <w:tcPr>
            <w:tcW w:w="1328" w:type="dxa"/>
            <w:shd w:val="clear" w:color="auto" w:fill="D2DDE1" w:themeFill="background2"/>
            <w:vAlign w:val="bottom"/>
            <w:hideMark/>
          </w:tcPr>
          <w:p w14:paraId="3F5DF83C"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‘Subdivision’ consents covering some LUC class 2 (ha)</w:t>
            </w:r>
          </w:p>
        </w:tc>
        <w:tc>
          <w:tcPr>
            <w:tcW w:w="1328" w:type="dxa"/>
            <w:shd w:val="clear" w:color="auto" w:fill="D2DDE1" w:themeFill="background2"/>
            <w:vAlign w:val="bottom"/>
            <w:hideMark/>
          </w:tcPr>
          <w:p w14:paraId="1308F8B5"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‘Subdivision’ consents covering some LUC class 3 (ha)</w:t>
            </w:r>
          </w:p>
        </w:tc>
        <w:tc>
          <w:tcPr>
            <w:tcW w:w="1174" w:type="dxa"/>
            <w:vAlign w:val="bottom"/>
            <w:hideMark/>
          </w:tcPr>
          <w:p w14:paraId="5A39E23D"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‘Land use’ consents covering some HPL (ha)</w:t>
            </w:r>
          </w:p>
        </w:tc>
        <w:tc>
          <w:tcPr>
            <w:tcW w:w="1065" w:type="dxa"/>
            <w:vAlign w:val="bottom"/>
            <w:hideMark/>
          </w:tcPr>
          <w:p w14:paraId="79A9179F"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‘Land use’ consents covering some LUC class 1 (ha)</w:t>
            </w:r>
          </w:p>
        </w:tc>
        <w:tc>
          <w:tcPr>
            <w:tcW w:w="1082" w:type="dxa"/>
            <w:vAlign w:val="bottom"/>
            <w:hideMark/>
          </w:tcPr>
          <w:p w14:paraId="66FC2A51"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‘Land use’ consents covering some LUC class 2 (ha)</w:t>
            </w:r>
          </w:p>
        </w:tc>
        <w:tc>
          <w:tcPr>
            <w:tcW w:w="1002" w:type="dxa"/>
            <w:vAlign w:val="bottom"/>
            <w:hideMark/>
          </w:tcPr>
          <w:p w14:paraId="72F0537E"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‘Land use’ consents covering some LUC class 3 (ha)</w:t>
            </w:r>
          </w:p>
        </w:tc>
        <w:tc>
          <w:tcPr>
            <w:tcW w:w="1002" w:type="dxa"/>
            <w:shd w:val="clear" w:color="auto" w:fill="D2DDE1" w:themeFill="background2"/>
            <w:vAlign w:val="bottom"/>
            <w:hideMark/>
          </w:tcPr>
          <w:p w14:paraId="08C00276"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Dual- identified consents covering some HPL (ha)</w:t>
            </w:r>
          </w:p>
        </w:tc>
        <w:tc>
          <w:tcPr>
            <w:tcW w:w="954" w:type="dxa"/>
            <w:shd w:val="clear" w:color="auto" w:fill="D2DDE1" w:themeFill="background2"/>
            <w:vAlign w:val="bottom"/>
            <w:hideMark/>
          </w:tcPr>
          <w:p w14:paraId="492B1BBE"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Dual-identified consents covering some LUC class 1 (ha)</w:t>
            </w:r>
          </w:p>
        </w:tc>
        <w:tc>
          <w:tcPr>
            <w:tcW w:w="1048" w:type="dxa"/>
            <w:shd w:val="clear" w:color="auto" w:fill="D2DDE1" w:themeFill="background2"/>
            <w:vAlign w:val="bottom"/>
            <w:hideMark/>
          </w:tcPr>
          <w:p w14:paraId="15D42EAE"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Dual- identified consents covering some LUC class 2 (ha)</w:t>
            </w:r>
          </w:p>
        </w:tc>
        <w:tc>
          <w:tcPr>
            <w:tcW w:w="1048" w:type="dxa"/>
            <w:shd w:val="clear" w:color="auto" w:fill="D2DDE1" w:themeFill="background2"/>
            <w:vAlign w:val="bottom"/>
            <w:hideMark/>
          </w:tcPr>
          <w:p w14:paraId="080F76D9"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Dual- identified consents covering some LUC class 3 (ha)</w:t>
            </w:r>
          </w:p>
        </w:tc>
      </w:tr>
      <w:tr w:rsidR="00F0095F" w:rsidRPr="00AC5AE5" w14:paraId="5D597011" w14:textId="77777777" w:rsidTr="00BA5334">
        <w:tc>
          <w:tcPr>
            <w:tcW w:w="1281" w:type="dxa"/>
            <w:noWrap/>
            <w:hideMark/>
          </w:tcPr>
          <w:p w14:paraId="76E71F96" w14:textId="77777777" w:rsidR="00FD2DA6" w:rsidRPr="00AC5AE5" w:rsidRDefault="00FD2DA6" w:rsidP="00F0095F">
            <w:pPr>
              <w:pStyle w:val="TableText"/>
              <w:spacing w:before="40" w:after="40"/>
              <w:rPr>
                <w:rFonts w:eastAsia="Times New Roman" w:cs="Calibri"/>
                <w:szCs w:val="18"/>
              </w:rPr>
            </w:pPr>
            <w:r w:rsidRPr="00AC5AE5">
              <w:rPr>
                <w:rFonts w:cs="Calibri"/>
                <w:szCs w:val="18"/>
              </w:rPr>
              <w:t>Ashburton District</w:t>
            </w:r>
          </w:p>
        </w:tc>
        <w:tc>
          <w:tcPr>
            <w:tcW w:w="1227" w:type="dxa"/>
            <w:shd w:val="clear" w:color="auto" w:fill="D2DDE1" w:themeFill="background2"/>
            <w:noWrap/>
            <w:vAlign w:val="bottom"/>
            <w:hideMark/>
          </w:tcPr>
          <w:p w14:paraId="1BB3BB3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52 (2,018)</w:t>
            </w:r>
          </w:p>
        </w:tc>
        <w:tc>
          <w:tcPr>
            <w:tcW w:w="1033" w:type="dxa"/>
            <w:shd w:val="clear" w:color="auto" w:fill="D2DDE1" w:themeFill="background2"/>
            <w:noWrap/>
            <w:vAlign w:val="bottom"/>
            <w:hideMark/>
          </w:tcPr>
          <w:p w14:paraId="59224BC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(57)</w:t>
            </w:r>
          </w:p>
        </w:tc>
        <w:tc>
          <w:tcPr>
            <w:tcW w:w="1328" w:type="dxa"/>
            <w:shd w:val="clear" w:color="auto" w:fill="D2DDE1" w:themeFill="background2"/>
            <w:noWrap/>
            <w:vAlign w:val="bottom"/>
            <w:hideMark/>
          </w:tcPr>
          <w:p w14:paraId="13C100F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21 (371)</w:t>
            </w:r>
          </w:p>
        </w:tc>
        <w:tc>
          <w:tcPr>
            <w:tcW w:w="1328" w:type="dxa"/>
            <w:shd w:val="clear" w:color="auto" w:fill="D2DDE1" w:themeFill="background2"/>
            <w:noWrap/>
            <w:vAlign w:val="bottom"/>
            <w:hideMark/>
          </w:tcPr>
          <w:p w14:paraId="6E4F7D2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37 (1,588)</w:t>
            </w:r>
          </w:p>
        </w:tc>
        <w:tc>
          <w:tcPr>
            <w:tcW w:w="1174" w:type="dxa"/>
            <w:noWrap/>
            <w:vAlign w:val="bottom"/>
            <w:hideMark/>
          </w:tcPr>
          <w:p w14:paraId="7A81A83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(122)</w:t>
            </w:r>
          </w:p>
        </w:tc>
        <w:tc>
          <w:tcPr>
            <w:tcW w:w="1065" w:type="dxa"/>
            <w:noWrap/>
            <w:vAlign w:val="bottom"/>
            <w:hideMark/>
          </w:tcPr>
          <w:p w14:paraId="5B20599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031AEF6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3B5FC0B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(122)</w:t>
            </w:r>
          </w:p>
        </w:tc>
        <w:tc>
          <w:tcPr>
            <w:tcW w:w="1002" w:type="dxa"/>
            <w:shd w:val="clear" w:color="auto" w:fill="D2DDE1" w:themeFill="background2"/>
            <w:noWrap/>
            <w:vAlign w:val="bottom"/>
            <w:hideMark/>
          </w:tcPr>
          <w:p w14:paraId="637165C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105A7BB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A487E4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A2089F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626909BF" w14:textId="77777777" w:rsidTr="00BA5334">
        <w:tc>
          <w:tcPr>
            <w:tcW w:w="1281" w:type="dxa"/>
            <w:noWrap/>
            <w:hideMark/>
          </w:tcPr>
          <w:p w14:paraId="4B2D23E0" w14:textId="77777777" w:rsidR="00FD2DA6" w:rsidRPr="00AC5AE5" w:rsidRDefault="00FD2DA6" w:rsidP="00F0095F">
            <w:pPr>
              <w:pStyle w:val="TableText"/>
              <w:spacing w:before="40" w:after="40"/>
              <w:rPr>
                <w:rFonts w:eastAsia="Times New Roman" w:cs="Calibri"/>
                <w:szCs w:val="18"/>
              </w:rPr>
            </w:pPr>
            <w:r w:rsidRPr="00AC5AE5">
              <w:rPr>
                <w:rFonts w:cs="Calibri"/>
                <w:szCs w:val="18"/>
              </w:rPr>
              <w:t>Auckland</w:t>
            </w:r>
          </w:p>
        </w:tc>
        <w:tc>
          <w:tcPr>
            <w:tcW w:w="1227" w:type="dxa"/>
            <w:shd w:val="clear" w:color="auto" w:fill="D2DDE1" w:themeFill="background2"/>
            <w:noWrap/>
            <w:vAlign w:val="bottom"/>
            <w:hideMark/>
          </w:tcPr>
          <w:p w14:paraId="1DC6313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559 (1,764)</w:t>
            </w:r>
          </w:p>
        </w:tc>
        <w:tc>
          <w:tcPr>
            <w:tcW w:w="1033" w:type="dxa"/>
            <w:shd w:val="clear" w:color="auto" w:fill="D2DDE1" w:themeFill="background2"/>
            <w:noWrap/>
            <w:vAlign w:val="bottom"/>
            <w:hideMark/>
          </w:tcPr>
          <w:p w14:paraId="575A4FC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12 (21)</w:t>
            </w:r>
          </w:p>
        </w:tc>
        <w:tc>
          <w:tcPr>
            <w:tcW w:w="1328" w:type="dxa"/>
            <w:shd w:val="clear" w:color="auto" w:fill="D2DDE1" w:themeFill="background2"/>
            <w:noWrap/>
            <w:vAlign w:val="bottom"/>
            <w:hideMark/>
          </w:tcPr>
          <w:p w14:paraId="3EB3BF3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359 (901)</w:t>
            </w:r>
          </w:p>
        </w:tc>
        <w:tc>
          <w:tcPr>
            <w:tcW w:w="1328" w:type="dxa"/>
            <w:shd w:val="clear" w:color="auto" w:fill="D2DDE1" w:themeFill="background2"/>
            <w:noWrap/>
            <w:vAlign w:val="bottom"/>
            <w:hideMark/>
          </w:tcPr>
          <w:p w14:paraId="10BA873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261 (841)</w:t>
            </w:r>
          </w:p>
        </w:tc>
        <w:tc>
          <w:tcPr>
            <w:tcW w:w="1174" w:type="dxa"/>
            <w:noWrap/>
            <w:vAlign w:val="bottom"/>
            <w:hideMark/>
          </w:tcPr>
          <w:p w14:paraId="5EE2A06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389 (1210)</w:t>
            </w:r>
          </w:p>
        </w:tc>
        <w:tc>
          <w:tcPr>
            <w:tcW w:w="1065" w:type="dxa"/>
            <w:noWrap/>
            <w:vAlign w:val="bottom"/>
            <w:hideMark/>
          </w:tcPr>
          <w:p w14:paraId="37304B3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(53)</w:t>
            </w:r>
          </w:p>
        </w:tc>
        <w:tc>
          <w:tcPr>
            <w:tcW w:w="1082" w:type="dxa"/>
            <w:noWrap/>
            <w:vAlign w:val="bottom"/>
            <w:hideMark/>
          </w:tcPr>
          <w:p w14:paraId="52C22E8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205 (782)</w:t>
            </w:r>
          </w:p>
        </w:tc>
        <w:tc>
          <w:tcPr>
            <w:tcW w:w="1002" w:type="dxa"/>
            <w:noWrap/>
            <w:vAlign w:val="bottom"/>
            <w:hideMark/>
          </w:tcPr>
          <w:p w14:paraId="7E7F0D8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213 (376)</w:t>
            </w:r>
          </w:p>
        </w:tc>
        <w:tc>
          <w:tcPr>
            <w:tcW w:w="1002" w:type="dxa"/>
            <w:shd w:val="clear" w:color="auto" w:fill="D2DDE1" w:themeFill="background2"/>
            <w:noWrap/>
            <w:vAlign w:val="bottom"/>
            <w:hideMark/>
          </w:tcPr>
          <w:p w14:paraId="6B37389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55 (262)</w:t>
            </w:r>
          </w:p>
        </w:tc>
        <w:tc>
          <w:tcPr>
            <w:tcW w:w="954" w:type="dxa"/>
            <w:shd w:val="clear" w:color="auto" w:fill="D2DDE1" w:themeFill="background2"/>
            <w:noWrap/>
            <w:vAlign w:val="bottom"/>
            <w:hideMark/>
          </w:tcPr>
          <w:p w14:paraId="408270B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(0)</w:t>
            </w:r>
          </w:p>
        </w:tc>
        <w:tc>
          <w:tcPr>
            <w:tcW w:w="1048" w:type="dxa"/>
            <w:shd w:val="clear" w:color="auto" w:fill="D2DDE1" w:themeFill="background2"/>
            <w:noWrap/>
            <w:vAlign w:val="bottom"/>
            <w:hideMark/>
          </w:tcPr>
          <w:p w14:paraId="6729F19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39 (203)</w:t>
            </w:r>
          </w:p>
        </w:tc>
        <w:tc>
          <w:tcPr>
            <w:tcW w:w="1048" w:type="dxa"/>
            <w:shd w:val="clear" w:color="auto" w:fill="D2DDE1" w:themeFill="background2"/>
            <w:noWrap/>
            <w:vAlign w:val="bottom"/>
            <w:hideMark/>
          </w:tcPr>
          <w:p w14:paraId="4F253B8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25 (58)</w:t>
            </w:r>
          </w:p>
        </w:tc>
      </w:tr>
      <w:tr w:rsidR="00F0095F" w:rsidRPr="00AC5AE5" w14:paraId="449F2DC2" w14:textId="77777777" w:rsidTr="00BA5334">
        <w:tc>
          <w:tcPr>
            <w:tcW w:w="1281" w:type="dxa"/>
            <w:noWrap/>
            <w:hideMark/>
          </w:tcPr>
          <w:p w14:paraId="72A7D992" w14:textId="77777777" w:rsidR="00FD2DA6" w:rsidRPr="00AC5AE5" w:rsidRDefault="00FD2DA6" w:rsidP="00F0095F">
            <w:pPr>
              <w:pStyle w:val="TableText"/>
              <w:spacing w:before="40" w:after="40"/>
              <w:rPr>
                <w:rFonts w:eastAsia="Times New Roman" w:cs="Calibri"/>
                <w:szCs w:val="18"/>
              </w:rPr>
            </w:pPr>
            <w:r w:rsidRPr="00AC5AE5">
              <w:rPr>
                <w:rFonts w:cs="Calibri"/>
                <w:szCs w:val="18"/>
              </w:rPr>
              <w:t>Bay of Plenty Regional</w:t>
            </w:r>
          </w:p>
        </w:tc>
        <w:tc>
          <w:tcPr>
            <w:tcW w:w="1227" w:type="dxa"/>
            <w:shd w:val="clear" w:color="auto" w:fill="D2DDE1" w:themeFill="background2"/>
            <w:noWrap/>
            <w:vAlign w:val="bottom"/>
            <w:hideMark/>
          </w:tcPr>
          <w:p w14:paraId="2C52B98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(0)</w:t>
            </w:r>
          </w:p>
        </w:tc>
        <w:tc>
          <w:tcPr>
            <w:tcW w:w="1033" w:type="dxa"/>
            <w:shd w:val="clear" w:color="auto" w:fill="D2DDE1" w:themeFill="background2"/>
            <w:noWrap/>
            <w:vAlign w:val="bottom"/>
            <w:hideMark/>
          </w:tcPr>
          <w:p w14:paraId="7CA4B49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5B07C9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6EA96DC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(0)</w:t>
            </w:r>
          </w:p>
        </w:tc>
        <w:tc>
          <w:tcPr>
            <w:tcW w:w="1174" w:type="dxa"/>
            <w:noWrap/>
            <w:vAlign w:val="bottom"/>
            <w:hideMark/>
          </w:tcPr>
          <w:p w14:paraId="74E51D7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(50)</w:t>
            </w:r>
          </w:p>
        </w:tc>
        <w:tc>
          <w:tcPr>
            <w:tcW w:w="1065" w:type="dxa"/>
            <w:noWrap/>
            <w:vAlign w:val="bottom"/>
            <w:hideMark/>
          </w:tcPr>
          <w:p w14:paraId="14A95F9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40C4DE3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(3)</w:t>
            </w:r>
          </w:p>
        </w:tc>
        <w:tc>
          <w:tcPr>
            <w:tcW w:w="1002" w:type="dxa"/>
            <w:noWrap/>
            <w:vAlign w:val="bottom"/>
            <w:hideMark/>
          </w:tcPr>
          <w:p w14:paraId="5B8E1DA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(46)</w:t>
            </w:r>
          </w:p>
        </w:tc>
        <w:tc>
          <w:tcPr>
            <w:tcW w:w="1002" w:type="dxa"/>
            <w:shd w:val="clear" w:color="auto" w:fill="D2DDE1" w:themeFill="background2"/>
            <w:noWrap/>
            <w:vAlign w:val="bottom"/>
            <w:hideMark/>
          </w:tcPr>
          <w:p w14:paraId="76146D8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08BBAAE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298B40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73FC61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77334019" w14:textId="77777777" w:rsidTr="00BA5334">
        <w:tc>
          <w:tcPr>
            <w:tcW w:w="1281" w:type="dxa"/>
            <w:noWrap/>
            <w:hideMark/>
          </w:tcPr>
          <w:p w14:paraId="29AB374E" w14:textId="77777777" w:rsidR="00FD2DA6" w:rsidRPr="00AC5AE5" w:rsidRDefault="00FD2DA6" w:rsidP="00F0095F">
            <w:pPr>
              <w:pStyle w:val="TableText"/>
              <w:spacing w:before="40" w:after="40"/>
              <w:rPr>
                <w:rFonts w:eastAsia="Times New Roman" w:cs="Calibri"/>
                <w:szCs w:val="18"/>
              </w:rPr>
            </w:pPr>
            <w:r w:rsidRPr="00AC5AE5">
              <w:rPr>
                <w:rFonts w:cs="Calibri"/>
                <w:szCs w:val="18"/>
              </w:rPr>
              <w:t>Buller District</w:t>
            </w:r>
          </w:p>
        </w:tc>
        <w:tc>
          <w:tcPr>
            <w:tcW w:w="1227" w:type="dxa"/>
            <w:shd w:val="clear" w:color="auto" w:fill="D2DDE1" w:themeFill="background2"/>
            <w:noWrap/>
            <w:vAlign w:val="bottom"/>
            <w:hideMark/>
          </w:tcPr>
          <w:p w14:paraId="28757E4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(28)</w:t>
            </w:r>
          </w:p>
        </w:tc>
        <w:tc>
          <w:tcPr>
            <w:tcW w:w="1033" w:type="dxa"/>
            <w:shd w:val="clear" w:color="auto" w:fill="D2DDE1" w:themeFill="background2"/>
            <w:noWrap/>
            <w:vAlign w:val="bottom"/>
            <w:hideMark/>
          </w:tcPr>
          <w:p w14:paraId="3E7A6CE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79B1484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212E2AD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(28)</w:t>
            </w:r>
          </w:p>
        </w:tc>
        <w:tc>
          <w:tcPr>
            <w:tcW w:w="1174" w:type="dxa"/>
            <w:noWrap/>
            <w:vAlign w:val="bottom"/>
            <w:hideMark/>
          </w:tcPr>
          <w:p w14:paraId="032DBD7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65" w:type="dxa"/>
            <w:noWrap/>
            <w:vAlign w:val="bottom"/>
            <w:hideMark/>
          </w:tcPr>
          <w:p w14:paraId="0CCB404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6C6D8B6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418AEF2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02" w:type="dxa"/>
            <w:shd w:val="clear" w:color="auto" w:fill="D2DDE1" w:themeFill="background2"/>
            <w:noWrap/>
            <w:vAlign w:val="bottom"/>
            <w:hideMark/>
          </w:tcPr>
          <w:p w14:paraId="0A0604B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23EE930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28B4B2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4CE3E2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2D4AFB9B" w14:textId="77777777" w:rsidTr="00BA5334">
        <w:tc>
          <w:tcPr>
            <w:tcW w:w="1281" w:type="dxa"/>
            <w:noWrap/>
            <w:hideMark/>
          </w:tcPr>
          <w:p w14:paraId="042EE86F" w14:textId="77777777" w:rsidR="00FD2DA6" w:rsidRPr="00AC5AE5" w:rsidRDefault="00FD2DA6" w:rsidP="00F0095F">
            <w:pPr>
              <w:pStyle w:val="TableText"/>
              <w:spacing w:before="40" w:after="40"/>
              <w:rPr>
                <w:rFonts w:eastAsia="Times New Roman" w:cs="Calibri"/>
                <w:szCs w:val="18"/>
              </w:rPr>
            </w:pPr>
            <w:r w:rsidRPr="00AC5AE5">
              <w:rPr>
                <w:rFonts w:cs="Calibri"/>
                <w:szCs w:val="18"/>
              </w:rPr>
              <w:t>Carterton District</w:t>
            </w:r>
          </w:p>
        </w:tc>
        <w:tc>
          <w:tcPr>
            <w:tcW w:w="1227" w:type="dxa"/>
            <w:shd w:val="clear" w:color="auto" w:fill="D2DDE1" w:themeFill="background2"/>
            <w:noWrap/>
            <w:vAlign w:val="bottom"/>
            <w:hideMark/>
          </w:tcPr>
          <w:p w14:paraId="1697ACC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21 (264)</w:t>
            </w:r>
          </w:p>
        </w:tc>
        <w:tc>
          <w:tcPr>
            <w:tcW w:w="1033" w:type="dxa"/>
            <w:shd w:val="clear" w:color="auto" w:fill="D2DDE1" w:themeFill="background2"/>
            <w:noWrap/>
            <w:vAlign w:val="bottom"/>
            <w:hideMark/>
          </w:tcPr>
          <w:p w14:paraId="53CC794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w:t>
            </w:r>
          </w:p>
        </w:tc>
        <w:tc>
          <w:tcPr>
            <w:tcW w:w="1328" w:type="dxa"/>
            <w:shd w:val="clear" w:color="auto" w:fill="D2DDE1" w:themeFill="background2"/>
            <w:noWrap/>
            <w:vAlign w:val="bottom"/>
            <w:hideMark/>
          </w:tcPr>
          <w:p w14:paraId="665585F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(45)</w:t>
            </w:r>
          </w:p>
        </w:tc>
        <w:tc>
          <w:tcPr>
            <w:tcW w:w="1328" w:type="dxa"/>
            <w:shd w:val="clear" w:color="auto" w:fill="D2DDE1" w:themeFill="background2"/>
            <w:noWrap/>
            <w:vAlign w:val="bottom"/>
            <w:hideMark/>
          </w:tcPr>
          <w:p w14:paraId="7A01212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19 (217)</w:t>
            </w:r>
          </w:p>
        </w:tc>
        <w:tc>
          <w:tcPr>
            <w:tcW w:w="1174" w:type="dxa"/>
            <w:noWrap/>
            <w:vAlign w:val="bottom"/>
            <w:hideMark/>
          </w:tcPr>
          <w:p w14:paraId="1861DFD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(5)</w:t>
            </w:r>
          </w:p>
        </w:tc>
        <w:tc>
          <w:tcPr>
            <w:tcW w:w="1065" w:type="dxa"/>
            <w:noWrap/>
            <w:vAlign w:val="bottom"/>
            <w:hideMark/>
          </w:tcPr>
          <w:p w14:paraId="7DD5DD2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82" w:type="dxa"/>
            <w:noWrap/>
            <w:vAlign w:val="bottom"/>
            <w:hideMark/>
          </w:tcPr>
          <w:p w14:paraId="1092000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w:t>
            </w:r>
          </w:p>
        </w:tc>
        <w:tc>
          <w:tcPr>
            <w:tcW w:w="1002" w:type="dxa"/>
            <w:noWrap/>
            <w:vAlign w:val="bottom"/>
            <w:hideMark/>
          </w:tcPr>
          <w:p w14:paraId="4C17E4E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(0)</w:t>
            </w:r>
          </w:p>
        </w:tc>
        <w:tc>
          <w:tcPr>
            <w:tcW w:w="1002" w:type="dxa"/>
            <w:shd w:val="clear" w:color="auto" w:fill="D2DDE1" w:themeFill="background2"/>
            <w:noWrap/>
            <w:vAlign w:val="bottom"/>
            <w:hideMark/>
          </w:tcPr>
          <w:p w14:paraId="4BB491D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694C840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3771077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637FF5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2EBFC9E1" w14:textId="77777777" w:rsidTr="00BA5334">
        <w:tc>
          <w:tcPr>
            <w:tcW w:w="1281" w:type="dxa"/>
            <w:noWrap/>
            <w:hideMark/>
          </w:tcPr>
          <w:p w14:paraId="30A324BA" w14:textId="77777777" w:rsidR="00FD2DA6" w:rsidRPr="00AC5AE5" w:rsidRDefault="00FD2DA6" w:rsidP="00F0095F">
            <w:pPr>
              <w:pStyle w:val="TableText"/>
              <w:spacing w:before="40" w:after="40"/>
              <w:rPr>
                <w:rFonts w:eastAsia="Times New Roman" w:cs="Calibri"/>
                <w:szCs w:val="18"/>
              </w:rPr>
            </w:pPr>
            <w:r w:rsidRPr="00AC5AE5">
              <w:rPr>
                <w:rFonts w:cs="Calibri"/>
                <w:szCs w:val="18"/>
              </w:rPr>
              <w:t>Central Hawke’s Bay District</w:t>
            </w:r>
          </w:p>
        </w:tc>
        <w:tc>
          <w:tcPr>
            <w:tcW w:w="1227" w:type="dxa"/>
            <w:shd w:val="clear" w:color="auto" w:fill="D2DDE1" w:themeFill="background2"/>
            <w:noWrap/>
            <w:vAlign w:val="bottom"/>
            <w:hideMark/>
          </w:tcPr>
          <w:p w14:paraId="7DC4CEF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95 (2,576)</w:t>
            </w:r>
          </w:p>
        </w:tc>
        <w:tc>
          <w:tcPr>
            <w:tcW w:w="1033" w:type="dxa"/>
            <w:shd w:val="clear" w:color="auto" w:fill="D2DDE1" w:themeFill="background2"/>
            <w:noWrap/>
            <w:vAlign w:val="bottom"/>
            <w:hideMark/>
          </w:tcPr>
          <w:p w14:paraId="0245641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(31)</w:t>
            </w:r>
          </w:p>
        </w:tc>
        <w:tc>
          <w:tcPr>
            <w:tcW w:w="1328" w:type="dxa"/>
            <w:shd w:val="clear" w:color="auto" w:fill="D2DDE1" w:themeFill="background2"/>
            <w:noWrap/>
            <w:vAlign w:val="bottom"/>
            <w:hideMark/>
          </w:tcPr>
          <w:p w14:paraId="3B1E091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11 (204)</w:t>
            </w:r>
          </w:p>
        </w:tc>
        <w:tc>
          <w:tcPr>
            <w:tcW w:w="1328" w:type="dxa"/>
            <w:shd w:val="clear" w:color="auto" w:fill="D2DDE1" w:themeFill="background2"/>
            <w:noWrap/>
            <w:vAlign w:val="bottom"/>
            <w:hideMark/>
          </w:tcPr>
          <w:p w14:paraId="0A4FBAC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91 (2,340)</w:t>
            </w:r>
          </w:p>
        </w:tc>
        <w:tc>
          <w:tcPr>
            <w:tcW w:w="1174" w:type="dxa"/>
            <w:noWrap/>
            <w:vAlign w:val="bottom"/>
            <w:hideMark/>
          </w:tcPr>
          <w:p w14:paraId="2FBD6C1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13 (46)</w:t>
            </w:r>
          </w:p>
        </w:tc>
        <w:tc>
          <w:tcPr>
            <w:tcW w:w="1065" w:type="dxa"/>
            <w:noWrap/>
            <w:vAlign w:val="bottom"/>
            <w:hideMark/>
          </w:tcPr>
          <w:p w14:paraId="10E780C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(16)</w:t>
            </w:r>
          </w:p>
        </w:tc>
        <w:tc>
          <w:tcPr>
            <w:tcW w:w="1082" w:type="dxa"/>
            <w:noWrap/>
            <w:vAlign w:val="bottom"/>
            <w:hideMark/>
          </w:tcPr>
          <w:p w14:paraId="1C42FE8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(8)</w:t>
            </w:r>
          </w:p>
        </w:tc>
        <w:tc>
          <w:tcPr>
            <w:tcW w:w="1002" w:type="dxa"/>
            <w:noWrap/>
            <w:vAlign w:val="bottom"/>
            <w:hideMark/>
          </w:tcPr>
          <w:p w14:paraId="512C0E8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 (20)</w:t>
            </w:r>
          </w:p>
        </w:tc>
        <w:tc>
          <w:tcPr>
            <w:tcW w:w="1002" w:type="dxa"/>
            <w:shd w:val="clear" w:color="auto" w:fill="D2DDE1" w:themeFill="background2"/>
            <w:noWrap/>
            <w:vAlign w:val="bottom"/>
            <w:hideMark/>
          </w:tcPr>
          <w:p w14:paraId="22376BA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4329A82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3023D84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6A2BD60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6FED701F" w14:textId="77777777" w:rsidTr="00BA5334">
        <w:tc>
          <w:tcPr>
            <w:tcW w:w="1281" w:type="dxa"/>
            <w:noWrap/>
            <w:hideMark/>
          </w:tcPr>
          <w:p w14:paraId="0EB07AB5" w14:textId="77777777" w:rsidR="00FD2DA6" w:rsidRPr="00AC5AE5" w:rsidRDefault="00FD2DA6" w:rsidP="00F0095F">
            <w:pPr>
              <w:pStyle w:val="TableText"/>
              <w:spacing w:before="40" w:after="40"/>
              <w:rPr>
                <w:rFonts w:eastAsia="Times New Roman" w:cs="Calibri"/>
                <w:szCs w:val="18"/>
              </w:rPr>
            </w:pPr>
            <w:r w:rsidRPr="00AC5AE5">
              <w:rPr>
                <w:rFonts w:cs="Calibri"/>
                <w:szCs w:val="18"/>
              </w:rPr>
              <w:t>Central Otago District</w:t>
            </w:r>
          </w:p>
        </w:tc>
        <w:tc>
          <w:tcPr>
            <w:tcW w:w="1227" w:type="dxa"/>
            <w:shd w:val="clear" w:color="auto" w:fill="D2DDE1" w:themeFill="background2"/>
            <w:noWrap/>
            <w:vAlign w:val="bottom"/>
            <w:hideMark/>
          </w:tcPr>
          <w:p w14:paraId="23602D8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76 (1,033)</w:t>
            </w:r>
          </w:p>
        </w:tc>
        <w:tc>
          <w:tcPr>
            <w:tcW w:w="1033" w:type="dxa"/>
            <w:shd w:val="clear" w:color="auto" w:fill="D2DDE1" w:themeFill="background2"/>
            <w:noWrap/>
            <w:vAlign w:val="bottom"/>
            <w:hideMark/>
          </w:tcPr>
          <w:p w14:paraId="3BC02BC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65B411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05DBD44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76 (1,033)</w:t>
            </w:r>
          </w:p>
        </w:tc>
        <w:tc>
          <w:tcPr>
            <w:tcW w:w="1174" w:type="dxa"/>
            <w:noWrap/>
            <w:vAlign w:val="bottom"/>
            <w:hideMark/>
          </w:tcPr>
          <w:p w14:paraId="5D6AD2D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(50)</w:t>
            </w:r>
          </w:p>
        </w:tc>
        <w:tc>
          <w:tcPr>
            <w:tcW w:w="1065" w:type="dxa"/>
            <w:noWrap/>
            <w:vAlign w:val="bottom"/>
            <w:hideMark/>
          </w:tcPr>
          <w:p w14:paraId="6626C33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781CEC2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089C6AB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(50)</w:t>
            </w:r>
          </w:p>
        </w:tc>
        <w:tc>
          <w:tcPr>
            <w:tcW w:w="1002" w:type="dxa"/>
            <w:shd w:val="clear" w:color="auto" w:fill="D2DDE1" w:themeFill="background2"/>
            <w:noWrap/>
            <w:vAlign w:val="bottom"/>
            <w:hideMark/>
          </w:tcPr>
          <w:p w14:paraId="73B69A2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3F45132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7FB92C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6939F80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EBE69B3" w14:textId="77777777" w:rsidTr="00BA5334">
        <w:tc>
          <w:tcPr>
            <w:tcW w:w="1281" w:type="dxa"/>
            <w:noWrap/>
            <w:hideMark/>
          </w:tcPr>
          <w:p w14:paraId="02F342F6" w14:textId="77777777" w:rsidR="00FD2DA6" w:rsidRPr="00AC5AE5" w:rsidRDefault="00FD2DA6" w:rsidP="00F0095F">
            <w:pPr>
              <w:pStyle w:val="TableText"/>
              <w:spacing w:before="40" w:after="40"/>
              <w:rPr>
                <w:rFonts w:eastAsia="Times New Roman" w:cs="Calibri"/>
                <w:szCs w:val="18"/>
              </w:rPr>
            </w:pPr>
            <w:r w:rsidRPr="00AC5AE5">
              <w:rPr>
                <w:rFonts w:cs="Calibri"/>
                <w:szCs w:val="18"/>
              </w:rPr>
              <w:t>Chatham Islands</w:t>
            </w:r>
          </w:p>
        </w:tc>
        <w:tc>
          <w:tcPr>
            <w:tcW w:w="1227" w:type="dxa"/>
            <w:shd w:val="clear" w:color="auto" w:fill="D2DDE1" w:themeFill="background2"/>
            <w:noWrap/>
            <w:vAlign w:val="bottom"/>
            <w:hideMark/>
          </w:tcPr>
          <w:p w14:paraId="495C87D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33" w:type="dxa"/>
            <w:shd w:val="clear" w:color="auto" w:fill="D2DDE1" w:themeFill="background2"/>
            <w:noWrap/>
            <w:vAlign w:val="bottom"/>
            <w:hideMark/>
          </w:tcPr>
          <w:p w14:paraId="7DD4575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62693D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2102A20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174" w:type="dxa"/>
            <w:noWrap/>
            <w:vAlign w:val="bottom"/>
            <w:hideMark/>
          </w:tcPr>
          <w:p w14:paraId="7D0DE6B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1958D8F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0088578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0992505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4D2147A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10C7283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35F049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F403F0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54AB0ED9" w14:textId="77777777" w:rsidTr="00BA5334">
        <w:tc>
          <w:tcPr>
            <w:tcW w:w="1281" w:type="dxa"/>
            <w:noWrap/>
            <w:hideMark/>
          </w:tcPr>
          <w:p w14:paraId="79E9CB6B" w14:textId="77777777" w:rsidR="00FD2DA6" w:rsidRPr="00AC5AE5" w:rsidRDefault="00FD2DA6" w:rsidP="00F0095F">
            <w:pPr>
              <w:pStyle w:val="TableText"/>
              <w:spacing w:before="40" w:after="40"/>
              <w:rPr>
                <w:rFonts w:eastAsia="Times New Roman" w:cs="Calibri"/>
                <w:szCs w:val="18"/>
              </w:rPr>
            </w:pPr>
            <w:r w:rsidRPr="00AC5AE5">
              <w:rPr>
                <w:rFonts w:cs="Calibri"/>
                <w:szCs w:val="18"/>
              </w:rPr>
              <w:t>Christchurch City</w:t>
            </w:r>
          </w:p>
        </w:tc>
        <w:tc>
          <w:tcPr>
            <w:tcW w:w="1227" w:type="dxa"/>
            <w:shd w:val="clear" w:color="auto" w:fill="D2DDE1" w:themeFill="background2"/>
            <w:noWrap/>
            <w:vAlign w:val="bottom"/>
            <w:hideMark/>
          </w:tcPr>
          <w:p w14:paraId="192DCE7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86 (336)</w:t>
            </w:r>
          </w:p>
        </w:tc>
        <w:tc>
          <w:tcPr>
            <w:tcW w:w="1033" w:type="dxa"/>
            <w:shd w:val="clear" w:color="auto" w:fill="D2DDE1" w:themeFill="background2"/>
            <w:noWrap/>
            <w:vAlign w:val="bottom"/>
            <w:hideMark/>
          </w:tcPr>
          <w:p w14:paraId="0D55A79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18 (24)</w:t>
            </w:r>
          </w:p>
        </w:tc>
        <w:tc>
          <w:tcPr>
            <w:tcW w:w="1328" w:type="dxa"/>
            <w:shd w:val="clear" w:color="auto" w:fill="D2DDE1" w:themeFill="background2"/>
            <w:noWrap/>
            <w:vAlign w:val="bottom"/>
            <w:hideMark/>
          </w:tcPr>
          <w:p w14:paraId="2A0AD38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73 (135)</w:t>
            </w:r>
          </w:p>
        </w:tc>
        <w:tc>
          <w:tcPr>
            <w:tcW w:w="1328" w:type="dxa"/>
            <w:shd w:val="clear" w:color="auto" w:fill="D2DDE1" w:themeFill="background2"/>
            <w:noWrap/>
            <w:vAlign w:val="bottom"/>
            <w:hideMark/>
          </w:tcPr>
          <w:p w14:paraId="7C609D3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14 (176)</w:t>
            </w:r>
          </w:p>
        </w:tc>
        <w:tc>
          <w:tcPr>
            <w:tcW w:w="1174" w:type="dxa"/>
            <w:noWrap/>
            <w:vAlign w:val="bottom"/>
            <w:hideMark/>
          </w:tcPr>
          <w:p w14:paraId="217BCD9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33 (43)</w:t>
            </w:r>
          </w:p>
        </w:tc>
        <w:tc>
          <w:tcPr>
            <w:tcW w:w="1065" w:type="dxa"/>
            <w:noWrap/>
            <w:vAlign w:val="bottom"/>
            <w:hideMark/>
          </w:tcPr>
          <w:p w14:paraId="258A59A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(6)</w:t>
            </w:r>
          </w:p>
        </w:tc>
        <w:tc>
          <w:tcPr>
            <w:tcW w:w="1082" w:type="dxa"/>
            <w:noWrap/>
            <w:vAlign w:val="bottom"/>
            <w:hideMark/>
          </w:tcPr>
          <w:p w14:paraId="479DCF3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17 (28)</w:t>
            </w:r>
          </w:p>
        </w:tc>
        <w:tc>
          <w:tcPr>
            <w:tcW w:w="1002" w:type="dxa"/>
            <w:noWrap/>
            <w:vAlign w:val="bottom"/>
            <w:hideMark/>
          </w:tcPr>
          <w:p w14:paraId="0C23DE6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11 (8)</w:t>
            </w:r>
          </w:p>
        </w:tc>
        <w:tc>
          <w:tcPr>
            <w:tcW w:w="1002" w:type="dxa"/>
            <w:shd w:val="clear" w:color="auto" w:fill="D2DDE1" w:themeFill="background2"/>
            <w:noWrap/>
            <w:vAlign w:val="bottom"/>
            <w:hideMark/>
          </w:tcPr>
          <w:p w14:paraId="5718ED3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(5)</w:t>
            </w:r>
          </w:p>
        </w:tc>
        <w:tc>
          <w:tcPr>
            <w:tcW w:w="954" w:type="dxa"/>
            <w:shd w:val="clear" w:color="auto" w:fill="D2DDE1" w:themeFill="background2"/>
            <w:noWrap/>
            <w:vAlign w:val="bottom"/>
            <w:hideMark/>
          </w:tcPr>
          <w:p w14:paraId="7250325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9A8F12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(5)</w:t>
            </w:r>
          </w:p>
        </w:tc>
        <w:tc>
          <w:tcPr>
            <w:tcW w:w="1048" w:type="dxa"/>
            <w:shd w:val="clear" w:color="auto" w:fill="D2DDE1" w:themeFill="background2"/>
            <w:noWrap/>
            <w:vAlign w:val="bottom"/>
            <w:hideMark/>
          </w:tcPr>
          <w:p w14:paraId="3138373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2E91FE58" w14:textId="77777777" w:rsidTr="00BA5334">
        <w:tc>
          <w:tcPr>
            <w:tcW w:w="1281" w:type="dxa"/>
            <w:noWrap/>
            <w:hideMark/>
          </w:tcPr>
          <w:p w14:paraId="41657AD1" w14:textId="77777777" w:rsidR="00FD2DA6" w:rsidRPr="00AC5AE5" w:rsidRDefault="00FD2DA6" w:rsidP="00F0095F">
            <w:pPr>
              <w:pStyle w:val="TableText"/>
              <w:spacing w:before="40" w:after="40"/>
              <w:rPr>
                <w:rFonts w:eastAsia="Times New Roman" w:cs="Calibri"/>
                <w:szCs w:val="18"/>
              </w:rPr>
            </w:pPr>
            <w:r w:rsidRPr="00AC5AE5">
              <w:rPr>
                <w:rFonts w:cs="Calibri"/>
                <w:szCs w:val="18"/>
              </w:rPr>
              <w:t>Clutha District</w:t>
            </w:r>
          </w:p>
        </w:tc>
        <w:tc>
          <w:tcPr>
            <w:tcW w:w="1227" w:type="dxa"/>
            <w:shd w:val="clear" w:color="auto" w:fill="D2DDE1" w:themeFill="background2"/>
            <w:noWrap/>
            <w:vAlign w:val="bottom"/>
            <w:hideMark/>
          </w:tcPr>
          <w:p w14:paraId="6D25718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16 (284)</w:t>
            </w:r>
          </w:p>
        </w:tc>
        <w:tc>
          <w:tcPr>
            <w:tcW w:w="1033" w:type="dxa"/>
            <w:shd w:val="clear" w:color="auto" w:fill="D2DDE1" w:themeFill="background2"/>
            <w:noWrap/>
            <w:vAlign w:val="bottom"/>
            <w:hideMark/>
          </w:tcPr>
          <w:p w14:paraId="50820EF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288493A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(41)</w:t>
            </w:r>
          </w:p>
        </w:tc>
        <w:tc>
          <w:tcPr>
            <w:tcW w:w="1328" w:type="dxa"/>
            <w:shd w:val="clear" w:color="auto" w:fill="D2DDE1" w:themeFill="background2"/>
            <w:noWrap/>
            <w:vAlign w:val="bottom"/>
            <w:hideMark/>
          </w:tcPr>
          <w:p w14:paraId="01219F4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(242)</w:t>
            </w:r>
          </w:p>
        </w:tc>
        <w:tc>
          <w:tcPr>
            <w:tcW w:w="1174" w:type="dxa"/>
            <w:noWrap/>
            <w:vAlign w:val="bottom"/>
            <w:hideMark/>
          </w:tcPr>
          <w:p w14:paraId="01E7207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1AD509E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79EA1A1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24F7481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3D94B1D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0C77035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CC6B9C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ED0E29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2549B8F" w14:textId="77777777" w:rsidTr="00BA5334">
        <w:tc>
          <w:tcPr>
            <w:tcW w:w="1281" w:type="dxa"/>
            <w:noWrap/>
            <w:hideMark/>
          </w:tcPr>
          <w:p w14:paraId="31D74C10" w14:textId="77777777" w:rsidR="00FD2DA6" w:rsidRPr="00AC5AE5" w:rsidRDefault="00FD2DA6" w:rsidP="00F0095F">
            <w:pPr>
              <w:pStyle w:val="TableText"/>
              <w:spacing w:before="40" w:after="40"/>
              <w:rPr>
                <w:rFonts w:eastAsia="Times New Roman" w:cs="Calibri"/>
                <w:szCs w:val="18"/>
              </w:rPr>
            </w:pPr>
            <w:r w:rsidRPr="00AC5AE5">
              <w:rPr>
                <w:rFonts w:cs="Calibri"/>
                <w:szCs w:val="18"/>
              </w:rPr>
              <w:t>Dunedin City</w:t>
            </w:r>
          </w:p>
        </w:tc>
        <w:tc>
          <w:tcPr>
            <w:tcW w:w="1227" w:type="dxa"/>
            <w:shd w:val="clear" w:color="auto" w:fill="D2DDE1" w:themeFill="background2"/>
            <w:noWrap/>
            <w:vAlign w:val="bottom"/>
            <w:hideMark/>
          </w:tcPr>
          <w:p w14:paraId="2B8DD05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52 (294)</w:t>
            </w:r>
          </w:p>
        </w:tc>
        <w:tc>
          <w:tcPr>
            <w:tcW w:w="1033" w:type="dxa"/>
            <w:shd w:val="clear" w:color="auto" w:fill="D2DDE1" w:themeFill="background2"/>
            <w:noWrap/>
            <w:vAlign w:val="bottom"/>
            <w:hideMark/>
          </w:tcPr>
          <w:p w14:paraId="7A7E5AD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13 (60)</w:t>
            </w:r>
          </w:p>
        </w:tc>
        <w:tc>
          <w:tcPr>
            <w:tcW w:w="1328" w:type="dxa"/>
            <w:shd w:val="clear" w:color="auto" w:fill="D2DDE1" w:themeFill="background2"/>
            <w:noWrap/>
            <w:vAlign w:val="bottom"/>
            <w:hideMark/>
          </w:tcPr>
          <w:p w14:paraId="5C70D88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(172)</w:t>
            </w:r>
          </w:p>
        </w:tc>
        <w:tc>
          <w:tcPr>
            <w:tcW w:w="1328" w:type="dxa"/>
            <w:shd w:val="clear" w:color="auto" w:fill="D2DDE1" w:themeFill="background2"/>
            <w:noWrap/>
            <w:vAlign w:val="bottom"/>
            <w:hideMark/>
          </w:tcPr>
          <w:p w14:paraId="702EAF6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35 (61)</w:t>
            </w:r>
          </w:p>
        </w:tc>
        <w:tc>
          <w:tcPr>
            <w:tcW w:w="1174" w:type="dxa"/>
            <w:noWrap/>
            <w:vAlign w:val="bottom"/>
            <w:hideMark/>
          </w:tcPr>
          <w:p w14:paraId="4A0B8A0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22 (130)</w:t>
            </w:r>
          </w:p>
        </w:tc>
        <w:tc>
          <w:tcPr>
            <w:tcW w:w="1065" w:type="dxa"/>
            <w:noWrap/>
            <w:vAlign w:val="bottom"/>
            <w:hideMark/>
          </w:tcPr>
          <w:p w14:paraId="37BC4FA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(15)</w:t>
            </w:r>
          </w:p>
        </w:tc>
        <w:tc>
          <w:tcPr>
            <w:tcW w:w="1082" w:type="dxa"/>
            <w:noWrap/>
            <w:vAlign w:val="bottom"/>
            <w:hideMark/>
          </w:tcPr>
          <w:p w14:paraId="4E49346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(61)</w:t>
            </w:r>
          </w:p>
        </w:tc>
        <w:tc>
          <w:tcPr>
            <w:tcW w:w="1002" w:type="dxa"/>
            <w:noWrap/>
            <w:vAlign w:val="bottom"/>
            <w:hideMark/>
          </w:tcPr>
          <w:p w14:paraId="696B3E3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13 (53)</w:t>
            </w:r>
          </w:p>
        </w:tc>
        <w:tc>
          <w:tcPr>
            <w:tcW w:w="1002" w:type="dxa"/>
            <w:shd w:val="clear" w:color="auto" w:fill="D2DDE1" w:themeFill="background2"/>
            <w:noWrap/>
            <w:vAlign w:val="bottom"/>
            <w:hideMark/>
          </w:tcPr>
          <w:p w14:paraId="523F6B3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6600507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351C471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8DF1C7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6B5A6273" w14:textId="77777777" w:rsidTr="00BA5334">
        <w:tc>
          <w:tcPr>
            <w:tcW w:w="1281" w:type="dxa"/>
            <w:noWrap/>
            <w:hideMark/>
          </w:tcPr>
          <w:p w14:paraId="42E0A6F9" w14:textId="77777777" w:rsidR="00FD2DA6" w:rsidRPr="00AC5AE5" w:rsidRDefault="00FD2DA6" w:rsidP="00F0095F">
            <w:pPr>
              <w:pStyle w:val="TableText"/>
              <w:spacing w:before="40" w:after="40"/>
              <w:rPr>
                <w:rFonts w:eastAsia="Times New Roman" w:cs="Calibri"/>
                <w:szCs w:val="18"/>
              </w:rPr>
            </w:pPr>
            <w:r w:rsidRPr="00AC5AE5">
              <w:rPr>
                <w:rFonts w:cs="Calibri"/>
                <w:szCs w:val="18"/>
              </w:rPr>
              <w:lastRenderedPageBreak/>
              <w:t>Environment Canterbury</w:t>
            </w:r>
          </w:p>
        </w:tc>
        <w:tc>
          <w:tcPr>
            <w:tcW w:w="1227" w:type="dxa"/>
            <w:shd w:val="clear" w:color="auto" w:fill="D2DDE1" w:themeFill="background2"/>
            <w:noWrap/>
            <w:vAlign w:val="bottom"/>
            <w:hideMark/>
          </w:tcPr>
          <w:p w14:paraId="3F72791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(6)</w:t>
            </w:r>
          </w:p>
        </w:tc>
        <w:tc>
          <w:tcPr>
            <w:tcW w:w="1033" w:type="dxa"/>
            <w:shd w:val="clear" w:color="auto" w:fill="D2DDE1" w:themeFill="background2"/>
            <w:noWrap/>
            <w:vAlign w:val="bottom"/>
            <w:hideMark/>
          </w:tcPr>
          <w:p w14:paraId="259D6BD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(5)</w:t>
            </w:r>
          </w:p>
        </w:tc>
        <w:tc>
          <w:tcPr>
            <w:tcW w:w="1328" w:type="dxa"/>
            <w:shd w:val="clear" w:color="auto" w:fill="D2DDE1" w:themeFill="background2"/>
            <w:noWrap/>
            <w:vAlign w:val="bottom"/>
            <w:hideMark/>
          </w:tcPr>
          <w:p w14:paraId="233FA95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328" w:type="dxa"/>
            <w:shd w:val="clear" w:color="auto" w:fill="D2DDE1" w:themeFill="background2"/>
            <w:noWrap/>
            <w:vAlign w:val="bottom"/>
            <w:hideMark/>
          </w:tcPr>
          <w:p w14:paraId="5C50675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(1)</w:t>
            </w:r>
          </w:p>
        </w:tc>
        <w:tc>
          <w:tcPr>
            <w:tcW w:w="1174" w:type="dxa"/>
            <w:noWrap/>
            <w:vAlign w:val="bottom"/>
            <w:hideMark/>
          </w:tcPr>
          <w:p w14:paraId="139859C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65" w:type="dxa"/>
            <w:noWrap/>
            <w:vAlign w:val="bottom"/>
            <w:hideMark/>
          </w:tcPr>
          <w:p w14:paraId="56BA035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391EC95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02" w:type="dxa"/>
            <w:noWrap/>
            <w:vAlign w:val="bottom"/>
            <w:hideMark/>
          </w:tcPr>
          <w:p w14:paraId="6D1FEDC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7CF26BF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7B25FB2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B2158E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95C0C8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7E3A6271" w14:textId="77777777" w:rsidTr="00BA5334">
        <w:tc>
          <w:tcPr>
            <w:tcW w:w="1281" w:type="dxa"/>
            <w:noWrap/>
            <w:hideMark/>
          </w:tcPr>
          <w:p w14:paraId="057FBED5" w14:textId="77777777" w:rsidR="00FD2DA6" w:rsidRPr="00AC5AE5" w:rsidRDefault="00FD2DA6" w:rsidP="00F0095F">
            <w:pPr>
              <w:pStyle w:val="TableText"/>
              <w:spacing w:before="40" w:after="40"/>
              <w:rPr>
                <w:rFonts w:eastAsia="Times New Roman" w:cs="Calibri"/>
                <w:szCs w:val="18"/>
              </w:rPr>
            </w:pPr>
            <w:r w:rsidRPr="00AC5AE5">
              <w:rPr>
                <w:rFonts w:cs="Calibri"/>
                <w:szCs w:val="18"/>
              </w:rPr>
              <w:t>Environment Southland</w:t>
            </w:r>
          </w:p>
        </w:tc>
        <w:tc>
          <w:tcPr>
            <w:tcW w:w="1227" w:type="dxa"/>
            <w:shd w:val="clear" w:color="auto" w:fill="D2DDE1" w:themeFill="background2"/>
            <w:noWrap/>
            <w:vAlign w:val="bottom"/>
            <w:hideMark/>
          </w:tcPr>
          <w:p w14:paraId="10C897F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33" w:type="dxa"/>
            <w:shd w:val="clear" w:color="auto" w:fill="D2DDE1" w:themeFill="background2"/>
            <w:noWrap/>
            <w:vAlign w:val="bottom"/>
            <w:hideMark/>
          </w:tcPr>
          <w:p w14:paraId="7A7ACD7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42986A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81EA91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174" w:type="dxa"/>
            <w:noWrap/>
            <w:vAlign w:val="bottom"/>
            <w:hideMark/>
          </w:tcPr>
          <w:p w14:paraId="2B492EE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28 (1,928)</w:t>
            </w:r>
          </w:p>
        </w:tc>
        <w:tc>
          <w:tcPr>
            <w:tcW w:w="1065" w:type="dxa"/>
            <w:noWrap/>
            <w:vAlign w:val="bottom"/>
            <w:hideMark/>
          </w:tcPr>
          <w:p w14:paraId="3198DDB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507F474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14 (886)</w:t>
            </w:r>
          </w:p>
        </w:tc>
        <w:tc>
          <w:tcPr>
            <w:tcW w:w="1002" w:type="dxa"/>
            <w:noWrap/>
            <w:vAlign w:val="bottom"/>
            <w:hideMark/>
          </w:tcPr>
          <w:p w14:paraId="3DDDF0F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18 (1,042)</w:t>
            </w:r>
          </w:p>
        </w:tc>
        <w:tc>
          <w:tcPr>
            <w:tcW w:w="1002" w:type="dxa"/>
            <w:shd w:val="clear" w:color="auto" w:fill="D2DDE1" w:themeFill="background2"/>
            <w:noWrap/>
            <w:vAlign w:val="bottom"/>
            <w:hideMark/>
          </w:tcPr>
          <w:p w14:paraId="067217D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620939F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702A98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C2E7B3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1F26AF30" w14:textId="77777777" w:rsidTr="00BA5334">
        <w:tc>
          <w:tcPr>
            <w:tcW w:w="1281" w:type="dxa"/>
            <w:noWrap/>
            <w:hideMark/>
          </w:tcPr>
          <w:p w14:paraId="20DF8B5A" w14:textId="77777777" w:rsidR="00FD2DA6" w:rsidRPr="00AC5AE5" w:rsidRDefault="00FD2DA6" w:rsidP="00F0095F">
            <w:pPr>
              <w:pStyle w:val="TableText"/>
              <w:spacing w:before="40" w:after="40"/>
              <w:rPr>
                <w:rFonts w:eastAsia="Times New Roman" w:cs="Calibri"/>
                <w:szCs w:val="18"/>
              </w:rPr>
            </w:pPr>
            <w:r w:rsidRPr="00AC5AE5">
              <w:rPr>
                <w:rFonts w:cs="Calibri"/>
                <w:szCs w:val="18"/>
              </w:rPr>
              <w:t>Far North District</w:t>
            </w:r>
          </w:p>
        </w:tc>
        <w:tc>
          <w:tcPr>
            <w:tcW w:w="1227" w:type="dxa"/>
            <w:shd w:val="clear" w:color="auto" w:fill="D2DDE1" w:themeFill="background2"/>
            <w:noWrap/>
            <w:vAlign w:val="bottom"/>
            <w:hideMark/>
          </w:tcPr>
          <w:p w14:paraId="3AF1D0B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144 (1,604)</w:t>
            </w:r>
          </w:p>
        </w:tc>
        <w:tc>
          <w:tcPr>
            <w:tcW w:w="1033" w:type="dxa"/>
            <w:shd w:val="clear" w:color="auto" w:fill="D2DDE1" w:themeFill="background2"/>
            <w:noWrap/>
            <w:vAlign w:val="bottom"/>
            <w:hideMark/>
          </w:tcPr>
          <w:p w14:paraId="69E1C2B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14F7E17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78 (702)</w:t>
            </w:r>
          </w:p>
        </w:tc>
        <w:tc>
          <w:tcPr>
            <w:tcW w:w="1328" w:type="dxa"/>
            <w:shd w:val="clear" w:color="auto" w:fill="D2DDE1" w:themeFill="background2"/>
            <w:noWrap/>
            <w:vAlign w:val="bottom"/>
            <w:hideMark/>
          </w:tcPr>
          <w:p w14:paraId="0490624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84 (901)</w:t>
            </w:r>
          </w:p>
        </w:tc>
        <w:tc>
          <w:tcPr>
            <w:tcW w:w="1174" w:type="dxa"/>
            <w:noWrap/>
            <w:vAlign w:val="bottom"/>
            <w:hideMark/>
          </w:tcPr>
          <w:p w14:paraId="3217EAE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(56)</w:t>
            </w:r>
          </w:p>
        </w:tc>
        <w:tc>
          <w:tcPr>
            <w:tcW w:w="1065" w:type="dxa"/>
            <w:noWrap/>
            <w:vAlign w:val="bottom"/>
            <w:hideMark/>
          </w:tcPr>
          <w:p w14:paraId="5A9C86D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41ED28B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(4)</w:t>
            </w:r>
          </w:p>
        </w:tc>
        <w:tc>
          <w:tcPr>
            <w:tcW w:w="1002" w:type="dxa"/>
            <w:noWrap/>
            <w:vAlign w:val="bottom"/>
            <w:hideMark/>
          </w:tcPr>
          <w:p w14:paraId="4240BD9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(51)</w:t>
            </w:r>
          </w:p>
        </w:tc>
        <w:tc>
          <w:tcPr>
            <w:tcW w:w="1002" w:type="dxa"/>
            <w:shd w:val="clear" w:color="auto" w:fill="D2DDE1" w:themeFill="background2"/>
            <w:noWrap/>
            <w:vAlign w:val="bottom"/>
            <w:hideMark/>
          </w:tcPr>
          <w:p w14:paraId="48B5348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(36)</w:t>
            </w:r>
          </w:p>
        </w:tc>
        <w:tc>
          <w:tcPr>
            <w:tcW w:w="954" w:type="dxa"/>
            <w:shd w:val="clear" w:color="auto" w:fill="D2DDE1" w:themeFill="background2"/>
            <w:noWrap/>
            <w:vAlign w:val="bottom"/>
            <w:hideMark/>
          </w:tcPr>
          <w:p w14:paraId="6AACD22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306AAA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(4)</w:t>
            </w:r>
          </w:p>
        </w:tc>
        <w:tc>
          <w:tcPr>
            <w:tcW w:w="1048" w:type="dxa"/>
            <w:shd w:val="clear" w:color="auto" w:fill="D2DDE1" w:themeFill="background2"/>
            <w:noWrap/>
            <w:vAlign w:val="bottom"/>
            <w:hideMark/>
          </w:tcPr>
          <w:p w14:paraId="31CCF6D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(32)</w:t>
            </w:r>
          </w:p>
        </w:tc>
      </w:tr>
      <w:tr w:rsidR="00F0095F" w:rsidRPr="00AC5AE5" w14:paraId="3DCF4F84" w14:textId="77777777" w:rsidTr="00BA5334">
        <w:tc>
          <w:tcPr>
            <w:tcW w:w="1281" w:type="dxa"/>
            <w:noWrap/>
            <w:hideMark/>
          </w:tcPr>
          <w:p w14:paraId="2A1B9271" w14:textId="77777777" w:rsidR="00FD2DA6" w:rsidRPr="00AC5AE5" w:rsidRDefault="00FD2DA6" w:rsidP="00F0095F">
            <w:pPr>
              <w:pStyle w:val="TableText"/>
              <w:spacing w:before="40" w:after="40"/>
              <w:rPr>
                <w:rFonts w:eastAsia="Times New Roman" w:cs="Calibri"/>
                <w:szCs w:val="18"/>
              </w:rPr>
            </w:pPr>
            <w:r w:rsidRPr="00AC5AE5">
              <w:rPr>
                <w:rFonts w:cs="Calibri"/>
                <w:szCs w:val="18"/>
              </w:rPr>
              <w:t>Gisborne District</w:t>
            </w:r>
          </w:p>
        </w:tc>
        <w:tc>
          <w:tcPr>
            <w:tcW w:w="1227" w:type="dxa"/>
            <w:shd w:val="clear" w:color="auto" w:fill="D2DDE1" w:themeFill="background2"/>
            <w:noWrap/>
            <w:vAlign w:val="bottom"/>
            <w:hideMark/>
          </w:tcPr>
          <w:p w14:paraId="7ECDAFE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55 (155)</w:t>
            </w:r>
          </w:p>
        </w:tc>
        <w:tc>
          <w:tcPr>
            <w:tcW w:w="1033" w:type="dxa"/>
            <w:shd w:val="clear" w:color="auto" w:fill="D2DDE1" w:themeFill="background2"/>
            <w:noWrap/>
            <w:vAlign w:val="bottom"/>
            <w:hideMark/>
          </w:tcPr>
          <w:p w14:paraId="33E1E2E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12 (11)</w:t>
            </w:r>
          </w:p>
        </w:tc>
        <w:tc>
          <w:tcPr>
            <w:tcW w:w="1328" w:type="dxa"/>
            <w:shd w:val="clear" w:color="auto" w:fill="D2DDE1" w:themeFill="background2"/>
            <w:noWrap/>
            <w:vAlign w:val="bottom"/>
            <w:hideMark/>
          </w:tcPr>
          <w:p w14:paraId="7BCA4B0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13 (23)</w:t>
            </w:r>
          </w:p>
        </w:tc>
        <w:tc>
          <w:tcPr>
            <w:tcW w:w="1328" w:type="dxa"/>
            <w:shd w:val="clear" w:color="auto" w:fill="D2DDE1" w:themeFill="background2"/>
            <w:noWrap/>
            <w:vAlign w:val="bottom"/>
            <w:hideMark/>
          </w:tcPr>
          <w:p w14:paraId="1AAD0B3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42 (120)</w:t>
            </w:r>
          </w:p>
        </w:tc>
        <w:tc>
          <w:tcPr>
            <w:tcW w:w="1174" w:type="dxa"/>
            <w:noWrap/>
            <w:vAlign w:val="bottom"/>
            <w:hideMark/>
          </w:tcPr>
          <w:p w14:paraId="7B94BF8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18 (32)</w:t>
            </w:r>
          </w:p>
        </w:tc>
        <w:tc>
          <w:tcPr>
            <w:tcW w:w="1065" w:type="dxa"/>
            <w:noWrap/>
            <w:vAlign w:val="bottom"/>
            <w:hideMark/>
          </w:tcPr>
          <w:p w14:paraId="1485A4B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(2)</w:t>
            </w:r>
          </w:p>
        </w:tc>
        <w:tc>
          <w:tcPr>
            <w:tcW w:w="1082" w:type="dxa"/>
            <w:noWrap/>
            <w:vAlign w:val="bottom"/>
            <w:hideMark/>
          </w:tcPr>
          <w:p w14:paraId="660D03A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(9)</w:t>
            </w:r>
          </w:p>
        </w:tc>
        <w:tc>
          <w:tcPr>
            <w:tcW w:w="1002" w:type="dxa"/>
            <w:noWrap/>
            <w:vAlign w:val="bottom"/>
            <w:hideMark/>
          </w:tcPr>
          <w:p w14:paraId="1C53061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17 (19)</w:t>
            </w:r>
          </w:p>
        </w:tc>
        <w:tc>
          <w:tcPr>
            <w:tcW w:w="1002" w:type="dxa"/>
            <w:shd w:val="clear" w:color="auto" w:fill="D2DDE1" w:themeFill="background2"/>
            <w:noWrap/>
            <w:vAlign w:val="bottom"/>
            <w:hideMark/>
          </w:tcPr>
          <w:p w14:paraId="381CD4E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(17)</w:t>
            </w:r>
          </w:p>
        </w:tc>
        <w:tc>
          <w:tcPr>
            <w:tcW w:w="954" w:type="dxa"/>
            <w:shd w:val="clear" w:color="auto" w:fill="D2DDE1" w:themeFill="background2"/>
            <w:noWrap/>
            <w:vAlign w:val="bottom"/>
            <w:hideMark/>
          </w:tcPr>
          <w:p w14:paraId="45207F2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(2)</w:t>
            </w:r>
          </w:p>
        </w:tc>
        <w:tc>
          <w:tcPr>
            <w:tcW w:w="1048" w:type="dxa"/>
            <w:shd w:val="clear" w:color="auto" w:fill="D2DDE1" w:themeFill="background2"/>
            <w:noWrap/>
            <w:vAlign w:val="bottom"/>
            <w:hideMark/>
          </w:tcPr>
          <w:p w14:paraId="0AB9ED5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9D28F4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(14)</w:t>
            </w:r>
          </w:p>
        </w:tc>
      </w:tr>
      <w:tr w:rsidR="00F0095F" w:rsidRPr="00AC5AE5" w14:paraId="1380A8E2" w14:textId="77777777" w:rsidTr="00BA5334">
        <w:tc>
          <w:tcPr>
            <w:tcW w:w="1281" w:type="dxa"/>
            <w:noWrap/>
            <w:hideMark/>
          </w:tcPr>
          <w:p w14:paraId="552A41AF" w14:textId="77777777" w:rsidR="00FD2DA6" w:rsidRPr="00AC5AE5" w:rsidRDefault="00FD2DA6" w:rsidP="00F0095F">
            <w:pPr>
              <w:pStyle w:val="TableText"/>
              <w:spacing w:before="40" w:after="40"/>
              <w:rPr>
                <w:rFonts w:eastAsia="Times New Roman" w:cs="Calibri"/>
                <w:szCs w:val="18"/>
              </w:rPr>
            </w:pPr>
            <w:r w:rsidRPr="00AC5AE5">
              <w:rPr>
                <w:rFonts w:cs="Calibri"/>
                <w:szCs w:val="18"/>
              </w:rPr>
              <w:t>Gore District</w:t>
            </w:r>
          </w:p>
        </w:tc>
        <w:tc>
          <w:tcPr>
            <w:tcW w:w="1227" w:type="dxa"/>
            <w:shd w:val="clear" w:color="auto" w:fill="D2DDE1" w:themeFill="background2"/>
            <w:noWrap/>
            <w:vAlign w:val="bottom"/>
            <w:hideMark/>
          </w:tcPr>
          <w:p w14:paraId="5126C26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33" w:type="dxa"/>
            <w:shd w:val="clear" w:color="auto" w:fill="D2DDE1" w:themeFill="background2"/>
            <w:noWrap/>
            <w:vAlign w:val="bottom"/>
            <w:hideMark/>
          </w:tcPr>
          <w:p w14:paraId="56FC852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308C97D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328" w:type="dxa"/>
            <w:shd w:val="clear" w:color="auto" w:fill="D2DDE1" w:themeFill="background2"/>
            <w:noWrap/>
            <w:vAlign w:val="bottom"/>
            <w:hideMark/>
          </w:tcPr>
          <w:p w14:paraId="1CAAAE5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174" w:type="dxa"/>
            <w:noWrap/>
            <w:vAlign w:val="bottom"/>
            <w:hideMark/>
          </w:tcPr>
          <w:p w14:paraId="5AEEE3C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19A5D8B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0A7687A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003F79A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1E2A969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62DF1A8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409C42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5B7B3F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397B549" w14:textId="77777777" w:rsidTr="00BA5334">
        <w:tc>
          <w:tcPr>
            <w:tcW w:w="1281" w:type="dxa"/>
            <w:noWrap/>
            <w:hideMark/>
          </w:tcPr>
          <w:p w14:paraId="49DBB3E0" w14:textId="77777777" w:rsidR="00FD2DA6" w:rsidRPr="00AC5AE5" w:rsidRDefault="00FD2DA6" w:rsidP="00F0095F">
            <w:pPr>
              <w:pStyle w:val="TableText"/>
              <w:spacing w:before="40" w:after="40"/>
              <w:rPr>
                <w:rFonts w:eastAsia="Times New Roman" w:cs="Calibri"/>
                <w:szCs w:val="18"/>
              </w:rPr>
            </w:pPr>
            <w:r w:rsidRPr="00AC5AE5">
              <w:rPr>
                <w:rFonts w:cs="Calibri"/>
                <w:szCs w:val="18"/>
              </w:rPr>
              <w:t>Greater Wellington Regional</w:t>
            </w:r>
          </w:p>
        </w:tc>
        <w:tc>
          <w:tcPr>
            <w:tcW w:w="1227" w:type="dxa"/>
            <w:shd w:val="clear" w:color="auto" w:fill="D2DDE1" w:themeFill="background2"/>
            <w:noWrap/>
            <w:vAlign w:val="bottom"/>
            <w:hideMark/>
          </w:tcPr>
          <w:p w14:paraId="0C90870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(7)</w:t>
            </w:r>
          </w:p>
        </w:tc>
        <w:tc>
          <w:tcPr>
            <w:tcW w:w="1033" w:type="dxa"/>
            <w:shd w:val="clear" w:color="auto" w:fill="D2DDE1" w:themeFill="background2"/>
            <w:noWrap/>
            <w:vAlign w:val="bottom"/>
            <w:hideMark/>
          </w:tcPr>
          <w:p w14:paraId="1F9995B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6210D2A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3A6E870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(7)</w:t>
            </w:r>
          </w:p>
        </w:tc>
        <w:tc>
          <w:tcPr>
            <w:tcW w:w="1174" w:type="dxa"/>
            <w:noWrap/>
            <w:vAlign w:val="bottom"/>
            <w:hideMark/>
          </w:tcPr>
          <w:p w14:paraId="3D3F8F2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(7)</w:t>
            </w:r>
          </w:p>
        </w:tc>
        <w:tc>
          <w:tcPr>
            <w:tcW w:w="1065" w:type="dxa"/>
            <w:noWrap/>
            <w:vAlign w:val="bottom"/>
            <w:hideMark/>
          </w:tcPr>
          <w:p w14:paraId="4A64BDE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15D68A8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628E4D8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(7)</w:t>
            </w:r>
          </w:p>
        </w:tc>
        <w:tc>
          <w:tcPr>
            <w:tcW w:w="1002" w:type="dxa"/>
            <w:shd w:val="clear" w:color="auto" w:fill="D2DDE1" w:themeFill="background2"/>
            <w:noWrap/>
            <w:vAlign w:val="bottom"/>
            <w:hideMark/>
          </w:tcPr>
          <w:p w14:paraId="08418CD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55C3CDB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3B7001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E8BC88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05C6248B" w14:textId="77777777" w:rsidTr="00BA5334">
        <w:tc>
          <w:tcPr>
            <w:tcW w:w="1281" w:type="dxa"/>
            <w:noWrap/>
            <w:hideMark/>
          </w:tcPr>
          <w:p w14:paraId="2E1282BE" w14:textId="77777777" w:rsidR="00FD2DA6" w:rsidRPr="00AC5AE5" w:rsidRDefault="00FD2DA6" w:rsidP="00F0095F">
            <w:pPr>
              <w:pStyle w:val="TableText"/>
              <w:spacing w:before="40" w:after="40"/>
              <w:rPr>
                <w:rFonts w:eastAsia="Times New Roman" w:cs="Calibri"/>
                <w:szCs w:val="18"/>
              </w:rPr>
            </w:pPr>
            <w:r w:rsidRPr="00AC5AE5">
              <w:rPr>
                <w:rFonts w:cs="Calibri"/>
                <w:szCs w:val="18"/>
              </w:rPr>
              <w:t>Grey District</w:t>
            </w:r>
          </w:p>
        </w:tc>
        <w:tc>
          <w:tcPr>
            <w:tcW w:w="1227" w:type="dxa"/>
            <w:shd w:val="clear" w:color="auto" w:fill="D2DDE1" w:themeFill="background2"/>
            <w:noWrap/>
            <w:vAlign w:val="bottom"/>
            <w:hideMark/>
          </w:tcPr>
          <w:p w14:paraId="172E88F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33" w:type="dxa"/>
            <w:shd w:val="clear" w:color="auto" w:fill="D2DDE1" w:themeFill="background2"/>
            <w:noWrap/>
            <w:vAlign w:val="bottom"/>
            <w:hideMark/>
          </w:tcPr>
          <w:p w14:paraId="6F4952A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6AF5CD1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72C9597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174" w:type="dxa"/>
            <w:noWrap/>
            <w:vAlign w:val="bottom"/>
            <w:hideMark/>
          </w:tcPr>
          <w:p w14:paraId="31795AE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17A05C4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7E01EBC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2ABE5FF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6475907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0D34862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330BDE0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6951E4D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39C1129F" w14:textId="77777777" w:rsidTr="00BA5334">
        <w:tc>
          <w:tcPr>
            <w:tcW w:w="1281" w:type="dxa"/>
            <w:noWrap/>
            <w:hideMark/>
          </w:tcPr>
          <w:p w14:paraId="1D74A0B2" w14:textId="77777777" w:rsidR="00FD2DA6" w:rsidRPr="00AC5AE5" w:rsidRDefault="00FD2DA6" w:rsidP="00F0095F">
            <w:pPr>
              <w:pStyle w:val="TableText"/>
              <w:spacing w:before="40" w:after="40"/>
              <w:rPr>
                <w:rFonts w:eastAsia="Times New Roman" w:cs="Calibri"/>
                <w:szCs w:val="18"/>
              </w:rPr>
            </w:pPr>
            <w:r w:rsidRPr="00AC5AE5">
              <w:rPr>
                <w:rFonts w:cs="Calibri"/>
                <w:szCs w:val="18"/>
              </w:rPr>
              <w:t>Hamilton City</w:t>
            </w:r>
          </w:p>
        </w:tc>
        <w:tc>
          <w:tcPr>
            <w:tcW w:w="1227" w:type="dxa"/>
            <w:shd w:val="clear" w:color="auto" w:fill="D2DDE1" w:themeFill="background2"/>
            <w:noWrap/>
            <w:vAlign w:val="bottom"/>
            <w:hideMark/>
          </w:tcPr>
          <w:p w14:paraId="1E4588F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16 (2)</w:t>
            </w:r>
          </w:p>
        </w:tc>
        <w:tc>
          <w:tcPr>
            <w:tcW w:w="1033" w:type="dxa"/>
            <w:shd w:val="clear" w:color="auto" w:fill="D2DDE1" w:themeFill="background2"/>
            <w:noWrap/>
            <w:vAlign w:val="bottom"/>
            <w:hideMark/>
          </w:tcPr>
          <w:p w14:paraId="6CA4E77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(0)</w:t>
            </w:r>
          </w:p>
        </w:tc>
        <w:tc>
          <w:tcPr>
            <w:tcW w:w="1328" w:type="dxa"/>
            <w:shd w:val="clear" w:color="auto" w:fill="D2DDE1" w:themeFill="background2"/>
            <w:noWrap/>
            <w:vAlign w:val="bottom"/>
            <w:hideMark/>
          </w:tcPr>
          <w:p w14:paraId="0D518C3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13 (1)</w:t>
            </w:r>
          </w:p>
        </w:tc>
        <w:tc>
          <w:tcPr>
            <w:tcW w:w="1328" w:type="dxa"/>
            <w:shd w:val="clear" w:color="auto" w:fill="D2DDE1" w:themeFill="background2"/>
            <w:noWrap/>
            <w:vAlign w:val="bottom"/>
            <w:hideMark/>
          </w:tcPr>
          <w:p w14:paraId="0C7DD44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174" w:type="dxa"/>
            <w:noWrap/>
            <w:vAlign w:val="bottom"/>
            <w:hideMark/>
          </w:tcPr>
          <w:p w14:paraId="52468D8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26 (5)</w:t>
            </w:r>
          </w:p>
        </w:tc>
        <w:tc>
          <w:tcPr>
            <w:tcW w:w="1065" w:type="dxa"/>
            <w:noWrap/>
            <w:vAlign w:val="bottom"/>
            <w:hideMark/>
          </w:tcPr>
          <w:p w14:paraId="77AF472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(0)</w:t>
            </w:r>
          </w:p>
        </w:tc>
        <w:tc>
          <w:tcPr>
            <w:tcW w:w="1082" w:type="dxa"/>
            <w:noWrap/>
            <w:vAlign w:val="bottom"/>
            <w:hideMark/>
          </w:tcPr>
          <w:p w14:paraId="1A4AAE3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22 (5)</w:t>
            </w:r>
          </w:p>
        </w:tc>
        <w:tc>
          <w:tcPr>
            <w:tcW w:w="1002" w:type="dxa"/>
            <w:noWrap/>
            <w:vAlign w:val="bottom"/>
            <w:hideMark/>
          </w:tcPr>
          <w:p w14:paraId="3E0958A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02" w:type="dxa"/>
            <w:shd w:val="clear" w:color="auto" w:fill="D2DDE1" w:themeFill="background2"/>
            <w:noWrap/>
            <w:vAlign w:val="bottom"/>
            <w:hideMark/>
          </w:tcPr>
          <w:p w14:paraId="079AEA1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954" w:type="dxa"/>
            <w:shd w:val="clear" w:color="auto" w:fill="D2DDE1" w:themeFill="background2"/>
            <w:noWrap/>
            <w:vAlign w:val="bottom"/>
            <w:hideMark/>
          </w:tcPr>
          <w:p w14:paraId="5D14468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48" w:type="dxa"/>
            <w:shd w:val="clear" w:color="auto" w:fill="D2DDE1" w:themeFill="background2"/>
            <w:noWrap/>
            <w:vAlign w:val="bottom"/>
            <w:hideMark/>
          </w:tcPr>
          <w:p w14:paraId="6DE1B93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78CA5C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20BF0694" w14:textId="77777777" w:rsidTr="00BA5334">
        <w:tc>
          <w:tcPr>
            <w:tcW w:w="1281" w:type="dxa"/>
            <w:noWrap/>
            <w:hideMark/>
          </w:tcPr>
          <w:p w14:paraId="3EF4283E" w14:textId="77777777" w:rsidR="00FD2DA6" w:rsidRPr="00AC5AE5" w:rsidRDefault="00FD2DA6" w:rsidP="00F0095F">
            <w:pPr>
              <w:pStyle w:val="TableText"/>
              <w:spacing w:before="40" w:after="40"/>
              <w:rPr>
                <w:rFonts w:eastAsia="Times New Roman" w:cs="Calibri"/>
                <w:szCs w:val="18"/>
              </w:rPr>
            </w:pPr>
            <w:r w:rsidRPr="00AC5AE5">
              <w:rPr>
                <w:rFonts w:cs="Calibri"/>
                <w:szCs w:val="18"/>
              </w:rPr>
              <w:t>Hastings District</w:t>
            </w:r>
          </w:p>
        </w:tc>
        <w:tc>
          <w:tcPr>
            <w:tcW w:w="1227" w:type="dxa"/>
            <w:shd w:val="clear" w:color="auto" w:fill="D2DDE1" w:themeFill="background2"/>
            <w:noWrap/>
            <w:vAlign w:val="bottom"/>
            <w:hideMark/>
          </w:tcPr>
          <w:p w14:paraId="37B89B2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92 (1,179)</w:t>
            </w:r>
          </w:p>
        </w:tc>
        <w:tc>
          <w:tcPr>
            <w:tcW w:w="1033" w:type="dxa"/>
            <w:shd w:val="clear" w:color="auto" w:fill="D2DDE1" w:themeFill="background2"/>
            <w:noWrap/>
            <w:vAlign w:val="bottom"/>
            <w:hideMark/>
          </w:tcPr>
          <w:p w14:paraId="40241B3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29 (75)</w:t>
            </w:r>
          </w:p>
        </w:tc>
        <w:tc>
          <w:tcPr>
            <w:tcW w:w="1328" w:type="dxa"/>
            <w:shd w:val="clear" w:color="auto" w:fill="D2DDE1" w:themeFill="background2"/>
            <w:noWrap/>
            <w:vAlign w:val="bottom"/>
            <w:hideMark/>
          </w:tcPr>
          <w:p w14:paraId="4434680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22 (187)</w:t>
            </w:r>
          </w:p>
        </w:tc>
        <w:tc>
          <w:tcPr>
            <w:tcW w:w="1328" w:type="dxa"/>
            <w:shd w:val="clear" w:color="auto" w:fill="D2DDE1" w:themeFill="background2"/>
            <w:noWrap/>
            <w:vAlign w:val="bottom"/>
            <w:hideMark/>
          </w:tcPr>
          <w:p w14:paraId="298832C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49 (915)</w:t>
            </w:r>
          </w:p>
        </w:tc>
        <w:tc>
          <w:tcPr>
            <w:tcW w:w="1174" w:type="dxa"/>
            <w:noWrap/>
            <w:vAlign w:val="bottom"/>
            <w:hideMark/>
          </w:tcPr>
          <w:p w14:paraId="6910F2C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25 (147)</w:t>
            </w:r>
          </w:p>
        </w:tc>
        <w:tc>
          <w:tcPr>
            <w:tcW w:w="1065" w:type="dxa"/>
            <w:noWrap/>
            <w:vAlign w:val="bottom"/>
            <w:hideMark/>
          </w:tcPr>
          <w:p w14:paraId="4A3DB69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(11)</w:t>
            </w:r>
          </w:p>
        </w:tc>
        <w:tc>
          <w:tcPr>
            <w:tcW w:w="1082" w:type="dxa"/>
            <w:noWrap/>
            <w:vAlign w:val="bottom"/>
            <w:hideMark/>
          </w:tcPr>
          <w:p w14:paraId="3C93C9C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(51)</w:t>
            </w:r>
          </w:p>
        </w:tc>
        <w:tc>
          <w:tcPr>
            <w:tcW w:w="1002" w:type="dxa"/>
            <w:noWrap/>
            <w:vAlign w:val="bottom"/>
            <w:hideMark/>
          </w:tcPr>
          <w:p w14:paraId="0CB1A7B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14 (85)</w:t>
            </w:r>
          </w:p>
        </w:tc>
        <w:tc>
          <w:tcPr>
            <w:tcW w:w="1002" w:type="dxa"/>
            <w:shd w:val="clear" w:color="auto" w:fill="D2DDE1" w:themeFill="background2"/>
            <w:noWrap/>
            <w:vAlign w:val="bottom"/>
            <w:hideMark/>
          </w:tcPr>
          <w:p w14:paraId="167C2D6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(56)</w:t>
            </w:r>
          </w:p>
        </w:tc>
        <w:tc>
          <w:tcPr>
            <w:tcW w:w="954" w:type="dxa"/>
            <w:shd w:val="clear" w:color="auto" w:fill="D2DDE1" w:themeFill="background2"/>
            <w:noWrap/>
            <w:vAlign w:val="bottom"/>
            <w:hideMark/>
          </w:tcPr>
          <w:p w14:paraId="34E700B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D144C9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(39)</w:t>
            </w:r>
          </w:p>
        </w:tc>
        <w:tc>
          <w:tcPr>
            <w:tcW w:w="1048" w:type="dxa"/>
            <w:shd w:val="clear" w:color="auto" w:fill="D2DDE1" w:themeFill="background2"/>
            <w:noWrap/>
            <w:vAlign w:val="bottom"/>
            <w:hideMark/>
          </w:tcPr>
          <w:p w14:paraId="2ECA44D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(16)</w:t>
            </w:r>
          </w:p>
        </w:tc>
      </w:tr>
      <w:tr w:rsidR="00F0095F" w:rsidRPr="00AC5AE5" w14:paraId="764FB5A4" w14:textId="77777777" w:rsidTr="00BA5334">
        <w:tc>
          <w:tcPr>
            <w:tcW w:w="1281" w:type="dxa"/>
            <w:noWrap/>
            <w:hideMark/>
          </w:tcPr>
          <w:p w14:paraId="5B6C30E2" w14:textId="77777777" w:rsidR="00FD2DA6" w:rsidRPr="00AC5AE5" w:rsidRDefault="00FD2DA6" w:rsidP="00F0095F">
            <w:pPr>
              <w:pStyle w:val="TableText"/>
              <w:spacing w:before="40" w:after="40"/>
              <w:rPr>
                <w:rFonts w:eastAsia="Times New Roman" w:cs="Calibri"/>
                <w:szCs w:val="18"/>
              </w:rPr>
            </w:pPr>
            <w:r w:rsidRPr="00AC5AE5">
              <w:rPr>
                <w:rFonts w:cs="Calibri"/>
                <w:szCs w:val="18"/>
              </w:rPr>
              <w:t>Hauraki District</w:t>
            </w:r>
          </w:p>
        </w:tc>
        <w:tc>
          <w:tcPr>
            <w:tcW w:w="1227" w:type="dxa"/>
            <w:shd w:val="clear" w:color="auto" w:fill="D2DDE1" w:themeFill="background2"/>
            <w:noWrap/>
            <w:vAlign w:val="bottom"/>
            <w:hideMark/>
          </w:tcPr>
          <w:p w14:paraId="609C352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58 (943)</w:t>
            </w:r>
          </w:p>
        </w:tc>
        <w:tc>
          <w:tcPr>
            <w:tcW w:w="1033" w:type="dxa"/>
            <w:shd w:val="clear" w:color="auto" w:fill="D2DDE1" w:themeFill="background2"/>
            <w:noWrap/>
            <w:vAlign w:val="bottom"/>
            <w:hideMark/>
          </w:tcPr>
          <w:p w14:paraId="63AF037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4C24A2D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22 (114)</w:t>
            </w:r>
          </w:p>
        </w:tc>
        <w:tc>
          <w:tcPr>
            <w:tcW w:w="1328" w:type="dxa"/>
            <w:shd w:val="clear" w:color="auto" w:fill="D2DDE1" w:themeFill="background2"/>
            <w:noWrap/>
            <w:vAlign w:val="bottom"/>
            <w:hideMark/>
          </w:tcPr>
          <w:p w14:paraId="34886EF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49 (829)</w:t>
            </w:r>
          </w:p>
        </w:tc>
        <w:tc>
          <w:tcPr>
            <w:tcW w:w="1174" w:type="dxa"/>
            <w:noWrap/>
            <w:vAlign w:val="bottom"/>
            <w:hideMark/>
          </w:tcPr>
          <w:p w14:paraId="7116F26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 (11)</w:t>
            </w:r>
          </w:p>
        </w:tc>
        <w:tc>
          <w:tcPr>
            <w:tcW w:w="1065" w:type="dxa"/>
            <w:noWrap/>
            <w:vAlign w:val="bottom"/>
            <w:hideMark/>
          </w:tcPr>
          <w:p w14:paraId="185DEAA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65FFDA1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(2)</w:t>
            </w:r>
          </w:p>
        </w:tc>
        <w:tc>
          <w:tcPr>
            <w:tcW w:w="1002" w:type="dxa"/>
            <w:noWrap/>
            <w:vAlign w:val="bottom"/>
            <w:hideMark/>
          </w:tcPr>
          <w:p w14:paraId="235F756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(8)</w:t>
            </w:r>
          </w:p>
        </w:tc>
        <w:tc>
          <w:tcPr>
            <w:tcW w:w="1002" w:type="dxa"/>
            <w:shd w:val="clear" w:color="auto" w:fill="D2DDE1" w:themeFill="background2"/>
            <w:noWrap/>
            <w:vAlign w:val="bottom"/>
            <w:hideMark/>
          </w:tcPr>
          <w:p w14:paraId="20270B3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14E5216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35404F8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F36D9D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56C9FE02" w14:textId="77777777" w:rsidTr="00BA5334">
        <w:tc>
          <w:tcPr>
            <w:tcW w:w="1281" w:type="dxa"/>
            <w:noWrap/>
            <w:hideMark/>
          </w:tcPr>
          <w:p w14:paraId="6AF838C1" w14:textId="77777777" w:rsidR="00FD2DA6" w:rsidRPr="00AC5AE5" w:rsidRDefault="00FD2DA6" w:rsidP="00F0095F">
            <w:pPr>
              <w:pStyle w:val="TableText"/>
              <w:spacing w:before="40" w:after="40"/>
              <w:rPr>
                <w:rFonts w:eastAsia="Times New Roman" w:cs="Calibri"/>
                <w:szCs w:val="18"/>
              </w:rPr>
            </w:pPr>
            <w:r w:rsidRPr="00AC5AE5">
              <w:rPr>
                <w:rFonts w:cs="Calibri"/>
                <w:szCs w:val="18"/>
              </w:rPr>
              <w:t>Hawke’s Bay Regional</w:t>
            </w:r>
          </w:p>
        </w:tc>
        <w:tc>
          <w:tcPr>
            <w:tcW w:w="1227" w:type="dxa"/>
            <w:shd w:val="clear" w:color="auto" w:fill="D2DDE1" w:themeFill="background2"/>
            <w:noWrap/>
            <w:vAlign w:val="bottom"/>
            <w:hideMark/>
          </w:tcPr>
          <w:p w14:paraId="4FA63EC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(70)</w:t>
            </w:r>
          </w:p>
        </w:tc>
        <w:tc>
          <w:tcPr>
            <w:tcW w:w="1033" w:type="dxa"/>
            <w:shd w:val="clear" w:color="auto" w:fill="D2DDE1" w:themeFill="background2"/>
            <w:noWrap/>
            <w:vAlign w:val="bottom"/>
            <w:hideMark/>
          </w:tcPr>
          <w:p w14:paraId="37C2F2B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(26)</w:t>
            </w:r>
          </w:p>
        </w:tc>
        <w:tc>
          <w:tcPr>
            <w:tcW w:w="1328" w:type="dxa"/>
            <w:shd w:val="clear" w:color="auto" w:fill="D2DDE1" w:themeFill="background2"/>
            <w:noWrap/>
            <w:vAlign w:val="bottom"/>
            <w:hideMark/>
          </w:tcPr>
          <w:p w14:paraId="4CE7416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EC6141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(44)</w:t>
            </w:r>
          </w:p>
        </w:tc>
        <w:tc>
          <w:tcPr>
            <w:tcW w:w="1174" w:type="dxa"/>
            <w:noWrap/>
            <w:vAlign w:val="bottom"/>
            <w:hideMark/>
          </w:tcPr>
          <w:p w14:paraId="6FFCBAB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(11)</w:t>
            </w:r>
          </w:p>
        </w:tc>
        <w:tc>
          <w:tcPr>
            <w:tcW w:w="1065" w:type="dxa"/>
            <w:noWrap/>
            <w:vAlign w:val="bottom"/>
            <w:hideMark/>
          </w:tcPr>
          <w:p w14:paraId="4D94304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w:t>
            </w:r>
          </w:p>
        </w:tc>
        <w:tc>
          <w:tcPr>
            <w:tcW w:w="1082" w:type="dxa"/>
            <w:noWrap/>
            <w:vAlign w:val="bottom"/>
            <w:hideMark/>
          </w:tcPr>
          <w:p w14:paraId="490D3BB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02" w:type="dxa"/>
            <w:noWrap/>
            <w:vAlign w:val="bottom"/>
            <w:hideMark/>
          </w:tcPr>
          <w:p w14:paraId="1BB86AC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(9)</w:t>
            </w:r>
          </w:p>
        </w:tc>
        <w:tc>
          <w:tcPr>
            <w:tcW w:w="1002" w:type="dxa"/>
            <w:shd w:val="clear" w:color="auto" w:fill="D2DDE1" w:themeFill="background2"/>
            <w:noWrap/>
            <w:vAlign w:val="bottom"/>
            <w:hideMark/>
          </w:tcPr>
          <w:p w14:paraId="0CE4BD2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3E38E30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76B1C7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32F407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BC106D7" w14:textId="77777777" w:rsidTr="00BA5334">
        <w:tc>
          <w:tcPr>
            <w:tcW w:w="1281" w:type="dxa"/>
            <w:noWrap/>
            <w:hideMark/>
          </w:tcPr>
          <w:p w14:paraId="1E228392" w14:textId="77777777" w:rsidR="00FD2DA6" w:rsidRPr="00AC5AE5" w:rsidRDefault="00FD2DA6" w:rsidP="00F0095F">
            <w:pPr>
              <w:pStyle w:val="TableText"/>
              <w:spacing w:before="40" w:after="40"/>
              <w:rPr>
                <w:rFonts w:eastAsia="Times New Roman" w:cs="Calibri"/>
                <w:szCs w:val="18"/>
              </w:rPr>
            </w:pPr>
            <w:r w:rsidRPr="00AC5AE5">
              <w:rPr>
                <w:rFonts w:cs="Calibri"/>
                <w:szCs w:val="18"/>
              </w:rPr>
              <w:t>Horizons Regional</w:t>
            </w:r>
          </w:p>
        </w:tc>
        <w:tc>
          <w:tcPr>
            <w:tcW w:w="1227" w:type="dxa"/>
            <w:shd w:val="clear" w:color="auto" w:fill="D2DDE1" w:themeFill="background2"/>
            <w:noWrap/>
            <w:vAlign w:val="bottom"/>
            <w:hideMark/>
          </w:tcPr>
          <w:p w14:paraId="2D1E40A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23 (77)</w:t>
            </w:r>
          </w:p>
        </w:tc>
        <w:tc>
          <w:tcPr>
            <w:tcW w:w="1033" w:type="dxa"/>
            <w:shd w:val="clear" w:color="auto" w:fill="D2DDE1" w:themeFill="background2"/>
            <w:noWrap/>
            <w:vAlign w:val="bottom"/>
            <w:hideMark/>
          </w:tcPr>
          <w:p w14:paraId="7CA2D42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(1)</w:t>
            </w:r>
          </w:p>
        </w:tc>
        <w:tc>
          <w:tcPr>
            <w:tcW w:w="1328" w:type="dxa"/>
            <w:shd w:val="clear" w:color="auto" w:fill="D2DDE1" w:themeFill="background2"/>
            <w:noWrap/>
            <w:vAlign w:val="bottom"/>
            <w:hideMark/>
          </w:tcPr>
          <w:p w14:paraId="0DB1D0A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16 (46)</w:t>
            </w:r>
          </w:p>
        </w:tc>
        <w:tc>
          <w:tcPr>
            <w:tcW w:w="1328" w:type="dxa"/>
            <w:shd w:val="clear" w:color="auto" w:fill="D2DDE1" w:themeFill="background2"/>
            <w:noWrap/>
            <w:vAlign w:val="bottom"/>
            <w:hideMark/>
          </w:tcPr>
          <w:p w14:paraId="799F8E6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(29)</w:t>
            </w:r>
          </w:p>
        </w:tc>
        <w:tc>
          <w:tcPr>
            <w:tcW w:w="1174" w:type="dxa"/>
            <w:noWrap/>
            <w:vAlign w:val="bottom"/>
            <w:hideMark/>
          </w:tcPr>
          <w:p w14:paraId="79280F6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(14)</w:t>
            </w:r>
          </w:p>
        </w:tc>
        <w:tc>
          <w:tcPr>
            <w:tcW w:w="1065" w:type="dxa"/>
            <w:noWrap/>
            <w:vAlign w:val="bottom"/>
            <w:hideMark/>
          </w:tcPr>
          <w:p w14:paraId="10E34BD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7AE243B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(6)</w:t>
            </w:r>
          </w:p>
        </w:tc>
        <w:tc>
          <w:tcPr>
            <w:tcW w:w="1002" w:type="dxa"/>
            <w:noWrap/>
            <w:vAlign w:val="bottom"/>
            <w:hideMark/>
          </w:tcPr>
          <w:p w14:paraId="554C829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(7)</w:t>
            </w:r>
          </w:p>
        </w:tc>
        <w:tc>
          <w:tcPr>
            <w:tcW w:w="1002" w:type="dxa"/>
            <w:shd w:val="clear" w:color="auto" w:fill="D2DDE1" w:themeFill="background2"/>
            <w:noWrap/>
            <w:vAlign w:val="bottom"/>
            <w:hideMark/>
          </w:tcPr>
          <w:p w14:paraId="7339F2C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1123B10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14B59B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62BEC60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75571C05" w14:textId="77777777" w:rsidTr="00BA5334">
        <w:tc>
          <w:tcPr>
            <w:tcW w:w="1281" w:type="dxa"/>
            <w:noWrap/>
            <w:hideMark/>
          </w:tcPr>
          <w:p w14:paraId="47303455" w14:textId="77777777" w:rsidR="00FD2DA6" w:rsidRPr="00AC5AE5" w:rsidRDefault="00FD2DA6" w:rsidP="00F0095F">
            <w:pPr>
              <w:pStyle w:val="TableText"/>
              <w:spacing w:before="40" w:after="40"/>
              <w:rPr>
                <w:rFonts w:eastAsia="Times New Roman" w:cs="Calibri"/>
                <w:szCs w:val="18"/>
              </w:rPr>
            </w:pPr>
            <w:r w:rsidRPr="00AC5AE5">
              <w:rPr>
                <w:rFonts w:cs="Calibri"/>
                <w:szCs w:val="18"/>
              </w:rPr>
              <w:t>Horowhenua District</w:t>
            </w:r>
          </w:p>
        </w:tc>
        <w:tc>
          <w:tcPr>
            <w:tcW w:w="1227" w:type="dxa"/>
            <w:shd w:val="clear" w:color="auto" w:fill="D2DDE1" w:themeFill="background2"/>
            <w:noWrap/>
            <w:vAlign w:val="bottom"/>
            <w:hideMark/>
          </w:tcPr>
          <w:p w14:paraId="1F546CA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53 (490)</w:t>
            </w:r>
          </w:p>
        </w:tc>
        <w:tc>
          <w:tcPr>
            <w:tcW w:w="1033" w:type="dxa"/>
            <w:shd w:val="clear" w:color="auto" w:fill="D2DDE1" w:themeFill="background2"/>
            <w:noWrap/>
            <w:vAlign w:val="bottom"/>
            <w:hideMark/>
          </w:tcPr>
          <w:p w14:paraId="04D84ED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 (5)</w:t>
            </w:r>
          </w:p>
        </w:tc>
        <w:tc>
          <w:tcPr>
            <w:tcW w:w="1328" w:type="dxa"/>
            <w:shd w:val="clear" w:color="auto" w:fill="D2DDE1" w:themeFill="background2"/>
            <w:noWrap/>
            <w:vAlign w:val="bottom"/>
            <w:hideMark/>
          </w:tcPr>
          <w:p w14:paraId="7954FBE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21 (233)</w:t>
            </w:r>
          </w:p>
        </w:tc>
        <w:tc>
          <w:tcPr>
            <w:tcW w:w="1328" w:type="dxa"/>
            <w:shd w:val="clear" w:color="auto" w:fill="D2DDE1" w:themeFill="background2"/>
            <w:noWrap/>
            <w:vAlign w:val="bottom"/>
            <w:hideMark/>
          </w:tcPr>
          <w:p w14:paraId="4C507B1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42 (251)</w:t>
            </w:r>
          </w:p>
        </w:tc>
        <w:tc>
          <w:tcPr>
            <w:tcW w:w="1174" w:type="dxa"/>
            <w:noWrap/>
            <w:vAlign w:val="bottom"/>
            <w:hideMark/>
          </w:tcPr>
          <w:p w14:paraId="468E5D8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(112)</w:t>
            </w:r>
          </w:p>
        </w:tc>
        <w:tc>
          <w:tcPr>
            <w:tcW w:w="1065" w:type="dxa"/>
            <w:noWrap/>
            <w:vAlign w:val="bottom"/>
            <w:hideMark/>
          </w:tcPr>
          <w:p w14:paraId="5EA78EF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(48)</w:t>
            </w:r>
          </w:p>
        </w:tc>
        <w:tc>
          <w:tcPr>
            <w:tcW w:w="1082" w:type="dxa"/>
            <w:noWrap/>
            <w:vAlign w:val="bottom"/>
            <w:hideMark/>
          </w:tcPr>
          <w:p w14:paraId="5D23672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(62)</w:t>
            </w:r>
          </w:p>
        </w:tc>
        <w:tc>
          <w:tcPr>
            <w:tcW w:w="1002" w:type="dxa"/>
            <w:noWrap/>
            <w:vAlign w:val="bottom"/>
            <w:hideMark/>
          </w:tcPr>
          <w:p w14:paraId="323A08F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(1)</w:t>
            </w:r>
          </w:p>
        </w:tc>
        <w:tc>
          <w:tcPr>
            <w:tcW w:w="1002" w:type="dxa"/>
            <w:shd w:val="clear" w:color="auto" w:fill="D2DDE1" w:themeFill="background2"/>
            <w:noWrap/>
            <w:vAlign w:val="bottom"/>
            <w:hideMark/>
          </w:tcPr>
          <w:p w14:paraId="7776702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15B9572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250EB4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55FC00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06127737" w14:textId="77777777" w:rsidTr="00BA5334">
        <w:tc>
          <w:tcPr>
            <w:tcW w:w="1281" w:type="dxa"/>
            <w:noWrap/>
            <w:hideMark/>
          </w:tcPr>
          <w:p w14:paraId="29DADB3D" w14:textId="77777777" w:rsidR="00FD2DA6" w:rsidRPr="00AC5AE5" w:rsidRDefault="00FD2DA6" w:rsidP="00F0095F">
            <w:pPr>
              <w:pStyle w:val="TableText"/>
              <w:spacing w:before="40" w:after="40"/>
              <w:rPr>
                <w:rFonts w:eastAsia="Times New Roman" w:cs="Calibri"/>
                <w:szCs w:val="18"/>
              </w:rPr>
            </w:pPr>
            <w:r w:rsidRPr="00AC5AE5">
              <w:rPr>
                <w:rFonts w:cs="Calibri"/>
                <w:szCs w:val="18"/>
              </w:rPr>
              <w:lastRenderedPageBreak/>
              <w:t>Hurunui District</w:t>
            </w:r>
          </w:p>
        </w:tc>
        <w:tc>
          <w:tcPr>
            <w:tcW w:w="1227" w:type="dxa"/>
            <w:shd w:val="clear" w:color="auto" w:fill="D2DDE1" w:themeFill="background2"/>
            <w:noWrap/>
            <w:vAlign w:val="bottom"/>
            <w:hideMark/>
          </w:tcPr>
          <w:p w14:paraId="4C196A8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35 (604)</w:t>
            </w:r>
          </w:p>
        </w:tc>
        <w:tc>
          <w:tcPr>
            <w:tcW w:w="1033" w:type="dxa"/>
            <w:shd w:val="clear" w:color="auto" w:fill="D2DDE1" w:themeFill="background2"/>
            <w:noWrap/>
            <w:vAlign w:val="bottom"/>
            <w:hideMark/>
          </w:tcPr>
          <w:p w14:paraId="0618C62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 (23)</w:t>
            </w:r>
          </w:p>
        </w:tc>
        <w:tc>
          <w:tcPr>
            <w:tcW w:w="1328" w:type="dxa"/>
            <w:shd w:val="clear" w:color="auto" w:fill="D2DDE1" w:themeFill="background2"/>
            <w:noWrap/>
            <w:vAlign w:val="bottom"/>
            <w:hideMark/>
          </w:tcPr>
          <w:p w14:paraId="7F76FC2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(85)</w:t>
            </w:r>
          </w:p>
        </w:tc>
        <w:tc>
          <w:tcPr>
            <w:tcW w:w="1328" w:type="dxa"/>
            <w:shd w:val="clear" w:color="auto" w:fill="D2DDE1" w:themeFill="background2"/>
            <w:noWrap/>
            <w:vAlign w:val="bottom"/>
            <w:hideMark/>
          </w:tcPr>
          <w:p w14:paraId="12B4DF5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21 (495)</w:t>
            </w:r>
          </w:p>
        </w:tc>
        <w:tc>
          <w:tcPr>
            <w:tcW w:w="1174" w:type="dxa"/>
            <w:noWrap/>
            <w:vAlign w:val="bottom"/>
            <w:hideMark/>
          </w:tcPr>
          <w:p w14:paraId="3FE86DF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33 (369)</w:t>
            </w:r>
          </w:p>
        </w:tc>
        <w:tc>
          <w:tcPr>
            <w:tcW w:w="1065" w:type="dxa"/>
            <w:noWrap/>
            <w:vAlign w:val="bottom"/>
            <w:hideMark/>
          </w:tcPr>
          <w:p w14:paraId="52CF450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14 (13)</w:t>
            </w:r>
          </w:p>
        </w:tc>
        <w:tc>
          <w:tcPr>
            <w:tcW w:w="1082" w:type="dxa"/>
            <w:noWrap/>
            <w:vAlign w:val="bottom"/>
            <w:hideMark/>
          </w:tcPr>
          <w:p w14:paraId="7498863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(44)</w:t>
            </w:r>
          </w:p>
        </w:tc>
        <w:tc>
          <w:tcPr>
            <w:tcW w:w="1002" w:type="dxa"/>
            <w:noWrap/>
            <w:vAlign w:val="bottom"/>
            <w:hideMark/>
          </w:tcPr>
          <w:p w14:paraId="1A6105C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19 (311)</w:t>
            </w:r>
          </w:p>
        </w:tc>
        <w:tc>
          <w:tcPr>
            <w:tcW w:w="1002" w:type="dxa"/>
            <w:shd w:val="clear" w:color="auto" w:fill="D2DDE1" w:themeFill="background2"/>
            <w:noWrap/>
            <w:vAlign w:val="bottom"/>
            <w:hideMark/>
          </w:tcPr>
          <w:p w14:paraId="1727866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625CC2F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BB1310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7B2166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60B5DC77" w14:textId="77777777" w:rsidTr="00BA5334">
        <w:tc>
          <w:tcPr>
            <w:tcW w:w="1281" w:type="dxa"/>
            <w:noWrap/>
            <w:hideMark/>
          </w:tcPr>
          <w:p w14:paraId="0D742DF5" w14:textId="77777777" w:rsidR="00FD2DA6" w:rsidRPr="00AC5AE5" w:rsidRDefault="00FD2DA6" w:rsidP="00F0095F">
            <w:pPr>
              <w:pStyle w:val="TableText"/>
              <w:spacing w:before="40" w:after="40"/>
              <w:rPr>
                <w:rFonts w:eastAsia="Times New Roman" w:cs="Calibri"/>
                <w:szCs w:val="18"/>
              </w:rPr>
            </w:pPr>
            <w:r w:rsidRPr="00AC5AE5">
              <w:rPr>
                <w:rFonts w:cs="Calibri"/>
                <w:szCs w:val="18"/>
              </w:rPr>
              <w:t>Hutt City</w:t>
            </w:r>
          </w:p>
        </w:tc>
        <w:tc>
          <w:tcPr>
            <w:tcW w:w="1227" w:type="dxa"/>
            <w:shd w:val="clear" w:color="auto" w:fill="D2DDE1" w:themeFill="background2"/>
            <w:noWrap/>
            <w:vAlign w:val="bottom"/>
            <w:hideMark/>
          </w:tcPr>
          <w:p w14:paraId="3D13D39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(14)</w:t>
            </w:r>
          </w:p>
        </w:tc>
        <w:tc>
          <w:tcPr>
            <w:tcW w:w="1033" w:type="dxa"/>
            <w:shd w:val="clear" w:color="auto" w:fill="D2DDE1" w:themeFill="background2"/>
            <w:noWrap/>
            <w:vAlign w:val="bottom"/>
            <w:hideMark/>
          </w:tcPr>
          <w:p w14:paraId="3CA91B8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3E92C5F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1FC0809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(14)</w:t>
            </w:r>
          </w:p>
        </w:tc>
        <w:tc>
          <w:tcPr>
            <w:tcW w:w="1174" w:type="dxa"/>
            <w:noWrap/>
            <w:vAlign w:val="bottom"/>
            <w:hideMark/>
          </w:tcPr>
          <w:p w14:paraId="3712437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(10)</w:t>
            </w:r>
          </w:p>
        </w:tc>
        <w:tc>
          <w:tcPr>
            <w:tcW w:w="1065" w:type="dxa"/>
            <w:noWrap/>
            <w:vAlign w:val="bottom"/>
            <w:hideMark/>
          </w:tcPr>
          <w:p w14:paraId="52B272C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22E9707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708C65F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(10)</w:t>
            </w:r>
          </w:p>
        </w:tc>
        <w:tc>
          <w:tcPr>
            <w:tcW w:w="1002" w:type="dxa"/>
            <w:shd w:val="clear" w:color="auto" w:fill="D2DDE1" w:themeFill="background2"/>
            <w:noWrap/>
            <w:vAlign w:val="bottom"/>
            <w:hideMark/>
          </w:tcPr>
          <w:p w14:paraId="55307B5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(8)</w:t>
            </w:r>
          </w:p>
        </w:tc>
        <w:tc>
          <w:tcPr>
            <w:tcW w:w="954" w:type="dxa"/>
            <w:shd w:val="clear" w:color="auto" w:fill="D2DDE1" w:themeFill="background2"/>
            <w:noWrap/>
            <w:vAlign w:val="bottom"/>
            <w:hideMark/>
          </w:tcPr>
          <w:p w14:paraId="3FF78A1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679B95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6C8641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(8)</w:t>
            </w:r>
          </w:p>
        </w:tc>
      </w:tr>
      <w:tr w:rsidR="00F0095F" w:rsidRPr="00AC5AE5" w14:paraId="396DF349" w14:textId="77777777" w:rsidTr="00BA5334">
        <w:tc>
          <w:tcPr>
            <w:tcW w:w="1281" w:type="dxa"/>
            <w:noWrap/>
            <w:hideMark/>
          </w:tcPr>
          <w:p w14:paraId="3BD7ADF4" w14:textId="77777777" w:rsidR="00FD2DA6" w:rsidRPr="00AC5AE5" w:rsidRDefault="00FD2DA6" w:rsidP="00F0095F">
            <w:pPr>
              <w:pStyle w:val="TableText"/>
              <w:spacing w:before="40" w:after="40"/>
              <w:rPr>
                <w:rFonts w:eastAsia="Times New Roman" w:cs="Calibri"/>
                <w:szCs w:val="18"/>
              </w:rPr>
            </w:pPr>
            <w:r w:rsidRPr="00AC5AE5">
              <w:rPr>
                <w:rFonts w:cs="Calibri"/>
                <w:szCs w:val="18"/>
              </w:rPr>
              <w:t>Invercargill City</w:t>
            </w:r>
          </w:p>
        </w:tc>
        <w:tc>
          <w:tcPr>
            <w:tcW w:w="1227" w:type="dxa"/>
            <w:shd w:val="clear" w:color="auto" w:fill="D2DDE1" w:themeFill="background2"/>
            <w:noWrap/>
            <w:vAlign w:val="bottom"/>
            <w:hideMark/>
          </w:tcPr>
          <w:p w14:paraId="5C39329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41 (140)</w:t>
            </w:r>
          </w:p>
        </w:tc>
        <w:tc>
          <w:tcPr>
            <w:tcW w:w="1033" w:type="dxa"/>
            <w:shd w:val="clear" w:color="auto" w:fill="D2DDE1" w:themeFill="background2"/>
            <w:noWrap/>
            <w:vAlign w:val="bottom"/>
            <w:hideMark/>
          </w:tcPr>
          <w:p w14:paraId="1957D47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97E460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23 (98)</w:t>
            </w:r>
          </w:p>
        </w:tc>
        <w:tc>
          <w:tcPr>
            <w:tcW w:w="1328" w:type="dxa"/>
            <w:shd w:val="clear" w:color="auto" w:fill="D2DDE1" w:themeFill="background2"/>
            <w:noWrap/>
            <w:vAlign w:val="bottom"/>
            <w:hideMark/>
          </w:tcPr>
          <w:p w14:paraId="5C52276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20 (42)</w:t>
            </w:r>
          </w:p>
        </w:tc>
        <w:tc>
          <w:tcPr>
            <w:tcW w:w="1174" w:type="dxa"/>
            <w:noWrap/>
            <w:vAlign w:val="bottom"/>
            <w:hideMark/>
          </w:tcPr>
          <w:p w14:paraId="56BD991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(16)</w:t>
            </w:r>
          </w:p>
        </w:tc>
        <w:tc>
          <w:tcPr>
            <w:tcW w:w="1065" w:type="dxa"/>
            <w:noWrap/>
            <w:vAlign w:val="bottom"/>
            <w:hideMark/>
          </w:tcPr>
          <w:p w14:paraId="42A6F3E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19E8AC8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(4)</w:t>
            </w:r>
          </w:p>
        </w:tc>
        <w:tc>
          <w:tcPr>
            <w:tcW w:w="1002" w:type="dxa"/>
            <w:noWrap/>
            <w:vAlign w:val="bottom"/>
            <w:hideMark/>
          </w:tcPr>
          <w:p w14:paraId="0E2EAFC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(12)</w:t>
            </w:r>
          </w:p>
        </w:tc>
        <w:tc>
          <w:tcPr>
            <w:tcW w:w="1002" w:type="dxa"/>
            <w:shd w:val="clear" w:color="auto" w:fill="D2DDE1" w:themeFill="background2"/>
            <w:noWrap/>
            <w:vAlign w:val="bottom"/>
            <w:hideMark/>
          </w:tcPr>
          <w:p w14:paraId="301B044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(4)</w:t>
            </w:r>
          </w:p>
        </w:tc>
        <w:tc>
          <w:tcPr>
            <w:tcW w:w="954" w:type="dxa"/>
            <w:shd w:val="clear" w:color="auto" w:fill="D2DDE1" w:themeFill="background2"/>
            <w:noWrap/>
            <w:vAlign w:val="bottom"/>
            <w:hideMark/>
          </w:tcPr>
          <w:p w14:paraId="177F98C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5147EE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(4)</w:t>
            </w:r>
          </w:p>
        </w:tc>
        <w:tc>
          <w:tcPr>
            <w:tcW w:w="1048" w:type="dxa"/>
            <w:shd w:val="clear" w:color="auto" w:fill="D2DDE1" w:themeFill="background2"/>
            <w:noWrap/>
            <w:vAlign w:val="bottom"/>
            <w:hideMark/>
          </w:tcPr>
          <w:p w14:paraId="4E554CB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22D6139" w14:textId="77777777" w:rsidTr="00BA5334">
        <w:tc>
          <w:tcPr>
            <w:tcW w:w="1281" w:type="dxa"/>
            <w:noWrap/>
            <w:hideMark/>
          </w:tcPr>
          <w:p w14:paraId="4A1AFE54" w14:textId="77777777" w:rsidR="00FD2DA6" w:rsidRPr="00AC5AE5" w:rsidRDefault="00FD2DA6" w:rsidP="00F0095F">
            <w:pPr>
              <w:pStyle w:val="TableText"/>
              <w:spacing w:before="40" w:after="40"/>
              <w:rPr>
                <w:rFonts w:eastAsia="Times New Roman" w:cs="Calibri"/>
                <w:szCs w:val="18"/>
              </w:rPr>
            </w:pPr>
            <w:r w:rsidRPr="00AC5AE5">
              <w:rPr>
                <w:rFonts w:cs="Calibri"/>
                <w:szCs w:val="18"/>
              </w:rPr>
              <w:t>Kaikoura District</w:t>
            </w:r>
          </w:p>
        </w:tc>
        <w:tc>
          <w:tcPr>
            <w:tcW w:w="1227" w:type="dxa"/>
            <w:shd w:val="clear" w:color="auto" w:fill="D2DDE1" w:themeFill="background2"/>
            <w:noWrap/>
            <w:vAlign w:val="bottom"/>
            <w:hideMark/>
          </w:tcPr>
          <w:p w14:paraId="089BA8F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(64)</w:t>
            </w:r>
          </w:p>
        </w:tc>
        <w:tc>
          <w:tcPr>
            <w:tcW w:w="1033" w:type="dxa"/>
            <w:shd w:val="clear" w:color="auto" w:fill="D2DDE1" w:themeFill="background2"/>
            <w:noWrap/>
            <w:vAlign w:val="bottom"/>
            <w:hideMark/>
          </w:tcPr>
          <w:p w14:paraId="56AD09E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4760DEE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(62)</w:t>
            </w:r>
          </w:p>
        </w:tc>
        <w:tc>
          <w:tcPr>
            <w:tcW w:w="1328" w:type="dxa"/>
            <w:shd w:val="clear" w:color="auto" w:fill="D2DDE1" w:themeFill="background2"/>
            <w:noWrap/>
            <w:vAlign w:val="bottom"/>
            <w:hideMark/>
          </w:tcPr>
          <w:p w14:paraId="6A53CF1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(2)</w:t>
            </w:r>
          </w:p>
        </w:tc>
        <w:tc>
          <w:tcPr>
            <w:tcW w:w="1174" w:type="dxa"/>
            <w:noWrap/>
            <w:vAlign w:val="bottom"/>
            <w:hideMark/>
          </w:tcPr>
          <w:p w14:paraId="2C3C34F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(5)</w:t>
            </w:r>
          </w:p>
        </w:tc>
        <w:tc>
          <w:tcPr>
            <w:tcW w:w="1065" w:type="dxa"/>
            <w:noWrap/>
            <w:vAlign w:val="bottom"/>
            <w:hideMark/>
          </w:tcPr>
          <w:p w14:paraId="1CC7D30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38F66B7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(5)</w:t>
            </w:r>
          </w:p>
        </w:tc>
        <w:tc>
          <w:tcPr>
            <w:tcW w:w="1002" w:type="dxa"/>
            <w:noWrap/>
            <w:vAlign w:val="bottom"/>
            <w:hideMark/>
          </w:tcPr>
          <w:p w14:paraId="60864EA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(0)</w:t>
            </w:r>
          </w:p>
        </w:tc>
        <w:tc>
          <w:tcPr>
            <w:tcW w:w="1002" w:type="dxa"/>
            <w:shd w:val="clear" w:color="auto" w:fill="D2DDE1" w:themeFill="background2"/>
            <w:noWrap/>
            <w:vAlign w:val="bottom"/>
            <w:hideMark/>
          </w:tcPr>
          <w:p w14:paraId="1B838DD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20E56E0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CBA3B1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F78A3B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6DB501BF" w14:textId="77777777" w:rsidTr="00BA5334">
        <w:tc>
          <w:tcPr>
            <w:tcW w:w="1281" w:type="dxa"/>
            <w:noWrap/>
            <w:hideMark/>
          </w:tcPr>
          <w:p w14:paraId="61F794F5" w14:textId="77777777" w:rsidR="00FD2DA6" w:rsidRPr="00AC5AE5" w:rsidRDefault="00FD2DA6" w:rsidP="00F0095F">
            <w:pPr>
              <w:pStyle w:val="TableText"/>
              <w:spacing w:before="40" w:after="40"/>
              <w:rPr>
                <w:rFonts w:eastAsia="Times New Roman" w:cs="Calibri"/>
                <w:szCs w:val="18"/>
              </w:rPr>
            </w:pPr>
            <w:r w:rsidRPr="00AC5AE5">
              <w:rPr>
                <w:rFonts w:cs="Calibri"/>
                <w:szCs w:val="18"/>
              </w:rPr>
              <w:t>Kaipara District</w:t>
            </w:r>
          </w:p>
        </w:tc>
        <w:tc>
          <w:tcPr>
            <w:tcW w:w="1227" w:type="dxa"/>
            <w:shd w:val="clear" w:color="auto" w:fill="D2DDE1" w:themeFill="background2"/>
            <w:noWrap/>
            <w:vAlign w:val="bottom"/>
            <w:hideMark/>
          </w:tcPr>
          <w:p w14:paraId="721A5F4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47 (413)</w:t>
            </w:r>
          </w:p>
        </w:tc>
        <w:tc>
          <w:tcPr>
            <w:tcW w:w="1033" w:type="dxa"/>
            <w:shd w:val="clear" w:color="auto" w:fill="D2DDE1" w:themeFill="background2"/>
            <w:noWrap/>
            <w:vAlign w:val="bottom"/>
            <w:hideMark/>
          </w:tcPr>
          <w:p w14:paraId="78C5422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4288215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(94)</w:t>
            </w:r>
          </w:p>
        </w:tc>
        <w:tc>
          <w:tcPr>
            <w:tcW w:w="1328" w:type="dxa"/>
            <w:shd w:val="clear" w:color="auto" w:fill="D2DDE1" w:themeFill="background2"/>
            <w:noWrap/>
            <w:vAlign w:val="bottom"/>
            <w:hideMark/>
          </w:tcPr>
          <w:p w14:paraId="7B740FF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42 (318)</w:t>
            </w:r>
          </w:p>
        </w:tc>
        <w:tc>
          <w:tcPr>
            <w:tcW w:w="1174" w:type="dxa"/>
            <w:noWrap/>
            <w:vAlign w:val="bottom"/>
            <w:hideMark/>
          </w:tcPr>
          <w:p w14:paraId="2E94B51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22 (13)</w:t>
            </w:r>
          </w:p>
        </w:tc>
        <w:tc>
          <w:tcPr>
            <w:tcW w:w="1065" w:type="dxa"/>
            <w:noWrap/>
            <w:vAlign w:val="bottom"/>
            <w:hideMark/>
          </w:tcPr>
          <w:p w14:paraId="19F42F1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47BE4E6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6AD1C9B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22 (13)</w:t>
            </w:r>
          </w:p>
        </w:tc>
        <w:tc>
          <w:tcPr>
            <w:tcW w:w="1002" w:type="dxa"/>
            <w:shd w:val="clear" w:color="auto" w:fill="D2DDE1" w:themeFill="background2"/>
            <w:noWrap/>
            <w:vAlign w:val="bottom"/>
            <w:hideMark/>
          </w:tcPr>
          <w:p w14:paraId="0D34293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251E754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C87060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2FE37F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2C3FAE72" w14:textId="77777777" w:rsidTr="00BA5334">
        <w:tc>
          <w:tcPr>
            <w:tcW w:w="1281" w:type="dxa"/>
            <w:noWrap/>
            <w:hideMark/>
          </w:tcPr>
          <w:p w14:paraId="5410FD7D" w14:textId="77777777" w:rsidR="00FD2DA6" w:rsidRPr="00AC5AE5" w:rsidRDefault="00FD2DA6" w:rsidP="00F0095F">
            <w:pPr>
              <w:pStyle w:val="TableText"/>
              <w:spacing w:before="40" w:after="40"/>
              <w:rPr>
                <w:rFonts w:eastAsia="Times New Roman" w:cs="Calibri"/>
                <w:szCs w:val="18"/>
              </w:rPr>
            </w:pPr>
            <w:r w:rsidRPr="00AC5AE5">
              <w:rPr>
                <w:rFonts w:cs="Calibri"/>
                <w:szCs w:val="18"/>
              </w:rPr>
              <w:t>Kapiti Coast District</w:t>
            </w:r>
          </w:p>
        </w:tc>
        <w:tc>
          <w:tcPr>
            <w:tcW w:w="1227" w:type="dxa"/>
            <w:shd w:val="clear" w:color="auto" w:fill="D2DDE1" w:themeFill="background2"/>
            <w:noWrap/>
            <w:vAlign w:val="bottom"/>
            <w:hideMark/>
          </w:tcPr>
          <w:p w14:paraId="2AD993F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(27)</w:t>
            </w:r>
          </w:p>
        </w:tc>
        <w:tc>
          <w:tcPr>
            <w:tcW w:w="1033" w:type="dxa"/>
            <w:shd w:val="clear" w:color="auto" w:fill="D2DDE1" w:themeFill="background2"/>
            <w:noWrap/>
            <w:vAlign w:val="bottom"/>
            <w:hideMark/>
          </w:tcPr>
          <w:p w14:paraId="780EC96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w:t>
            </w:r>
          </w:p>
        </w:tc>
        <w:tc>
          <w:tcPr>
            <w:tcW w:w="1328" w:type="dxa"/>
            <w:shd w:val="clear" w:color="auto" w:fill="D2DDE1" w:themeFill="background2"/>
            <w:noWrap/>
            <w:vAlign w:val="bottom"/>
            <w:hideMark/>
          </w:tcPr>
          <w:p w14:paraId="6A51E16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328" w:type="dxa"/>
            <w:shd w:val="clear" w:color="auto" w:fill="D2DDE1" w:themeFill="background2"/>
            <w:noWrap/>
            <w:vAlign w:val="bottom"/>
            <w:hideMark/>
          </w:tcPr>
          <w:p w14:paraId="62418DB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(24)</w:t>
            </w:r>
          </w:p>
        </w:tc>
        <w:tc>
          <w:tcPr>
            <w:tcW w:w="1174" w:type="dxa"/>
            <w:noWrap/>
            <w:vAlign w:val="bottom"/>
            <w:hideMark/>
          </w:tcPr>
          <w:p w14:paraId="07E6F9D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65" w:type="dxa"/>
            <w:noWrap/>
            <w:vAlign w:val="bottom"/>
            <w:hideMark/>
          </w:tcPr>
          <w:p w14:paraId="430B0B0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19B2597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6A2003B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02" w:type="dxa"/>
            <w:shd w:val="clear" w:color="auto" w:fill="D2DDE1" w:themeFill="background2"/>
            <w:noWrap/>
            <w:vAlign w:val="bottom"/>
            <w:hideMark/>
          </w:tcPr>
          <w:p w14:paraId="693BBEF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34195BF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BE953C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140566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6A5DC7BB" w14:textId="77777777" w:rsidTr="00BA5334">
        <w:tc>
          <w:tcPr>
            <w:tcW w:w="1281" w:type="dxa"/>
            <w:noWrap/>
            <w:hideMark/>
          </w:tcPr>
          <w:p w14:paraId="22141D03" w14:textId="77777777" w:rsidR="00FD2DA6" w:rsidRPr="00AC5AE5" w:rsidRDefault="00FD2DA6" w:rsidP="00F0095F">
            <w:pPr>
              <w:pStyle w:val="TableText"/>
              <w:spacing w:before="40" w:after="40"/>
              <w:rPr>
                <w:rFonts w:eastAsia="Times New Roman" w:cs="Calibri"/>
                <w:szCs w:val="18"/>
              </w:rPr>
            </w:pPr>
            <w:r w:rsidRPr="00AC5AE5">
              <w:rPr>
                <w:rFonts w:cs="Calibri"/>
                <w:szCs w:val="18"/>
              </w:rPr>
              <w:t>Kawerau District</w:t>
            </w:r>
          </w:p>
        </w:tc>
        <w:tc>
          <w:tcPr>
            <w:tcW w:w="1227" w:type="dxa"/>
            <w:shd w:val="clear" w:color="auto" w:fill="D2DDE1" w:themeFill="background2"/>
            <w:noWrap/>
            <w:vAlign w:val="bottom"/>
            <w:hideMark/>
          </w:tcPr>
          <w:p w14:paraId="78A9CE8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33" w:type="dxa"/>
            <w:shd w:val="clear" w:color="auto" w:fill="D2DDE1" w:themeFill="background2"/>
            <w:noWrap/>
            <w:vAlign w:val="bottom"/>
            <w:hideMark/>
          </w:tcPr>
          <w:p w14:paraId="256449F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137547A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154A350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174" w:type="dxa"/>
            <w:noWrap/>
            <w:vAlign w:val="bottom"/>
            <w:hideMark/>
          </w:tcPr>
          <w:p w14:paraId="5AE1D85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25363AC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2C7AD49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7F398F7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5E41014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7EDAB3D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7314D8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9778CB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3D45FB21" w14:textId="77777777" w:rsidTr="00BA5334">
        <w:tc>
          <w:tcPr>
            <w:tcW w:w="1281" w:type="dxa"/>
            <w:noWrap/>
            <w:hideMark/>
          </w:tcPr>
          <w:p w14:paraId="2AC431D1" w14:textId="77777777" w:rsidR="00FD2DA6" w:rsidRPr="00AC5AE5" w:rsidRDefault="00FD2DA6" w:rsidP="00F0095F">
            <w:pPr>
              <w:pStyle w:val="TableText"/>
              <w:spacing w:before="40" w:after="40"/>
              <w:rPr>
                <w:rFonts w:eastAsia="Times New Roman" w:cs="Calibri"/>
                <w:szCs w:val="18"/>
              </w:rPr>
            </w:pPr>
            <w:r w:rsidRPr="00AC5AE5">
              <w:rPr>
                <w:rFonts w:cs="Calibri"/>
                <w:szCs w:val="18"/>
              </w:rPr>
              <w:t>Mackenzie District</w:t>
            </w:r>
          </w:p>
        </w:tc>
        <w:tc>
          <w:tcPr>
            <w:tcW w:w="1227" w:type="dxa"/>
            <w:shd w:val="clear" w:color="auto" w:fill="D2DDE1" w:themeFill="background2"/>
            <w:noWrap/>
            <w:vAlign w:val="bottom"/>
            <w:hideMark/>
          </w:tcPr>
          <w:p w14:paraId="43B7F37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(205)</w:t>
            </w:r>
          </w:p>
        </w:tc>
        <w:tc>
          <w:tcPr>
            <w:tcW w:w="1033" w:type="dxa"/>
            <w:shd w:val="clear" w:color="auto" w:fill="D2DDE1" w:themeFill="background2"/>
            <w:noWrap/>
            <w:vAlign w:val="bottom"/>
            <w:hideMark/>
          </w:tcPr>
          <w:p w14:paraId="0303321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2CA4348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327FF90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(205)</w:t>
            </w:r>
          </w:p>
        </w:tc>
        <w:tc>
          <w:tcPr>
            <w:tcW w:w="1174" w:type="dxa"/>
            <w:noWrap/>
            <w:vAlign w:val="bottom"/>
            <w:hideMark/>
          </w:tcPr>
          <w:p w14:paraId="72819E8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71AB1C6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4C6D450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16FD0A0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0475D5F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379EBD3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FCD1E2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B0A82B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53AECE61" w14:textId="77777777" w:rsidTr="00BA5334">
        <w:tc>
          <w:tcPr>
            <w:tcW w:w="1281" w:type="dxa"/>
            <w:noWrap/>
            <w:hideMark/>
          </w:tcPr>
          <w:p w14:paraId="40BFE77F" w14:textId="77777777" w:rsidR="00FD2DA6" w:rsidRPr="00AC5AE5" w:rsidRDefault="00FD2DA6" w:rsidP="00F0095F">
            <w:pPr>
              <w:pStyle w:val="TableText"/>
              <w:spacing w:before="40" w:after="40"/>
              <w:rPr>
                <w:rFonts w:eastAsia="Times New Roman" w:cs="Calibri"/>
                <w:szCs w:val="18"/>
              </w:rPr>
            </w:pPr>
            <w:r w:rsidRPr="00AC5AE5">
              <w:rPr>
                <w:rFonts w:cs="Calibri"/>
                <w:szCs w:val="18"/>
              </w:rPr>
              <w:t>Manawatu District</w:t>
            </w:r>
          </w:p>
        </w:tc>
        <w:tc>
          <w:tcPr>
            <w:tcW w:w="1227" w:type="dxa"/>
            <w:shd w:val="clear" w:color="auto" w:fill="D2DDE1" w:themeFill="background2"/>
            <w:noWrap/>
            <w:vAlign w:val="bottom"/>
            <w:hideMark/>
          </w:tcPr>
          <w:p w14:paraId="1D20CA0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106 (1,461)</w:t>
            </w:r>
          </w:p>
        </w:tc>
        <w:tc>
          <w:tcPr>
            <w:tcW w:w="1033" w:type="dxa"/>
            <w:shd w:val="clear" w:color="auto" w:fill="D2DDE1" w:themeFill="background2"/>
            <w:noWrap/>
            <w:vAlign w:val="bottom"/>
            <w:hideMark/>
          </w:tcPr>
          <w:p w14:paraId="0DF4498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11 (90)</w:t>
            </w:r>
          </w:p>
        </w:tc>
        <w:tc>
          <w:tcPr>
            <w:tcW w:w="1328" w:type="dxa"/>
            <w:shd w:val="clear" w:color="auto" w:fill="D2DDE1" w:themeFill="background2"/>
            <w:noWrap/>
            <w:vAlign w:val="bottom"/>
            <w:hideMark/>
          </w:tcPr>
          <w:p w14:paraId="6FB5ED6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74 (958)</w:t>
            </w:r>
          </w:p>
        </w:tc>
        <w:tc>
          <w:tcPr>
            <w:tcW w:w="1328" w:type="dxa"/>
            <w:shd w:val="clear" w:color="auto" w:fill="D2DDE1" w:themeFill="background2"/>
            <w:noWrap/>
            <w:vAlign w:val="bottom"/>
            <w:hideMark/>
          </w:tcPr>
          <w:p w14:paraId="3162549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35 (412)</w:t>
            </w:r>
          </w:p>
        </w:tc>
        <w:tc>
          <w:tcPr>
            <w:tcW w:w="1174" w:type="dxa"/>
            <w:noWrap/>
            <w:vAlign w:val="bottom"/>
            <w:hideMark/>
          </w:tcPr>
          <w:p w14:paraId="24536D7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35 (466)</w:t>
            </w:r>
          </w:p>
        </w:tc>
        <w:tc>
          <w:tcPr>
            <w:tcW w:w="1065" w:type="dxa"/>
            <w:noWrap/>
            <w:vAlign w:val="bottom"/>
            <w:hideMark/>
          </w:tcPr>
          <w:p w14:paraId="2F9BFEF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(0)</w:t>
            </w:r>
          </w:p>
        </w:tc>
        <w:tc>
          <w:tcPr>
            <w:tcW w:w="1082" w:type="dxa"/>
            <w:noWrap/>
            <w:vAlign w:val="bottom"/>
            <w:hideMark/>
          </w:tcPr>
          <w:p w14:paraId="0E91508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25 (250)</w:t>
            </w:r>
          </w:p>
        </w:tc>
        <w:tc>
          <w:tcPr>
            <w:tcW w:w="1002" w:type="dxa"/>
            <w:noWrap/>
            <w:vAlign w:val="bottom"/>
            <w:hideMark/>
          </w:tcPr>
          <w:p w14:paraId="77CB1C1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 (215)</w:t>
            </w:r>
          </w:p>
        </w:tc>
        <w:tc>
          <w:tcPr>
            <w:tcW w:w="1002" w:type="dxa"/>
            <w:shd w:val="clear" w:color="auto" w:fill="D2DDE1" w:themeFill="background2"/>
            <w:noWrap/>
            <w:vAlign w:val="bottom"/>
            <w:hideMark/>
          </w:tcPr>
          <w:p w14:paraId="460272E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12 (241)</w:t>
            </w:r>
          </w:p>
        </w:tc>
        <w:tc>
          <w:tcPr>
            <w:tcW w:w="954" w:type="dxa"/>
            <w:shd w:val="clear" w:color="auto" w:fill="D2DDE1" w:themeFill="background2"/>
            <w:noWrap/>
            <w:vAlign w:val="bottom"/>
            <w:hideMark/>
          </w:tcPr>
          <w:p w14:paraId="66FEF72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E5DBC2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(92)</w:t>
            </w:r>
          </w:p>
        </w:tc>
        <w:tc>
          <w:tcPr>
            <w:tcW w:w="1048" w:type="dxa"/>
            <w:shd w:val="clear" w:color="auto" w:fill="D2DDE1" w:themeFill="background2"/>
            <w:noWrap/>
            <w:vAlign w:val="bottom"/>
            <w:hideMark/>
          </w:tcPr>
          <w:p w14:paraId="4D0854E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(149)</w:t>
            </w:r>
          </w:p>
        </w:tc>
      </w:tr>
      <w:tr w:rsidR="00F0095F" w:rsidRPr="00AC5AE5" w14:paraId="6F0D5887" w14:textId="77777777" w:rsidTr="00BA5334">
        <w:tc>
          <w:tcPr>
            <w:tcW w:w="1281" w:type="dxa"/>
            <w:noWrap/>
            <w:hideMark/>
          </w:tcPr>
          <w:p w14:paraId="7430479C" w14:textId="77777777" w:rsidR="00FD2DA6" w:rsidRPr="00AC5AE5" w:rsidRDefault="00FD2DA6" w:rsidP="00F0095F">
            <w:pPr>
              <w:pStyle w:val="TableText"/>
              <w:spacing w:before="40" w:after="40"/>
              <w:rPr>
                <w:rFonts w:eastAsia="Times New Roman" w:cs="Calibri"/>
                <w:szCs w:val="18"/>
              </w:rPr>
            </w:pPr>
            <w:r w:rsidRPr="00AC5AE5">
              <w:rPr>
                <w:rFonts w:cs="Calibri"/>
                <w:szCs w:val="18"/>
              </w:rPr>
              <w:t>Marlborough District</w:t>
            </w:r>
          </w:p>
        </w:tc>
        <w:tc>
          <w:tcPr>
            <w:tcW w:w="1227" w:type="dxa"/>
            <w:shd w:val="clear" w:color="auto" w:fill="D2DDE1" w:themeFill="background2"/>
            <w:noWrap/>
            <w:vAlign w:val="bottom"/>
            <w:hideMark/>
          </w:tcPr>
          <w:p w14:paraId="7B382CD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70 (852)</w:t>
            </w:r>
          </w:p>
        </w:tc>
        <w:tc>
          <w:tcPr>
            <w:tcW w:w="1033" w:type="dxa"/>
            <w:shd w:val="clear" w:color="auto" w:fill="D2DDE1" w:themeFill="background2"/>
            <w:noWrap/>
            <w:vAlign w:val="bottom"/>
            <w:hideMark/>
          </w:tcPr>
          <w:p w14:paraId="351D605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(18)</w:t>
            </w:r>
          </w:p>
        </w:tc>
        <w:tc>
          <w:tcPr>
            <w:tcW w:w="1328" w:type="dxa"/>
            <w:shd w:val="clear" w:color="auto" w:fill="D2DDE1" w:themeFill="background2"/>
            <w:noWrap/>
            <w:vAlign w:val="bottom"/>
            <w:hideMark/>
          </w:tcPr>
          <w:p w14:paraId="4306C06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33 (124)</w:t>
            </w:r>
          </w:p>
        </w:tc>
        <w:tc>
          <w:tcPr>
            <w:tcW w:w="1328" w:type="dxa"/>
            <w:shd w:val="clear" w:color="auto" w:fill="D2DDE1" w:themeFill="background2"/>
            <w:noWrap/>
            <w:vAlign w:val="bottom"/>
            <w:hideMark/>
          </w:tcPr>
          <w:p w14:paraId="7510097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39 (709)</w:t>
            </w:r>
          </w:p>
        </w:tc>
        <w:tc>
          <w:tcPr>
            <w:tcW w:w="1174" w:type="dxa"/>
            <w:noWrap/>
            <w:vAlign w:val="bottom"/>
            <w:hideMark/>
          </w:tcPr>
          <w:p w14:paraId="03489A4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53 (394)</w:t>
            </w:r>
          </w:p>
        </w:tc>
        <w:tc>
          <w:tcPr>
            <w:tcW w:w="1065" w:type="dxa"/>
            <w:noWrap/>
            <w:vAlign w:val="bottom"/>
            <w:hideMark/>
          </w:tcPr>
          <w:p w14:paraId="1352C97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(10)</w:t>
            </w:r>
          </w:p>
        </w:tc>
        <w:tc>
          <w:tcPr>
            <w:tcW w:w="1082" w:type="dxa"/>
            <w:noWrap/>
            <w:vAlign w:val="bottom"/>
            <w:hideMark/>
          </w:tcPr>
          <w:p w14:paraId="6A06CA5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15 (40)</w:t>
            </w:r>
          </w:p>
        </w:tc>
        <w:tc>
          <w:tcPr>
            <w:tcW w:w="1002" w:type="dxa"/>
            <w:noWrap/>
            <w:vAlign w:val="bottom"/>
            <w:hideMark/>
          </w:tcPr>
          <w:p w14:paraId="218E729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42 (342)</w:t>
            </w:r>
          </w:p>
        </w:tc>
        <w:tc>
          <w:tcPr>
            <w:tcW w:w="1002" w:type="dxa"/>
            <w:shd w:val="clear" w:color="auto" w:fill="D2DDE1" w:themeFill="background2"/>
            <w:noWrap/>
            <w:vAlign w:val="bottom"/>
            <w:hideMark/>
          </w:tcPr>
          <w:p w14:paraId="70CE905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w:t>
            </w:r>
          </w:p>
        </w:tc>
        <w:tc>
          <w:tcPr>
            <w:tcW w:w="954" w:type="dxa"/>
            <w:shd w:val="clear" w:color="auto" w:fill="D2DDE1" w:themeFill="background2"/>
            <w:noWrap/>
            <w:vAlign w:val="bottom"/>
            <w:hideMark/>
          </w:tcPr>
          <w:p w14:paraId="3F83A3F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48" w:type="dxa"/>
            <w:shd w:val="clear" w:color="auto" w:fill="D2DDE1" w:themeFill="background2"/>
            <w:noWrap/>
            <w:vAlign w:val="bottom"/>
            <w:hideMark/>
          </w:tcPr>
          <w:p w14:paraId="3835C5B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w:t>
            </w:r>
          </w:p>
        </w:tc>
        <w:tc>
          <w:tcPr>
            <w:tcW w:w="1048" w:type="dxa"/>
            <w:shd w:val="clear" w:color="auto" w:fill="D2DDE1" w:themeFill="background2"/>
            <w:noWrap/>
            <w:vAlign w:val="bottom"/>
            <w:hideMark/>
          </w:tcPr>
          <w:p w14:paraId="01EFFEC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33C68AAD" w14:textId="77777777" w:rsidTr="00BA5334">
        <w:tc>
          <w:tcPr>
            <w:tcW w:w="1281" w:type="dxa"/>
            <w:noWrap/>
            <w:hideMark/>
          </w:tcPr>
          <w:p w14:paraId="6E0A1D24" w14:textId="77777777" w:rsidR="00FD2DA6" w:rsidRPr="00AC5AE5" w:rsidRDefault="00FD2DA6" w:rsidP="00F0095F">
            <w:pPr>
              <w:pStyle w:val="TableText"/>
              <w:spacing w:before="40" w:after="40"/>
              <w:rPr>
                <w:rFonts w:eastAsia="Times New Roman" w:cs="Calibri"/>
                <w:szCs w:val="18"/>
              </w:rPr>
            </w:pPr>
            <w:r w:rsidRPr="00AC5AE5">
              <w:rPr>
                <w:rFonts w:cs="Calibri"/>
                <w:szCs w:val="18"/>
              </w:rPr>
              <w:t>Masterton District</w:t>
            </w:r>
          </w:p>
        </w:tc>
        <w:tc>
          <w:tcPr>
            <w:tcW w:w="1227" w:type="dxa"/>
            <w:shd w:val="clear" w:color="auto" w:fill="D2DDE1" w:themeFill="background2"/>
            <w:noWrap/>
            <w:vAlign w:val="bottom"/>
            <w:hideMark/>
          </w:tcPr>
          <w:p w14:paraId="150CE6C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33 (335)</w:t>
            </w:r>
          </w:p>
        </w:tc>
        <w:tc>
          <w:tcPr>
            <w:tcW w:w="1033" w:type="dxa"/>
            <w:shd w:val="clear" w:color="auto" w:fill="D2DDE1" w:themeFill="background2"/>
            <w:noWrap/>
            <w:vAlign w:val="bottom"/>
            <w:hideMark/>
          </w:tcPr>
          <w:p w14:paraId="2AFE9ED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05204E3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15 (167)</w:t>
            </w:r>
          </w:p>
        </w:tc>
        <w:tc>
          <w:tcPr>
            <w:tcW w:w="1328" w:type="dxa"/>
            <w:shd w:val="clear" w:color="auto" w:fill="D2DDE1" w:themeFill="background2"/>
            <w:noWrap/>
            <w:vAlign w:val="bottom"/>
            <w:hideMark/>
          </w:tcPr>
          <w:p w14:paraId="4365389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25 (167)</w:t>
            </w:r>
          </w:p>
        </w:tc>
        <w:tc>
          <w:tcPr>
            <w:tcW w:w="1174" w:type="dxa"/>
            <w:noWrap/>
            <w:vAlign w:val="bottom"/>
            <w:hideMark/>
          </w:tcPr>
          <w:p w14:paraId="1D39FEC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(165)</w:t>
            </w:r>
          </w:p>
        </w:tc>
        <w:tc>
          <w:tcPr>
            <w:tcW w:w="1065" w:type="dxa"/>
            <w:noWrap/>
            <w:vAlign w:val="bottom"/>
            <w:hideMark/>
          </w:tcPr>
          <w:p w14:paraId="54F0226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1B6400B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(110)</w:t>
            </w:r>
          </w:p>
        </w:tc>
        <w:tc>
          <w:tcPr>
            <w:tcW w:w="1002" w:type="dxa"/>
            <w:noWrap/>
            <w:vAlign w:val="bottom"/>
            <w:hideMark/>
          </w:tcPr>
          <w:p w14:paraId="667D252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(54)</w:t>
            </w:r>
          </w:p>
        </w:tc>
        <w:tc>
          <w:tcPr>
            <w:tcW w:w="1002" w:type="dxa"/>
            <w:shd w:val="clear" w:color="auto" w:fill="D2DDE1" w:themeFill="background2"/>
            <w:noWrap/>
            <w:vAlign w:val="bottom"/>
            <w:hideMark/>
          </w:tcPr>
          <w:p w14:paraId="6A0748D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(4)</w:t>
            </w:r>
          </w:p>
        </w:tc>
        <w:tc>
          <w:tcPr>
            <w:tcW w:w="954" w:type="dxa"/>
            <w:shd w:val="clear" w:color="auto" w:fill="D2DDE1" w:themeFill="background2"/>
            <w:noWrap/>
            <w:vAlign w:val="bottom"/>
            <w:hideMark/>
          </w:tcPr>
          <w:p w14:paraId="3482741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BAC663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(4)</w:t>
            </w:r>
          </w:p>
        </w:tc>
        <w:tc>
          <w:tcPr>
            <w:tcW w:w="1048" w:type="dxa"/>
            <w:shd w:val="clear" w:color="auto" w:fill="D2DDE1" w:themeFill="background2"/>
            <w:noWrap/>
            <w:vAlign w:val="bottom"/>
            <w:hideMark/>
          </w:tcPr>
          <w:p w14:paraId="6FDAB10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5A6FAB5C" w14:textId="77777777" w:rsidTr="00BA5334">
        <w:tc>
          <w:tcPr>
            <w:tcW w:w="1281" w:type="dxa"/>
            <w:noWrap/>
            <w:hideMark/>
          </w:tcPr>
          <w:p w14:paraId="62C2D19B" w14:textId="77777777" w:rsidR="00FD2DA6" w:rsidRPr="00AC5AE5" w:rsidRDefault="00FD2DA6" w:rsidP="00F0095F">
            <w:pPr>
              <w:pStyle w:val="TableText"/>
              <w:spacing w:before="40" w:after="40"/>
              <w:rPr>
                <w:rFonts w:eastAsia="Times New Roman" w:cs="Calibri"/>
                <w:szCs w:val="18"/>
              </w:rPr>
            </w:pPr>
            <w:r w:rsidRPr="00AC5AE5">
              <w:rPr>
                <w:rFonts w:cs="Calibri"/>
                <w:szCs w:val="18"/>
              </w:rPr>
              <w:t>Matamata-Piako District</w:t>
            </w:r>
          </w:p>
        </w:tc>
        <w:tc>
          <w:tcPr>
            <w:tcW w:w="1227" w:type="dxa"/>
            <w:shd w:val="clear" w:color="auto" w:fill="D2DDE1" w:themeFill="background2"/>
            <w:noWrap/>
            <w:vAlign w:val="bottom"/>
            <w:hideMark/>
          </w:tcPr>
          <w:p w14:paraId="66F0217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55 (1,035)</w:t>
            </w:r>
          </w:p>
        </w:tc>
        <w:tc>
          <w:tcPr>
            <w:tcW w:w="1033" w:type="dxa"/>
            <w:shd w:val="clear" w:color="auto" w:fill="D2DDE1" w:themeFill="background2"/>
            <w:noWrap/>
            <w:vAlign w:val="bottom"/>
            <w:hideMark/>
          </w:tcPr>
          <w:p w14:paraId="253FC8B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19 (259)</w:t>
            </w:r>
          </w:p>
        </w:tc>
        <w:tc>
          <w:tcPr>
            <w:tcW w:w="1328" w:type="dxa"/>
            <w:shd w:val="clear" w:color="auto" w:fill="D2DDE1" w:themeFill="background2"/>
            <w:noWrap/>
            <w:vAlign w:val="bottom"/>
            <w:hideMark/>
          </w:tcPr>
          <w:p w14:paraId="1B04C89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39 (569)</w:t>
            </w:r>
          </w:p>
        </w:tc>
        <w:tc>
          <w:tcPr>
            <w:tcW w:w="1328" w:type="dxa"/>
            <w:shd w:val="clear" w:color="auto" w:fill="D2DDE1" w:themeFill="background2"/>
            <w:noWrap/>
            <w:vAlign w:val="bottom"/>
            <w:hideMark/>
          </w:tcPr>
          <w:p w14:paraId="218FF8B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21 (206)</w:t>
            </w:r>
          </w:p>
        </w:tc>
        <w:tc>
          <w:tcPr>
            <w:tcW w:w="1174" w:type="dxa"/>
            <w:noWrap/>
            <w:vAlign w:val="bottom"/>
            <w:hideMark/>
          </w:tcPr>
          <w:p w14:paraId="2B4620C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27 (238)</w:t>
            </w:r>
          </w:p>
        </w:tc>
        <w:tc>
          <w:tcPr>
            <w:tcW w:w="1065" w:type="dxa"/>
            <w:noWrap/>
            <w:vAlign w:val="bottom"/>
            <w:hideMark/>
          </w:tcPr>
          <w:p w14:paraId="3C6391D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 (49)</w:t>
            </w:r>
          </w:p>
        </w:tc>
        <w:tc>
          <w:tcPr>
            <w:tcW w:w="1082" w:type="dxa"/>
            <w:noWrap/>
            <w:vAlign w:val="bottom"/>
            <w:hideMark/>
          </w:tcPr>
          <w:p w14:paraId="52DF878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17 (173)</w:t>
            </w:r>
          </w:p>
        </w:tc>
        <w:tc>
          <w:tcPr>
            <w:tcW w:w="1002" w:type="dxa"/>
            <w:noWrap/>
            <w:vAlign w:val="bottom"/>
            <w:hideMark/>
          </w:tcPr>
          <w:p w14:paraId="645F216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11 (15)</w:t>
            </w:r>
          </w:p>
        </w:tc>
        <w:tc>
          <w:tcPr>
            <w:tcW w:w="1002" w:type="dxa"/>
            <w:shd w:val="clear" w:color="auto" w:fill="D2DDE1" w:themeFill="background2"/>
            <w:noWrap/>
            <w:vAlign w:val="bottom"/>
            <w:hideMark/>
          </w:tcPr>
          <w:p w14:paraId="3090703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(71)</w:t>
            </w:r>
          </w:p>
        </w:tc>
        <w:tc>
          <w:tcPr>
            <w:tcW w:w="954" w:type="dxa"/>
            <w:shd w:val="clear" w:color="auto" w:fill="D2DDE1" w:themeFill="background2"/>
            <w:noWrap/>
            <w:vAlign w:val="bottom"/>
            <w:hideMark/>
          </w:tcPr>
          <w:p w14:paraId="302CB52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(10)</w:t>
            </w:r>
          </w:p>
        </w:tc>
        <w:tc>
          <w:tcPr>
            <w:tcW w:w="1048" w:type="dxa"/>
            <w:shd w:val="clear" w:color="auto" w:fill="D2DDE1" w:themeFill="background2"/>
            <w:noWrap/>
            <w:vAlign w:val="bottom"/>
            <w:hideMark/>
          </w:tcPr>
          <w:p w14:paraId="3E2DAF1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(60)</w:t>
            </w:r>
          </w:p>
        </w:tc>
        <w:tc>
          <w:tcPr>
            <w:tcW w:w="1048" w:type="dxa"/>
            <w:shd w:val="clear" w:color="auto" w:fill="D2DDE1" w:themeFill="background2"/>
            <w:noWrap/>
            <w:vAlign w:val="bottom"/>
            <w:hideMark/>
          </w:tcPr>
          <w:p w14:paraId="79A2179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(0)</w:t>
            </w:r>
          </w:p>
        </w:tc>
      </w:tr>
      <w:tr w:rsidR="00F0095F" w:rsidRPr="00AC5AE5" w14:paraId="2B3A4A1F" w14:textId="77777777" w:rsidTr="00BA5334">
        <w:tc>
          <w:tcPr>
            <w:tcW w:w="1281" w:type="dxa"/>
            <w:noWrap/>
            <w:hideMark/>
          </w:tcPr>
          <w:p w14:paraId="090DC88F" w14:textId="77777777" w:rsidR="00FD2DA6" w:rsidRPr="00AC5AE5" w:rsidRDefault="00FD2DA6" w:rsidP="00F0095F">
            <w:pPr>
              <w:pStyle w:val="TableText"/>
              <w:spacing w:before="40" w:after="40"/>
              <w:rPr>
                <w:rFonts w:eastAsia="Times New Roman" w:cs="Calibri"/>
                <w:szCs w:val="18"/>
              </w:rPr>
            </w:pPr>
            <w:r w:rsidRPr="00AC5AE5">
              <w:rPr>
                <w:rFonts w:cs="Calibri"/>
                <w:szCs w:val="18"/>
              </w:rPr>
              <w:t>Napier City</w:t>
            </w:r>
          </w:p>
        </w:tc>
        <w:tc>
          <w:tcPr>
            <w:tcW w:w="1227" w:type="dxa"/>
            <w:shd w:val="clear" w:color="auto" w:fill="D2DDE1" w:themeFill="background2"/>
            <w:noWrap/>
            <w:vAlign w:val="bottom"/>
            <w:hideMark/>
          </w:tcPr>
          <w:p w14:paraId="70D3CB2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22 (21)</w:t>
            </w:r>
          </w:p>
        </w:tc>
        <w:tc>
          <w:tcPr>
            <w:tcW w:w="1033" w:type="dxa"/>
            <w:shd w:val="clear" w:color="auto" w:fill="D2DDE1" w:themeFill="background2"/>
            <w:noWrap/>
            <w:vAlign w:val="bottom"/>
            <w:hideMark/>
          </w:tcPr>
          <w:p w14:paraId="0825494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(1)</w:t>
            </w:r>
          </w:p>
        </w:tc>
        <w:tc>
          <w:tcPr>
            <w:tcW w:w="1328" w:type="dxa"/>
            <w:shd w:val="clear" w:color="auto" w:fill="D2DDE1" w:themeFill="background2"/>
            <w:noWrap/>
            <w:vAlign w:val="bottom"/>
            <w:hideMark/>
          </w:tcPr>
          <w:p w14:paraId="1979B00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(6)</w:t>
            </w:r>
          </w:p>
        </w:tc>
        <w:tc>
          <w:tcPr>
            <w:tcW w:w="1328" w:type="dxa"/>
            <w:shd w:val="clear" w:color="auto" w:fill="D2DDE1" w:themeFill="background2"/>
            <w:noWrap/>
            <w:vAlign w:val="bottom"/>
            <w:hideMark/>
          </w:tcPr>
          <w:p w14:paraId="6C62674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(14)</w:t>
            </w:r>
          </w:p>
        </w:tc>
        <w:tc>
          <w:tcPr>
            <w:tcW w:w="1174" w:type="dxa"/>
            <w:noWrap/>
            <w:vAlign w:val="bottom"/>
            <w:hideMark/>
          </w:tcPr>
          <w:p w14:paraId="16205F1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(5)</w:t>
            </w:r>
          </w:p>
        </w:tc>
        <w:tc>
          <w:tcPr>
            <w:tcW w:w="1065" w:type="dxa"/>
            <w:noWrap/>
            <w:vAlign w:val="bottom"/>
            <w:hideMark/>
          </w:tcPr>
          <w:p w14:paraId="72EBCE0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5B4C3EA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(4)</w:t>
            </w:r>
          </w:p>
        </w:tc>
        <w:tc>
          <w:tcPr>
            <w:tcW w:w="1002" w:type="dxa"/>
            <w:noWrap/>
            <w:vAlign w:val="bottom"/>
            <w:hideMark/>
          </w:tcPr>
          <w:p w14:paraId="170D8C8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02" w:type="dxa"/>
            <w:shd w:val="clear" w:color="auto" w:fill="D2DDE1" w:themeFill="background2"/>
            <w:noWrap/>
            <w:vAlign w:val="bottom"/>
            <w:hideMark/>
          </w:tcPr>
          <w:p w14:paraId="7DD4DF6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(0)</w:t>
            </w:r>
          </w:p>
        </w:tc>
        <w:tc>
          <w:tcPr>
            <w:tcW w:w="954" w:type="dxa"/>
            <w:shd w:val="clear" w:color="auto" w:fill="D2DDE1" w:themeFill="background2"/>
            <w:noWrap/>
            <w:vAlign w:val="bottom"/>
            <w:hideMark/>
          </w:tcPr>
          <w:p w14:paraId="6A8C1DE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C6427D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(0)</w:t>
            </w:r>
          </w:p>
        </w:tc>
        <w:tc>
          <w:tcPr>
            <w:tcW w:w="1048" w:type="dxa"/>
            <w:shd w:val="clear" w:color="auto" w:fill="D2DDE1" w:themeFill="background2"/>
            <w:noWrap/>
            <w:vAlign w:val="bottom"/>
            <w:hideMark/>
          </w:tcPr>
          <w:p w14:paraId="495A60A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13DB7185" w14:textId="77777777" w:rsidTr="00BA5334">
        <w:tc>
          <w:tcPr>
            <w:tcW w:w="1281" w:type="dxa"/>
            <w:noWrap/>
            <w:hideMark/>
          </w:tcPr>
          <w:p w14:paraId="763A593B" w14:textId="77777777" w:rsidR="00FD2DA6" w:rsidRPr="00AC5AE5" w:rsidRDefault="00FD2DA6" w:rsidP="00F0095F">
            <w:pPr>
              <w:pStyle w:val="TableText"/>
              <w:spacing w:before="40" w:after="40"/>
              <w:rPr>
                <w:rFonts w:eastAsia="Times New Roman" w:cs="Calibri"/>
                <w:szCs w:val="18"/>
              </w:rPr>
            </w:pPr>
            <w:r w:rsidRPr="00AC5AE5">
              <w:rPr>
                <w:rFonts w:cs="Calibri"/>
                <w:szCs w:val="18"/>
              </w:rPr>
              <w:t>Nelson City</w:t>
            </w:r>
          </w:p>
        </w:tc>
        <w:tc>
          <w:tcPr>
            <w:tcW w:w="1227" w:type="dxa"/>
            <w:shd w:val="clear" w:color="auto" w:fill="D2DDE1" w:themeFill="background2"/>
            <w:noWrap/>
            <w:vAlign w:val="bottom"/>
            <w:hideMark/>
          </w:tcPr>
          <w:p w14:paraId="377E21B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22 (13)</w:t>
            </w:r>
          </w:p>
        </w:tc>
        <w:tc>
          <w:tcPr>
            <w:tcW w:w="1033" w:type="dxa"/>
            <w:shd w:val="clear" w:color="auto" w:fill="D2DDE1" w:themeFill="background2"/>
            <w:noWrap/>
            <w:vAlign w:val="bottom"/>
            <w:hideMark/>
          </w:tcPr>
          <w:p w14:paraId="7CDF8DD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27516BB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(5)</w:t>
            </w:r>
          </w:p>
        </w:tc>
        <w:tc>
          <w:tcPr>
            <w:tcW w:w="1328" w:type="dxa"/>
            <w:shd w:val="clear" w:color="auto" w:fill="D2DDE1" w:themeFill="background2"/>
            <w:noWrap/>
            <w:vAlign w:val="bottom"/>
            <w:hideMark/>
          </w:tcPr>
          <w:p w14:paraId="799D1F1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17 (8)</w:t>
            </w:r>
          </w:p>
        </w:tc>
        <w:tc>
          <w:tcPr>
            <w:tcW w:w="1174" w:type="dxa"/>
            <w:noWrap/>
            <w:vAlign w:val="bottom"/>
            <w:hideMark/>
          </w:tcPr>
          <w:p w14:paraId="1BBDD11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(10)</w:t>
            </w:r>
          </w:p>
        </w:tc>
        <w:tc>
          <w:tcPr>
            <w:tcW w:w="1065" w:type="dxa"/>
            <w:noWrap/>
            <w:vAlign w:val="bottom"/>
            <w:hideMark/>
          </w:tcPr>
          <w:p w14:paraId="5C0BAB1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46AF404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02" w:type="dxa"/>
            <w:noWrap/>
            <w:vAlign w:val="bottom"/>
            <w:hideMark/>
          </w:tcPr>
          <w:p w14:paraId="4C4118F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(7)</w:t>
            </w:r>
          </w:p>
        </w:tc>
        <w:tc>
          <w:tcPr>
            <w:tcW w:w="1002" w:type="dxa"/>
            <w:shd w:val="clear" w:color="auto" w:fill="D2DDE1" w:themeFill="background2"/>
            <w:noWrap/>
            <w:vAlign w:val="bottom"/>
            <w:hideMark/>
          </w:tcPr>
          <w:p w14:paraId="78669DC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(2)</w:t>
            </w:r>
          </w:p>
        </w:tc>
        <w:tc>
          <w:tcPr>
            <w:tcW w:w="954" w:type="dxa"/>
            <w:shd w:val="clear" w:color="auto" w:fill="D2DDE1" w:themeFill="background2"/>
            <w:noWrap/>
            <w:vAlign w:val="bottom"/>
            <w:hideMark/>
          </w:tcPr>
          <w:p w14:paraId="13BFDF6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2E9E22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48" w:type="dxa"/>
            <w:shd w:val="clear" w:color="auto" w:fill="D2DDE1" w:themeFill="background2"/>
            <w:noWrap/>
            <w:vAlign w:val="bottom"/>
            <w:hideMark/>
          </w:tcPr>
          <w:p w14:paraId="219608C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r>
      <w:tr w:rsidR="00F0095F" w:rsidRPr="00AC5AE5" w14:paraId="5B234D92" w14:textId="77777777" w:rsidTr="00BA5334">
        <w:tc>
          <w:tcPr>
            <w:tcW w:w="1281" w:type="dxa"/>
            <w:noWrap/>
            <w:hideMark/>
          </w:tcPr>
          <w:p w14:paraId="649EA9C5" w14:textId="77777777" w:rsidR="00FD2DA6" w:rsidRPr="00AC5AE5" w:rsidRDefault="00FD2DA6" w:rsidP="00F0095F">
            <w:pPr>
              <w:pStyle w:val="TableText"/>
              <w:spacing w:before="40" w:after="40"/>
              <w:rPr>
                <w:rFonts w:eastAsia="Times New Roman" w:cs="Calibri"/>
                <w:szCs w:val="18"/>
              </w:rPr>
            </w:pPr>
            <w:r w:rsidRPr="00AC5AE5">
              <w:rPr>
                <w:rFonts w:cs="Calibri"/>
                <w:szCs w:val="18"/>
              </w:rPr>
              <w:lastRenderedPageBreak/>
              <w:t>New Plymouth District</w:t>
            </w:r>
          </w:p>
        </w:tc>
        <w:tc>
          <w:tcPr>
            <w:tcW w:w="1227" w:type="dxa"/>
            <w:shd w:val="clear" w:color="auto" w:fill="D2DDE1" w:themeFill="background2"/>
            <w:noWrap/>
            <w:vAlign w:val="bottom"/>
            <w:hideMark/>
          </w:tcPr>
          <w:p w14:paraId="35E3DC1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82 (847)</w:t>
            </w:r>
          </w:p>
        </w:tc>
        <w:tc>
          <w:tcPr>
            <w:tcW w:w="1033" w:type="dxa"/>
            <w:shd w:val="clear" w:color="auto" w:fill="D2DDE1" w:themeFill="background2"/>
            <w:noWrap/>
            <w:vAlign w:val="bottom"/>
            <w:hideMark/>
          </w:tcPr>
          <w:p w14:paraId="017EF29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28 (131)</w:t>
            </w:r>
          </w:p>
        </w:tc>
        <w:tc>
          <w:tcPr>
            <w:tcW w:w="1328" w:type="dxa"/>
            <w:shd w:val="clear" w:color="auto" w:fill="D2DDE1" w:themeFill="background2"/>
            <w:noWrap/>
            <w:vAlign w:val="bottom"/>
            <w:hideMark/>
          </w:tcPr>
          <w:p w14:paraId="7E2D3FF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28 (81)</w:t>
            </w:r>
          </w:p>
        </w:tc>
        <w:tc>
          <w:tcPr>
            <w:tcW w:w="1328" w:type="dxa"/>
            <w:shd w:val="clear" w:color="auto" w:fill="D2DDE1" w:themeFill="background2"/>
            <w:noWrap/>
            <w:vAlign w:val="bottom"/>
            <w:hideMark/>
          </w:tcPr>
          <w:p w14:paraId="28FC51B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47 (634)</w:t>
            </w:r>
          </w:p>
        </w:tc>
        <w:tc>
          <w:tcPr>
            <w:tcW w:w="1174" w:type="dxa"/>
            <w:noWrap/>
            <w:vAlign w:val="bottom"/>
            <w:hideMark/>
          </w:tcPr>
          <w:p w14:paraId="72D763B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25 (134)</w:t>
            </w:r>
          </w:p>
        </w:tc>
        <w:tc>
          <w:tcPr>
            <w:tcW w:w="1065" w:type="dxa"/>
            <w:noWrap/>
            <w:vAlign w:val="bottom"/>
            <w:hideMark/>
          </w:tcPr>
          <w:p w14:paraId="4C1A6BC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(58)</w:t>
            </w:r>
          </w:p>
        </w:tc>
        <w:tc>
          <w:tcPr>
            <w:tcW w:w="1082" w:type="dxa"/>
            <w:noWrap/>
            <w:vAlign w:val="bottom"/>
            <w:hideMark/>
          </w:tcPr>
          <w:p w14:paraId="2CA69A6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(7)</w:t>
            </w:r>
          </w:p>
        </w:tc>
        <w:tc>
          <w:tcPr>
            <w:tcW w:w="1002" w:type="dxa"/>
            <w:noWrap/>
            <w:vAlign w:val="bottom"/>
            <w:hideMark/>
          </w:tcPr>
          <w:p w14:paraId="0E7D14D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16 (68)</w:t>
            </w:r>
          </w:p>
        </w:tc>
        <w:tc>
          <w:tcPr>
            <w:tcW w:w="1002" w:type="dxa"/>
            <w:shd w:val="clear" w:color="auto" w:fill="D2DDE1" w:themeFill="background2"/>
            <w:noWrap/>
            <w:vAlign w:val="bottom"/>
            <w:hideMark/>
          </w:tcPr>
          <w:p w14:paraId="6F9640C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(4)</w:t>
            </w:r>
          </w:p>
        </w:tc>
        <w:tc>
          <w:tcPr>
            <w:tcW w:w="954" w:type="dxa"/>
            <w:shd w:val="clear" w:color="auto" w:fill="D2DDE1" w:themeFill="background2"/>
            <w:noWrap/>
            <w:vAlign w:val="bottom"/>
            <w:hideMark/>
          </w:tcPr>
          <w:p w14:paraId="723FA14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(0)</w:t>
            </w:r>
          </w:p>
        </w:tc>
        <w:tc>
          <w:tcPr>
            <w:tcW w:w="1048" w:type="dxa"/>
            <w:shd w:val="clear" w:color="auto" w:fill="D2DDE1" w:themeFill="background2"/>
            <w:noWrap/>
            <w:vAlign w:val="bottom"/>
            <w:hideMark/>
          </w:tcPr>
          <w:p w14:paraId="0E1B073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w:t>
            </w:r>
          </w:p>
        </w:tc>
        <w:tc>
          <w:tcPr>
            <w:tcW w:w="1048" w:type="dxa"/>
            <w:shd w:val="clear" w:color="auto" w:fill="D2DDE1" w:themeFill="background2"/>
            <w:noWrap/>
            <w:vAlign w:val="bottom"/>
            <w:hideMark/>
          </w:tcPr>
          <w:p w14:paraId="3DF0D4D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(1)</w:t>
            </w:r>
          </w:p>
        </w:tc>
      </w:tr>
      <w:tr w:rsidR="00F0095F" w:rsidRPr="00AC5AE5" w14:paraId="44DC3EB9" w14:textId="77777777" w:rsidTr="00BA5334">
        <w:tc>
          <w:tcPr>
            <w:tcW w:w="1281" w:type="dxa"/>
            <w:noWrap/>
            <w:hideMark/>
          </w:tcPr>
          <w:p w14:paraId="7463BCB7" w14:textId="77777777" w:rsidR="00FD2DA6" w:rsidRPr="00AC5AE5" w:rsidRDefault="00FD2DA6" w:rsidP="00F0095F">
            <w:pPr>
              <w:pStyle w:val="TableText"/>
              <w:spacing w:before="40" w:after="40"/>
              <w:rPr>
                <w:rFonts w:eastAsia="Times New Roman" w:cs="Calibri"/>
                <w:szCs w:val="18"/>
              </w:rPr>
            </w:pPr>
            <w:r w:rsidRPr="00AC5AE5">
              <w:rPr>
                <w:rFonts w:cs="Calibri"/>
                <w:szCs w:val="18"/>
              </w:rPr>
              <w:t>Northland Regional</w:t>
            </w:r>
          </w:p>
        </w:tc>
        <w:tc>
          <w:tcPr>
            <w:tcW w:w="1227" w:type="dxa"/>
            <w:shd w:val="clear" w:color="auto" w:fill="D2DDE1" w:themeFill="background2"/>
            <w:noWrap/>
            <w:vAlign w:val="bottom"/>
            <w:hideMark/>
          </w:tcPr>
          <w:p w14:paraId="314BC12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20 (209)</w:t>
            </w:r>
          </w:p>
        </w:tc>
        <w:tc>
          <w:tcPr>
            <w:tcW w:w="1033" w:type="dxa"/>
            <w:shd w:val="clear" w:color="auto" w:fill="D2DDE1" w:themeFill="background2"/>
            <w:noWrap/>
            <w:vAlign w:val="bottom"/>
            <w:hideMark/>
          </w:tcPr>
          <w:p w14:paraId="423DB4A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4477EE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(54)</w:t>
            </w:r>
          </w:p>
        </w:tc>
        <w:tc>
          <w:tcPr>
            <w:tcW w:w="1328" w:type="dxa"/>
            <w:shd w:val="clear" w:color="auto" w:fill="D2DDE1" w:themeFill="background2"/>
            <w:noWrap/>
            <w:vAlign w:val="bottom"/>
            <w:hideMark/>
          </w:tcPr>
          <w:p w14:paraId="55DCF5E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15 (155)</w:t>
            </w:r>
          </w:p>
        </w:tc>
        <w:tc>
          <w:tcPr>
            <w:tcW w:w="1174" w:type="dxa"/>
            <w:noWrap/>
            <w:vAlign w:val="bottom"/>
            <w:hideMark/>
          </w:tcPr>
          <w:p w14:paraId="18D38F4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23 (327)</w:t>
            </w:r>
          </w:p>
        </w:tc>
        <w:tc>
          <w:tcPr>
            <w:tcW w:w="1065" w:type="dxa"/>
            <w:noWrap/>
            <w:vAlign w:val="bottom"/>
            <w:hideMark/>
          </w:tcPr>
          <w:p w14:paraId="072BFB7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3D5A12C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(49)</w:t>
            </w:r>
          </w:p>
        </w:tc>
        <w:tc>
          <w:tcPr>
            <w:tcW w:w="1002" w:type="dxa"/>
            <w:noWrap/>
            <w:vAlign w:val="bottom"/>
            <w:hideMark/>
          </w:tcPr>
          <w:p w14:paraId="438FA91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18 (277)</w:t>
            </w:r>
          </w:p>
        </w:tc>
        <w:tc>
          <w:tcPr>
            <w:tcW w:w="1002" w:type="dxa"/>
            <w:shd w:val="clear" w:color="auto" w:fill="D2DDE1" w:themeFill="background2"/>
            <w:noWrap/>
            <w:vAlign w:val="bottom"/>
            <w:hideMark/>
          </w:tcPr>
          <w:p w14:paraId="795601A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7389ABD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392716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414967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5D835EA1" w14:textId="77777777" w:rsidTr="00BA5334">
        <w:tc>
          <w:tcPr>
            <w:tcW w:w="1281" w:type="dxa"/>
            <w:noWrap/>
            <w:hideMark/>
          </w:tcPr>
          <w:p w14:paraId="505F1899" w14:textId="77777777" w:rsidR="00FD2DA6" w:rsidRPr="00AC5AE5" w:rsidRDefault="00FD2DA6" w:rsidP="00F0095F">
            <w:pPr>
              <w:pStyle w:val="TableText"/>
              <w:spacing w:before="40" w:after="40"/>
              <w:rPr>
                <w:rFonts w:eastAsia="Times New Roman" w:cs="Calibri"/>
                <w:szCs w:val="18"/>
              </w:rPr>
            </w:pPr>
            <w:r w:rsidRPr="00AC5AE5">
              <w:rPr>
                <w:rFonts w:cs="Calibri"/>
                <w:szCs w:val="18"/>
              </w:rPr>
              <w:t>Opotiki District</w:t>
            </w:r>
          </w:p>
        </w:tc>
        <w:tc>
          <w:tcPr>
            <w:tcW w:w="1227" w:type="dxa"/>
            <w:shd w:val="clear" w:color="auto" w:fill="D2DDE1" w:themeFill="background2"/>
            <w:noWrap/>
            <w:vAlign w:val="bottom"/>
            <w:hideMark/>
          </w:tcPr>
          <w:p w14:paraId="6B3F73C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(12)</w:t>
            </w:r>
          </w:p>
        </w:tc>
        <w:tc>
          <w:tcPr>
            <w:tcW w:w="1033" w:type="dxa"/>
            <w:shd w:val="clear" w:color="auto" w:fill="D2DDE1" w:themeFill="background2"/>
            <w:noWrap/>
            <w:vAlign w:val="bottom"/>
            <w:hideMark/>
          </w:tcPr>
          <w:p w14:paraId="7C4A97F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4B437B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(12)</w:t>
            </w:r>
          </w:p>
        </w:tc>
        <w:tc>
          <w:tcPr>
            <w:tcW w:w="1328" w:type="dxa"/>
            <w:shd w:val="clear" w:color="auto" w:fill="D2DDE1" w:themeFill="background2"/>
            <w:noWrap/>
            <w:vAlign w:val="bottom"/>
            <w:hideMark/>
          </w:tcPr>
          <w:p w14:paraId="20C9693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174" w:type="dxa"/>
            <w:noWrap/>
            <w:vAlign w:val="bottom"/>
            <w:hideMark/>
          </w:tcPr>
          <w:p w14:paraId="69D6AD6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(108)</w:t>
            </w:r>
          </w:p>
        </w:tc>
        <w:tc>
          <w:tcPr>
            <w:tcW w:w="1065" w:type="dxa"/>
            <w:noWrap/>
            <w:vAlign w:val="bottom"/>
            <w:hideMark/>
          </w:tcPr>
          <w:p w14:paraId="6BC8739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0407096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(102)</w:t>
            </w:r>
          </w:p>
        </w:tc>
        <w:tc>
          <w:tcPr>
            <w:tcW w:w="1002" w:type="dxa"/>
            <w:noWrap/>
            <w:vAlign w:val="bottom"/>
            <w:hideMark/>
          </w:tcPr>
          <w:p w14:paraId="1D015C7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(5)</w:t>
            </w:r>
          </w:p>
        </w:tc>
        <w:tc>
          <w:tcPr>
            <w:tcW w:w="1002" w:type="dxa"/>
            <w:shd w:val="clear" w:color="auto" w:fill="D2DDE1" w:themeFill="background2"/>
            <w:noWrap/>
            <w:vAlign w:val="bottom"/>
            <w:hideMark/>
          </w:tcPr>
          <w:p w14:paraId="5844E7B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(0)</w:t>
            </w:r>
          </w:p>
        </w:tc>
        <w:tc>
          <w:tcPr>
            <w:tcW w:w="954" w:type="dxa"/>
            <w:shd w:val="clear" w:color="auto" w:fill="D2DDE1" w:themeFill="background2"/>
            <w:noWrap/>
            <w:vAlign w:val="bottom"/>
            <w:hideMark/>
          </w:tcPr>
          <w:p w14:paraId="667B4BC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317C0E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(0)</w:t>
            </w:r>
          </w:p>
        </w:tc>
        <w:tc>
          <w:tcPr>
            <w:tcW w:w="1048" w:type="dxa"/>
            <w:shd w:val="clear" w:color="auto" w:fill="D2DDE1" w:themeFill="background2"/>
            <w:noWrap/>
            <w:vAlign w:val="bottom"/>
            <w:hideMark/>
          </w:tcPr>
          <w:p w14:paraId="6150380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2739D983" w14:textId="77777777" w:rsidTr="00BA5334">
        <w:tc>
          <w:tcPr>
            <w:tcW w:w="1281" w:type="dxa"/>
            <w:noWrap/>
            <w:hideMark/>
          </w:tcPr>
          <w:p w14:paraId="13D235C3" w14:textId="77777777" w:rsidR="00FD2DA6" w:rsidRPr="00AC5AE5" w:rsidRDefault="00FD2DA6" w:rsidP="00F0095F">
            <w:pPr>
              <w:pStyle w:val="TableText"/>
              <w:spacing w:before="40" w:after="40"/>
              <w:rPr>
                <w:rFonts w:eastAsia="Times New Roman" w:cs="Calibri"/>
                <w:szCs w:val="18"/>
              </w:rPr>
            </w:pPr>
            <w:r w:rsidRPr="00AC5AE5">
              <w:rPr>
                <w:rFonts w:cs="Calibri"/>
                <w:szCs w:val="18"/>
              </w:rPr>
              <w:t>Otago Regional</w:t>
            </w:r>
          </w:p>
        </w:tc>
        <w:tc>
          <w:tcPr>
            <w:tcW w:w="1227" w:type="dxa"/>
            <w:shd w:val="clear" w:color="auto" w:fill="D2DDE1" w:themeFill="background2"/>
            <w:noWrap/>
            <w:vAlign w:val="bottom"/>
            <w:hideMark/>
          </w:tcPr>
          <w:p w14:paraId="0265233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16 (74)</w:t>
            </w:r>
          </w:p>
        </w:tc>
        <w:tc>
          <w:tcPr>
            <w:tcW w:w="1033" w:type="dxa"/>
            <w:shd w:val="clear" w:color="auto" w:fill="D2DDE1" w:themeFill="background2"/>
            <w:noWrap/>
            <w:vAlign w:val="bottom"/>
            <w:hideMark/>
          </w:tcPr>
          <w:p w14:paraId="7D043F8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2707173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(56)</w:t>
            </w:r>
          </w:p>
        </w:tc>
        <w:tc>
          <w:tcPr>
            <w:tcW w:w="1328" w:type="dxa"/>
            <w:shd w:val="clear" w:color="auto" w:fill="D2DDE1" w:themeFill="background2"/>
            <w:noWrap/>
            <w:vAlign w:val="bottom"/>
            <w:hideMark/>
          </w:tcPr>
          <w:p w14:paraId="561331E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 (18)</w:t>
            </w:r>
          </w:p>
        </w:tc>
        <w:tc>
          <w:tcPr>
            <w:tcW w:w="1174" w:type="dxa"/>
            <w:noWrap/>
            <w:vAlign w:val="bottom"/>
            <w:hideMark/>
          </w:tcPr>
          <w:p w14:paraId="396DAA2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(278)</w:t>
            </w:r>
          </w:p>
        </w:tc>
        <w:tc>
          <w:tcPr>
            <w:tcW w:w="1065" w:type="dxa"/>
            <w:noWrap/>
            <w:vAlign w:val="bottom"/>
            <w:hideMark/>
          </w:tcPr>
          <w:p w14:paraId="3F2682F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437A6EC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w:t>
            </w:r>
          </w:p>
        </w:tc>
        <w:tc>
          <w:tcPr>
            <w:tcW w:w="1002" w:type="dxa"/>
            <w:noWrap/>
            <w:vAlign w:val="bottom"/>
            <w:hideMark/>
          </w:tcPr>
          <w:p w14:paraId="4AF7D11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(276)</w:t>
            </w:r>
          </w:p>
        </w:tc>
        <w:tc>
          <w:tcPr>
            <w:tcW w:w="1002" w:type="dxa"/>
            <w:shd w:val="clear" w:color="auto" w:fill="D2DDE1" w:themeFill="background2"/>
            <w:noWrap/>
            <w:vAlign w:val="bottom"/>
            <w:hideMark/>
          </w:tcPr>
          <w:p w14:paraId="201CECD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10B6E89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406E08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6E12AF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5C23E013" w14:textId="77777777" w:rsidTr="00BA5334">
        <w:tc>
          <w:tcPr>
            <w:tcW w:w="1281" w:type="dxa"/>
            <w:noWrap/>
            <w:hideMark/>
          </w:tcPr>
          <w:p w14:paraId="715A4EA1" w14:textId="77777777" w:rsidR="00FD2DA6" w:rsidRPr="00AC5AE5" w:rsidRDefault="00FD2DA6" w:rsidP="00F0095F">
            <w:pPr>
              <w:pStyle w:val="TableText"/>
              <w:spacing w:before="40" w:after="40"/>
              <w:rPr>
                <w:rFonts w:eastAsia="Times New Roman" w:cs="Calibri"/>
                <w:szCs w:val="18"/>
              </w:rPr>
            </w:pPr>
            <w:r w:rsidRPr="00AC5AE5">
              <w:rPr>
                <w:rFonts w:cs="Calibri"/>
                <w:szCs w:val="18"/>
              </w:rPr>
              <w:t>Otorohanga District</w:t>
            </w:r>
          </w:p>
        </w:tc>
        <w:tc>
          <w:tcPr>
            <w:tcW w:w="1227" w:type="dxa"/>
            <w:shd w:val="clear" w:color="auto" w:fill="D2DDE1" w:themeFill="background2"/>
            <w:noWrap/>
            <w:vAlign w:val="bottom"/>
            <w:hideMark/>
          </w:tcPr>
          <w:p w14:paraId="308760B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33" w:type="dxa"/>
            <w:shd w:val="clear" w:color="auto" w:fill="D2DDE1" w:themeFill="background2"/>
            <w:noWrap/>
            <w:vAlign w:val="bottom"/>
            <w:hideMark/>
          </w:tcPr>
          <w:p w14:paraId="5496FC0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3F4EF8A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3A4DD6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174" w:type="dxa"/>
            <w:noWrap/>
            <w:vAlign w:val="bottom"/>
            <w:hideMark/>
          </w:tcPr>
          <w:p w14:paraId="76CF8D7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1373EE0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617F082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6168FEA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13FD82B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7F8C759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A888DF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3BAB0F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DB063F1" w14:textId="77777777" w:rsidTr="00BA5334">
        <w:tc>
          <w:tcPr>
            <w:tcW w:w="1281" w:type="dxa"/>
            <w:noWrap/>
            <w:hideMark/>
          </w:tcPr>
          <w:p w14:paraId="67582BEA" w14:textId="77777777" w:rsidR="00FD2DA6" w:rsidRPr="00AC5AE5" w:rsidRDefault="00FD2DA6" w:rsidP="00F0095F">
            <w:pPr>
              <w:pStyle w:val="TableText"/>
              <w:spacing w:before="40" w:after="40"/>
              <w:rPr>
                <w:rFonts w:eastAsia="Times New Roman" w:cs="Calibri"/>
                <w:szCs w:val="18"/>
              </w:rPr>
            </w:pPr>
            <w:r w:rsidRPr="00AC5AE5">
              <w:rPr>
                <w:rFonts w:cs="Calibri"/>
                <w:szCs w:val="18"/>
              </w:rPr>
              <w:t>Palmerston North City</w:t>
            </w:r>
          </w:p>
        </w:tc>
        <w:tc>
          <w:tcPr>
            <w:tcW w:w="1227" w:type="dxa"/>
            <w:shd w:val="clear" w:color="auto" w:fill="D2DDE1" w:themeFill="background2"/>
            <w:noWrap/>
            <w:vAlign w:val="bottom"/>
            <w:hideMark/>
          </w:tcPr>
          <w:p w14:paraId="3C99A93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52 (384)</w:t>
            </w:r>
          </w:p>
        </w:tc>
        <w:tc>
          <w:tcPr>
            <w:tcW w:w="1033" w:type="dxa"/>
            <w:shd w:val="clear" w:color="auto" w:fill="D2DDE1" w:themeFill="background2"/>
            <w:noWrap/>
            <w:vAlign w:val="bottom"/>
            <w:hideMark/>
          </w:tcPr>
          <w:p w14:paraId="6DFE855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328" w:type="dxa"/>
            <w:shd w:val="clear" w:color="auto" w:fill="D2DDE1" w:themeFill="background2"/>
            <w:noWrap/>
            <w:vAlign w:val="bottom"/>
            <w:hideMark/>
          </w:tcPr>
          <w:p w14:paraId="584D4D7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35 (150)</w:t>
            </w:r>
          </w:p>
        </w:tc>
        <w:tc>
          <w:tcPr>
            <w:tcW w:w="1328" w:type="dxa"/>
            <w:shd w:val="clear" w:color="auto" w:fill="D2DDE1" w:themeFill="background2"/>
            <w:noWrap/>
            <w:vAlign w:val="bottom"/>
            <w:hideMark/>
          </w:tcPr>
          <w:p w14:paraId="28A0B9C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25 (233)</w:t>
            </w:r>
          </w:p>
        </w:tc>
        <w:tc>
          <w:tcPr>
            <w:tcW w:w="1174" w:type="dxa"/>
            <w:noWrap/>
            <w:vAlign w:val="bottom"/>
            <w:hideMark/>
          </w:tcPr>
          <w:p w14:paraId="3904A77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25 (148)</w:t>
            </w:r>
          </w:p>
        </w:tc>
        <w:tc>
          <w:tcPr>
            <w:tcW w:w="1065" w:type="dxa"/>
            <w:noWrap/>
            <w:vAlign w:val="bottom"/>
            <w:hideMark/>
          </w:tcPr>
          <w:p w14:paraId="029970B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(14)</w:t>
            </w:r>
          </w:p>
        </w:tc>
        <w:tc>
          <w:tcPr>
            <w:tcW w:w="1082" w:type="dxa"/>
            <w:noWrap/>
            <w:vAlign w:val="bottom"/>
            <w:hideMark/>
          </w:tcPr>
          <w:p w14:paraId="53854F2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 (97)</w:t>
            </w:r>
          </w:p>
        </w:tc>
        <w:tc>
          <w:tcPr>
            <w:tcW w:w="1002" w:type="dxa"/>
            <w:noWrap/>
            <w:vAlign w:val="bottom"/>
            <w:hideMark/>
          </w:tcPr>
          <w:p w14:paraId="3C3A79F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14 (36)</w:t>
            </w:r>
          </w:p>
        </w:tc>
        <w:tc>
          <w:tcPr>
            <w:tcW w:w="1002" w:type="dxa"/>
            <w:shd w:val="clear" w:color="auto" w:fill="D2DDE1" w:themeFill="background2"/>
            <w:noWrap/>
            <w:vAlign w:val="bottom"/>
            <w:hideMark/>
          </w:tcPr>
          <w:p w14:paraId="2A66C23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(104)</w:t>
            </w:r>
          </w:p>
        </w:tc>
        <w:tc>
          <w:tcPr>
            <w:tcW w:w="954" w:type="dxa"/>
            <w:shd w:val="clear" w:color="auto" w:fill="D2DDE1" w:themeFill="background2"/>
            <w:noWrap/>
            <w:vAlign w:val="bottom"/>
            <w:hideMark/>
          </w:tcPr>
          <w:p w14:paraId="43349F2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48" w:type="dxa"/>
            <w:shd w:val="clear" w:color="auto" w:fill="D2DDE1" w:themeFill="background2"/>
            <w:noWrap/>
            <w:vAlign w:val="bottom"/>
            <w:hideMark/>
          </w:tcPr>
          <w:p w14:paraId="54C979D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(85)</w:t>
            </w:r>
          </w:p>
        </w:tc>
        <w:tc>
          <w:tcPr>
            <w:tcW w:w="1048" w:type="dxa"/>
            <w:shd w:val="clear" w:color="auto" w:fill="D2DDE1" w:themeFill="background2"/>
            <w:noWrap/>
            <w:vAlign w:val="bottom"/>
            <w:hideMark/>
          </w:tcPr>
          <w:p w14:paraId="505450E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(18)</w:t>
            </w:r>
          </w:p>
        </w:tc>
      </w:tr>
      <w:tr w:rsidR="00F0095F" w:rsidRPr="00AC5AE5" w14:paraId="75FE029A" w14:textId="77777777" w:rsidTr="00BA5334">
        <w:tc>
          <w:tcPr>
            <w:tcW w:w="1281" w:type="dxa"/>
            <w:noWrap/>
            <w:hideMark/>
          </w:tcPr>
          <w:p w14:paraId="02F6ECF8" w14:textId="77777777" w:rsidR="00FD2DA6" w:rsidRPr="00AC5AE5" w:rsidRDefault="00FD2DA6" w:rsidP="00F0095F">
            <w:pPr>
              <w:pStyle w:val="TableText"/>
              <w:spacing w:before="40" w:after="40"/>
              <w:rPr>
                <w:rFonts w:eastAsia="Times New Roman" w:cs="Calibri"/>
                <w:szCs w:val="18"/>
              </w:rPr>
            </w:pPr>
            <w:r w:rsidRPr="00AC5AE5">
              <w:rPr>
                <w:rFonts w:cs="Calibri"/>
                <w:szCs w:val="18"/>
              </w:rPr>
              <w:t>Porirua City</w:t>
            </w:r>
          </w:p>
        </w:tc>
        <w:tc>
          <w:tcPr>
            <w:tcW w:w="1227" w:type="dxa"/>
            <w:shd w:val="clear" w:color="auto" w:fill="D2DDE1" w:themeFill="background2"/>
            <w:noWrap/>
            <w:vAlign w:val="bottom"/>
            <w:hideMark/>
          </w:tcPr>
          <w:p w14:paraId="55EDA67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(22)</w:t>
            </w:r>
          </w:p>
        </w:tc>
        <w:tc>
          <w:tcPr>
            <w:tcW w:w="1033" w:type="dxa"/>
            <w:shd w:val="clear" w:color="auto" w:fill="D2DDE1" w:themeFill="background2"/>
            <w:noWrap/>
            <w:vAlign w:val="bottom"/>
            <w:hideMark/>
          </w:tcPr>
          <w:p w14:paraId="1917B17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3D0026B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328" w:type="dxa"/>
            <w:shd w:val="clear" w:color="auto" w:fill="D2DDE1" w:themeFill="background2"/>
            <w:noWrap/>
            <w:vAlign w:val="bottom"/>
            <w:hideMark/>
          </w:tcPr>
          <w:p w14:paraId="49D9A6A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(20)</w:t>
            </w:r>
          </w:p>
        </w:tc>
        <w:tc>
          <w:tcPr>
            <w:tcW w:w="1174" w:type="dxa"/>
            <w:noWrap/>
            <w:vAlign w:val="bottom"/>
            <w:hideMark/>
          </w:tcPr>
          <w:p w14:paraId="3DDA1CC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(29)</w:t>
            </w:r>
          </w:p>
        </w:tc>
        <w:tc>
          <w:tcPr>
            <w:tcW w:w="1065" w:type="dxa"/>
            <w:noWrap/>
            <w:vAlign w:val="bottom"/>
            <w:hideMark/>
          </w:tcPr>
          <w:p w14:paraId="738F7B5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627B085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24FC3F6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(29)</w:t>
            </w:r>
          </w:p>
        </w:tc>
        <w:tc>
          <w:tcPr>
            <w:tcW w:w="1002" w:type="dxa"/>
            <w:shd w:val="clear" w:color="auto" w:fill="D2DDE1" w:themeFill="background2"/>
            <w:noWrap/>
            <w:vAlign w:val="bottom"/>
            <w:hideMark/>
          </w:tcPr>
          <w:p w14:paraId="7C1A5DE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954" w:type="dxa"/>
            <w:shd w:val="clear" w:color="auto" w:fill="D2DDE1" w:themeFill="background2"/>
            <w:noWrap/>
            <w:vAlign w:val="bottom"/>
            <w:hideMark/>
          </w:tcPr>
          <w:p w14:paraId="1A90C22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3E743EC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C9973D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r>
      <w:tr w:rsidR="00F0095F" w:rsidRPr="00AC5AE5" w14:paraId="214ABD04" w14:textId="77777777" w:rsidTr="00BA5334">
        <w:tc>
          <w:tcPr>
            <w:tcW w:w="1281" w:type="dxa"/>
            <w:noWrap/>
            <w:hideMark/>
          </w:tcPr>
          <w:p w14:paraId="2CB6C5AF" w14:textId="77777777" w:rsidR="00FD2DA6" w:rsidRPr="00AC5AE5" w:rsidRDefault="00FD2DA6" w:rsidP="00F0095F">
            <w:pPr>
              <w:pStyle w:val="TableText"/>
              <w:spacing w:before="40" w:after="40"/>
              <w:rPr>
                <w:rFonts w:eastAsia="Times New Roman" w:cs="Calibri"/>
                <w:szCs w:val="18"/>
              </w:rPr>
            </w:pPr>
            <w:r w:rsidRPr="00AC5AE5">
              <w:rPr>
                <w:rFonts w:cs="Calibri"/>
                <w:szCs w:val="18"/>
              </w:rPr>
              <w:t>Queenstown-Lakes District</w:t>
            </w:r>
          </w:p>
        </w:tc>
        <w:tc>
          <w:tcPr>
            <w:tcW w:w="1227" w:type="dxa"/>
            <w:shd w:val="clear" w:color="auto" w:fill="D2DDE1" w:themeFill="background2"/>
            <w:noWrap/>
            <w:vAlign w:val="bottom"/>
            <w:hideMark/>
          </w:tcPr>
          <w:p w14:paraId="7ACA883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56 (441)</w:t>
            </w:r>
          </w:p>
        </w:tc>
        <w:tc>
          <w:tcPr>
            <w:tcW w:w="1033" w:type="dxa"/>
            <w:shd w:val="clear" w:color="auto" w:fill="D2DDE1" w:themeFill="background2"/>
            <w:noWrap/>
            <w:vAlign w:val="bottom"/>
            <w:hideMark/>
          </w:tcPr>
          <w:p w14:paraId="46D978C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1FFC5F5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23 (88)</w:t>
            </w:r>
          </w:p>
        </w:tc>
        <w:tc>
          <w:tcPr>
            <w:tcW w:w="1328" w:type="dxa"/>
            <w:shd w:val="clear" w:color="auto" w:fill="D2DDE1" w:themeFill="background2"/>
            <w:noWrap/>
            <w:vAlign w:val="bottom"/>
            <w:hideMark/>
          </w:tcPr>
          <w:p w14:paraId="2FE3352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34 (353)</w:t>
            </w:r>
          </w:p>
        </w:tc>
        <w:tc>
          <w:tcPr>
            <w:tcW w:w="1174" w:type="dxa"/>
            <w:noWrap/>
            <w:vAlign w:val="bottom"/>
            <w:hideMark/>
          </w:tcPr>
          <w:p w14:paraId="3A7BB04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23 (191)</w:t>
            </w:r>
          </w:p>
        </w:tc>
        <w:tc>
          <w:tcPr>
            <w:tcW w:w="1065" w:type="dxa"/>
            <w:noWrap/>
            <w:vAlign w:val="bottom"/>
            <w:hideMark/>
          </w:tcPr>
          <w:p w14:paraId="36265EB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790CAB4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(35)</w:t>
            </w:r>
          </w:p>
        </w:tc>
        <w:tc>
          <w:tcPr>
            <w:tcW w:w="1002" w:type="dxa"/>
            <w:noWrap/>
            <w:vAlign w:val="bottom"/>
            <w:hideMark/>
          </w:tcPr>
          <w:p w14:paraId="7612EAD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19 (156)</w:t>
            </w:r>
          </w:p>
        </w:tc>
        <w:tc>
          <w:tcPr>
            <w:tcW w:w="1002" w:type="dxa"/>
            <w:shd w:val="clear" w:color="auto" w:fill="D2DDE1" w:themeFill="background2"/>
            <w:noWrap/>
            <w:vAlign w:val="bottom"/>
            <w:hideMark/>
          </w:tcPr>
          <w:p w14:paraId="4EC7979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954" w:type="dxa"/>
            <w:shd w:val="clear" w:color="auto" w:fill="D2DDE1" w:themeFill="background2"/>
            <w:noWrap/>
            <w:vAlign w:val="bottom"/>
            <w:hideMark/>
          </w:tcPr>
          <w:p w14:paraId="5A0E535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2A01D4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38F08A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r>
      <w:tr w:rsidR="00F0095F" w:rsidRPr="00AC5AE5" w14:paraId="7E03950E" w14:textId="77777777" w:rsidTr="00BA5334">
        <w:tc>
          <w:tcPr>
            <w:tcW w:w="1281" w:type="dxa"/>
            <w:noWrap/>
            <w:hideMark/>
          </w:tcPr>
          <w:p w14:paraId="4B420297" w14:textId="77777777" w:rsidR="00FD2DA6" w:rsidRPr="00AC5AE5" w:rsidRDefault="00FD2DA6" w:rsidP="00F0095F">
            <w:pPr>
              <w:pStyle w:val="TableText"/>
              <w:spacing w:before="40" w:after="40"/>
              <w:rPr>
                <w:rFonts w:eastAsia="Times New Roman" w:cs="Calibri"/>
                <w:szCs w:val="18"/>
              </w:rPr>
            </w:pPr>
            <w:r w:rsidRPr="00AC5AE5">
              <w:rPr>
                <w:rFonts w:cs="Calibri"/>
                <w:szCs w:val="18"/>
              </w:rPr>
              <w:t>Rangitikei District</w:t>
            </w:r>
          </w:p>
        </w:tc>
        <w:tc>
          <w:tcPr>
            <w:tcW w:w="1227" w:type="dxa"/>
            <w:shd w:val="clear" w:color="auto" w:fill="D2DDE1" w:themeFill="background2"/>
            <w:noWrap/>
            <w:vAlign w:val="bottom"/>
            <w:hideMark/>
          </w:tcPr>
          <w:p w14:paraId="3E6A474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34 (348)</w:t>
            </w:r>
          </w:p>
        </w:tc>
        <w:tc>
          <w:tcPr>
            <w:tcW w:w="1033" w:type="dxa"/>
            <w:shd w:val="clear" w:color="auto" w:fill="D2DDE1" w:themeFill="background2"/>
            <w:noWrap/>
            <w:vAlign w:val="bottom"/>
            <w:hideMark/>
          </w:tcPr>
          <w:p w14:paraId="0E3D424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(0)</w:t>
            </w:r>
          </w:p>
        </w:tc>
        <w:tc>
          <w:tcPr>
            <w:tcW w:w="1328" w:type="dxa"/>
            <w:shd w:val="clear" w:color="auto" w:fill="D2DDE1" w:themeFill="background2"/>
            <w:noWrap/>
            <w:vAlign w:val="bottom"/>
            <w:hideMark/>
          </w:tcPr>
          <w:p w14:paraId="5F23EB8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27 (219)</w:t>
            </w:r>
          </w:p>
        </w:tc>
        <w:tc>
          <w:tcPr>
            <w:tcW w:w="1328" w:type="dxa"/>
            <w:shd w:val="clear" w:color="auto" w:fill="D2DDE1" w:themeFill="background2"/>
            <w:noWrap/>
            <w:vAlign w:val="bottom"/>
            <w:hideMark/>
          </w:tcPr>
          <w:p w14:paraId="000F055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11 (128)</w:t>
            </w:r>
          </w:p>
        </w:tc>
        <w:tc>
          <w:tcPr>
            <w:tcW w:w="1174" w:type="dxa"/>
            <w:noWrap/>
            <w:vAlign w:val="bottom"/>
            <w:hideMark/>
          </w:tcPr>
          <w:p w14:paraId="5B4D958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(4)</w:t>
            </w:r>
          </w:p>
        </w:tc>
        <w:tc>
          <w:tcPr>
            <w:tcW w:w="1065" w:type="dxa"/>
            <w:noWrap/>
            <w:vAlign w:val="bottom"/>
            <w:hideMark/>
          </w:tcPr>
          <w:p w14:paraId="4A6E469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0397019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(4)</w:t>
            </w:r>
          </w:p>
        </w:tc>
        <w:tc>
          <w:tcPr>
            <w:tcW w:w="1002" w:type="dxa"/>
            <w:noWrap/>
            <w:vAlign w:val="bottom"/>
            <w:hideMark/>
          </w:tcPr>
          <w:p w14:paraId="53241B6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02" w:type="dxa"/>
            <w:shd w:val="clear" w:color="auto" w:fill="D2DDE1" w:themeFill="background2"/>
            <w:noWrap/>
            <w:vAlign w:val="bottom"/>
            <w:hideMark/>
          </w:tcPr>
          <w:p w14:paraId="2B3BFE5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(4)</w:t>
            </w:r>
          </w:p>
        </w:tc>
        <w:tc>
          <w:tcPr>
            <w:tcW w:w="954" w:type="dxa"/>
            <w:shd w:val="clear" w:color="auto" w:fill="D2DDE1" w:themeFill="background2"/>
            <w:noWrap/>
            <w:vAlign w:val="bottom"/>
            <w:hideMark/>
          </w:tcPr>
          <w:p w14:paraId="3798DA6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DFF348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(4)</w:t>
            </w:r>
          </w:p>
        </w:tc>
        <w:tc>
          <w:tcPr>
            <w:tcW w:w="1048" w:type="dxa"/>
            <w:shd w:val="clear" w:color="auto" w:fill="D2DDE1" w:themeFill="background2"/>
            <w:noWrap/>
            <w:vAlign w:val="bottom"/>
            <w:hideMark/>
          </w:tcPr>
          <w:p w14:paraId="428EDEB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2EC5F75" w14:textId="77777777" w:rsidTr="00BA5334">
        <w:tc>
          <w:tcPr>
            <w:tcW w:w="1281" w:type="dxa"/>
            <w:noWrap/>
            <w:hideMark/>
          </w:tcPr>
          <w:p w14:paraId="6A7A3438" w14:textId="77777777" w:rsidR="00FD2DA6" w:rsidRPr="00AC5AE5" w:rsidRDefault="00FD2DA6" w:rsidP="00F0095F">
            <w:pPr>
              <w:pStyle w:val="TableText"/>
              <w:spacing w:before="40" w:after="40"/>
              <w:rPr>
                <w:rFonts w:eastAsia="Times New Roman" w:cs="Calibri"/>
                <w:szCs w:val="18"/>
              </w:rPr>
            </w:pPr>
            <w:r w:rsidRPr="00AC5AE5">
              <w:rPr>
                <w:rFonts w:cs="Calibri"/>
                <w:szCs w:val="18"/>
              </w:rPr>
              <w:t>Rotorua District</w:t>
            </w:r>
          </w:p>
        </w:tc>
        <w:tc>
          <w:tcPr>
            <w:tcW w:w="1227" w:type="dxa"/>
            <w:shd w:val="clear" w:color="auto" w:fill="D2DDE1" w:themeFill="background2"/>
            <w:noWrap/>
            <w:vAlign w:val="bottom"/>
            <w:hideMark/>
          </w:tcPr>
          <w:p w14:paraId="6D32252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33" w:type="dxa"/>
            <w:shd w:val="clear" w:color="auto" w:fill="D2DDE1" w:themeFill="background2"/>
            <w:noWrap/>
            <w:vAlign w:val="bottom"/>
            <w:hideMark/>
          </w:tcPr>
          <w:p w14:paraId="37C9319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3C7FA28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078BE66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174" w:type="dxa"/>
            <w:noWrap/>
            <w:vAlign w:val="bottom"/>
            <w:hideMark/>
          </w:tcPr>
          <w:p w14:paraId="1D119A9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4765332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106943C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3159070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3F6E543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06A13A7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24DA0F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7249EC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697C0114" w14:textId="77777777" w:rsidTr="00BA5334">
        <w:tc>
          <w:tcPr>
            <w:tcW w:w="1281" w:type="dxa"/>
            <w:noWrap/>
            <w:hideMark/>
          </w:tcPr>
          <w:p w14:paraId="0116EE90" w14:textId="77777777" w:rsidR="00FD2DA6" w:rsidRPr="00AC5AE5" w:rsidRDefault="00FD2DA6" w:rsidP="00F0095F">
            <w:pPr>
              <w:pStyle w:val="TableText"/>
              <w:spacing w:before="40" w:after="40"/>
              <w:rPr>
                <w:rFonts w:eastAsia="Times New Roman" w:cs="Calibri"/>
                <w:szCs w:val="18"/>
              </w:rPr>
            </w:pPr>
            <w:r w:rsidRPr="00AC5AE5">
              <w:rPr>
                <w:rFonts w:cs="Calibri"/>
                <w:szCs w:val="18"/>
              </w:rPr>
              <w:t>Ruapehu District</w:t>
            </w:r>
          </w:p>
        </w:tc>
        <w:tc>
          <w:tcPr>
            <w:tcW w:w="1227" w:type="dxa"/>
            <w:shd w:val="clear" w:color="auto" w:fill="D2DDE1" w:themeFill="background2"/>
            <w:noWrap/>
            <w:vAlign w:val="bottom"/>
            <w:hideMark/>
          </w:tcPr>
          <w:p w14:paraId="67CAC2B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13 (112)</w:t>
            </w:r>
          </w:p>
        </w:tc>
        <w:tc>
          <w:tcPr>
            <w:tcW w:w="1033" w:type="dxa"/>
            <w:shd w:val="clear" w:color="auto" w:fill="D2DDE1" w:themeFill="background2"/>
            <w:noWrap/>
            <w:vAlign w:val="bottom"/>
            <w:hideMark/>
          </w:tcPr>
          <w:p w14:paraId="689D778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7BFF0AB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(17)</w:t>
            </w:r>
          </w:p>
        </w:tc>
        <w:tc>
          <w:tcPr>
            <w:tcW w:w="1328" w:type="dxa"/>
            <w:shd w:val="clear" w:color="auto" w:fill="D2DDE1" w:themeFill="background2"/>
            <w:noWrap/>
            <w:vAlign w:val="bottom"/>
            <w:hideMark/>
          </w:tcPr>
          <w:p w14:paraId="024B3A2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11 (95)</w:t>
            </w:r>
          </w:p>
        </w:tc>
        <w:tc>
          <w:tcPr>
            <w:tcW w:w="1174" w:type="dxa"/>
            <w:noWrap/>
            <w:vAlign w:val="bottom"/>
            <w:hideMark/>
          </w:tcPr>
          <w:p w14:paraId="1B02565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(4)</w:t>
            </w:r>
          </w:p>
        </w:tc>
        <w:tc>
          <w:tcPr>
            <w:tcW w:w="1065" w:type="dxa"/>
            <w:noWrap/>
            <w:vAlign w:val="bottom"/>
            <w:hideMark/>
          </w:tcPr>
          <w:p w14:paraId="43B60FB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3A86738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02" w:type="dxa"/>
            <w:noWrap/>
            <w:vAlign w:val="bottom"/>
            <w:hideMark/>
          </w:tcPr>
          <w:p w14:paraId="530A6F1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w:t>
            </w:r>
          </w:p>
        </w:tc>
        <w:tc>
          <w:tcPr>
            <w:tcW w:w="1002" w:type="dxa"/>
            <w:shd w:val="clear" w:color="auto" w:fill="D2DDE1" w:themeFill="background2"/>
            <w:noWrap/>
            <w:vAlign w:val="bottom"/>
            <w:hideMark/>
          </w:tcPr>
          <w:p w14:paraId="52547A8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954" w:type="dxa"/>
            <w:shd w:val="clear" w:color="auto" w:fill="D2DDE1" w:themeFill="background2"/>
            <w:noWrap/>
            <w:vAlign w:val="bottom"/>
            <w:hideMark/>
          </w:tcPr>
          <w:p w14:paraId="0DEE721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F9B309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48" w:type="dxa"/>
            <w:shd w:val="clear" w:color="auto" w:fill="D2DDE1" w:themeFill="background2"/>
            <w:noWrap/>
            <w:vAlign w:val="bottom"/>
            <w:hideMark/>
          </w:tcPr>
          <w:p w14:paraId="4FA4346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772A84F" w14:textId="77777777" w:rsidTr="00BA5334">
        <w:tc>
          <w:tcPr>
            <w:tcW w:w="1281" w:type="dxa"/>
            <w:noWrap/>
            <w:hideMark/>
          </w:tcPr>
          <w:p w14:paraId="5542410B" w14:textId="77777777" w:rsidR="00FD2DA6" w:rsidRPr="00AC5AE5" w:rsidRDefault="00FD2DA6" w:rsidP="00F0095F">
            <w:pPr>
              <w:pStyle w:val="TableText"/>
              <w:spacing w:before="40" w:after="40"/>
              <w:rPr>
                <w:rFonts w:eastAsia="Times New Roman" w:cs="Calibri"/>
                <w:szCs w:val="18"/>
              </w:rPr>
            </w:pPr>
            <w:r w:rsidRPr="00AC5AE5">
              <w:rPr>
                <w:rFonts w:cs="Calibri"/>
                <w:szCs w:val="18"/>
              </w:rPr>
              <w:t>Selwyn District</w:t>
            </w:r>
          </w:p>
        </w:tc>
        <w:tc>
          <w:tcPr>
            <w:tcW w:w="1227" w:type="dxa"/>
            <w:shd w:val="clear" w:color="auto" w:fill="D2DDE1" w:themeFill="background2"/>
            <w:noWrap/>
            <w:vAlign w:val="bottom"/>
            <w:hideMark/>
          </w:tcPr>
          <w:p w14:paraId="69C6289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88 (814)</w:t>
            </w:r>
          </w:p>
        </w:tc>
        <w:tc>
          <w:tcPr>
            <w:tcW w:w="1033" w:type="dxa"/>
            <w:shd w:val="clear" w:color="auto" w:fill="D2DDE1" w:themeFill="background2"/>
            <w:noWrap/>
            <w:vAlign w:val="bottom"/>
            <w:hideMark/>
          </w:tcPr>
          <w:p w14:paraId="72105B1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15 (77)</w:t>
            </w:r>
          </w:p>
        </w:tc>
        <w:tc>
          <w:tcPr>
            <w:tcW w:w="1328" w:type="dxa"/>
            <w:shd w:val="clear" w:color="auto" w:fill="D2DDE1" w:themeFill="background2"/>
            <w:noWrap/>
            <w:vAlign w:val="bottom"/>
            <w:hideMark/>
          </w:tcPr>
          <w:p w14:paraId="78841FB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29 (256)</w:t>
            </w:r>
          </w:p>
        </w:tc>
        <w:tc>
          <w:tcPr>
            <w:tcW w:w="1328" w:type="dxa"/>
            <w:shd w:val="clear" w:color="auto" w:fill="D2DDE1" w:themeFill="background2"/>
            <w:noWrap/>
            <w:vAlign w:val="bottom"/>
            <w:hideMark/>
          </w:tcPr>
          <w:p w14:paraId="7FC22BC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56 (480)</w:t>
            </w:r>
          </w:p>
        </w:tc>
        <w:tc>
          <w:tcPr>
            <w:tcW w:w="1174" w:type="dxa"/>
            <w:noWrap/>
            <w:vAlign w:val="bottom"/>
            <w:hideMark/>
          </w:tcPr>
          <w:p w14:paraId="5715C82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93 (1,014)</w:t>
            </w:r>
          </w:p>
        </w:tc>
        <w:tc>
          <w:tcPr>
            <w:tcW w:w="1065" w:type="dxa"/>
            <w:noWrap/>
            <w:vAlign w:val="bottom"/>
            <w:hideMark/>
          </w:tcPr>
          <w:p w14:paraId="79AC8B2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15 (110)</w:t>
            </w:r>
          </w:p>
        </w:tc>
        <w:tc>
          <w:tcPr>
            <w:tcW w:w="1082" w:type="dxa"/>
            <w:noWrap/>
            <w:vAlign w:val="bottom"/>
            <w:hideMark/>
          </w:tcPr>
          <w:p w14:paraId="6B637B8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47 (255)</w:t>
            </w:r>
          </w:p>
        </w:tc>
        <w:tc>
          <w:tcPr>
            <w:tcW w:w="1002" w:type="dxa"/>
            <w:noWrap/>
            <w:vAlign w:val="bottom"/>
            <w:hideMark/>
          </w:tcPr>
          <w:p w14:paraId="62880AD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43 (647)</w:t>
            </w:r>
          </w:p>
        </w:tc>
        <w:tc>
          <w:tcPr>
            <w:tcW w:w="1002" w:type="dxa"/>
            <w:shd w:val="clear" w:color="auto" w:fill="D2DDE1" w:themeFill="background2"/>
            <w:noWrap/>
            <w:vAlign w:val="bottom"/>
            <w:hideMark/>
          </w:tcPr>
          <w:p w14:paraId="1815D27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(255)</w:t>
            </w:r>
          </w:p>
        </w:tc>
        <w:tc>
          <w:tcPr>
            <w:tcW w:w="954" w:type="dxa"/>
            <w:shd w:val="clear" w:color="auto" w:fill="D2DDE1" w:themeFill="background2"/>
            <w:noWrap/>
            <w:vAlign w:val="bottom"/>
            <w:hideMark/>
          </w:tcPr>
          <w:p w14:paraId="18382E0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(16)</w:t>
            </w:r>
          </w:p>
        </w:tc>
        <w:tc>
          <w:tcPr>
            <w:tcW w:w="1048" w:type="dxa"/>
            <w:shd w:val="clear" w:color="auto" w:fill="D2DDE1" w:themeFill="background2"/>
            <w:noWrap/>
            <w:vAlign w:val="bottom"/>
            <w:hideMark/>
          </w:tcPr>
          <w:p w14:paraId="3E4B3DC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(102)</w:t>
            </w:r>
          </w:p>
        </w:tc>
        <w:tc>
          <w:tcPr>
            <w:tcW w:w="1048" w:type="dxa"/>
            <w:shd w:val="clear" w:color="auto" w:fill="D2DDE1" w:themeFill="background2"/>
            <w:noWrap/>
            <w:vAlign w:val="bottom"/>
            <w:hideMark/>
          </w:tcPr>
          <w:p w14:paraId="678DD6B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(136)</w:t>
            </w:r>
          </w:p>
        </w:tc>
      </w:tr>
      <w:tr w:rsidR="00F0095F" w:rsidRPr="00AC5AE5" w14:paraId="2970DC0E" w14:textId="77777777" w:rsidTr="00BA5334">
        <w:tc>
          <w:tcPr>
            <w:tcW w:w="1281" w:type="dxa"/>
            <w:noWrap/>
            <w:hideMark/>
          </w:tcPr>
          <w:p w14:paraId="14AFAE47" w14:textId="77777777" w:rsidR="00FD2DA6" w:rsidRPr="00AC5AE5" w:rsidRDefault="00FD2DA6" w:rsidP="00F0095F">
            <w:pPr>
              <w:pStyle w:val="TableText"/>
              <w:spacing w:before="40" w:after="40"/>
              <w:rPr>
                <w:rFonts w:eastAsia="Times New Roman" w:cs="Calibri"/>
                <w:szCs w:val="18"/>
              </w:rPr>
            </w:pPr>
            <w:r w:rsidRPr="00AC5AE5">
              <w:rPr>
                <w:rFonts w:cs="Calibri"/>
                <w:szCs w:val="18"/>
              </w:rPr>
              <w:t>South Taranaki District</w:t>
            </w:r>
          </w:p>
        </w:tc>
        <w:tc>
          <w:tcPr>
            <w:tcW w:w="1227" w:type="dxa"/>
            <w:shd w:val="clear" w:color="auto" w:fill="D2DDE1" w:themeFill="background2"/>
            <w:noWrap/>
            <w:vAlign w:val="bottom"/>
            <w:hideMark/>
          </w:tcPr>
          <w:p w14:paraId="32BD898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41 (649)</w:t>
            </w:r>
          </w:p>
        </w:tc>
        <w:tc>
          <w:tcPr>
            <w:tcW w:w="1033" w:type="dxa"/>
            <w:shd w:val="clear" w:color="auto" w:fill="D2DDE1" w:themeFill="background2"/>
            <w:noWrap/>
            <w:vAlign w:val="bottom"/>
            <w:hideMark/>
          </w:tcPr>
          <w:p w14:paraId="2C51A83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13 (64)</w:t>
            </w:r>
          </w:p>
        </w:tc>
        <w:tc>
          <w:tcPr>
            <w:tcW w:w="1328" w:type="dxa"/>
            <w:shd w:val="clear" w:color="auto" w:fill="D2DDE1" w:themeFill="background2"/>
            <w:noWrap/>
            <w:vAlign w:val="bottom"/>
            <w:hideMark/>
          </w:tcPr>
          <w:p w14:paraId="53AEBA8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15 (226)</w:t>
            </w:r>
          </w:p>
        </w:tc>
        <w:tc>
          <w:tcPr>
            <w:tcW w:w="1328" w:type="dxa"/>
            <w:shd w:val="clear" w:color="auto" w:fill="D2DDE1" w:themeFill="background2"/>
            <w:noWrap/>
            <w:vAlign w:val="bottom"/>
            <w:hideMark/>
          </w:tcPr>
          <w:p w14:paraId="71363BC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25 (358)</w:t>
            </w:r>
          </w:p>
        </w:tc>
        <w:tc>
          <w:tcPr>
            <w:tcW w:w="1174" w:type="dxa"/>
            <w:noWrap/>
            <w:vAlign w:val="bottom"/>
            <w:hideMark/>
          </w:tcPr>
          <w:p w14:paraId="48A1569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(5)</w:t>
            </w:r>
          </w:p>
        </w:tc>
        <w:tc>
          <w:tcPr>
            <w:tcW w:w="1065" w:type="dxa"/>
            <w:noWrap/>
            <w:vAlign w:val="bottom"/>
            <w:hideMark/>
          </w:tcPr>
          <w:p w14:paraId="708358A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(0)</w:t>
            </w:r>
          </w:p>
        </w:tc>
        <w:tc>
          <w:tcPr>
            <w:tcW w:w="1082" w:type="dxa"/>
            <w:noWrap/>
            <w:vAlign w:val="bottom"/>
            <w:hideMark/>
          </w:tcPr>
          <w:p w14:paraId="79EC3C2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02" w:type="dxa"/>
            <w:noWrap/>
            <w:vAlign w:val="bottom"/>
            <w:hideMark/>
          </w:tcPr>
          <w:p w14:paraId="76CBB2C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(4)</w:t>
            </w:r>
          </w:p>
        </w:tc>
        <w:tc>
          <w:tcPr>
            <w:tcW w:w="1002" w:type="dxa"/>
            <w:shd w:val="clear" w:color="auto" w:fill="D2DDE1" w:themeFill="background2"/>
            <w:noWrap/>
            <w:vAlign w:val="bottom"/>
            <w:hideMark/>
          </w:tcPr>
          <w:p w14:paraId="7F97433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68FA0EE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C1AE59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EE6059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72C425B" w14:textId="77777777" w:rsidTr="00BA5334">
        <w:tc>
          <w:tcPr>
            <w:tcW w:w="1281" w:type="dxa"/>
            <w:noWrap/>
            <w:hideMark/>
          </w:tcPr>
          <w:p w14:paraId="69B6BE07" w14:textId="77777777" w:rsidR="00FD2DA6" w:rsidRPr="00AC5AE5" w:rsidRDefault="00FD2DA6" w:rsidP="00F0095F">
            <w:pPr>
              <w:pStyle w:val="TableText"/>
              <w:spacing w:before="40" w:after="40"/>
              <w:rPr>
                <w:rFonts w:eastAsia="Times New Roman" w:cs="Calibri"/>
                <w:szCs w:val="18"/>
              </w:rPr>
            </w:pPr>
            <w:r w:rsidRPr="00AC5AE5">
              <w:rPr>
                <w:rFonts w:cs="Calibri"/>
                <w:szCs w:val="18"/>
              </w:rPr>
              <w:t>South Waikato District</w:t>
            </w:r>
          </w:p>
        </w:tc>
        <w:tc>
          <w:tcPr>
            <w:tcW w:w="1227" w:type="dxa"/>
            <w:shd w:val="clear" w:color="auto" w:fill="D2DDE1" w:themeFill="background2"/>
            <w:noWrap/>
            <w:vAlign w:val="bottom"/>
            <w:hideMark/>
          </w:tcPr>
          <w:p w14:paraId="22A5148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(23)</w:t>
            </w:r>
          </w:p>
        </w:tc>
        <w:tc>
          <w:tcPr>
            <w:tcW w:w="1033" w:type="dxa"/>
            <w:shd w:val="clear" w:color="auto" w:fill="D2DDE1" w:themeFill="background2"/>
            <w:noWrap/>
            <w:vAlign w:val="bottom"/>
            <w:hideMark/>
          </w:tcPr>
          <w:p w14:paraId="3211F7F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328" w:type="dxa"/>
            <w:shd w:val="clear" w:color="auto" w:fill="D2DDE1" w:themeFill="background2"/>
            <w:noWrap/>
            <w:vAlign w:val="bottom"/>
            <w:hideMark/>
          </w:tcPr>
          <w:p w14:paraId="7662353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328" w:type="dxa"/>
            <w:shd w:val="clear" w:color="auto" w:fill="D2DDE1" w:themeFill="background2"/>
            <w:noWrap/>
            <w:vAlign w:val="bottom"/>
            <w:hideMark/>
          </w:tcPr>
          <w:p w14:paraId="30A0563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(20)</w:t>
            </w:r>
          </w:p>
        </w:tc>
        <w:tc>
          <w:tcPr>
            <w:tcW w:w="1174" w:type="dxa"/>
            <w:noWrap/>
            <w:vAlign w:val="bottom"/>
            <w:hideMark/>
          </w:tcPr>
          <w:p w14:paraId="1217A67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(12)</w:t>
            </w:r>
          </w:p>
        </w:tc>
        <w:tc>
          <w:tcPr>
            <w:tcW w:w="1065" w:type="dxa"/>
            <w:noWrap/>
            <w:vAlign w:val="bottom"/>
            <w:hideMark/>
          </w:tcPr>
          <w:p w14:paraId="305AD99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285A109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02" w:type="dxa"/>
            <w:noWrap/>
            <w:vAlign w:val="bottom"/>
            <w:hideMark/>
          </w:tcPr>
          <w:p w14:paraId="223BDE3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(12)</w:t>
            </w:r>
          </w:p>
        </w:tc>
        <w:tc>
          <w:tcPr>
            <w:tcW w:w="1002" w:type="dxa"/>
            <w:shd w:val="clear" w:color="auto" w:fill="D2DDE1" w:themeFill="background2"/>
            <w:noWrap/>
            <w:vAlign w:val="bottom"/>
            <w:hideMark/>
          </w:tcPr>
          <w:p w14:paraId="6DC941B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954" w:type="dxa"/>
            <w:shd w:val="clear" w:color="auto" w:fill="D2DDE1" w:themeFill="background2"/>
            <w:noWrap/>
            <w:vAlign w:val="bottom"/>
            <w:hideMark/>
          </w:tcPr>
          <w:p w14:paraId="5CEA0F5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A5BA07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828255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r>
      <w:tr w:rsidR="00F0095F" w:rsidRPr="00AC5AE5" w14:paraId="4F2F1080" w14:textId="77777777" w:rsidTr="00BA5334">
        <w:tc>
          <w:tcPr>
            <w:tcW w:w="1281" w:type="dxa"/>
            <w:noWrap/>
            <w:hideMark/>
          </w:tcPr>
          <w:p w14:paraId="07FA842A" w14:textId="77777777" w:rsidR="00FD2DA6" w:rsidRPr="00AC5AE5" w:rsidRDefault="00FD2DA6" w:rsidP="00F0095F">
            <w:pPr>
              <w:pStyle w:val="TableText"/>
              <w:spacing w:before="40" w:after="40"/>
              <w:rPr>
                <w:rFonts w:eastAsia="Times New Roman" w:cs="Calibri"/>
                <w:szCs w:val="18"/>
              </w:rPr>
            </w:pPr>
            <w:r w:rsidRPr="00AC5AE5">
              <w:rPr>
                <w:rFonts w:cs="Calibri"/>
                <w:szCs w:val="18"/>
              </w:rPr>
              <w:lastRenderedPageBreak/>
              <w:t>South Wairarapa District</w:t>
            </w:r>
          </w:p>
        </w:tc>
        <w:tc>
          <w:tcPr>
            <w:tcW w:w="1227" w:type="dxa"/>
            <w:shd w:val="clear" w:color="auto" w:fill="D2DDE1" w:themeFill="background2"/>
            <w:noWrap/>
            <w:vAlign w:val="bottom"/>
            <w:hideMark/>
          </w:tcPr>
          <w:p w14:paraId="30ACF05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71 (780)</w:t>
            </w:r>
          </w:p>
        </w:tc>
        <w:tc>
          <w:tcPr>
            <w:tcW w:w="1033" w:type="dxa"/>
            <w:shd w:val="clear" w:color="auto" w:fill="D2DDE1" w:themeFill="background2"/>
            <w:noWrap/>
            <w:vAlign w:val="bottom"/>
            <w:hideMark/>
          </w:tcPr>
          <w:p w14:paraId="758CEC1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17 (33)</w:t>
            </w:r>
          </w:p>
        </w:tc>
        <w:tc>
          <w:tcPr>
            <w:tcW w:w="1328" w:type="dxa"/>
            <w:shd w:val="clear" w:color="auto" w:fill="D2DDE1" w:themeFill="background2"/>
            <w:noWrap/>
            <w:vAlign w:val="bottom"/>
            <w:hideMark/>
          </w:tcPr>
          <w:p w14:paraId="3A4AB1F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13 (116)</w:t>
            </w:r>
          </w:p>
        </w:tc>
        <w:tc>
          <w:tcPr>
            <w:tcW w:w="1328" w:type="dxa"/>
            <w:shd w:val="clear" w:color="auto" w:fill="D2DDE1" w:themeFill="background2"/>
            <w:noWrap/>
            <w:vAlign w:val="bottom"/>
            <w:hideMark/>
          </w:tcPr>
          <w:p w14:paraId="5E9AD2D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47 (630)</w:t>
            </w:r>
          </w:p>
        </w:tc>
        <w:tc>
          <w:tcPr>
            <w:tcW w:w="1174" w:type="dxa"/>
            <w:noWrap/>
            <w:vAlign w:val="bottom"/>
            <w:hideMark/>
          </w:tcPr>
          <w:p w14:paraId="7498123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26 (190)</w:t>
            </w:r>
          </w:p>
        </w:tc>
        <w:tc>
          <w:tcPr>
            <w:tcW w:w="1065" w:type="dxa"/>
            <w:noWrap/>
            <w:vAlign w:val="bottom"/>
            <w:hideMark/>
          </w:tcPr>
          <w:p w14:paraId="0900C9F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(21)</w:t>
            </w:r>
          </w:p>
        </w:tc>
        <w:tc>
          <w:tcPr>
            <w:tcW w:w="1082" w:type="dxa"/>
            <w:noWrap/>
            <w:vAlign w:val="bottom"/>
            <w:hideMark/>
          </w:tcPr>
          <w:p w14:paraId="7E4FC7F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(10)</w:t>
            </w:r>
          </w:p>
        </w:tc>
        <w:tc>
          <w:tcPr>
            <w:tcW w:w="1002" w:type="dxa"/>
            <w:noWrap/>
            <w:vAlign w:val="bottom"/>
            <w:hideMark/>
          </w:tcPr>
          <w:p w14:paraId="55B6348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18 (158)</w:t>
            </w:r>
          </w:p>
        </w:tc>
        <w:tc>
          <w:tcPr>
            <w:tcW w:w="1002" w:type="dxa"/>
            <w:shd w:val="clear" w:color="auto" w:fill="D2DDE1" w:themeFill="background2"/>
            <w:noWrap/>
            <w:vAlign w:val="bottom"/>
            <w:hideMark/>
          </w:tcPr>
          <w:p w14:paraId="4A0A001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14 (128)</w:t>
            </w:r>
          </w:p>
        </w:tc>
        <w:tc>
          <w:tcPr>
            <w:tcW w:w="954" w:type="dxa"/>
            <w:shd w:val="clear" w:color="auto" w:fill="D2DDE1" w:themeFill="background2"/>
            <w:noWrap/>
            <w:vAlign w:val="bottom"/>
            <w:hideMark/>
          </w:tcPr>
          <w:p w14:paraId="7CB1BB5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(20)</w:t>
            </w:r>
          </w:p>
        </w:tc>
        <w:tc>
          <w:tcPr>
            <w:tcW w:w="1048" w:type="dxa"/>
            <w:shd w:val="clear" w:color="auto" w:fill="D2DDE1" w:themeFill="background2"/>
            <w:noWrap/>
            <w:vAlign w:val="bottom"/>
            <w:hideMark/>
          </w:tcPr>
          <w:p w14:paraId="496D85D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(8)</w:t>
            </w:r>
          </w:p>
        </w:tc>
        <w:tc>
          <w:tcPr>
            <w:tcW w:w="1048" w:type="dxa"/>
            <w:shd w:val="clear" w:color="auto" w:fill="D2DDE1" w:themeFill="background2"/>
            <w:noWrap/>
            <w:vAlign w:val="bottom"/>
            <w:hideMark/>
          </w:tcPr>
          <w:p w14:paraId="09B3BB8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(99)</w:t>
            </w:r>
          </w:p>
        </w:tc>
      </w:tr>
      <w:tr w:rsidR="00F0095F" w:rsidRPr="00AC5AE5" w14:paraId="5A8B847D" w14:textId="77777777" w:rsidTr="00BA5334">
        <w:tc>
          <w:tcPr>
            <w:tcW w:w="1281" w:type="dxa"/>
            <w:noWrap/>
            <w:hideMark/>
          </w:tcPr>
          <w:p w14:paraId="5B98D724" w14:textId="77777777" w:rsidR="00FD2DA6" w:rsidRPr="00AC5AE5" w:rsidRDefault="00FD2DA6" w:rsidP="00F0095F">
            <w:pPr>
              <w:pStyle w:val="TableText"/>
              <w:spacing w:before="40" w:after="40"/>
              <w:rPr>
                <w:rFonts w:eastAsia="Times New Roman" w:cs="Calibri"/>
                <w:szCs w:val="18"/>
              </w:rPr>
            </w:pPr>
            <w:r w:rsidRPr="00AC5AE5">
              <w:rPr>
                <w:rFonts w:cs="Calibri"/>
                <w:szCs w:val="18"/>
              </w:rPr>
              <w:t>Southland District</w:t>
            </w:r>
          </w:p>
        </w:tc>
        <w:tc>
          <w:tcPr>
            <w:tcW w:w="1227" w:type="dxa"/>
            <w:shd w:val="clear" w:color="auto" w:fill="D2DDE1" w:themeFill="background2"/>
            <w:noWrap/>
            <w:vAlign w:val="bottom"/>
            <w:hideMark/>
          </w:tcPr>
          <w:p w14:paraId="1182555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81 (2,549)</w:t>
            </w:r>
          </w:p>
        </w:tc>
        <w:tc>
          <w:tcPr>
            <w:tcW w:w="1033" w:type="dxa"/>
            <w:shd w:val="clear" w:color="auto" w:fill="D2DDE1" w:themeFill="background2"/>
            <w:noWrap/>
            <w:vAlign w:val="bottom"/>
            <w:hideMark/>
          </w:tcPr>
          <w:p w14:paraId="501105E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381D6A0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47 (675)</w:t>
            </w:r>
          </w:p>
        </w:tc>
        <w:tc>
          <w:tcPr>
            <w:tcW w:w="1328" w:type="dxa"/>
            <w:shd w:val="clear" w:color="auto" w:fill="D2DDE1" w:themeFill="background2"/>
            <w:noWrap/>
            <w:vAlign w:val="bottom"/>
            <w:hideMark/>
          </w:tcPr>
          <w:p w14:paraId="5B7A78D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48 (1,873)</w:t>
            </w:r>
          </w:p>
        </w:tc>
        <w:tc>
          <w:tcPr>
            <w:tcW w:w="1174" w:type="dxa"/>
            <w:noWrap/>
            <w:vAlign w:val="bottom"/>
            <w:hideMark/>
          </w:tcPr>
          <w:p w14:paraId="0479F30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17 (110)</w:t>
            </w:r>
          </w:p>
        </w:tc>
        <w:tc>
          <w:tcPr>
            <w:tcW w:w="1065" w:type="dxa"/>
            <w:noWrap/>
            <w:vAlign w:val="bottom"/>
            <w:hideMark/>
          </w:tcPr>
          <w:p w14:paraId="556DD64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71C1F6C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11 (98)</w:t>
            </w:r>
          </w:p>
        </w:tc>
        <w:tc>
          <w:tcPr>
            <w:tcW w:w="1002" w:type="dxa"/>
            <w:noWrap/>
            <w:vAlign w:val="bottom"/>
            <w:hideMark/>
          </w:tcPr>
          <w:p w14:paraId="3924DE6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(12)</w:t>
            </w:r>
          </w:p>
        </w:tc>
        <w:tc>
          <w:tcPr>
            <w:tcW w:w="1002" w:type="dxa"/>
            <w:shd w:val="clear" w:color="auto" w:fill="D2DDE1" w:themeFill="background2"/>
            <w:noWrap/>
            <w:vAlign w:val="bottom"/>
            <w:hideMark/>
          </w:tcPr>
          <w:p w14:paraId="5673D7A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954" w:type="dxa"/>
            <w:shd w:val="clear" w:color="auto" w:fill="D2DDE1" w:themeFill="background2"/>
            <w:noWrap/>
            <w:vAlign w:val="bottom"/>
            <w:hideMark/>
          </w:tcPr>
          <w:p w14:paraId="3523EB4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3E0671B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846432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r>
      <w:tr w:rsidR="00F0095F" w:rsidRPr="00AC5AE5" w14:paraId="5CEFB6B2" w14:textId="77777777" w:rsidTr="00BA5334">
        <w:tc>
          <w:tcPr>
            <w:tcW w:w="1281" w:type="dxa"/>
            <w:noWrap/>
            <w:hideMark/>
          </w:tcPr>
          <w:p w14:paraId="35668E45" w14:textId="77777777" w:rsidR="00FD2DA6" w:rsidRPr="00AC5AE5" w:rsidRDefault="00FD2DA6" w:rsidP="00F0095F">
            <w:pPr>
              <w:pStyle w:val="TableText"/>
              <w:spacing w:before="40" w:after="40"/>
              <w:rPr>
                <w:rFonts w:eastAsia="Times New Roman" w:cs="Calibri"/>
                <w:szCs w:val="18"/>
              </w:rPr>
            </w:pPr>
            <w:r w:rsidRPr="00AC5AE5">
              <w:rPr>
                <w:rFonts w:cs="Calibri"/>
                <w:szCs w:val="18"/>
              </w:rPr>
              <w:t>Stratford District</w:t>
            </w:r>
          </w:p>
        </w:tc>
        <w:tc>
          <w:tcPr>
            <w:tcW w:w="1227" w:type="dxa"/>
            <w:shd w:val="clear" w:color="auto" w:fill="D2DDE1" w:themeFill="background2"/>
            <w:noWrap/>
            <w:vAlign w:val="bottom"/>
            <w:hideMark/>
          </w:tcPr>
          <w:p w14:paraId="3A6CC54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46 (385)</w:t>
            </w:r>
          </w:p>
        </w:tc>
        <w:tc>
          <w:tcPr>
            <w:tcW w:w="1033" w:type="dxa"/>
            <w:shd w:val="clear" w:color="auto" w:fill="D2DDE1" w:themeFill="background2"/>
            <w:noWrap/>
            <w:vAlign w:val="bottom"/>
            <w:hideMark/>
          </w:tcPr>
          <w:p w14:paraId="79D846C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7920E76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7E5B79B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46 (385)</w:t>
            </w:r>
          </w:p>
        </w:tc>
        <w:tc>
          <w:tcPr>
            <w:tcW w:w="1174" w:type="dxa"/>
            <w:noWrap/>
            <w:vAlign w:val="bottom"/>
            <w:hideMark/>
          </w:tcPr>
          <w:p w14:paraId="165A67E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(7)</w:t>
            </w:r>
          </w:p>
        </w:tc>
        <w:tc>
          <w:tcPr>
            <w:tcW w:w="1065" w:type="dxa"/>
            <w:noWrap/>
            <w:vAlign w:val="bottom"/>
            <w:hideMark/>
          </w:tcPr>
          <w:p w14:paraId="255203A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56640B7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5718CB9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(7)</w:t>
            </w:r>
          </w:p>
        </w:tc>
        <w:tc>
          <w:tcPr>
            <w:tcW w:w="1002" w:type="dxa"/>
            <w:shd w:val="clear" w:color="auto" w:fill="D2DDE1" w:themeFill="background2"/>
            <w:noWrap/>
            <w:vAlign w:val="bottom"/>
            <w:hideMark/>
          </w:tcPr>
          <w:p w14:paraId="6D47474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62857BE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35F021E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85200A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41D9E0A" w14:textId="77777777" w:rsidTr="00BA5334">
        <w:tc>
          <w:tcPr>
            <w:tcW w:w="1281" w:type="dxa"/>
            <w:noWrap/>
            <w:hideMark/>
          </w:tcPr>
          <w:p w14:paraId="7340B50F" w14:textId="77777777" w:rsidR="00FD2DA6" w:rsidRPr="00AC5AE5" w:rsidRDefault="00FD2DA6" w:rsidP="00F0095F">
            <w:pPr>
              <w:pStyle w:val="TableText"/>
              <w:spacing w:before="40" w:after="40"/>
              <w:rPr>
                <w:rFonts w:eastAsia="Times New Roman" w:cs="Calibri"/>
                <w:szCs w:val="18"/>
              </w:rPr>
            </w:pPr>
            <w:r w:rsidRPr="00AC5AE5">
              <w:rPr>
                <w:rFonts w:cs="Calibri"/>
                <w:szCs w:val="18"/>
              </w:rPr>
              <w:t>Taranaki Regional</w:t>
            </w:r>
          </w:p>
        </w:tc>
        <w:tc>
          <w:tcPr>
            <w:tcW w:w="1227" w:type="dxa"/>
            <w:shd w:val="clear" w:color="auto" w:fill="D2DDE1" w:themeFill="background2"/>
            <w:noWrap/>
            <w:vAlign w:val="bottom"/>
            <w:hideMark/>
          </w:tcPr>
          <w:p w14:paraId="146EFDF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(172)</w:t>
            </w:r>
          </w:p>
        </w:tc>
        <w:tc>
          <w:tcPr>
            <w:tcW w:w="1033" w:type="dxa"/>
            <w:shd w:val="clear" w:color="auto" w:fill="D2DDE1" w:themeFill="background2"/>
            <w:noWrap/>
            <w:vAlign w:val="bottom"/>
            <w:hideMark/>
          </w:tcPr>
          <w:p w14:paraId="01115D1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(145)</w:t>
            </w:r>
          </w:p>
        </w:tc>
        <w:tc>
          <w:tcPr>
            <w:tcW w:w="1328" w:type="dxa"/>
            <w:shd w:val="clear" w:color="auto" w:fill="D2DDE1" w:themeFill="background2"/>
            <w:noWrap/>
            <w:vAlign w:val="bottom"/>
            <w:hideMark/>
          </w:tcPr>
          <w:p w14:paraId="122C56C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(4)</w:t>
            </w:r>
          </w:p>
        </w:tc>
        <w:tc>
          <w:tcPr>
            <w:tcW w:w="1328" w:type="dxa"/>
            <w:shd w:val="clear" w:color="auto" w:fill="D2DDE1" w:themeFill="background2"/>
            <w:noWrap/>
            <w:vAlign w:val="bottom"/>
            <w:hideMark/>
          </w:tcPr>
          <w:p w14:paraId="4A0AD97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(22)</w:t>
            </w:r>
          </w:p>
        </w:tc>
        <w:tc>
          <w:tcPr>
            <w:tcW w:w="1174" w:type="dxa"/>
            <w:noWrap/>
            <w:vAlign w:val="bottom"/>
            <w:hideMark/>
          </w:tcPr>
          <w:p w14:paraId="1D451A7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65" w:type="dxa"/>
            <w:noWrap/>
            <w:vAlign w:val="bottom"/>
            <w:hideMark/>
          </w:tcPr>
          <w:p w14:paraId="7F14DE7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5EA7142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4ABE154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02" w:type="dxa"/>
            <w:shd w:val="clear" w:color="auto" w:fill="D2DDE1" w:themeFill="background2"/>
            <w:noWrap/>
            <w:vAlign w:val="bottom"/>
            <w:hideMark/>
          </w:tcPr>
          <w:p w14:paraId="79434C8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25DD0F4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C9EC31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61B050E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152637A" w14:textId="77777777" w:rsidTr="00BA5334">
        <w:tc>
          <w:tcPr>
            <w:tcW w:w="1281" w:type="dxa"/>
            <w:noWrap/>
            <w:hideMark/>
          </w:tcPr>
          <w:p w14:paraId="3F44CED5" w14:textId="77777777" w:rsidR="00FD2DA6" w:rsidRPr="00AC5AE5" w:rsidRDefault="00FD2DA6" w:rsidP="00F0095F">
            <w:pPr>
              <w:pStyle w:val="TableText"/>
              <w:spacing w:before="40" w:after="40"/>
              <w:rPr>
                <w:rFonts w:eastAsia="Times New Roman" w:cs="Calibri"/>
                <w:szCs w:val="18"/>
              </w:rPr>
            </w:pPr>
            <w:r w:rsidRPr="00AC5AE5">
              <w:rPr>
                <w:rFonts w:cs="Calibri"/>
                <w:szCs w:val="18"/>
              </w:rPr>
              <w:t>Tararua District</w:t>
            </w:r>
          </w:p>
        </w:tc>
        <w:tc>
          <w:tcPr>
            <w:tcW w:w="1227" w:type="dxa"/>
            <w:shd w:val="clear" w:color="auto" w:fill="D2DDE1" w:themeFill="background2"/>
            <w:noWrap/>
            <w:vAlign w:val="bottom"/>
            <w:hideMark/>
          </w:tcPr>
          <w:p w14:paraId="4DBF9C1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65 (726)</w:t>
            </w:r>
          </w:p>
        </w:tc>
        <w:tc>
          <w:tcPr>
            <w:tcW w:w="1033" w:type="dxa"/>
            <w:shd w:val="clear" w:color="auto" w:fill="D2DDE1" w:themeFill="background2"/>
            <w:noWrap/>
            <w:vAlign w:val="bottom"/>
            <w:hideMark/>
          </w:tcPr>
          <w:p w14:paraId="4AD5037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68F2BA8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33 (217)</w:t>
            </w:r>
          </w:p>
        </w:tc>
        <w:tc>
          <w:tcPr>
            <w:tcW w:w="1328" w:type="dxa"/>
            <w:shd w:val="clear" w:color="auto" w:fill="D2DDE1" w:themeFill="background2"/>
            <w:noWrap/>
            <w:vAlign w:val="bottom"/>
            <w:hideMark/>
          </w:tcPr>
          <w:p w14:paraId="42EAC62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39 (509)</w:t>
            </w:r>
          </w:p>
        </w:tc>
        <w:tc>
          <w:tcPr>
            <w:tcW w:w="1174" w:type="dxa"/>
            <w:noWrap/>
            <w:vAlign w:val="bottom"/>
            <w:hideMark/>
          </w:tcPr>
          <w:p w14:paraId="43BFA7D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2A96EAB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7AB7B29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744A4C1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6155683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248BF4C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83B28C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097242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6F8AAEFE" w14:textId="77777777" w:rsidTr="00BA5334">
        <w:tc>
          <w:tcPr>
            <w:tcW w:w="1281" w:type="dxa"/>
            <w:noWrap/>
            <w:hideMark/>
          </w:tcPr>
          <w:p w14:paraId="10BF1677" w14:textId="77777777" w:rsidR="00FD2DA6" w:rsidRPr="00AC5AE5" w:rsidRDefault="00FD2DA6" w:rsidP="00F0095F">
            <w:pPr>
              <w:pStyle w:val="TableText"/>
              <w:spacing w:before="40" w:after="40"/>
              <w:rPr>
                <w:rFonts w:eastAsia="Times New Roman" w:cs="Calibri"/>
                <w:szCs w:val="18"/>
              </w:rPr>
            </w:pPr>
            <w:r w:rsidRPr="00AC5AE5">
              <w:rPr>
                <w:rFonts w:cs="Calibri"/>
                <w:szCs w:val="18"/>
              </w:rPr>
              <w:t>Tasman District</w:t>
            </w:r>
          </w:p>
        </w:tc>
        <w:tc>
          <w:tcPr>
            <w:tcW w:w="1227" w:type="dxa"/>
            <w:shd w:val="clear" w:color="auto" w:fill="D2DDE1" w:themeFill="background2"/>
            <w:noWrap/>
            <w:vAlign w:val="bottom"/>
            <w:hideMark/>
          </w:tcPr>
          <w:p w14:paraId="0DCD9BB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185 (927)</w:t>
            </w:r>
          </w:p>
        </w:tc>
        <w:tc>
          <w:tcPr>
            <w:tcW w:w="1033" w:type="dxa"/>
            <w:shd w:val="clear" w:color="auto" w:fill="D2DDE1" w:themeFill="background2"/>
            <w:noWrap/>
            <w:vAlign w:val="bottom"/>
            <w:hideMark/>
          </w:tcPr>
          <w:p w14:paraId="23DA7B3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25 (194)</w:t>
            </w:r>
          </w:p>
        </w:tc>
        <w:tc>
          <w:tcPr>
            <w:tcW w:w="1328" w:type="dxa"/>
            <w:shd w:val="clear" w:color="auto" w:fill="D2DDE1" w:themeFill="background2"/>
            <w:noWrap/>
            <w:vAlign w:val="bottom"/>
            <w:hideMark/>
          </w:tcPr>
          <w:p w14:paraId="0FB5C36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20 (138)</w:t>
            </w:r>
          </w:p>
        </w:tc>
        <w:tc>
          <w:tcPr>
            <w:tcW w:w="1328" w:type="dxa"/>
            <w:shd w:val="clear" w:color="auto" w:fill="D2DDE1" w:themeFill="background2"/>
            <w:noWrap/>
            <w:vAlign w:val="bottom"/>
            <w:hideMark/>
          </w:tcPr>
          <w:p w14:paraId="4B14FDE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157 (594)</w:t>
            </w:r>
          </w:p>
        </w:tc>
        <w:tc>
          <w:tcPr>
            <w:tcW w:w="1174" w:type="dxa"/>
            <w:noWrap/>
            <w:vAlign w:val="bottom"/>
            <w:hideMark/>
          </w:tcPr>
          <w:p w14:paraId="7F5DAAC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52 (311)</w:t>
            </w:r>
          </w:p>
        </w:tc>
        <w:tc>
          <w:tcPr>
            <w:tcW w:w="1065" w:type="dxa"/>
            <w:noWrap/>
            <w:vAlign w:val="bottom"/>
            <w:hideMark/>
          </w:tcPr>
          <w:p w14:paraId="476DC46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(54)</w:t>
            </w:r>
          </w:p>
        </w:tc>
        <w:tc>
          <w:tcPr>
            <w:tcW w:w="1082" w:type="dxa"/>
            <w:noWrap/>
            <w:vAlign w:val="bottom"/>
            <w:hideMark/>
          </w:tcPr>
          <w:p w14:paraId="59136B5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(13)</w:t>
            </w:r>
          </w:p>
        </w:tc>
        <w:tc>
          <w:tcPr>
            <w:tcW w:w="1002" w:type="dxa"/>
            <w:noWrap/>
            <w:vAlign w:val="bottom"/>
            <w:hideMark/>
          </w:tcPr>
          <w:p w14:paraId="5908F77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44 (243)</w:t>
            </w:r>
          </w:p>
        </w:tc>
        <w:tc>
          <w:tcPr>
            <w:tcW w:w="1002" w:type="dxa"/>
            <w:shd w:val="clear" w:color="auto" w:fill="D2DDE1" w:themeFill="background2"/>
            <w:noWrap/>
            <w:vAlign w:val="bottom"/>
            <w:hideMark/>
          </w:tcPr>
          <w:p w14:paraId="480A5F6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33 (226)</w:t>
            </w:r>
          </w:p>
        </w:tc>
        <w:tc>
          <w:tcPr>
            <w:tcW w:w="954" w:type="dxa"/>
            <w:shd w:val="clear" w:color="auto" w:fill="D2DDE1" w:themeFill="background2"/>
            <w:noWrap/>
            <w:vAlign w:val="bottom"/>
            <w:hideMark/>
          </w:tcPr>
          <w:p w14:paraId="50FBD89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(51)</w:t>
            </w:r>
          </w:p>
        </w:tc>
        <w:tc>
          <w:tcPr>
            <w:tcW w:w="1048" w:type="dxa"/>
            <w:shd w:val="clear" w:color="auto" w:fill="D2DDE1" w:themeFill="background2"/>
            <w:noWrap/>
            <w:vAlign w:val="bottom"/>
            <w:hideMark/>
          </w:tcPr>
          <w:p w14:paraId="68B0628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(10)</w:t>
            </w:r>
          </w:p>
        </w:tc>
        <w:tc>
          <w:tcPr>
            <w:tcW w:w="1048" w:type="dxa"/>
            <w:shd w:val="clear" w:color="auto" w:fill="D2DDE1" w:themeFill="background2"/>
            <w:noWrap/>
            <w:vAlign w:val="bottom"/>
            <w:hideMark/>
          </w:tcPr>
          <w:p w14:paraId="51C0E12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27 (165)</w:t>
            </w:r>
          </w:p>
        </w:tc>
      </w:tr>
      <w:tr w:rsidR="00F0095F" w:rsidRPr="00AC5AE5" w14:paraId="04F001E1" w14:textId="77777777" w:rsidTr="00BA5334">
        <w:tc>
          <w:tcPr>
            <w:tcW w:w="1281" w:type="dxa"/>
            <w:noWrap/>
            <w:hideMark/>
          </w:tcPr>
          <w:p w14:paraId="366842F4" w14:textId="77777777" w:rsidR="00FD2DA6" w:rsidRPr="00AC5AE5" w:rsidRDefault="00FD2DA6" w:rsidP="00F0095F">
            <w:pPr>
              <w:pStyle w:val="TableText"/>
              <w:spacing w:before="40" w:after="40"/>
              <w:rPr>
                <w:rFonts w:eastAsia="Times New Roman" w:cs="Calibri"/>
                <w:szCs w:val="18"/>
              </w:rPr>
            </w:pPr>
            <w:r w:rsidRPr="00AC5AE5">
              <w:rPr>
                <w:rFonts w:cs="Calibri"/>
                <w:szCs w:val="18"/>
              </w:rPr>
              <w:t>Taupo District</w:t>
            </w:r>
          </w:p>
        </w:tc>
        <w:tc>
          <w:tcPr>
            <w:tcW w:w="1227" w:type="dxa"/>
            <w:shd w:val="clear" w:color="auto" w:fill="D2DDE1" w:themeFill="background2"/>
            <w:noWrap/>
            <w:vAlign w:val="bottom"/>
            <w:hideMark/>
          </w:tcPr>
          <w:p w14:paraId="58DD6E1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19 (66)</w:t>
            </w:r>
          </w:p>
        </w:tc>
        <w:tc>
          <w:tcPr>
            <w:tcW w:w="1033" w:type="dxa"/>
            <w:shd w:val="clear" w:color="auto" w:fill="D2DDE1" w:themeFill="background2"/>
            <w:noWrap/>
            <w:vAlign w:val="bottom"/>
            <w:hideMark/>
          </w:tcPr>
          <w:p w14:paraId="41D483C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10D1327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448963F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19 (66)</w:t>
            </w:r>
          </w:p>
        </w:tc>
        <w:tc>
          <w:tcPr>
            <w:tcW w:w="1174" w:type="dxa"/>
            <w:noWrap/>
            <w:vAlign w:val="bottom"/>
            <w:hideMark/>
          </w:tcPr>
          <w:p w14:paraId="65CC835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(0)</w:t>
            </w:r>
          </w:p>
        </w:tc>
        <w:tc>
          <w:tcPr>
            <w:tcW w:w="1065" w:type="dxa"/>
            <w:noWrap/>
            <w:vAlign w:val="bottom"/>
            <w:hideMark/>
          </w:tcPr>
          <w:p w14:paraId="71D7C2E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7D5CDC0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6E71D6B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(0)</w:t>
            </w:r>
          </w:p>
        </w:tc>
        <w:tc>
          <w:tcPr>
            <w:tcW w:w="1002" w:type="dxa"/>
            <w:shd w:val="clear" w:color="auto" w:fill="D2DDE1" w:themeFill="background2"/>
            <w:noWrap/>
            <w:vAlign w:val="bottom"/>
            <w:hideMark/>
          </w:tcPr>
          <w:p w14:paraId="204783D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7299F36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71C5D0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362A043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2BEC7257" w14:textId="77777777" w:rsidTr="00BA5334">
        <w:tc>
          <w:tcPr>
            <w:tcW w:w="1281" w:type="dxa"/>
            <w:noWrap/>
            <w:hideMark/>
          </w:tcPr>
          <w:p w14:paraId="0684D70E" w14:textId="77777777" w:rsidR="00FD2DA6" w:rsidRPr="00AC5AE5" w:rsidRDefault="00FD2DA6" w:rsidP="00F0095F">
            <w:pPr>
              <w:pStyle w:val="TableText"/>
              <w:spacing w:before="40" w:after="40"/>
              <w:rPr>
                <w:rFonts w:eastAsia="Times New Roman" w:cs="Calibri"/>
                <w:szCs w:val="18"/>
              </w:rPr>
            </w:pPr>
            <w:r w:rsidRPr="00AC5AE5">
              <w:rPr>
                <w:rFonts w:cs="Calibri"/>
                <w:szCs w:val="18"/>
              </w:rPr>
              <w:t>Tauranga City</w:t>
            </w:r>
          </w:p>
        </w:tc>
        <w:tc>
          <w:tcPr>
            <w:tcW w:w="1227" w:type="dxa"/>
            <w:shd w:val="clear" w:color="auto" w:fill="D2DDE1" w:themeFill="background2"/>
            <w:noWrap/>
            <w:vAlign w:val="bottom"/>
            <w:hideMark/>
          </w:tcPr>
          <w:p w14:paraId="313ADE0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33" w:type="dxa"/>
            <w:shd w:val="clear" w:color="auto" w:fill="D2DDE1" w:themeFill="background2"/>
            <w:noWrap/>
            <w:vAlign w:val="bottom"/>
            <w:hideMark/>
          </w:tcPr>
          <w:p w14:paraId="3A65416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98B24D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4A1077A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174" w:type="dxa"/>
            <w:noWrap/>
            <w:vAlign w:val="bottom"/>
            <w:hideMark/>
          </w:tcPr>
          <w:p w14:paraId="74CB736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3C16E43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553D51C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2C76B2D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60B84F8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19D0C5D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941A47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665026C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A145E7F" w14:textId="77777777" w:rsidTr="00BA5334">
        <w:tc>
          <w:tcPr>
            <w:tcW w:w="1281" w:type="dxa"/>
            <w:noWrap/>
            <w:hideMark/>
          </w:tcPr>
          <w:p w14:paraId="28EB497A" w14:textId="77777777" w:rsidR="00FD2DA6" w:rsidRPr="00AC5AE5" w:rsidRDefault="00FD2DA6" w:rsidP="00F0095F">
            <w:pPr>
              <w:pStyle w:val="TableText"/>
              <w:spacing w:before="40" w:after="40"/>
              <w:rPr>
                <w:rFonts w:eastAsia="Times New Roman" w:cs="Calibri"/>
                <w:szCs w:val="18"/>
              </w:rPr>
            </w:pPr>
            <w:r w:rsidRPr="00AC5AE5">
              <w:rPr>
                <w:rFonts w:cs="Calibri"/>
                <w:szCs w:val="18"/>
              </w:rPr>
              <w:t>Thames-Coromandel District</w:t>
            </w:r>
          </w:p>
        </w:tc>
        <w:tc>
          <w:tcPr>
            <w:tcW w:w="1227" w:type="dxa"/>
            <w:shd w:val="clear" w:color="auto" w:fill="D2DDE1" w:themeFill="background2"/>
            <w:noWrap/>
            <w:vAlign w:val="bottom"/>
            <w:hideMark/>
          </w:tcPr>
          <w:p w14:paraId="656E86F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38 (311)</w:t>
            </w:r>
          </w:p>
        </w:tc>
        <w:tc>
          <w:tcPr>
            <w:tcW w:w="1033" w:type="dxa"/>
            <w:shd w:val="clear" w:color="auto" w:fill="D2DDE1" w:themeFill="background2"/>
            <w:noWrap/>
            <w:vAlign w:val="bottom"/>
            <w:hideMark/>
          </w:tcPr>
          <w:p w14:paraId="5C3B992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7570341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20 (197)</w:t>
            </w:r>
          </w:p>
        </w:tc>
        <w:tc>
          <w:tcPr>
            <w:tcW w:w="1328" w:type="dxa"/>
            <w:shd w:val="clear" w:color="auto" w:fill="D2DDE1" w:themeFill="background2"/>
            <w:noWrap/>
            <w:vAlign w:val="bottom"/>
            <w:hideMark/>
          </w:tcPr>
          <w:p w14:paraId="6C8AD03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20 (113)</w:t>
            </w:r>
          </w:p>
        </w:tc>
        <w:tc>
          <w:tcPr>
            <w:tcW w:w="1174" w:type="dxa"/>
            <w:noWrap/>
            <w:vAlign w:val="bottom"/>
            <w:hideMark/>
          </w:tcPr>
          <w:p w14:paraId="246285A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12 (47)</w:t>
            </w:r>
          </w:p>
        </w:tc>
        <w:tc>
          <w:tcPr>
            <w:tcW w:w="1065" w:type="dxa"/>
            <w:noWrap/>
            <w:vAlign w:val="bottom"/>
            <w:hideMark/>
          </w:tcPr>
          <w:p w14:paraId="72AE300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1F749C7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(42)</w:t>
            </w:r>
          </w:p>
        </w:tc>
        <w:tc>
          <w:tcPr>
            <w:tcW w:w="1002" w:type="dxa"/>
            <w:noWrap/>
            <w:vAlign w:val="bottom"/>
            <w:hideMark/>
          </w:tcPr>
          <w:p w14:paraId="57A4204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(5)</w:t>
            </w:r>
          </w:p>
        </w:tc>
        <w:tc>
          <w:tcPr>
            <w:tcW w:w="1002" w:type="dxa"/>
            <w:shd w:val="clear" w:color="auto" w:fill="D2DDE1" w:themeFill="background2"/>
            <w:noWrap/>
            <w:vAlign w:val="bottom"/>
            <w:hideMark/>
          </w:tcPr>
          <w:p w14:paraId="4E773ED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(25)</w:t>
            </w:r>
          </w:p>
        </w:tc>
        <w:tc>
          <w:tcPr>
            <w:tcW w:w="954" w:type="dxa"/>
            <w:shd w:val="clear" w:color="auto" w:fill="D2DDE1" w:themeFill="background2"/>
            <w:noWrap/>
            <w:vAlign w:val="bottom"/>
            <w:hideMark/>
          </w:tcPr>
          <w:p w14:paraId="4FB2083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BF2A8A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(22)</w:t>
            </w:r>
          </w:p>
        </w:tc>
        <w:tc>
          <w:tcPr>
            <w:tcW w:w="1048" w:type="dxa"/>
            <w:shd w:val="clear" w:color="auto" w:fill="D2DDE1" w:themeFill="background2"/>
            <w:noWrap/>
            <w:vAlign w:val="bottom"/>
            <w:hideMark/>
          </w:tcPr>
          <w:p w14:paraId="273C299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(3)</w:t>
            </w:r>
          </w:p>
        </w:tc>
      </w:tr>
      <w:tr w:rsidR="00F0095F" w:rsidRPr="00AC5AE5" w14:paraId="27211773" w14:textId="77777777" w:rsidTr="00BA5334">
        <w:tc>
          <w:tcPr>
            <w:tcW w:w="1281" w:type="dxa"/>
            <w:noWrap/>
            <w:hideMark/>
          </w:tcPr>
          <w:p w14:paraId="0A7A0369" w14:textId="77777777" w:rsidR="00FD2DA6" w:rsidRPr="00AC5AE5" w:rsidRDefault="00FD2DA6" w:rsidP="00F0095F">
            <w:pPr>
              <w:pStyle w:val="TableText"/>
              <w:spacing w:before="40" w:after="40"/>
              <w:rPr>
                <w:rFonts w:eastAsia="Times New Roman" w:cs="Calibri"/>
                <w:szCs w:val="18"/>
              </w:rPr>
            </w:pPr>
            <w:r w:rsidRPr="00AC5AE5">
              <w:rPr>
                <w:rFonts w:cs="Calibri"/>
                <w:szCs w:val="18"/>
              </w:rPr>
              <w:t>Timaru District</w:t>
            </w:r>
          </w:p>
        </w:tc>
        <w:tc>
          <w:tcPr>
            <w:tcW w:w="1227" w:type="dxa"/>
            <w:shd w:val="clear" w:color="auto" w:fill="D2DDE1" w:themeFill="background2"/>
            <w:noWrap/>
            <w:vAlign w:val="bottom"/>
            <w:hideMark/>
          </w:tcPr>
          <w:p w14:paraId="05E17B6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50 (1,198)</w:t>
            </w:r>
          </w:p>
        </w:tc>
        <w:tc>
          <w:tcPr>
            <w:tcW w:w="1033" w:type="dxa"/>
            <w:shd w:val="clear" w:color="auto" w:fill="D2DDE1" w:themeFill="background2"/>
            <w:noWrap/>
            <w:vAlign w:val="bottom"/>
            <w:hideMark/>
          </w:tcPr>
          <w:p w14:paraId="364726D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(27)</w:t>
            </w:r>
          </w:p>
        </w:tc>
        <w:tc>
          <w:tcPr>
            <w:tcW w:w="1328" w:type="dxa"/>
            <w:shd w:val="clear" w:color="auto" w:fill="D2DDE1" w:themeFill="background2"/>
            <w:noWrap/>
            <w:vAlign w:val="bottom"/>
            <w:hideMark/>
          </w:tcPr>
          <w:p w14:paraId="62A9971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19 (440)</w:t>
            </w:r>
          </w:p>
        </w:tc>
        <w:tc>
          <w:tcPr>
            <w:tcW w:w="1328" w:type="dxa"/>
            <w:shd w:val="clear" w:color="auto" w:fill="D2DDE1" w:themeFill="background2"/>
            <w:noWrap/>
            <w:vAlign w:val="bottom"/>
            <w:hideMark/>
          </w:tcPr>
          <w:p w14:paraId="1F17164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40 (730)</w:t>
            </w:r>
          </w:p>
        </w:tc>
        <w:tc>
          <w:tcPr>
            <w:tcW w:w="1174" w:type="dxa"/>
            <w:noWrap/>
            <w:vAlign w:val="bottom"/>
            <w:hideMark/>
          </w:tcPr>
          <w:p w14:paraId="53BEFE2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(48)</w:t>
            </w:r>
          </w:p>
        </w:tc>
        <w:tc>
          <w:tcPr>
            <w:tcW w:w="1065" w:type="dxa"/>
            <w:noWrap/>
            <w:vAlign w:val="bottom"/>
            <w:hideMark/>
          </w:tcPr>
          <w:p w14:paraId="6129263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02ACC69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(3)</w:t>
            </w:r>
          </w:p>
        </w:tc>
        <w:tc>
          <w:tcPr>
            <w:tcW w:w="1002" w:type="dxa"/>
            <w:noWrap/>
            <w:vAlign w:val="bottom"/>
            <w:hideMark/>
          </w:tcPr>
          <w:p w14:paraId="394BF6F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(45)</w:t>
            </w:r>
          </w:p>
        </w:tc>
        <w:tc>
          <w:tcPr>
            <w:tcW w:w="1002" w:type="dxa"/>
            <w:shd w:val="clear" w:color="auto" w:fill="D2DDE1" w:themeFill="background2"/>
            <w:noWrap/>
            <w:vAlign w:val="bottom"/>
            <w:hideMark/>
          </w:tcPr>
          <w:p w14:paraId="324EF0C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954" w:type="dxa"/>
            <w:shd w:val="clear" w:color="auto" w:fill="D2DDE1" w:themeFill="background2"/>
            <w:noWrap/>
            <w:vAlign w:val="bottom"/>
            <w:hideMark/>
          </w:tcPr>
          <w:p w14:paraId="1976C00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BB0C06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6D2FC2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r>
      <w:tr w:rsidR="00F0095F" w:rsidRPr="00AC5AE5" w14:paraId="2279FF3B" w14:textId="77777777" w:rsidTr="00BA5334">
        <w:tc>
          <w:tcPr>
            <w:tcW w:w="1281" w:type="dxa"/>
            <w:noWrap/>
            <w:hideMark/>
          </w:tcPr>
          <w:p w14:paraId="3B8D6D18" w14:textId="77777777" w:rsidR="00FD2DA6" w:rsidRPr="00AC5AE5" w:rsidRDefault="00FD2DA6" w:rsidP="00F0095F">
            <w:pPr>
              <w:pStyle w:val="TableText"/>
              <w:spacing w:before="40" w:after="40"/>
              <w:rPr>
                <w:rFonts w:eastAsia="Times New Roman" w:cs="Calibri"/>
                <w:szCs w:val="18"/>
              </w:rPr>
            </w:pPr>
            <w:r w:rsidRPr="00AC5AE5">
              <w:rPr>
                <w:rFonts w:cs="Calibri"/>
                <w:szCs w:val="18"/>
              </w:rPr>
              <w:t>Upper Hutt City</w:t>
            </w:r>
          </w:p>
        </w:tc>
        <w:tc>
          <w:tcPr>
            <w:tcW w:w="1227" w:type="dxa"/>
            <w:shd w:val="clear" w:color="auto" w:fill="D2DDE1" w:themeFill="background2"/>
            <w:noWrap/>
            <w:vAlign w:val="bottom"/>
            <w:hideMark/>
          </w:tcPr>
          <w:p w14:paraId="3B9F152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(33)</w:t>
            </w:r>
          </w:p>
        </w:tc>
        <w:tc>
          <w:tcPr>
            <w:tcW w:w="1033" w:type="dxa"/>
            <w:shd w:val="clear" w:color="auto" w:fill="D2DDE1" w:themeFill="background2"/>
            <w:noWrap/>
            <w:vAlign w:val="bottom"/>
            <w:hideMark/>
          </w:tcPr>
          <w:p w14:paraId="60FB2E1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1F23252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2255475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(33)</w:t>
            </w:r>
          </w:p>
        </w:tc>
        <w:tc>
          <w:tcPr>
            <w:tcW w:w="1174" w:type="dxa"/>
            <w:noWrap/>
            <w:vAlign w:val="bottom"/>
            <w:hideMark/>
          </w:tcPr>
          <w:p w14:paraId="3C9EF6A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396A206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376A6CF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08E3B74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22FB977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28EF1E5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86C464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6CD0D4A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1B74B3DA" w14:textId="77777777" w:rsidTr="00BA5334">
        <w:tc>
          <w:tcPr>
            <w:tcW w:w="1281" w:type="dxa"/>
            <w:noWrap/>
            <w:hideMark/>
          </w:tcPr>
          <w:p w14:paraId="3D412CB6"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Waikato District</w:t>
            </w:r>
          </w:p>
        </w:tc>
        <w:tc>
          <w:tcPr>
            <w:tcW w:w="1227" w:type="dxa"/>
            <w:shd w:val="clear" w:color="auto" w:fill="D2DDE1" w:themeFill="background2"/>
            <w:noWrap/>
            <w:vAlign w:val="bottom"/>
            <w:hideMark/>
          </w:tcPr>
          <w:p w14:paraId="085D176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258 (3,339)</w:t>
            </w:r>
          </w:p>
        </w:tc>
        <w:tc>
          <w:tcPr>
            <w:tcW w:w="1033" w:type="dxa"/>
            <w:shd w:val="clear" w:color="auto" w:fill="D2DDE1" w:themeFill="background2"/>
            <w:noWrap/>
            <w:vAlign w:val="bottom"/>
            <w:hideMark/>
          </w:tcPr>
          <w:p w14:paraId="7656FF9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51 (177)</w:t>
            </w:r>
          </w:p>
        </w:tc>
        <w:tc>
          <w:tcPr>
            <w:tcW w:w="1328" w:type="dxa"/>
            <w:shd w:val="clear" w:color="auto" w:fill="D2DDE1" w:themeFill="background2"/>
            <w:noWrap/>
            <w:vAlign w:val="bottom"/>
            <w:hideMark/>
          </w:tcPr>
          <w:p w14:paraId="029725E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169 (2,326)</w:t>
            </w:r>
          </w:p>
        </w:tc>
        <w:tc>
          <w:tcPr>
            <w:tcW w:w="1328" w:type="dxa"/>
            <w:shd w:val="clear" w:color="auto" w:fill="D2DDE1" w:themeFill="background2"/>
            <w:noWrap/>
            <w:vAlign w:val="bottom"/>
            <w:hideMark/>
          </w:tcPr>
          <w:p w14:paraId="7B96130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120 (851)</w:t>
            </w:r>
          </w:p>
        </w:tc>
        <w:tc>
          <w:tcPr>
            <w:tcW w:w="1174" w:type="dxa"/>
            <w:noWrap/>
            <w:vAlign w:val="bottom"/>
            <w:hideMark/>
          </w:tcPr>
          <w:p w14:paraId="4764633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110 (937)</w:t>
            </w:r>
          </w:p>
        </w:tc>
        <w:tc>
          <w:tcPr>
            <w:tcW w:w="1065" w:type="dxa"/>
            <w:noWrap/>
            <w:vAlign w:val="bottom"/>
            <w:hideMark/>
          </w:tcPr>
          <w:p w14:paraId="713EE89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26 (47)</w:t>
            </w:r>
          </w:p>
        </w:tc>
        <w:tc>
          <w:tcPr>
            <w:tcW w:w="1082" w:type="dxa"/>
            <w:noWrap/>
            <w:vAlign w:val="bottom"/>
            <w:hideMark/>
          </w:tcPr>
          <w:p w14:paraId="156E61E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54 (641)</w:t>
            </w:r>
          </w:p>
        </w:tc>
        <w:tc>
          <w:tcPr>
            <w:tcW w:w="1002" w:type="dxa"/>
            <w:noWrap/>
            <w:vAlign w:val="bottom"/>
            <w:hideMark/>
          </w:tcPr>
          <w:p w14:paraId="46AF458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52 (249)</w:t>
            </w:r>
          </w:p>
        </w:tc>
        <w:tc>
          <w:tcPr>
            <w:tcW w:w="1002" w:type="dxa"/>
            <w:shd w:val="clear" w:color="auto" w:fill="D2DDE1" w:themeFill="background2"/>
            <w:noWrap/>
            <w:vAlign w:val="bottom"/>
            <w:hideMark/>
          </w:tcPr>
          <w:p w14:paraId="4D0ACE4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43 (735)</w:t>
            </w:r>
          </w:p>
        </w:tc>
        <w:tc>
          <w:tcPr>
            <w:tcW w:w="954" w:type="dxa"/>
            <w:shd w:val="clear" w:color="auto" w:fill="D2DDE1" w:themeFill="background2"/>
            <w:noWrap/>
            <w:vAlign w:val="bottom"/>
            <w:hideMark/>
          </w:tcPr>
          <w:p w14:paraId="3298D7F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14 (41)</w:t>
            </w:r>
          </w:p>
        </w:tc>
        <w:tc>
          <w:tcPr>
            <w:tcW w:w="1048" w:type="dxa"/>
            <w:shd w:val="clear" w:color="auto" w:fill="D2DDE1" w:themeFill="background2"/>
            <w:noWrap/>
            <w:vAlign w:val="bottom"/>
            <w:hideMark/>
          </w:tcPr>
          <w:p w14:paraId="2CA19B2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27 (564)</w:t>
            </w:r>
          </w:p>
        </w:tc>
        <w:tc>
          <w:tcPr>
            <w:tcW w:w="1048" w:type="dxa"/>
            <w:shd w:val="clear" w:color="auto" w:fill="D2DDE1" w:themeFill="background2"/>
            <w:noWrap/>
            <w:vAlign w:val="bottom"/>
            <w:hideMark/>
          </w:tcPr>
          <w:p w14:paraId="4EC94BF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12 (129)</w:t>
            </w:r>
          </w:p>
        </w:tc>
      </w:tr>
      <w:tr w:rsidR="00F0095F" w:rsidRPr="00AC5AE5" w14:paraId="42E525BA" w14:textId="77777777" w:rsidTr="00BA5334">
        <w:tc>
          <w:tcPr>
            <w:tcW w:w="1281" w:type="dxa"/>
            <w:noWrap/>
            <w:hideMark/>
          </w:tcPr>
          <w:p w14:paraId="6724799A"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Waikato Regional</w:t>
            </w:r>
          </w:p>
        </w:tc>
        <w:tc>
          <w:tcPr>
            <w:tcW w:w="1227" w:type="dxa"/>
            <w:shd w:val="clear" w:color="auto" w:fill="D2DDE1" w:themeFill="background2"/>
            <w:noWrap/>
            <w:vAlign w:val="bottom"/>
            <w:hideMark/>
          </w:tcPr>
          <w:p w14:paraId="7D59E6C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39 (148)</w:t>
            </w:r>
          </w:p>
        </w:tc>
        <w:tc>
          <w:tcPr>
            <w:tcW w:w="1033" w:type="dxa"/>
            <w:shd w:val="clear" w:color="auto" w:fill="D2DDE1" w:themeFill="background2"/>
            <w:noWrap/>
            <w:vAlign w:val="bottom"/>
            <w:hideMark/>
          </w:tcPr>
          <w:p w14:paraId="7CF663D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(28)</w:t>
            </w:r>
          </w:p>
        </w:tc>
        <w:tc>
          <w:tcPr>
            <w:tcW w:w="1328" w:type="dxa"/>
            <w:shd w:val="clear" w:color="auto" w:fill="D2DDE1" w:themeFill="background2"/>
            <w:noWrap/>
            <w:vAlign w:val="bottom"/>
            <w:hideMark/>
          </w:tcPr>
          <w:p w14:paraId="1360EDF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32 (76)</w:t>
            </w:r>
          </w:p>
        </w:tc>
        <w:tc>
          <w:tcPr>
            <w:tcW w:w="1328" w:type="dxa"/>
            <w:shd w:val="clear" w:color="auto" w:fill="D2DDE1" w:themeFill="background2"/>
            <w:noWrap/>
            <w:vAlign w:val="bottom"/>
            <w:hideMark/>
          </w:tcPr>
          <w:p w14:paraId="08962C3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(44)</w:t>
            </w:r>
          </w:p>
        </w:tc>
        <w:tc>
          <w:tcPr>
            <w:tcW w:w="1174" w:type="dxa"/>
            <w:noWrap/>
            <w:vAlign w:val="bottom"/>
            <w:hideMark/>
          </w:tcPr>
          <w:p w14:paraId="042B341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(234)</w:t>
            </w:r>
          </w:p>
        </w:tc>
        <w:tc>
          <w:tcPr>
            <w:tcW w:w="1065" w:type="dxa"/>
            <w:noWrap/>
            <w:vAlign w:val="bottom"/>
            <w:hideMark/>
          </w:tcPr>
          <w:p w14:paraId="087B193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82" w:type="dxa"/>
            <w:noWrap/>
            <w:vAlign w:val="bottom"/>
            <w:hideMark/>
          </w:tcPr>
          <w:p w14:paraId="75836DA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(44)</w:t>
            </w:r>
          </w:p>
        </w:tc>
        <w:tc>
          <w:tcPr>
            <w:tcW w:w="1002" w:type="dxa"/>
            <w:noWrap/>
            <w:vAlign w:val="bottom"/>
            <w:hideMark/>
          </w:tcPr>
          <w:p w14:paraId="4E11B61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(189)</w:t>
            </w:r>
          </w:p>
        </w:tc>
        <w:tc>
          <w:tcPr>
            <w:tcW w:w="1002" w:type="dxa"/>
            <w:shd w:val="clear" w:color="auto" w:fill="D2DDE1" w:themeFill="background2"/>
            <w:noWrap/>
            <w:vAlign w:val="bottom"/>
            <w:hideMark/>
          </w:tcPr>
          <w:p w14:paraId="1883934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(6)</w:t>
            </w:r>
          </w:p>
        </w:tc>
        <w:tc>
          <w:tcPr>
            <w:tcW w:w="954" w:type="dxa"/>
            <w:shd w:val="clear" w:color="auto" w:fill="D2DDE1" w:themeFill="background2"/>
            <w:noWrap/>
            <w:vAlign w:val="bottom"/>
            <w:hideMark/>
          </w:tcPr>
          <w:p w14:paraId="0AB50AF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E72843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(6)</w:t>
            </w:r>
          </w:p>
        </w:tc>
        <w:tc>
          <w:tcPr>
            <w:tcW w:w="1048" w:type="dxa"/>
            <w:shd w:val="clear" w:color="auto" w:fill="D2DDE1" w:themeFill="background2"/>
            <w:noWrap/>
            <w:vAlign w:val="bottom"/>
            <w:hideMark/>
          </w:tcPr>
          <w:p w14:paraId="6A470DB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39C2F7A" w14:textId="77777777" w:rsidTr="00BA5334">
        <w:tc>
          <w:tcPr>
            <w:tcW w:w="1281" w:type="dxa"/>
            <w:noWrap/>
            <w:hideMark/>
          </w:tcPr>
          <w:p w14:paraId="6BE53605" w14:textId="77777777" w:rsidR="00FD2DA6" w:rsidRPr="00AC5AE5" w:rsidRDefault="00FD2DA6" w:rsidP="00F0095F">
            <w:pPr>
              <w:pStyle w:val="TableText"/>
              <w:spacing w:before="40" w:after="40"/>
              <w:rPr>
                <w:rFonts w:eastAsia="Times New Roman" w:cs="Calibri"/>
                <w:szCs w:val="18"/>
              </w:rPr>
            </w:pPr>
            <w:r w:rsidRPr="00AC5AE5">
              <w:rPr>
                <w:rFonts w:cs="Calibri"/>
                <w:szCs w:val="18"/>
              </w:rPr>
              <w:lastRenderedPageBreak/>
              <w:t>Waimakariri District</w:t>
            </w:r>
          </w:p>
        </w:tc>
        <w:tc>
          <w:tcPr>
            <w:tcW w:w="1227" w:type="dxa"/>
            <w:shd w:val="clear" w:color="auto" w:fill="D2DDE1" w:themeFill="background2"/>
            <w:noWrap/>
            <w:vAlign w:val="bottom"/>
            <w:hideMark/>
          </w:tcPr>
          <w:p w14:paraId="53565BC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127 (2,289)</w:t>
            </w:r>
          </w:p>
        </w:tc>
        <w:tc>
          <w:tcPr>
            <w:tcW w:w="1033" w:type="dxa"/>
            <w:shd w:val="clear" w:color="auto" w:fill="D2DDE1" w:themeFill="background2"/>
            <w:noWrap/>
            <w:vAlign w:val="bottom"/>
            <w:hideMark/>
          </w:tcPr>
          <w:p w14:paraId="330B7B7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(143)</w:t>
            </w:r>
          </w:p>
        </w:tc>
        <w:tc>
          <w:tcPr>
            <w:tcW w:w="1328" w:type="dxa"/>
            <w:shd w:val="clear" w:color="auto" w:fill="D2DDE1" w:themeFill="background2"/>
            <w:noWrap/>
            <w:vAlign w:val="bottom"/>
            <w:hideMark/>
          </w:tcPr>
          <w:p w14:paraId="5A8B86F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63 (800)</w:t>
            </w:r>
          </w:p>
        </w:tc>
        <w:tc>
          <w:tcPr>
            <w:tcW w:w="1328" w:type="dxa"/>
            <w:shd w:val="clear" w:color="auto" w:fill="D2DDE1" w:themeFill="background2"/>
            <w:noWrap/>
            <w:vAlign w:val="bottom"/>
            <w:hideMark/>
          </w:tcPr>
          <w:p w14:paraId="35C4FD8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91 (1,345)</w:t>
            </w:r>
          </w:p>
        </w:tc>
        <w:tc>
          <w:tcPr>
            <w:tcW w:w="1174" w:type="dxa"/>
            <w:noWrap/>
            <w:vAlign w:val="bottom"/>
            <w:hideMark/>
          </w:tcPr>
          <w:p w14:paraId="613E26E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72 (356)</w:t>
            </w:r>
          </w:p>
        </w:tc>
        <w:tc>
          <w:tcPr>
            <w:tcW w:w="1065" w:type="dxa"/>
            <w:noWrap/>
            <w:vAlign w:val="bottom"/>
            <w:hideMark/>
          </w:tcPr>
          <w:p w14:paraId="2867ABD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(29)</w:t>
            </w:r>
          </w:p>
        </w:tc>
        <w:tc>
          <w:tcPr>
            <w:tcW w:w="1082" w:type="dxa"/>
            <w:noWrap/>
            <w:vAlign w:val="bottom"/>
            <w:hideMark/>
          </w:tcPr>
          <w:p w14:paraId="2C37050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46 (190)</w:t>
            </w:r>
          </w:p>
        </w:tc>
        <w:tc>
          <w:tcPr>
            <w:tcW w:w="1002" w:type="dxa"/>
            <w:noWrap/>
            <w:vAlign w:val="bottom"/>
            <w:hideMark/>
          </w:tcPr>
          <w:p w14:paraId="55C7EB4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33 (136)</w:t>
            </w:r>
          </w:p>
        </w:tc>
        <w:tc>
          <w:tcPr>
            <w:tcW w:w="1002" w:type="dxa"/>
            <w:shd w:val="clear" w:color="auto" w:fill="D2DDE1" w:themeFill="background2"/>
            <w:noWrap/>
            <w:vAlign w:val="bottom"/>
            <w:hideMark/>
          </w:tcPr>
          <w:p w14:paraId="7199DC8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(148)</w:t>
            </w:r>
          </w:p>
        </w:tc>
        <w:tc>
          <w:tcPr>
            <w:tcW w:w="954" w:type="dxa"/>
            <w:shd w:val="clear" w:color="auto" w:fill="D2DDE1" w:themeFill="background2"/>
            <w:noWrap/>
            <w:vAlign w:val="bottom"/>
            <w:hideMark/>
          </w:tcPr>
          <w:p w14:paraId="36AF24A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781DF84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(60)</w:t>
            </w:r>
          </w:p>
        </w:tc>
        <w:tc>
          <w:tcPr>
            <w:tcW w:w="1048" w:type="dxa"/>
            <w:shd w:val="clear" w:color="auto" w:fill="D2DDE1" w:themeFill="background2"/>
            <w:noWrap/>
            <w:vAlign w:val="bottom"/>
            <w:hideMark/>
          </w:tcPr>
          <w:p w14:paraId="30C9AA6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(87)</w:t>
            </w:r>
          </w:p>
        </w:tc>
      </w:tr>
      <w:tr w:rsidR="00F0095F" w:rsidRPr="00AC5AE5" w14:paraId="492DDFE5" w14:textId="77777777" w:rsidTr="00BA5334">
        <w:tc>
          <w:tcPr>
            <w:tcW w:w="1281" w:type="dxa"/>
            <w:noWrap/>
            <w:hideMark/>
          </w:tcPr>
          <w:p w14:paraId="59D63C47"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Waimate District</w:t>
            </w:r>
          </w:p>
        </w:tc>
        <w:tc>
          <w:tcPr>
            <w:tcW w:w="1227" w:type="dxa"/>
            <w:shd w:val="clear" w:color="auto" w:fill="D2DDE1" w:themeFill="background2"/>
            <w:noWrap/>
            <w:vAlign w:val="bottom"/>
            <w:hideMark/>
          </w:tcPr>
          <w:p w14:paraId="0AD34B4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15 (184)</w:t>
            </w:r>
          </w:p>
        </w:tc>
        <w:tc>
          <w:tcPr>
            <w:tcW w:w="1033" w:type="dxa"/>
            <w:shd w:val="clear" w:color="auto" w:fill="D2DDE1" w:themeFill="background2"/>
            <w:noWrap/>
            <w:vAlign w:val="bottom"/>
            <w:hideMark/>
          </w:tcPr>
          <w:p w14:paraId="66FBDAA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670110A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 (76)</w:t>
            </w:r>
          </w:p>
        </w:tc>
        <w:tc>
          <w:tcPr>
            <w:tcW w:w="1328" w:type="dxa"/>
            <w:shd w:val="clear" w:color="auto" w:fill="D2DDE1" w:themeFill="background2"/>
            <w:noWrap/>
            <w:vAlign w:val="bottom"/>
            <w:hideMark/>
          </w:tcPr>
          <w:p w14:paraId="2EE9203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 (107)</w:t>
            </w:r>
          </w:p>
        </w:tc>
        <w:tc>
          <w:tcPr>
            <w:tcW w:w="1174" w:type="dxa"/>
            <w:noWrap/>
            <w:vAlign w:val="bottom"/>
            <w:hideMark/>
          </w:tcPr>
          <w:p w14:paraId="40861C1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(239)</w:t>
            </w:r>
          </w:p>
        </w:tc>
        <w:tc>
          <w:tcPr>
            <w:tcW w:w="1065" w:type="dxa"/>
            <w:noWrap/>
            <w:vAlign w:val="bottom"/>
            <w:hideMark/>
          </w:tcPr>
          <w:p w14:paraId="73EFD7E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533B5C7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2757121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(239)</w:t>
            </w:r>
          </w:p>
        </w:tc>
        <w:tc>
          <w:tcPr>
            <w:tcW w:w="1002" w:type="dxa"/>
            <w:shd w:val="clear" w:color="auto" w:fill="D2DDE1" w:themeFill="background2"/>
            <w:noWrap/>
            <w:vAlign w:val="bottom"/>
            <w:hideMark/>
          </w:tcPr>
          <w:p w14:paraId="525D62B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63A1752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4173A9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A30B21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3F6E172B" w14:textId="77777777" w:rsidTr="00BA5334">
        <w:tc>
          <w:tcPr>
            <w:tcW w:w="1281" w:type="dxa"/>
            <w:noWrap/>
            <w:hideMark/>
          </w:tcPr>
          <w:p w14:paraId="7FF33A77"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Waipa District</w:t>
            </w:r>
          </w:p>
        </w:tc>
        <w:tc>
          <w:tcPr>
            <w:tcW w:w="1227" w:type="dxa"/>
            <w:shd w:val="clear" w:color="auto" w:fill="D2DDE1" w:themeFill="background2"/>
            <w:noWrap/>
            <w:vAlign w:val="bottom"/>
            <w:hideMark/>
          </w:tcPr>
          <w:p w14:paraId="3116E51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168 (1,619)</w:t>
            </w:r>
          </w:p>
        </w:tc>
        <w:tc>
          <w:tcPr>
            <w:tcW w:w="1033" w:type="dxa"/>
            <w:shd w:val="clear" w:color="auto" w:fill="D2DDE1" w:themeFill="background2"/>
            <w:noWrap/>
            <w:vAlign w:val="bottom"/>
            <w:hideMark/>
          </w:tcPr>
          <w:p w14:paraId="5660430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57 (220)</w:t>
            </w:r>
          </w:p>
        </w:tc>
        <w:tc>
          <w:tcPr>
            <w:tcW w:w="1328" w:type="dxa"/>
            <w:shd w:val="clear" w:color="auto" w:fill="D2DDE1" w:themeFill="background2"/>
            <w:noWrap/>
            <w:vAlign w:val="bottom"/>
            <w:hideMark/>
          </w:tcPr>
          <w:p w14:paraId="45F7636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98 (762)</w:t>
            </w:r>
          </w:p>
        </w:tc>
        <w:tc>
          <w:tcPr>
            <w:tcW w:w="1328" w:type="dxa"/>
            <w:shd w:val="clear" w:color="auto" w:fill="D2DDE1" w:themeFill="background2"/>
            <w:noWrap/>
            <w:vAlign w:val="bottom"/>
            <w:hideMark/>
          </w:tcPr>
          <w:p w14:paraId="3EADC27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58 (636)</w:t>
            </w:r>
          </w:p>
        </w:tc>
        <w:tc>
          <w:tcPr>
            <w:tcW w:w="1174" w:type="dxa"/>
            <w:noWrap/>
            <w:vAlign w:val="bottom"/>
            <w:hideMark/>
          </w:tcPr>
          <w:p w14:paraId="2B0AD4E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56 (555)</w:t>
            </w:r>
          </w:p>
        </w:tc>
        <w:tc>
          <w:tcPr>
            <w:tcW w:w="1065" w:type="dxa"/>
            <w:noWrap/>
            <w:vAlign w:val="bottom"/>
            <w:hideMark/>
          </w:tcPr>
          <w:p w14:paraId="5995A0A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12 (45)</w:t>
            </w:r>
          </w:p>
        </w:tc>
        <w:tc>
          <w:tcPr>
            <w:tcW w:w="1082" w:type="dxa"/>
            <w:noWrap/>
            <w:vAlign w:val="bottom"/>
            <w:hideMark/>
          </w:tcPr>
          <w:p w14:paraId="5C418D4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34 (276)</w:t>
            </w:r>
          </w:p>
        </w:tc>
        <w:tc>
          <w:tcPr>
            <w:tcW w:w="1002" w:type="dxa"/>
            <w:noWrap/>
            <w:vAlign w:val="bottom"/>
            <w:hideMark/>
          </w:tcPr>
          <w:p w14:paraId="59D679E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19 (234)</w:t>
            </w:r>
          </w:p>
        </w:tc>
        <w:tc>
          <w:tcPr>
            <w:tcW w:w="1002" w:type="dxa"/>
            <w:shd w:val="clear" w:color="auto" w:fill="D2DDE1" w:themeFill="background2"/>
            <w:noWrap/>
            <w:vAlign w:val="bottom"/>
            <w:hideMark/>
          </w:tcPr>
          <w:p w14:paraId="140F258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22 (450)</w:t>
            </w:r>
          </w:p>
        </w:tc>
        <w:tc>
          <w:tcPr>
            <w:tcW w:w="954" w:type="dxa"/>
            <w:shd w:val="clear" w:color="auto" w:fill="D2DDE1" w:themeFill="background2"/>
            <w:noWrap/>
            <w:vAlign w:val="bottom"/>
            <w:hideMark/>
          </w:tcPr>
          <w:p w14:paraId="241E7B2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48" w:type="dxa"/>
            <w:shd w:val="clear" w:color="auto" w:fill="D2DDE1" w:themeFill="background2"/>
            <w:noWrap/>
            <w:vAlign w:val="bottom"/>
            <w:hideMark/>
          </w:tcPr>
          <w:p w14:paraId="4066CD2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17 (232)</w:t>
            </w:r>
          </w:p>
        </w:tc>
        <w:tc>
          <w:tcPr>
            <w:tcW w:w="1048" w:type="dxa"/>
            <w:shd w:val="clear" w:color="auto" w:fill="D2DDE1" w:themeFill="background2"/>
            <w:noWrap/>
            <w:vAlign w:val="bottom"/>
            <w:hideMark/>
          </w:tcPr>
          <w:p w14:paraId="42D9FA8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(217)</w:t>
            </w:r>
          </w:p>
        </w:tc>
      </w:tr>
      <w:tr w:rsidR="00F0095F" w:rsidRPr="00AC5AE5" w14:paraId="6A1F5339" w14:textId="77777777" w:rsidTr="00BA5334">
        <w:tc>
          <w:tcPr>
            <w:tcW w:w="1281" w:type="dxa"/>
            <w:noWrap/>
            <w:hideMark/>
          </w:tcPr>
          <w:p w14:paraId="7D7B9094"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Wairoa District</w:t>
            </w:r>
          </w:p>
        </w:tc>
        <w:tc>
          <w:tcPr>
            <w:tcW w:w="1227" w:type="dxa"/>
            <w:shd w:val="clear" w:color="auto" w:fill="D2DDE1" w:themeFill="background2"/>
            <w:noWrap/>
            <w:vAlign w:val="bottom"/>
            <w:hideMark/>
          </w:tcPr>
          <w:p w14:paraId="0866744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(27)</w:t>
            </w:r>
          </w:p>
        </w:tc>
        <w:tc>
          <w:tcPr>
            <w:tcW w:w="1033" w:type="dxa"/>
            <w:shd w:val="clear" w:color="auto" w:fill="D2DDE1" w:themeFill="background2"/>
            <w:noWrap/>
            <w:vAlign w:val="bottom"/>
            <w:hideMark/>
          </w:tcPr>
          <w:p w14:paraId="5D88959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BDFF07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(17)</w:t>
            </w:r>
          </w:p>
        </w:tc>
        <w:tc>
          <w:tcPr>
            <w:tcW w:w="1328" w:type="dxa"/>
            <w:shd w:val="clear" w:color="auto" w:fill="D2DDE1" w:themeFill="background2"/>
            <w:noWrap/>
            <w:vAlign w:val="bottom"/>
            <w:hideMark/>
          </w:tcPr>
          <w:p w14:paraId="3917DB1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(9)</w:t>
            </w:r>
          </w:p>
        </w:tc>
        <w:tc>
          <w:tcPr>
            <w:tcW w:w="1174" w:type="dxa"/>
            <w:noWrap/>
            <w:vAlign w:val="bottom"/>
            <w:hideMark/>
          </w:tcPr>
          <w:p w14:paraId="633C07F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110AAB6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615E875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027B67F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5350CB5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5D94D90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325733B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667E09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E0E71D4" w14:textId="77777777" w:rsidTr="00BA5334">
        <w:tc>
          <w:tcPr>
            <w:tcW w:w="1281" w:type="dxa"/>
            <w:noWrap/>
            <w:hideMark/>
          </w:tcPr>
          <w:p w14:paraId="4EC89A28"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Waitaki District</w:t>
            </w:r>
          </w:p>
        </w:tc>
        <w:tc>
          <w:tcPr>
            <w:tcW w:w="1227" w:type="dxa"/>
            <w:shd w:val="clear" w:color="auto" w:fill="D2DDE1" w:themeFill="background2"/>
            <w:noWrap/>
            <w:vAlign w:val="bottom"/>
            <w:hideMark/>
          </w:tcPr>
          <w:p w14:paraId="00CED25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64 (1,627)</w:t>
            </w:r>
          </w:p>
        </w:tc>
        <w:tc>
          <w:tcPr>
            <w:tcW w:w="1033" w:type="dxa"/>
            <w:shd w:val="clear" w:color="auto" w:fill="D2DDE1" w:themeFill="background2"/>
            <w:noWrap/>
            <w:vAlign w:val="bottom"/>
            <w:hideMark/>
          </w:tcPr>
          <w:p w14:paraId="1967227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24A26CE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36 (623)</w:t>
            </w:r>
          </w:p>
        </w:tc>
        <w:tc>
          <w:tcPr>
            <w:tcW w:w="1328" w:type="dxa"/>
            <w:shd w:val="clear" w:color="auto" w:fill="D2DDE1" w:themeFill="background2"/>
            <w:noWrap/>
            <w:vAlign w:val="bottom"/>
            <w:hideMark/>
          </w:tcPr>
          <w:p w14:paraId="0637A87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36 (1,004)</w:t>
            </w:r>
          </w:p>
        </w:tc>
        <w:tc>
          <w:tcPr>
            <w:tcW w:w="1174" w:type="dxa"/>
            <w:noWrap/>
            <w:vAlign w:val="bottom"/>
            <w:hideMark/>
          </w:tcPr>
          <w:p w14:paraId="2046288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(459)</w:t>
            </w:r>
          </w:p>
        </w:tc>
        <w:tc>
          <w:tcPr>
            <w:tcW w:w="1065" w:type="dxa"/>
            <w:noWrap/>
            <w:vAlign w:val="bottom"/>
            <w:hideMark/>
          </w:tcPr>
          <w:p w14:paraId="3E8D454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4CA6A30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2FC8D53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4 (459)</w:t>
            </w:r>
          </w:p>
        </w:tc>
        <w:tc>
          <w:tcPr>
            <w:tcW w:w="1002" w:type="dxa"/>
            <w:shd w:val="clear" w:color="auto" w:fill="D2DDE1" w:themeFill="background2"/>
            <w:noWrap/>
            <w:vAlign w:val="bottom"/>
            <w:hideMark/>
          </w:tcPr>
          <w:p w14:paraId="46A8E6D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(458)</w:t>
            </w:r>
          </w:p>
        </w:tc>
        <w:tc>
          <w:tcPr>
            <w:tcW w:w="954" w:type="dxa"/>
            <w:shd w:val="clear" w:color="auto" w:fill="D2DDE1" w:themeFill="background2"/>
            <w:noWrap/>
            <w:vAlign w:val="bottom"/>
            <w:hideMark/>
          </w:tcPr>
          <w:p w14:paraId="58ABA41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BC3AB4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C8D915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(458)</w:t>
            </w:r>
          </w:p>
        </w:tc>
      </w:tr>
      <w:tr w:rsidR="00F0095F" w:rsidRPr="00AC5AE5" w14:paraId="4246B218" w14:textId="77777777" w:rsidTr="00BA5334">
        <w:tc>
          <w:tcPr>
            <w:tcW w:w="1281" w:type="dxa"/>
            <w:noWrap/>
            <w:hideMark/>
          </w:tcPr>
          <w:p w14:paraId="1B31B214"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Waitomo District</w:t>
            </w:r>
          </w:p>
        </w:tc>
        <w:tc>
          <w:tcPr>
            <w:tcW w:w="1227" w:type="dxa"/>
            <w:shd w:val="clear" w:color="auto" w:fill="D2DDE1" w:themeFill="background2"/>
            <w:noWrap/>
            <w:vAlign w:val="bottom"/>
            <w:hideMark/>
          </w:tcPr>
          <w:p w14:paraId="5C89577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(4)</w:t>
            </w:r>
          </w:p>
        </w:tc>
        <w:tc>
          <w:tcPr>
            <w:tcW w:w="1033" w:type="dxa"/>
            <w:shd w:val="clear" w:color="auto" w:fill="D2DDE1" w:themeFill="background2"/>
            <w:noWrap/>
            <w:vAlign w:val="bottom"/>
            <w:hideMark/>
          </w:tcPr>
          <w:p w14:paraId="1BEE7FC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27A7AFB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670C8D1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(4)</w:t>
            </w:r>
          </w:p>
        </w:tc>
        <w:tc>
          <w:tcPr>
            <w:tcW w:w="1174" w:type="dxa"/>
            <w:noWrap/>
            <w:vAlign w:val="bottom"/>
            <w:hideMark/>
          </w:tcPr>
          <w:p w14:paraId="678E93F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w:t>
            </w:r>
          </w:p>
        </w:tc>
        <w:tc>
          <w:tcPr>
            <w:tcW w:w="1065" w:type="dxa"/>
            <w:noWrap/>
            <w:vAlign w:val="bottom"/>
            <w:hideMark/>
          </w:tcPr>
          <w:p w14:paraId="63D00D7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3FA0EBF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1B8A226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w:t>
            </w:r>
          </w:p>
        </w:tc>
        <w:tc>
          <w:tcPr>
            <w:tcW w:w="1002" w:type="dxa"/>
            <w:shd w:val="clear" w:color="auto" w:fill="D2DDE1" w:themeFill="background2"/>
            <w:noWrap/>
            <w:vAlign w:val="bottom"/>
            <w:hideMark/>
          </w:tcPr>
          <w:p w14:paraId="1D55921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76D1842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EC8585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6F1B8A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5FC1318" w14:textId="77777777" w:rsidTr="00BA5334">
        <w:tc>
          <w:tcPr>
            <w:tcW w:w="1281" w:type="dxa"/>
            <w:noWrap/>
            <w:hideMark/>
          </w:tcPr>
          <w:p w14:paraId="2D2B161E"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Wellington City</w:t>
            </w:r>
          </w:p>
        </w:tc>
        <w:tc>
          <w:tcPr>
            <w:tcW w:w="1227" w:type="dxa"/>
            <w:shd w:val="clear" w:color="auto" w:fill="D2DDE1" w:themeFill="background2"/>
            <w:noWrap/>
            <w:vAlign w:val="bottom"/>
            <w:hideMark/>
          </w:tcPr>
          <w:p w14:paraId="68FC36B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33" w:type="dxa"/>
            <w:shd w:val="clear" w:color="auto" w:fill="D2DDE1" w:themeFill="background2"/>
            <w:noWrap/>
            <w:vAlign w:val="bottom"/>
            <w:hideMark/>
          </w:tcPr>
          <w:p w14:paraId="2ECCF98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088E90F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605BCEB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174" w:type="dxa"/>
            <w:noWrap/>
            <w:vAlign w:val="bottom"/>
            <w:hideMark/>
          </w:tcPr>
          <w:p w14:paraId="3D15EF7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0D8F74E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53858EC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45C22FB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45AE7D9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5215D7F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B0ACFB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8D0313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0264D647" w14:textId="77777777" w:rsidTr="00BA5334">
        <w:tc>
          <w:tcPr>
            <w:tcW w:w="1281" w:type="dxa"/>
            <w:noWrap/>
            <w:hideMark/>
          </w:tcPr>
          <w:p w14:paraId="727567F1"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West Coast Regional</w:t>
            </w:r>
          </w:p>
        </w:tc>
        <w:tc>
          <w:tcPr>
            <w:tcW w:w="1227" w:type="dxa"/>
            <w:shd w:val="clear" w:color="auto" w:fill="D2DDE1" w:themeFill="background2"/>
            <w:noWrap/>
            <w:vAlign w:val="bottom"/>
            <w:hideMark/>
          </w:tcPr>
          <w:p w14:paraId="1D217BC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33" w:type="dxa"/>
            <w:shd w:val="clear" w:color="auto" w:fill="D2DDE1" w:themeFill="background2"/>
            <w:noWrap/>
            <w:vAlign w:val="bottom"/>
            <w:hideMark/>
          </w:tcPr>
          <w:p w14:paraId="2896DC4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3E8E9A1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7FB9501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174" w:type="dxa"/>
            <w:noWrap/>
            <w:vAlign w:val="bottom"/>
            <w:hideMark/>
          </w:tcPr>
          <w:p w14:paraId="0341B0D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0A29C39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7F41DE2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1CF5AFD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1867C91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60992B4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6F1D182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A35860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2700863D" w14:textId="77777777" w:rsidTr="00BA5334">
        <w:tc>
          <w:tcPr>
            <w:tcW w:w="1281" w:type="dxa"/>
            <w:noWrap/>
            <w:hideMark/>
          </w:tcPr>
          <w:p w14:paraId="717D19B0"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Western Bay of Plenty District</w:t>
            </w:r>
          </w:p>
        </w:tc>
        <w:tc>
          <w:tcPr>
            <w:tcW w:w="1227" w:type="dxa"/>
            <w:shd w:val="clear" w:color="auto" w:fill="D2DDE1" w:themeFill="background2"/>
            <w:noWrap/>
            <w:vAlign w:val="bottom"/>
            <w:hideMark/>
          </w:tcPr>
          <w:p w14:paraId="674F621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62 (231)</w:t>
            </w:r>
          </w:p>
        </w:tc>
        <w:tc>
          <w:tcPr>
            <w:tcW w:w="1033" w:type="dxa"/>
            <w:shd w:val="clear" w:color="auto" w:fill="D2DDE1" w:themeFill="background2"/>
            <w:noWrap/>
            <w:vAlign w:val="bottom"/>
            <w:hideMark/>
          </w:tcPr>
          <w:p w14:paraId="6B73AF9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5024823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29 (94)</w:t>
            </w:r>
          </w:p>
        </w:tc>
        <w:tc>
          <w:tcPr>
            <w:tcW w:w="1328" w:type="dxa"/>
            <w:shd w:val="clear" w:color="auto" w:fill="D2DDE1" w:themeFill="background2"/>
            <w:noWrap/>
            <w:vAlign w:val="bottom"/>
            <w:hideMark/>
          </w:tcPr>
          <w:p w14:paraId="23A40E6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36 (136)</w:t>
            </w:r>
          </w:p>
        </w:tc>
        <w:tc>
          <w:tcPr>
            <w:tcW w:w="1174" w:type="dxa"/>
            <w:noWrap/>
            <w:vAlign w:val="bottom"/>
            <w:hideMark/>
          </w:tcPr>
          <w:p w14:paraId="67C8AB5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28 (55)</w:t>
            </w:r>
          </w:p>
        </w:tc>
        <w:tc>
          <w:tcPr>
            <w:tcW w:w="1065" w:type="dxa"/>
            <w:noWrap/>
            <w:vAlign w:val="bottom"/>
            <w:hideMark/>
          </w:tcPr>
          <w:p w14:paraId="18628F2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181AEE37"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9 (24)</w:t>
            </w:r>
          </w:p>
        </w:tc>
        <w:tc>
          <w:tcPr>
            <w:tcW w:w="1002" w:type="dxa"/>
            <w:noWrap/>
            <w:vAlign w:val="bottom"/>
            <w:hideMark/>
          </w:tcPr>
          <w:p w14:paraId="5C31710C"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20 (30)</w:t>
            </w:r>
          </w:p>
        </w:tc>
        <w:tc>
          <w:tcPr>
            <w:tcW w:w="1002" w:type="dxa"/>
            <w:shd w:val="clear" w:color="auto" w:fill="D2DDE1" w:themeFill="background2"/>
            <w:noWrap/>
            <w:vAlign w:val="bottom"/>
            <w:hideMark/>
          </w:tcPr>
          <w:p w14:paraId="6FCAB49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(3)</w:t>
            </w:r>
          </w:p>
        </w:tc>
        <w:tc>
          <w:tcPr>
            <w:tcW w:w="954" w:type="dxa"/>
            <w:shd w:val="clear" w:color="auto" w:fill="D2DDE1" w:themeFill="background2"/>
            <w:noWrap/>
            <w:vAlign w:val="bottom"/>
            <w:hideMark/>
          </w:tcPr>
          <w:p w14:paraId="4E801AB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38EC2E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48" w:type="dxa"/>
            <w:shd w:val="clear" w:color="auto" w:fill="D2DDE1" w:themeFill="background2"/>
            <w:noWrap/>
            <w:vAlign w:val="bottom"/>
            <w:hideMark/>
          </w:tcPr>
          <w:p w14:paraId="36D8675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(2)</w:t>
            </w:r>
          </w:p>
        </w:tc>
      </w:tr>
      <w:tr w:rsidR="00F0095F" w:rsidRPr="00AC5AE5" w14:paraId="64AA19F5" w14:textId="77777777" w:rsidTr="00BA5334">
        <w:tc>
          <w:tcPr>
            <w:tcW w:w="1281" w:type="dxa"/>
            <w:noWrap/>
            <w:hideMark/>
          </w:tcPr>
          <w:p w14:paraId="5A2A96A5"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Westland District</w:t>
            </w:r>
          </w:p>
        </w:tc>
        <w:tc>
          <w:tcPr>
            <w:tcW w:w="1227" w:type="dxa"/>
            <w:shd w:val="clear" w:color="auto" w:fill="D2DDE1" w:themeFill="background2"/>
            <w:noWrap/>
            <w:vAlign w:val="bottom"/>
            <w:hideMark/>
          </w:tcPr>
          <w:p w14:paraId="2EE2128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(3)</w:t>
            </w:r>
          </w:p>
        </w:tc>
        <w:tc>
          <w:tcPr>
            <w:tcW w:w="1033" w:type="dxa"/>
            <w:shd w:val="clear" w:color="auto" w:fill="D2DDE1" w:themeFill="background2"/>
            <w:noWrap/>
            <w:vAlign w:val="bottom"/>
            <w:hideMark/>
          </w:tcPr>
          <w:p w14:paraId="31EDB60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076D4DD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074EF68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 (3)</w:t>
            </w:r>
          </w:p>
        </w:tc>
        <w:tc>
          <w:tcPr>
            <w:tcW w:w="1174" w:type="dxa"/>
            <w:noWrap/>
            <w:vAlign w:val="bottom"/>
            <w:hideMark/>
          </w:tcPr>
          <w:p w14:paraId="7B54B4A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65" w:type="dxa"/>
            <w:noWrap/>
            <w:vAlign w:val="bottom"/>
            <w:hideMark/>
          </w:tcPr>
          <w:p w14:paraId="7BA3E83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5A10C65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noWrap/>
            <w:vAlign w:val="bottom"/>
            <w:hideMark/>
          </w:tcPr>
          <w:p w14:paraId="50951C1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02" w:type="dxa"/>
            <w:shd w:val="clear" w:color="auto" w:fill="D2DDE1" w:themeFill="background2"/>
            <w:noWrap/>
            <w:vAlign w:val="bottom"/>
            <w:hideMark/>
          </w:tcPr>
          <w:p w14:paraId="03648D0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438429F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04B382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20B541C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40E2E10C" w14:textId="77777777" w:rsidTr="00BA5334">
        <w:tc>
          <w:tcPr>
            <w:tcW w:w="1281" w:type="dxa"/>
            <w:noWrap/>
            <w:hideMark/>
          </w:tcPr>
          <w:p w14:paraId="6CB2A697"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Whakatane District</w:t>
            </w:r>
          </w:p>
        </w:tc>
        <w:tc>
          <w:tcPr>
            <w:tcW w:w="1227" w:type="dxa"/>
            <w:shd w:val="clear" w:color="auto" w:fill="D2DDE1" w:themeFill="background2"/>
            <w:noWrap/>
            <w:vAlign w:val="bottom"/>
            <w:hideMark/>
          </w:tcPr>
          <w:p w14:paraId="1CADDFD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10 (229)</w:t>
            </w:r>
          </w:p>
        </w:tc>
        <w:tc>
          <w:tcPr>
            <w:tcW w:w="1033" w:type="dxa"/>
            <w:shd w:val="clear" w:color="auto" w:fill="D2DDE1" w:themeFill="background2"/>
            <w:noWrap/>
            <w:vAlign w:val="bottom"/>
            <w:hideMark/>
          </w:tcPr>
          <w:p w14:paraId="55715E60"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(20)</w:t>
            </w:r>
          </w:p>
        </w:tc>
        <w:tc>
          <w:tcPr>
            <w:tcW w:w="1328" w:type="dxa"/>
            <w:shd w:val="clear" w:color="auto" w:fill="D2DDE1" w:themeFill="background2"/>
            <w:noWrap/>
            <w:vAlign w:val="bottom"/>
            <w:hideMark/>
          </w:tcPr>
          <w:p w14:paraId="793E5AD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(172)</w:t>
            </w:r>
          </w:p>
        </w:tc>
        <w:tc>
          <w:tcPr>
            <w:tcW w:w="1328" w:type="dxa"/>
            <w:shd w:val="clear" w:color="auto" w:fill="D2DDE1" w:themeFill="background2"/>
            <w:noWrap/>
            <w:vAlign w:val="bottom"/>
            <w:hideMark/>
          </w:tcPr>
          <w:p w14:paraId="683005B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5 (36)</w:t>
            </w:r>
          </w:p>
        </w:tc>
        <w:tc>
          <w:tcPr>
            <w:tcW w:w="1174" w:type="dxa"/>
            <w:noWrap/>
            <w:vAlign w:val="bottom"/>
            <w:hideMark/>
          </w:tcPr>
          <w:p w14:paraId="1558BB1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 (176)</w:t>
            </w:r>
          </w:p>
        </w:tc>
        <w:tc>
          <w:tcPr>
            <w:tcW w:w="1065" w:type="dxa"/>
            <w:noWrap/>
            <w:vAlign w:val="bottom"/>
            <w:hideMark/>
          </w:tcPr>
          <w:p w14:paraId="080F1BC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(41)</w:t>
            </w:r>
          </w:p>
        </w:tc>
        <w:tc>
          <w:tcPr>
            <w:tcW w:w="1082" w:type="dxa"/>
            <w:noWrap/>
            <w:vAlign w:val="bottom"/>
            <w:hideMark/>
          </w:tcPr>
          <w:p w14:paraId="46A89B3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(123)</w:t>
            </w:r>
          </w:p>
        </w:tc>
        <w:tc>
          <w:tcPr>
            <w:tcW w:w="1002" w:type="dxa"/>
            <w:noWrap/>
            <w:vAlign w:val="bottom"/>
            <w:hideMark/>
          </w:tcPr>
          <w:p w14:paraId="4D589B7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(11)</w:t>
            </w:r>
          </w:p>
        </w:tc>
        <w:tc>
          <w:tcPr>
            <w:tcW w:w="1002" w:type="dxa"/>
            <w:shd w:val="clear" w:color="auto" w:fill="D2DDE1" w:themeFill="background2"/>
            <w:noWrap/>
            <w:vAlign w:val="bottom"/>
            <w:hideMark/>
          </w:tcPr>
          <w:p w14:paraId="5B50634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35FD156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492AC0E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836FF0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551E042F" w14:textId="77777777" w:rsidTr="00BA5334">
        <w:tc>
          <w:tcPr>
            <w:tcW w:w="1281" w:type="dxa"/>
            <w:noWrap/>
            <w:hideMark/>
          </w:tcPr>
          <w:p w14:paraId="5AE06EF6"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Whanganui District</w:t>
            </w:r>
          </w:p>
        </w:tc>
        <w:tc>
          <w:tcPr>
            <w:tcW w:w="1227" w:type="dxa"/>
            <w:shd w:val="clear" w:color="auto" w:fill="D2DDE1" w:themeFill="background2"/>
            <w:noWrap/>
            <w:vAlign w:val="bottom"/>
            <w:hideMark/>
          </w:tcPr>
          <w:p w14:paraId="6F0DB8E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61 (300)</w:t>
            </w:r>
          </w:p>
        </w:tc>
        <w:tc>
          <w:tcPr>
            <w:tcW w:w="1033" w:type="dxa"/>
            <w:shd w:val="clear" w:color="auto" w:fill="D2DDE1" w:themeFill="background2"/>
            <w:noWrap/>
            <w:vAlign w:val="bottom"/>
            <w:hideMark/>
          </w:tcPr>
          <w:p w14:paraId="7C7B07B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21 (127)</w:t>
            </w:r>
          </w:p>
        </w:tc>
        <w:tc>
          <w:tcPr>
            <w:tcW w:w="1328" w:type="dxa"/>
            <w:shd w:val="clear" w:color="auto" w:fill="D2DDE1" w:themeFill="background2"/>
            <w:noWrap/>
            <w:vAlign w:val="bottom"/>
            <w:hideMark/>
          </w:tcPr>
          <w:p w14:paraId="16E5339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26 (124)</w:t>
            </w:r>
          </w:p>
        </w:tc>
        <w:tc>
          <w:tcPr>
            <w:tcW w:w="1328" w:type="dxa"/>
            <w:shd w:val="clear" w:color="auto" w:fill="D2DDE1" w:themeFill="background2"/>
            <w:noWrap/>
            <w:vAlign w:val="bottom"/>
            <w:hideMark/>
          </w:tcPr>
          <w:p w14:paraId="71F8A51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22 (48)</w:t>
            </w:r>
          </w:p>
        </w:tc>
        <w:tc>
          <w:tcPr>
            <w:tcW w:w="1174" w:type="dxa"/>
            <w:noWrap/>
            <w:vAlign w:val="bottom"/>
            <w:hideMark/>
          </w:tcPr>
          <w:p w14:paraId="6AE1FB2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(9)</w:t>
            </w:r>
          </w:p>
        </w:tc>
        <w:tc>
          <w:tcPr>
            <w:tcW w:w="1065" w:type="dxa"/>
            <w:noWrap/>
            <w:vAlign w:val="bottom"/>
            <w:hideMark/>
          </w:tcPr>
          <w:p w14:paraId="7A6E0AE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(2)</w:t>
            </w:r>
          </w:p>
        </w:tc>
        <w:tc>
          <w:tcPr>
            <w:tcW w:w="1082" w:type="dxa"/>
            <w:noWrap/>
            <w:vAlign w:val="bottom"/>
            <w:hideMark/>
          </w:tcPr>
          <w:p w14:paraId="6AA5D945"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(2)</w:t>
            </w:r>
          </w:p>
        </w:tc>
        <w:tc>
          <w:tcPr>
            <w:tcW w:w="1002" w:type="dxa"/>
            <w:noWrap/>
            <w:vAlign w:val="bottom"/>
            <w:hideMark/>
          </w:tcPr>
          <w:p w14:paraId="778D2EA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3 (3)</w:t>
            </w:r>
          </w:p>
        </w:tc>
        <w:tc>
          <w:tcPr>
            <w:tcW w:w="1002" w:type="dxa"/>
            <w:shd w:val="clear" w:color="auto" w:fill="D2DDE1" w:themeFill="background2"/>
            <w:noWrap/>
            <w:vAlign w:val="bottom"/>
            <w:hideMark/>
          </w:tcPr>
          <w:p w14:paraId="7E44209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16A37CB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8F3C741"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5B2FD57D"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118C58AC" w14:textId="77777777" w:rsidTr="00BA5334">
        <w:tc>
          <w:tcPr>
            <w:tcW w:w="1281" w:type="dxa"/>
            <w:noWrap/>
            <w:hideMark/>
          </w:tcPr>
          <w:p w14:paraId="7B936EDD" w14:textId="77777777" w:rsidR="00FD2DA6" w:rsidRPr="00AC5AE5" w:rsidRDefault="00FD2DA6" w:rsidP="00F0095F">
            <w:pPr>
              <w:pStyle w:val="TableText"/>
              <w:spacing w:before="40" w:after="40"/>
              <w:rPr>
                <w:rFonts w:eastAsia="Times New Roman" w:cs="Calibri"/>
                <w:szCs w:val="18"/>
              </w:rPr>
            </w:pPr>
            <w:r w:rsidRPr="00AC5AE5">
              <w:rPr>
                <w:rFonts w:cs="Calibri"/>
                <w:szCs w:val="18"/>
              </w:rPr>
              <w:t>Whangarei District</w:t>
            </w:r>
          </w:p>
        </w:tc>
        <w:tc>
          <w:tcPr>
            <w:tcW w:w="1227" w:type="dxa"/>
            <w:shd w:val="clear" w:color="auto" w:fill="D2DDE1" w:themeFill="background2"/>
            <w:noWrap/>
            <w:vAlign w:val="bottom"/>
            <w:hideMark/>
          </w:tcPr>
          <w:p w14:paraId="621114C9"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85 (450)</w:t>
            </w:r>
          </w:p>
        </w:tc>
        <w:tc>
          <w:tcPr>
            <w:tcW w:w="1033" w:type="dxa"/>
            <w:shd w:val="clear" w:color="auto" w:fill="D2DDE1" w:themeFill="background2"/>
            <w:noWrap/>
            <w:vAlign w:val="bottom"/>
            <w:hideMark/>
          </w:tcPr>
          <w:p w14:paraId="445750A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328" w:type="dxa"/>
            <w:shd w:val="clear" w:color="auto" w:fill="D2DDE1" w:themeFill="background2"/>
            <w:noWrap/>
            <w:vAlign w:val="bottom"/>
            <w:hideMark/>
          </w:tcPr>
          <w:p w14:paraId="64BD7373"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16 (138)</w:t>
            </w:r>
          </w:p>
        </w:tc>
        <w:tc>
          <w:tcPr>
            <w:tcW w:w="1328" w:type="dxa"/>
            <w:shd w:val="clear" w:color="auto" w:fill="D2DDE1" w:themeFill="background2"/>
            <w:noWrap/>
            <w:vAlign w:val="bottom"/>
            <w:hideMark/>
          </w:tcPr>
          <w:p w14:paraId="5302F4B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72 (311)</w:t>
            </w:r>
          </w:p>
        </w:tc>
        <w:tc>
          <w:tcPr>
            <w:tcW w:w="1174" w:type="dxa"/>
            <w:noWrap/>
            <w:vAlign w:val="bottom"/>
            <w:hideMark/>
          </w:tcPr>
          <w:p w14:paraId="3374016E"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(23)</w:t>
            </w:r>
          </w:p>
        </w:tc>
        <w:tc>
          <w:tcPr>
            <w:tcW w:w="1065" w:type="dxa"/>
            <w:noWrap/>
            <w:vAlign w:val="bottom"/>
            <w:hideMark/>
          </w:tcPr>
          <w:p w14:paraId="04679BBA"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82" w:type="dxa"/>
            <w:noWrap/>
            <w:vAlign w:val="bottom"/>
            <w:hideMark/>
          </w:tcPr>
          <w:p w14:paraId="15CDDBFB"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1 (0)</w:t>
            </w:r>
          </w:p>
        </w:tc>
        <w:tc>
          <w:tcPr>
            <w:tcW w:w="1002" w:type="dxa"/>
            <w:noWrap/>
            <w:vAlign w:val="bottom"/>
            <w:hideMark/>
          </w:tcPr>
          <w:p w14:paraId="157CE282"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6 (23)</w:t>
            </w:r>
          </w:p>
        </w:tc>
        <w:tc>
          <w:tcPr>
            <w:tcW w:w="1002" w:type="dxa"/>
            <w:shd w:val="clear" w:color="auto" w:fill="D2DDE1" w:themeFill="background2"/>
            <w:noWrap/>
            <w:vAlign w:val="bottom"/>
            <w:hideMark/>
          </w:tcPr>
          <w:p w14:paraId="730A6326"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954" w:type="dxa"/>
            <w:shd w:val="clear" w:color="auto" w:fill="D2DDE1" w:themeFill="background2"/>
            <w:noWrap/>
            <w:vAlign w:val="bottom"/>
            <w:hideMark/>
          </w:tcPr>
          <w:p w14:paraId="708AA568"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11F889AF"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c>
          <w:tcPr>
            <w:tcW w:w="1048" w:type="dxa"/>
            <w:shd w:val="clear" w:color="auto" w:fill="D2DDE1" w:themeFill="background2"/>
            <w:noWrap/>
            <w:vAlign w:val="bottom"/>
            <w:hideMark/>
          </w:tcPr>
          <w:p w14:paraId="06C6BEA4" w14:textId="77777777" w:rsidR="00FD2DA6" w:rsidRPr="00AC5AE5" w:rsidRDefault="00FD2DA6" w:rsidP="00F0095F">
            <w:pPr>
              <w:pStyle w:val="TableText"/>
              <w:spacing w:before="40" w:after="40"/>
              <w:jc w:val="right"/>
              <w:rPr>
                <w:rFonts w:eastAsia="Times New Roman" w:cs="Calibri"/>
                <w:szCs w:val="18"/>
              </w:rPr>
            </w:pPr>
            <w:r w:rsidRPr="00AC5AE5">
              <w:rPr>
                <w:rFonts w:eastAsia="Times New Roman" w:cs="Calibri"/>
                <w:szCs w:val="18"/>
              </w:rPr>
              <w:t>0 (0)</w:t>
            </w:r>
          </w:p>
        </w:tc>
      </w:tr>
      <w:tr w:rsidR="00F0095F" w:rsidRPr="00AC5AE5" w14:paraId="65DB4338" w14:textId="77777777" w:rsidTr="00845BE8">
        <w:tc>
          <w:tcPr>
            <w:tcW w:w="1281" w:type="dxa"/>
            <w:noWrap/>
            <w:vAlign w:val="bottom"/>
            <w:hideMark/>
          </w:tcPr>
          <w:p w14:paraId="598A5F19" w14:textId="77777777" w:rsidR="00FD2DA6" w:rsidRPr="00AC5AE5" w:rsidRDefault="00FD2DA6" w:rsidP="00F0095F">
            <w:pPr>
              <w:pStyle w:val="TableText"/>
              <w:spacing w:before="40" w:after="40"/>
              <w:rPr>
                <w:rFonts w:eastAsia="Times New Roman" w:cs="Calibri"/>
                <w:b/>
                <w:bCs/>
                <w:szCs w:val="18"/>
              </w:rPr>
            </w:pPr>
            <w:r w:rsidRPr="00AC5AE5">
              <w:rPr>
                <w:rFonts w:eastAsia="Times New Roman" w:cs="Calibri"/>
                <w:b/>
                <w:bCs/>
                <w:szCs w:val="18"/>
              </w:rPr>
              <w:lastRenderedPageBreak/>
              <w:t>Aotearoa New Zealand</w:t>
            </w:r>
          </w:p>
        </w:tc>
        <w:tc>
          <w:tcPr>
            <w:tcW w:w="1227" w:type="dxa"/>
            <w:shd w:val="clear" w:color="auto" w:fill="D2DDE1" w:themeFill="background2"/>
            <w:noWrap/>
            <w:vAlign w:val="bottom"/>
            <w:hideMark/>
          </w:tcPr>
          <w:p w14:paraId="2C6F3313"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3,755 (39,883)</w:t>
            </w:r>
          </w:p>
        </w:tc>
        <w:tc>
          <w:tcPr>
            <w:tcW w:w="1033" w:type="dxa"/>
            <w:shd w:val="clear" w:color="auto" w:fill="D2DDE1" w:themeFill="background2"/>
            <w:noWrap/>
            <w:vAlign w:val="bottom"/>
            <w:hideMark/>
          </w:tcPr>
          <w:p w14:paraId="41073672"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418 (2,117)</w:t>
            </w:r>
          </w:p>
        </w:tc>
        <w:tc>
          <w:tcPr>
            <w:tcW w:w="1328" w:type="dxa"/>
            <w:shd w:val="clear" w:color="auto" w:fill="D2DDE1" w:themeFill="background2"/>
            <w:noWrap/>
            <w:vAlign w:val="bottom"/>
            <w:hideMark/>
          </w:tcPr>
          <w:p w14:paraId="4CC08563"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1,708 (13,524)</w:t>
            </w:r>
          </w:p>
        </w:tc>
        <w:tc>
          <w:tcPr>
            <w:tcW w:w="1328" w:type="dxa"/>
            <w:shd w:val="clear" w:color="auto" w:fill="D2DDE1" w:themeFill="background2"/>
            <w:noWrap/>
            <w:vAlign w:val="bottom"/>
            <w:hideMark/>
          </w:tcPr>
          <w:p w14:paraId="10C9F5DE"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2,213 (24,256)</w:t>
            </w:r>
          </w:p>
        </w:tc>
        <w:tc>
          <w:tcPr>
            <w:tcW w:w="1174" w:type="dxa"/>
            <w:noWrap/>
            <w:tcMar>
              <w:left w:w="0" w:type="dxa"/>
            </w:tcMar>
            <w:vAlign w:val="bottom"/>
            <w:hideMark/>
          </w:tcPr>
          <w:p w14:paraId="2EEA0364"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1,445 (11,716)</w:t>
            </w:r>
          </w:p>
        </w:tc>
        <w:tc>
          <w:tcPr>
            <w:tcW w:w="1065" w:type="dxa"/>
            <w:noWrap/>
            <w:vAlign w:val="bottom"/>
            <w:hideMark/>
          </w:tcPr>
          <w:p w14:paraId="6290E094"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154 (663)</w:t>
            </w:r>
          </w:p>
        </w:tc>
        <w:tc>
          <w:tcPr>
            <w:tcW w:w="1082" w:type="dxa"/>
            <w:noWrap/>
            <w:vAlign w:val="bottom"/>
            <w:hideMark/>
          </w:tcPr>
          <w:p w14:paraId="6B047204"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637 (4,583)</w:t>
            </w:r>
          </w:p>
        </w:tc>
        <w:tc>
          <w:tcPr>
            <w:tcW w:w="1002" w:type="dxa"/>
            <w:noWrap/>
            <w:vAlign w:val="bottom"/>
            <w:hideMark/>
          </w:tcPr>
          <w:p w14:paraId="24970502"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824 (6,471)</w:t>
            </w:r>
          </w:p>
        </w:tc>
        <w:tc>
          <w:tcPr>
            <w:tcW w:w="1002" w:type="dxa"/>
            <w:shd w:val="clear" w:color="auto" w:fill="D2DDE1" w:themeFill="background2"/>
            <w:noWrap/>
            <w:vAlign w:val="bottom"/>
            <w:hideMark/>
          </w:tcPr>
          <w:p w14:paraId="50A7D373"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267 (3,271)</w:t>
            </w:r>
          </w:p>
        </w:tc>
        <w:tc>
          <w:tcPr>
            <w:tcW w:w="954" w:type="dxa"/>
            <w:shd w:val="clear" w:color="auto" w:fill="D2DDE1" w:themeFill="background2"/>
            <w:noWrap/>
            <w:vAlign w:val="bottom"/>
            <w:hideMark/>
          </w:tcPr>
          <w:p w14:paraId="5167C5AF"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36 (144)</w:t>
            </w:r>
          </w:p>
        </w:tc>
        <w:tc>
          <w:tcPr>
            <w:tcW w:w="1048" w:type="dxa"/>
            <w:shd w:val="clear" w:color="auto" w:fill="D2DDE1" w:themeFill="background2"/>
            <w:noWrap/>
            <w:vAlign w:val="bottom"/>
            <w:hideMark/>
          </w:tcPr>
          <w:p w14:paraId="15179B6D"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136 (1,525)</w:t>
            </w:r>
          </w:p>
        </w:tc>
        <w:tc>
          <w:tcPr>
            <w:tcW w:w="1048" w:type="dxa"/>
            <w:shd w:val="clear" w:color="auto" w:fill="D2DDE1" w:themeFill="background2"/>
            <w:noWrap/>
            <w:vAlign w:val="bottom"/>
            <w:hideMark/>
          </w:tcPr>
          <w:p w14:paraId="45B257B3" w14:textId="77777777" w:rsidR="00FD2DA6" w:rsidRPr="00AC5AE5" w:rsidRDefault="00FD2DA6" w:rsidP="00F0095F">
            <w:pPr>
              <w:pStyle w:val="TableText"/>
              <w:spacing w:before="40" w:after="40"/>
              <w:jc w:val="right"/>
              <w:rPr>
                <w:rFonts w:eastAsia="Times New Roman" w:cs="Calibri"/>
                <w:b/>
                <w:bCs/>
                <w:szCs w:val="18"/>
              </w:rPr>
            </w:pPr>
            <w:r w:rsidRPr="00AC5AE5">
              <w:rPr>
                <w:rFonts w:eastAsia="Times New Roman" w:cs="Calibri"/>
                <w:b/>
                <w:bCs/>
                <w:szCs w:val="18"/>
              </w:rPr>
              <w:t>135 (1,601)</w:t>
            </w:r>
          </w:p>
        </w:tc>
      </w:tr>
    </w:tbl>
    <w:p w14:paraId="27AEA957" w14:textId="6AF73FDC" w:rsidR="00FD2DA6" w:rsidRPr="00AC5AE5" w:rsidRDefault="00FD2DA6" w:rsidP="00D20CC8">
      <w:pPr>
        <w:pStyle w:val="Note"/>
        <w:spacing w:after="0"/>
        <w:rPr>
          <w:rStyle w:val="CommentReference"/>
          <w:sz w:val="20"/>
          <w:szCs w:val="20"/>
        </w:rPr>
      </w:pPr>
      <w:r w:rsidRPr="00D200D6">
        <w:rPr>
          <w:b/>
          <w:bCs/>
        </w:rPr>
        <w:t>Note</w:t>
      </w:r>
      <w:r w:rsidR="00592AE4">
        <w:rPr>
          <w:b/>
          <w:bCs/>
        </w:rPr>
        <w:t>s</w:t>
      </w:r>
      <w:r w:rsidRPr="00D200D6">
        <w:rPr>
          <w:b/>
          <w:bCs/>
        </w:rPr>
        <w:t>:</w:t>
      </w:r>
      <w:r w:rsidRPr="00AC5AE5">
        <w:t xml:space="preserve"> When split across each LUC class, the combined </w:t>
      </w:r>
      <w:r w:rsidRPr="00AC5AE5">
        <w:rPr>
          <w:i/>
          <w:iCs/>
        </w:rPr>
        <w:t xml:space="preserve">number </w:t>
      </w:r>
      <w:r w:rsidRPr="00AC5AE5">
        <w:t xml:space="preserve">is higher than the number of unique consents, </w:t>
      </w:r>
      <w:r w:rsidR="00D6063A" w:rsidRPr="00AC5AE5">
        <w:t>because</w:t>
      </w:r>
      <w:r w:rsidRPr="00AC5AE5">
        <w:t xml:space="preserve"> some overlie various LUC 1, 2 and 3 land. However, the</w:t>
      </w:r>
      <w:r w:rsidRPr="00AC5AE5">
        <w:rPr>
          <w:i/>
          <w:iCs/>
        </w:rPr>
        <w:t xml:space="preserve"> areas</w:t>
      </w:r>
      <w:r w:rsidRPr="00AC5AE5">
        <w:t xml:space="preserve"> of each LUC class are equal to the total area of the region’s consents</w:t>
      </w:r>
      <w:r w:rsidRPr="00AC5AE5">
        <w:rPr>
          <w:rStyle w:val="CommentReference"/>
          <w:sz w:val="20"/>
          <w:szCs w:val="20"/>
        </w:rPr>
        <w:t xml:space="preserve">. </w:t>
      </w:r>
    </w:p>
    <w:p w14:paraId="72A33AF4" w14:textId="40C90BD3" w:rsidR="00FD2DA6" w:rsidRPr="00AC5AE5" w:rsidRDefault="00D6063A" w:rsidP="00717A63">
      <w:pPr>
        <w:pStyle w:val="Note"/>
        <w:spacing w:before="60" w:after="0"/>
        <w:rPr>
          <w:rStyle w:val="CommentReference"/>
          <w:sz w:val="18"/>
          <w:szCs w:val="22"/>
        </w:rPr>
      </w:pPr>
      <w:r w:rsidRPr="00AC5AE5">
        <w:rPr>
          <w:rStyle w:val="CommentReference"/>
          <w:sz w:val="18"/>
          <w:szCs w:val="22"/>
        </w:rPr>
        <w:t>‘</w:t>
      </w:r>
      <w:r w:rsidR="00FD2DA6" w:rsidRPr="00AC5AE5">
        <w:rPr>
          <w:rStyle w:val="CommentReference"/>
          <w:sz w:val="18"/>
          <w:szCs w:val="22"/>
        </w:rPr>
        <w:t>Dual-identified</w:t>
      </w:r>
      <w:r w:rsidRPr="00AC5AE5">
        <w:rPr>
          <w:rStyle w:val="CommentReference"/>
          <w:sz w:val="18"/>
          <w:szCs w:val="22"/>
        </w:rPr>
        <w:t>’</w:t>
      </w:r>
      <w:r w:rsidR="00FD2DA6" w:rsidRPr="00AC5AE5">
        <w:rPr>
          <w:rStyle w:val="CommentReference"/>
          <w:sz w:val="18"/>
          <w:szCs w:val="22"/>
        </w:rPr>
        <w:t xml:space="preserve"> indicates the number (and hectare area in parentheses) of consents that were identified by keyword matching as both ‘subdivision’ and ‘other land use</w:t>
      </w:r>
      <w:r w:rsidRPr="00AC5AE5">
        <w:rPr>
          <w:rStyle w:val="CommentReference"/>
          <w:sz w:val="18"/>
          <w:szCs w:val="22"/>
        </w:rPr>
        <w:t xml:space="preserve"> </w:t>
      </w:r>
      <w:r w:rsidR="00FD2DA6" w:rsidRPr="00AC5AE5">
        <w:rPr>
          <w:rStyle w:val="CommentReference"/>
          <w:sz w:val="18"/>
          <w:szCs w:val="22"/>
        </w:rPr>
        <w:t>activity’. This set should not be double</w:t>
      </w:r>
      <w:r w:rsidR="00AF7572" w:rsidRPr="00AC5AE5">
        <w:rPr>
          <w:rStyle w:val="CommentReference"/>
          <w:sz w:val="18"/>
          <w:szCs w:val="22"/>
        </w:rPr>
        <w:t>-</w:t>
      </w:r>
      <w:r w:rsidR="00FD2DA6" w:rsidRPr="00AC5AE5">
        <w:rPr>
          <w:rStyle w:val="CommentReference"/>
          <w:sz w:val="18"/>
          <w:szCs w:val="22"/>
        </w:rPr>
        <w:t xml:space="preserve">counted when combining the areas of subdivision and other land use consents. </w:t>
      </w:r>
    </w:p>
    <w:p w14:paraId="7B19A65C" w14:textId="77777777" w:rsidR="00FD2DA6" w:rsidRPr="00AC5AE5" w:rsidRDefault="00FD2DA6" w:rsidP="00717A63">
      <w:pPr>
        <w:pStyle w:val="Note"/>
        <w:spacing w:before="60" w:after="0"/>
        <w:rPr>
          <w:rStyle w:val="CommentReference"/>
          <w:sz w:val="18"/>
          <w:szCs w:val="22"/>
        </w:rPr>
      </w:pPr>
      <w:r w:rsidRPr="00AC5AE5">
        <w:rPr>
          <w:rStyle w:val="CommentReference"/>
          <w:sz w:val="18"/>
          <w:szCs w:val="22"/>
        </w:rPr>
        <w:t>Data is based on relevant consents that were geolocated to areal extent.</w:t>
      </w:r>
    </w:p>
    <w:p w14:paraId="604A1125" w14:textId="77777777" w:rsidR="00FD2DA6" w:rsidRPr="00AC5AE5" w:rsidRDefault="00FD2DA6" w:rsidP="00D20CC8">
      <w:pPr>
        <w:pStyle w:val="BodyText"/>
      </w:pPr>
    </w:p>
    <w:p w14:paraId="14809701" w14:textId="77777777" w:rsidR="00FD2DA6" w:rsidRPr="00AC5AE5" w:rsidRDefault="00FD2DA6" w:rsidP="00D20CC8">
      <w:pPr>
        <w:pStyle w:val="BodyText"/>
        <w:rPr>
          <w:i/>
          <w:iCs/>
        </w:rPr>
        <w:sectPr w:rsidR="00FD2DA6" w:rsidRPr="00AC5AE5" w:rsidSect="0038616C">
          <w:pgSz w:w="16838" w:h="11906" w:orient="landscape"/>
          <w:pgMar w:top="1701" w:right="1134" w:bottom="1701" w:left="1134" w:header="709" w:footer="709" w:gutter="0"/>
          <w:cols w:space="708"/>
          <w:docGrid w:linePitch="360"/>
        </w:sectPr>
      </w:pPr>
    </w:p>
    <w:p w14:paraId="242DBDAF" w14:textId="77777777" w:rsidR="00FD2DA6" w:rsidRPr="00AC5AE5" w:rsidRDefault="00FD2DA6" w:rsidP="00297312">
      <w:pPr>
        <w:pStyle w:val="Heading2"/>
      </w:pPr>
      <w:bookmarkStart w:id="39" w:name="_Toc177030196"/>
      <w:r w:rsidRPr="00AC5AE5">
        <w:lastRenderedPageBreak/>
        <w:t>Plan changes</w:t>
      </w:r>
      <w:bookmarkEnd w:id="39"/>
    </w:p>
    <w:p w14:paraId="09D29E85" w14:textId="0E9A69A7" w:rsidR="00FD2DA6" w:rsidRPr="00AC5AE5" w:rsidRDefault="00FD2DA6" w:rsidP="00297312">
      <w:pPr>
        <w:pStyle w:val="BodyText"/>
        <w:rPr>
          <w:i/>
          <w:iCs/>
        </w:rPr>
      </w:pPr>
      <w:r w:rsidRPr="00AC5AE5">
        <w:t>Plan changes could not be assigned a location or areal extent because of the absence of the required geospatial data in NMS. They could therefore not be matched to coincidence with</w:t>
      </w:r>
      <w:r w:rsidR="004B3CD1" w:rsidRPr="00AC5AE5">
        <w:t> </w:t>
      </w:r>
      <w:r w:rsidRPr="00AC5AE5">
        <w:t>HPL or non-HPL. Plan changes were not refined any further from the initial tranche of regex</w:t>
      </w:r>
      <w:r w:rsidR="004B3CD1" w:rsidRPr="00AC5AE5">
        <w:t> </w:t>
      </w:r>
      <w:r w:rsidRPr="00AC5AE5">
        <w:t xml:space="preserve">patterns summarised by type (table 5) and by territorial </w:t>
      </w:r>
      <w:r w:rsidR="004B3CD1" w:rsidRPr="00AC5AE5">
        <w:t xml:space="preserve">authority </w:t>
      </w:r>
      <w:r w:rsidRPr="00AC5AE5">
        <w:t>(table</w:t>
      </w:r>
      <w:r w:rsidR="004B3CD1" w:rsidRPr="00AC5AE5">
        <w:t> </w:t>
      </w:r>
      <w:r w:rsidRPr="00AC5AE5">
        <w:t>6).</w:t>
      </w:r>
    </w:p>
    <w:p w14:paraId="701813C7" w14:textId="77777777" w:rsidR="00FD2DA6" w:rsidRPr="00AC5AE5" w:rsidRDefault="00FD2DA6" w:rsidP="00297312">
      <w:pPr>
        <w:pStyle w:val="Tableheading"/>
      </w:pPr>
      <w:bookmarkStart w:id="40" w:name="_Toc177030172"/>
      <w:r w:rsidRPr="00AC5AE5">
        <w:t>Table 5:</w:t>
      </w:r>
      <w:r w:rsidRPr="00AC5AE5">
        <w:tab/>
        <w:t>Summary of total plan change data by type</w:t>
      </w:r>
      <w:bookmarkEnd w:id="40"/>
    </w:p>
    <w:p w14:paraId="66BBB3B9" w14:textId="7625A038" w:rsidR="00FD2DA6" w:rsidRPr="00AC5AE5" w:rsidRDefault="00D05E63" w:rsidP="00297312">
      <w:pPr>
        <w:pStyle w:val="Note"/>
        <w:spacing w:before="0"/>
      </w:pPr>
      <w:r w:rsidRPr="00AC5AE5">
        <w:t>A</w:t>
      </w:r>
      <w:r w:rsidR="00FD2DA6" w:rsidRPr="00AC5AE5">
        <w:t xml:space="preserve">n overlap </w:t>
      </w:r>
      <w:r w:rsidR="006F1E43" w:rsidRPr="00AC5AE5">
        <w:t xml:space="preserve">will </w:t>
      </w:r>
      <w:r w:rsidRPr="00AC5AE5">
        <w:t xml:space="preserve">occur </w:t>
      </w:r>
      <w:r w:rsidR="00FD2DA6" w:rsidRPr="00AC5AE5">
        <w:t xml:space="preserve">across the plan change types </w:t>
      </w:r>
      <w:r w:rsidR="006F1E43" w:rsidRPr="00AC5AE5">
        <w:t xml:space="preserve">because </w:t>
      </w:r>
      <w:r w:rsidR="00FD2DA6" w:rsidRPr="00AC5AE5">
        <w:t>they are all rural.</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1701"/>
        <w:gridCol w:w="993"/>
        <w:gridCol w:w="1559"/>
        <w:gridCol w:w="1559"/>
        <w:gridCol w:w="1418"/>
        <w:gridCol w:w="1275"/>
      </w:tblGrid>
      <w:tr w:rsidR="002B6041" w:rsidRPr="00AC5AE5" w14:paraId="2E871334" w14:textId="77777777" w:rsidTr="00D05E63">
        <w:tc>
          <w:tcPr>
            <w:tcW w:w="1701" w:type="dxa"/>
            <w:shd w:val="clear" w:color="auto" w:fill="1B556B" w:themeFill="text2"/>
          </w:tcPr>
          <w:p w14:paraId="49EAB8EB" w14:textId="77777777" w:rsidR="00FD2DA6" w:rsidRPr="00AC5AE5" w:rsidRDefault="00FD2DA6" w:rsidP="003A529B">
            <w:pPr>
              <w:pStyle w:val="TableText"/>
              <w:spacing w:before="40" w:after="40"/>
              <w:rPr>
                <w:color w:val="FFFFFF" w:themeColor="background1"/>
              </w:rPr>
            </w:pPr>
          </w:p>
        </w:tc>
        <w:tc>
          <w:tcPr>
            <w:tcW w:w="993" w:type="dxa"/>
            <w:shd w:val="clear" w:color="auto" w:fill="1B556B" w:themeFill="text2"/>
          </w:tcPr>
          <w:p w14:paraId="4CC4DAC0" w14:textId="77777777" w:rsidR="00FD2DA6" w:rsidRPr="00AC5AE5" w:rsidRDefault="00FD2DA6" w:rsidP="003A529B">
            <w:pPr>
              <w:pStyle w:val="TableText"/>
              <w:spacing w:before="40" w:after="40"/>
              <w:jc w:val="right"/>
              <w:rPr>
                <w:b/>
                <w:bCs/>
                <w:color w:val="FFFFFF" w:themeColor="background1"/>
              </w:rPr>
            </w:pPr>
            <w:r w:rsidRPr="00AC5AE5">
              <w:rPr>
                <w:b/>
                <w:bCs/>
                <w:color w:val="FFFFFF" w:themeColor="background1"/>
              </w:rPr>
              <w:t>Rural</w:t>
            </w:r>
          </w:p>
        </w:tc>
        <w:tc>
          <w:tcPr>
            <w:tcW w:w="1559" w:type="dxa"/>
            <w:shd w:val="clear" w:color="auto" w:fill="1B556B" w:themeFill="text2"/>
          </w:tcPr>
          <w:p w14:paraId="3708C740" w14:textId="1C808A65" w:rsidR="00FD2DA6" w:rsidRPr="00AC5AE5" w:rsidRDefault="00FD2DA6" w:rsidP="003A529B">
            <w:pPr>
              <w:pStyle w:val="TableText"/>
              <w:spacing w:before="40" w:after="40"/>
              <w:jc w:val="right"/>
              <w:rPr>
                <w:b/>
                <w:bCs/>
                <w:color w:val="FFFFFF" w:themeColor="background1"/>
              </w:rPr>
            </w:pPr>
            <w:r w:rsidRPr="00AC5AE5">
              <w:rPr>
                <w:b/>
                <w:bCs/>
                <w:color w:val="FFFFFF" w:themeColor="background1"/>
              </w:rPr>
              <w:t>Rural</w:t>
            </w:r>
            <w:r w:rsidR="00D05E63" w:rsidRPr="00AC5AE5">
              <w:rPr>
                <w:b/>
                <w:bCs/>
                <w:color w:val="FFFFFF" w:themeColor="background1"/>
              </w:rPr>
              <w:t>–</w:t>
            </w:r>
            <w:r w:rsidRPr="00AC5AE5">
              <w:rPr>
                <w:b/>
                <w:bCs/>
                <w:color w:val="FFFFFF" w:themeColor="background1"/>
              </w:rPr>
              <w:t>residential</w:t>
            </w:r>
          </w:p>
        </w:tc>
        <w:tc>
          <w:tcPr>
            <w:tcW w:w="1559" w:type="dxa"/>
            <w:shd w:val="clear" w:color="auto" w:fill="1B556B" w:themeFill="text2"/>
          </w:tcPr>
          <w:p w14:paraId="66D0B15F" w14:textId="0A49F686" w:rsidR="00FD2DA6" w:rsidRPr="00AC5AE5" w:rsidRDefault="00FD2DA6" w:rsidP="003A529B">
            <w:pPr>
              <w:pStyle w:val="TableText"/>
              <w:spacing w:before="40" w:after="40"/>
              <w:jc w:val="right"/>
              <w:rPr>
                <w:b/>
                <w:bCs/>
                <w:color w:val="FFFFFF" w:themeColor="background1"/>
              </w:rPr>
            </w:pPr>
            <w:r w:rsidRPr="00AC5AE5">
              <w:rPr>
                <w:b/>
                <w:bCs/>
                <w:color w:val="FFFFFF" w:themeColor="background1"/>
              </w:rPr>
              <w:t>Rural</w:t>
            </w:r>
            <w:r w:rsidR="00D05E63" w:rsidRPr="00AC5AE5">
              <w:rPr>
                <w:b/>
                <w:bCs/>
                <w:color w:val="FFFFFF" w:themeColor="background1"/>
              </w:rPr>
              <w:t>–</w:t>
            </w:r>
            <w:r w:rsidRPr="00AC5AE5">
              <w:rPr>
                <w:b/>
                <w:bCs/>
                <w:color w:val="FFFFFF" w:themeColor="background1"/>
              </w:rPr>
              <w:t>lifestyle</w:t>
            </w:r>
          </w:p>
        </w:tc>
        <w:tc>
          <w:tcPr>
            <w:tcW w:w="1418" w:type="dxa"/>
            <w:shd w:val="clear" w:color="auto" w:fill="1B556B" w:themeFill="text2"/>
          </w:tcPr>
          <w:p w14:paraId="6F318285" w14:textId="52831E23" w:rsidR="00FD2DA6" w:rsidRPr="00AC5AE5" w:rsidRDefault="00FD2DA6" w:rsidP="003A529B">
            <w:pPr>
              <w:pStyle w:val="TableText"/>
              <w:spacing w:before="40" w:after="40"/>
              <w:jc w:val="right"/>
              <w:rPr>
                <w:b/>
                <w:bCs/>
                <w:color w:val="FFFFFF" w:themeColor="background1"/>
              </w:rPr>
            </w:pPr>
            <w:r w:rsidRPr="00AC5AE5">
              <w:rPr>
                <w:b/>
                <w:bCs/>
                <w:color w:val="FFFFFF" w:themeColor="background1"/>
              </w:rPr>
              <w:t>Rural</w:t>
            </w:r>
            <w:r w:rsidR="00D05E63" w:rsidRPr="00AC5AE5">
              <w:rPr>
                <w:b/>
                <w:bCs/>
                <w:color w:val="FFFFFF" w:themeColor="background1"/>
              </w:rPr>
              <w:t>–</w:t>
            </w:r>
            <w:r w:rsidRPr="00AC5AE5">
              <w:rPr>
                <w:b/>
                <w:bCs/>
                <w:color w:val="FFFFFF" w:themeColor="background1"/>
              </w:rPr>
              <w:t>industrial</w:t>
            </w:r>
          </w:p>
        </w:tc>
        <w:tc>
          <w:tcPr>
            <w:tcW w:w="1275" w:type="dxa"/>
            <w:shd w:val="clear" w:color="auto" w:fill="1B556B" w:themeFill="text2"/>
          </w:tcPr>
          <w:p w14:paraId="59690F91" w14:textId="77777777" w:rsidR="00FD2DA6" w:rsidRPr="00AC5AE5" w:rsidRDefault="00FD2DA6" w:rsidP="003A529B">
            <w:pPr>
              <w:pStyle w:val="TableText"/>
              <w:spacing w:before="40" w:after="40"/>
              <w:jc w:val="right"/>
              <w:rPr>
                <w:b/>
                <w:bCs/>
                <w:color w:val="FFFFFF" w:themeColor="background1"/>
                <w:vertAlign w:val="superscript"/>
              </w:rPr>
            </w:pPr>
            <w:r w:rsidRPr="00AC5AE5">
              <w:rPr>
                <w:b/>
                <w:bCs/>
                <w:color w:val="FFFFFF" w:themeColor="background1"/>
              </w:rPr>
              <w:t>Total unique</w:t>
            </w:r>
            <w:r w:rsidRPr="00AC5AE5">
              <w:rPr>
                <w:b/>
                <w:bCs/>
                <w:color w:val="FFFFFF" w:themeColor="background1"/>
                <w:vertAlign w:val="superscript"/>
              </w:rPr>
              <w:t>1</w:t>
            </w:r>
          </w:p>
        </w:tc>
      </w:tr>
      <w:tr w:rsidR="00FD2DA6" w:rsidRPr="00AC5AE5" w14:paraId="79E2E73C" w14:textId="77777777" w:rsidTr="00D05E63">
        <w:tc>
          <w:tcPr>
            <w:tcW w:w="1701" w:type="dxa"/>
          </w:tcPr>
          <w:p w14:paraId="0EF89074" w14:textId="77777777" w:rsidR="00FD2DA6" w:rsidRPr="00AC5AE5" w:rsidRDefault="00FD2DA6" w:rsidP="003A529B">
            <w:pPr>
              <w:pStyle w:val="TableText"/>
              <w:spacing w:before="40" w:after="40"/>
              <w:rPr>
                <w:b/>
                <w:bCs/>
              </w:rPr>
            </w:pPr>
            <w:r w:rsidRPr="00AC5AE5">
              <w:rPr>
                <w:b/>
                <w:bCs/>
              </w:rPr>
              <w:t>Number</w:t>
            </w:r>
          </w:p>
        </w:tc>
        <w:tc>
          <w:tcPr>
            <w:tcW w:w="993" w:type="dxa"/>
          </w:tcPr>
          <w:p w14:paraId="70CA6E75" w14:textId="77777777" w:rsidR="00FD2DA6" w:rsidRPr="00AC5AE5" w:rsidRDefault="00FD2DA6" w:rsidP="003A529B">
            <w:pPr>
              <w:pStyle w:val="TableText"/>
              <w:spacing w:before="40" w:after="40"/>
              <w:jc w:val="right"/>
            </w:pPr>
            <w:r w:rsidRPr="00AC5AE5">
              <w:t>44</w:t>
            </w:r>
          </w:p>
        </w:tc>
        <w:tc>
          <w:tcPr>
            <w:tcW w:w="1559" w:type="dxa"/>
          </w:tcPr>
          <w:p w14:paraId="20FC60D0" w14:textId="77777777" w:rsidR="00FD2DA6" w:rsidRPr="00AC5AE5" w:rsidRDefault="00FD2DA6" w:rsidP="003A529B">
            <w:pPr>
              <w:pStyle w:val="TableText"/>
              <w:spacing w:before="40" w:after="40"/>
              <w:jc w:val="right"/>
            </w:pPr>
            <w:r w:rsidRPr="00AC5AE5">
              <w:t>33</w:t>
            </w:r>
          </w:p>
        </w:tc>
        <w:tc>
          <w:tcPr>
            <w:tcW w:w="1559" w:type="dxa"/>
          </w:tcPr>
          <w:p w14:paraId="0D1ACB08" w14:textId="77777777" w:rsidR="00FD2DA6" w:rsidRPr="00AC5AE5" w:rsidRDefault="00FD2DA6" w:rsidP="003A529B">
            <w:pPr>
              <w:pStyle w:val="TableText"/>
              <w:spacing w:before="40" w:after="40"/>
              <w:jc w:val="right"/>
            </w:pPr>
            <w:r w:rsidRPr="00AC5AE5">
              <w:t>1</w:t>
            </w:r>
          </w:p>
        </w:tc>
        <w:tc>
          <w:tcPr>
            <w:tcW w:w="1418" w:type="dxa"/>
          </w:tcPr>
          <w:p w14:paraId="57EB9F9D" w14:textId="77777777" w:rsidR="00FD2DA6" w:rsidRPr="00AC5AE5" w:rsidRDefault="00FD2DA6" w:rsidP="003A529B">
            <w:pPr>
              <w:pStyle w:val="TableText"/>
              <w:spacing w:before="40" w:after="40"/>
              <w:jc w:val="right"/>
            </w:pPr>
            <w:r w:rsidRPr="00AC5AE5">
              <w:t>6</w:t>
            </w:r>
          </w:p>
        </w:tc>
        <w:tc>
          <w:tcPr>
            <w:tcW w:w="1275" w:type="dxa"/>
          </w:tcPr>
          <w:p w14:paraId="05571C3C" w14:textId="77777777" w:rsidR="00FD2DA6" w:rsidRPr="00AC5AE5" w:rsidRDefault="00FD2DA6" w:rsidP="003A529B">
            <w:pPr>
              <w:pStyle w:val="TableText"/>
              <w:spacing w:before="40" w:after="40"/>
              <w:jc w:val="right"/>
            </w:pPr>
            <w:r w:rsidRPr="00AC5AE5">
              <w:t>44</w:t>
            </w:r>
          </w:p>
        </w:tc>
      </w:tr>
    </w:tbl>
    <w:p w14:paraId="461FFA5E" w14:textId="2141C795" w:rsidR="00FD2DA6" w:rsidRPr="00AC5AE5" w:rsidRDefault="00FD2DA6" w:rsidP="008E40C2">
      <w:pPr>
        <w:pStyle w:val="Note"/>
        <w:ind w:left="227" w:hanging="227"/>
      </w:pPr>
      <w:r w:rsidRPr="00AC5AE5">
        <w:rPr>
          <w:vertAlign w:val="superscript"/>
        </w:rPr>
        <w:t xml:space="preserve">1 </w:t>
      </w:r>
      <w:r w:rsidR="002B6041" w:rsidRPr="00AC5AE5">
        <w:rPr>
          <w:vertAlign w:val="superscript"/>
        </w:rPr>
        <w:tab/>
      </w:r>
      <w:r w:rsidRPr="00AC5AE5">
        <w:t>Total unique matches for all groupings. If a consent was flagged by more than one column it was only counted once.</w:t>
      </w:r>
    </w:p>
    <w:p w14:paraId="53D4C8CE" w14:textId="282CE5E5" w:rsidR="00FD2DA6" w:rsidRPr="00AC5AE5" w:rsidRDefault="00FD2DA6" w:rsidP="00FD2DA6">
      <w:pPr>
        <w:pStyle w:val="Tableheading"/>
      </w:pPr>
      <w:bookmarkStart w:id="41" w:name="table6"/>
      <w:bookmarkStart w:id="42" w:name="_Toc177030173"/>
      <w:r w:rsidRPr="00AC5AE5">
        <w:t>Table 6</w:t>
      </w:r>
      <w:bookmarkEnd w:id="41"/>
      <w:r w:rsidRPr="00AC5AE5">
        <w:t>:</w:t>
      </w:r>
      <w:r w:rsidRPr="00AC5AE5">
        <w:tab/>
        <w:t>Number of relevant plan changes by territorial authority</w:t>
      </w:r>
      <w:bookmarkEnd w:id="42"/>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6A0" w:firstRow="1" w:lastRow="0" w:firstColumn="1" w:lastColumn="0" w:noHBand="1" w:noVBand="1"/>
      </w:tblPr>
      <w:tblGrid>
        <w:gridCol w:w="5812"/>
        <w:gridCol w:w="2693"/>
      </w:tblGrid>
      <w:tr w:rsidR="00E54E6C" w:rsidRPr="00AC5AE5" w14:paraId="1C8A2FFF" w14:textId="77777777" w:rsidTr="00620A21">
        <w:trPr>
          <w:tblHeader/>
        </w:trPr>
        <w:tc>
          <w:tcPr>
            <w:tcW w:w="5812" w:type="dxa"/>
            <w:shd w:val="clear" w:color="auto" w:fill="1B556B" w:themeFill="text2"/>
            <w:vAlign w:val="bottom"/>
          </w:tcPr>
          <w:p w14:paraId="25286CD1" w14:textId="33EB5FEB" w:rsidR="00FD2DA6" w:rsidRPr="00AC5AE5" w:rsidRDefault="00FD2DA6" w:rsidP="00E54E6C">
            <w:pPr>
              <w:pStyle w:val="TableTextbold"/>
              <w:spacing w:before="40" w:after="40"/>
              <w:rPr>
                <w:rFonts w:eastAsia="Calibri" w:cs="Calibri"/>
                <w:color w:val="FFFFFF" w:themeColor="background1"/>
                <w:szCs w:val="18"/>
              </w:rPr>
            </w:pPr>
            <w:r w:rsidRPr="00AC5AE5">
              <w:rPr>
                <w:rFonts w:eastAsia="Calibri" w:cs="Calibri"/>
                <w:color w:val="FFFFFF" w:themeColor="background1"/>
                <w:szCs w:val="18"/>
              </w:rPr>
              <w:t>Territorial authority</w:t>
            </w:r>
            <w:r w:rsidR="00FE2562">
              <w:rPr>
                <w:rFonts w:eastAsia="Calibri" w:cs="Calibri"/>
                <w:color w:val="FFFFFF" w:themeColor="background1"/>
                <w:szCs w:val="18"/>
              </w:rPr>
              <w:t>,</w:t>
            </w:r>
            <w:r w:rsidR="006728A1" w:rsidRPr="00AC5AE5">
              <w:rPr>
                <w:rFonts w:eastAsia="Calibri" w:cs="Calibri"/>
                <w:color w:val="FFFFFF" w:themeColor="background1"/>
                <w:szCs w:val="18"/>
              </w:rPr>
              <w:t xml:space="preserve"> regional </w:t>
            </w:r>
            <w:r w:rsidR="00FE2562">
              <w:rPr>
                <w:rFonts w:eastAsia="Calibri" w:cs="Calibri"/>
                <w:color w:val="FFFFFF" w:themeColor="background1"/>
                <w:szCs w:val="18"/>
              </w:rPr>
              <w:t xml:space="preserve">and unitary </w:t>
            </w:r>
            <w:r w:rsidR="006728A1" w:rsidRPr="00AC5AE5">
              <w:rPr>
                <w:rFonts w:eastAsia="Calibri" w:cs="Calibri"/>
                <w:color w:val="FFFFFF" w:themeColor="background1"/>
                <w:szCs w:val="18"/>
              </w:rPr>
              <w:t>council</w:t>
            </w:r>
          </w:p>
        </w:tc>
        <w:tc>
          <w:tcPr>
            <w:tcW w:w="2693" w:type="dxa"/>
            <w:shd w:val="clear" w:color="auto" w:fill="1B556B" w:themeFill="text2"/>
            <w:vAlign w:val="bottom"/>
          </w:tcPr>
          <w:p w14:paraId="1AE34992" w14:textId="77777777" w:rsidR="00FD2DA6" w:rsidRPr="00AC5AE5" w:rsidRDefault="00FD2DA6" w:rsidP="00620A21">
            <w:pPr>
              <w:pStyle w:val="TableTextbold"/>
              <w:spacing w:before="40" w:after="40"/>
              <w:jc w:val="right"/>
              <w:rPr>
                <w:rFonts w:eastAsia="Calibri" w:cs="Calibri"/>
                <w:color w:val="FFFFFF" w:themeColor="background1"/>
                <w:szCs w:val="18"/>
                <w:vertAlign w:val="superscript"/>
              </w:rPr>
            </w:pPr>
            <w:r w:rsidRPr="00AC5AE5">
              <w:rPr>
                <w:rFonts w:eastAsia="Calibri" w:cs="Calibri"/>
                <w:color w:val="FFFFFF" w:themeColor="background1"/>
                <w:szCs w:val="18"/>
              </w:rPr>
              <w:t>Number of plan changes</w:t>
            </w:r>
            <w:r w:rsidRPr="00AC5AE5">
              <w:rPr>
                <w:rFonts w:eastAsia="Calibri" w:cs="Calibri"/>
                <w:color w:val="FFFFFF" w:themeColor="background1"/>
                <w:szCs w:val="18"/>
                <w:vertAlign w:val="superscript"/>
              </w:rPr>
              <w:t xml:space="preserve"> 1</w:t>
            </w:r>
          </w:p>
        </w:tc>
      </w:tr>
      <w:tr w:rsidR="00FD2DA6" w:rsidRPr="00AC5AE5" w14:paraId="5E08D815" w14:textId="77777777" w:rsidTr="00E54E6C">
        <w:tc>
          <w:tcPr>
            <w:tcW w:w="5812" w:type="dxa"/>
            <w:vAlign w:val="bottom"/>
          </w:tcPr>
          <w:p w14:paraId="7C6007D3" w14:textId="77777777" w:rsidR="00FD2DA6" w:rsidRPr="00AC5AE5" w:rsidRDefault="00FD2DA6" w:rsidP="00E54E6C">
            <w:pPr>
              <w:pStyle w:val="TableText"/>
              <w:spacing w:before="40" w:after="40"/>
              <w:rPr>
                <w:rFonts w:cs="Calibri"/>
                <w:szCs w:val="18"/>
              </w:rPr>
            </w:pPr>
            <w:r w:rsidRPr="00AC5AE5">
              <w:rPr>
                <w:rFonts w:eastAsia="Calibri" w:cs="Calibri"/>
                <w:szCs w:val="18"/>
              </w:rPr>
              <w:t>Ashburton District</w:t>
            </w:r>
          </w:p>
        </w:tc>
        <w:tc>
          <w:tcPr>
            <w:tcW w:w="2693" w:type="dxa"/>
            <w:vAlign w:val="bottom"/>
          </w:tcPr>
          <w:p w14:paraId="0B1920B8"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B3C44AD" w14:textId="77777777" w:rsidTr="00E54E6C">
        <w:tc>
          <w:tcPr>
            <w:tcW w:w="5812" w:type="dxa"/>
            <w:vAlign w:val="bottom"/>
          </w:tcPr>
          <w:p w14:paraId="14568209" w14:textId="77777777" w:rsidR="00FD2DA6" w:rsidRPr="00AC5AE5" w:rsidRDefault="00FD2DA6" w:rsidP="00E54E6C">
            <w:pPr>
              <w:pStyle w:val="TableText"/>
              <w:spacing w:before="40" w:after="40"/>
              <w:rPr>
                <w:rFonts w:cs="Calibri"/>
                <w:szCs w:val="18"/>
              </w:rPr>
            </w:pPr>
            <w:r w:rsidRPr="00AC5AE5">
              <w:rPr>
                <w:rFonts w:eastAsia="Calibri" w:cs="Calibri"/>
                <w:szCs w:val="18"/>
              </w:rPr>
              <w:t>Auckland</w:t>
            </w:r>
          </w:p>
        </w:tc>
        <w:tc>
          <w:tcPr>
            <w:tcW w:w="2693" w:type="dxa"/>
            <w:vAlign w:val="bottom"/>
          </w:tcPr>
          <w:p w14:paraId="55C75608"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7</w:t>
            </w:r>
          </w:p>
        </w:tc>
      </w:tr>
      <w:tr w:rsidR="00FD2DA6" w:rsidRPr="00AC5AE5" w14:paraId="3D0788E8" w14:textId="77777777" w:rsidTr="00E54E6C">
        <w:tc>
          <w:tcPr>
            <w:tcW w:w="5812" w:type="dxa"/>
            <w:vAlign w:val="bottom"/>
          </w:tcPr>
          <w:p w14:paraId="32237D89" w14:textId="77777777" w:rsidR="00FD2DA6" w:rsidRPr="00AC5AE5" w:rsidRDefault="00FD2DA6" w:rsidP="00E54E6C">
            <w:pPr>
              <w:pStyle w:val="TableText"/>
              <w:spacing w:before="40" w:after="40"/>
              <w:rPr>
                <w:rFonts w:cs="Calibri"/>
                <w:szCs w:val="18"/>
              </w:rPr>
            </w:pPr>
            <w:r w:rsidRPr="00AC5AE5">
              <w:rPr>
                <w:rFonts w:eastAsia="Calibri" w:cs="Calibri"/>
                <w:szCs w:val="18"/>
              </w:rPr>
              <w:t>Bay of Plenty Regional</w:t>
            </w:r>
          </w:p>
        </w:tc>
        <w:tc>
          <w:tcPr>
            <w:tcW w:w="2693" w:type="dxa"/>
            <w:vAlign w:val="bottom"/>
          </w:tcPr>
          <w:p w14:paraId="1693BEB3"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291BB863" w14:textId="77777777" w:rsidTr="00E54E6C">
        <w:tc>
          <w:tcPr>
            <w:tcW w:w="5812" w:type="dxa"/>
            <w:vAlign w:val="bottom"/>
          </w:tcPr>
          <w:p w14:paraId="651C08BE" w14:textId="77777777" w:rsidR="00FD2DA6" w:rsidRPr="00AC5AE5" w:rsidRDefault="00FD2DA6" w:rsidP="00E54E6C">
            <w:pPr>
              <w:pStyle w:val="TableText"/>
              <w:spacing w:before="40" w:after="40"/>
              <w:rPr>
                <w:rFonts w:cs="Calibri"/>
                <w:szCs w:val="18"/>
              </w:rPr>
            </w:pPr>
            <w:r w:rsidRPr="00AC5AE5">
              <w:rPr>
                <w:rFonts w:eastAsia="Calibri" w:cs="Calibri"/>
                <w:szCs w:val="18"/>
              </w:rPr>
              <w:t>Buller District</w:t>
            </w:r>
          </w:p>
        </w:tc>
        <w:tc>
          <w:tcPr>
            <w:tcW w:w="2693" w:type="dxa"/>
            <w:vAlign w:val="bottom"/>
          </w:tcPr>
          <w:p w14:paraId="7F884067"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7AD9896D" w14:textId="77777777" w:rsidTr="00E54E6C">
        <w:tc>
          <w:tcPr>
            <w:tcW w:w="5812" w:type="dxa"/>
            <w:vAlign w:val="bottom"/>
          </w:tcPr>
          <w:p w14:paraId="277D894E" w14:textId="77777777" w:rsidR="00FD2DA6" w:rsidRPr="00AC5AE5" w:rsidRDefault="00FD2DA6" w:rsidP="00E54E6C">
            <w:pPr>
              <w:pStyle w:val="TableText"/>
              <w:spacing w:before="40" w:after="40"/>
              <w:rPr>
                <w:rFonts w:cs="Calibri"/>
                <w:szCs w:val="18"/>
              </w:rPr>
            </w:pPr>
            <w:r w:rsidRPr="00AC5AE5">
              <w:rPr>
                <w:rFonts w:eastAsia="Calibri" w:cs="Calibri"/>
                <w:szCs w:val="18"/>
              </w:rPr>
              <w:t>Carterton District</w:t>
            </w:r>
          </w:p>
        </w:tc>
        <w:tc>
          <w:tcPr>
            <w:tcW w:w="2693" w:type="dxa"/>
            <w:vAlign w:val="bottom"/>
          </w:tcPr>
          <w:p w14:paraId="160938ED"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04F30D8" w14:textId="77777777" w:rsidTr="00E54E6C">
        <w:tc>
          <w:tcPr>
            <w:tcW w:w="5812" w:type="dxa"/>
            <w:vAlign w:val="bottom"/>
          </w:tcPr>
          <w:p w14:paraId="067A16AF" w14:textId="77777777" w:rsidR="00FD2DA6" w:rsidRPr="00AC5AE5" w:rsidRDefault="00FD2DA6" w:rsidP="00E54E6C">
            <w:pPr>
              <w:pStyle w:val="TableText"/>
              <w:spacing w:before="40" w:after="40"/>
              <w:rPr>
                <w:rFonts w:cs="Calibri"/>
                <w:szCs w:val="18"/>
              </w:rPr>
            </w:pPr>
            <w:r w:rsidRPr="00AC5AE5">
              <w:rPr>
                <w:rFonts w:eastAsia="Calibri" w:cs="Calibri"/>
                <w:szCs w:val="18"/>
              </w:rPr>
              <w:t>Central Hawke's Bay District</w:t>
            </w:r>
          </w:p>
        </w:tc>
        <w:tc>
          <w:tcPr>
            <w:tcW w:w="2693" w:type="dxa"/>
            <w:vAlign w:val="bottom"/>
          </w:tcPr>
          <w:p w14:paraId="14C4E343"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3E72F0F0" w14:textId="77777777" w:rsidTr="00E54E6C">
        <w:tc>
          <w:tcPr>
            <w:tcW w:w="5812" w:type="dxa"/>
            <w:vAlign w:val="bottom"/>
          </w:tcPr>
          <w:p w14:paraId="5911AE73" w14:textId="77777777" w:rsidR="00FD2DA6" w:rsidRPr="00AC5AE5" w:rsidRDefault="00FD2DA6" w:rsidP="00E54E6C">
            <w:pPr>
              <w:pStyle w:val="TableText"/>
              <w:spacing w:before="40" w:after="40"/>
              <w:rPr>
                <w:rFonts w:cs="Calibri"/>
                <w:szCs w:val="18"/>
              </w:rPr>
            </w:pPr>
            <w:r w:rsidRPr="00AC5AE5">
              <w:rPr>
                <w:rFonts w:eastAsia="Calibri" w:cs="Calibri"/>
                <w:szCs w:val="18"/>
              </w:rPr>
              <w:t>Central Otago District</w:t>
            </w:r>
          </w:p>
        </w:tc>
        <w:tc>
          <w:tcPr>
            <w:tcW w:w="2693" w:type="dxa"/>
            <w:vAlign w:val="bottom"/>
          </w:tcPr>
          <w:p w14:paraId="165E65C5"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FC23878" w14:textId="77777777" w:rsidTr="00E54E6C">
        <w:tc>
          <w:tcPr>
            <w:tcW w:w="5812" w:type="dxa"/>
            <w:vAlign w:val="bottom"/>
          </w:tcPr>
          <w:p w14:paraId="5A91EDC5" w14:textId="77777777" w:rsidR="00FD2DA6" w:rsidRPr="00AC5AE5" w:rsidRDefault="00FD2DA6" w:rsidP="00E54E6C">
            <w:pPr>
              <w:pStyle w:val="TableText"/>
              <w:spacing w:before="40" w:after="40"/>
              <w:rPr>
                <w:rFonts w:cs="Calibri"/>
                <w:szCs w:val="18"/>
              </w:rPr>
            </w:pPr>
            <w:r w:rsidRPr="00AC5AE5">
              <w:rPr>
                <w:rFonts w:eastAsia="Calibri" w:cs="Calibri"/>
                <w:szCs w:val="18"/>
              </w:rPr>
              <w:t>Chatham Islands</w:t>
            </w:r>
          </w:p>
        </w:tc>
        <w:tc>
          <w:tcPr>
            <w:tcW w:w="2693" w:type="dxa"/>
            <w:vAlign w:val="bottom"/>
          </w:tcPr>
          <w:p w14:paraId="2B5B7C74"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3A63C167" w14:textId="77777777" w:rsidTr="00E54E6C">
        <w:tc>
          <w:tcPr>
            <w:tcW w:w="5812" w:type="dxa"/>
            <w:vAlign w:val="bottom"/>
          </w:tcPr>
          <w:p w14:paraId="08FD34A1" w14:textId="77777777" w:rsidR="00FD2DA6" w:rsidRPr="00AC5AE5" w:rsidRDefault="00FD2DA6" w:rsidP="00E54E6C">
            <w:pPr>
              <w:pStyle w:val="TableText"/>
              <w:spacing w:before="40" w:after="40"/>
              <w:rPr>
                <w:rFonts w:cs="Calibri"/>
                <w:szCs w:val="18"/>
              </w:rPr>
            </w:pPr>
            <w:r w:rsidRPr="00AC5AE5">
              <w:rPr>
                <w:rFonts w:eastAsia="Calibri" w:cs="Calibri"/>
                <w:szCs w:val="18"/>
              </w:rPr>
              <w:t>Christchurch City</w:t>
            </w:r>
          </w:p>
        </w:tc>
        <w:tc>
          <w:tcPr>
            <w:tcW w:w="2693" w:type="dxa"/>
            <w:vAlign w:val="bottom"/>
          </w:tcPr>
          <w:p w14:paraId="74D8C0A7"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37154AF0" w14:textId="77777777" w:rsidTr="00E54E6C">
        <w:tc>
          <w:tcPr>
            <w:tcW w:w="5812" w:type="dxa"/>
            <w:vAlign w:val="bottom"/>
          </w:tcPr>
          <w:p w14:paraId="1FFF5447" w14:textId="77777777" w:rsidR="00FD2DA6" w:rsidRPr="00AC5AE5" w:rsidRDefault="00FD2DA6" w:rsidP="00E54E6C">
            <w:pPr>
              <w:pStyle w:val="TableText"/>
              <w:spacing w:before="40" w:after="40"/>
              <w:rPr>
                <w:rFonts w:cs="Calibri"/>
                <w:szCs w:val="18"/>
              </w:rPr>
            </w:pPr>
            <w:r w:rsidRPr="00AC5AE5">
              <w:rPr>
                <w:rFonts w:eastAsia="Calibri" w:cs="Calibri"/>
                <w:szCs w:val="18"/>
              </w:rPr>
              <w:t>Clutha District</w:t>
            </w:r>
          </w:p>
        </w:tc>
        <w:tc>
          <w:tcPr>
            <w:tcW w:w="2693" w:type="dxa"/>
            <w:vAlign w:val="bottom"/>
          </w:tcPr>
          <w:p w14:paraId="2150E2B0"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EE35E8F" w14:textId="77777777" w:rsidTr="00E54E6C">
        <w:tc>
          <w:tcPr>
            <w:tcW w:w="5812" w:type="dxa"/>
            <w:vAlign w:val="bottom"/>
          </w:tcPr>
          <w:p w14:paraId="46E89A3A" w14:textId="77777777" w:rsidR="00FD2DA6" w:rsidRPr="00AC5AE5" w:rsidRDefault="00FD2DA6" w:rsidP="00E54E6C">
            <w:pPr>
              <w:pStyle w:val="TableText"/>
              <w:spacing w:before="40" w:after="40"/>
              <w:rPr>
                <w:rFonts w:cs="Calibri"/>
                <w:szCs w:val="18"/>
              </w:rPr>
            </w:pPr>
            <w:r w:rsidRPr="00AC5AE5">
              <w:rPr>
                <w:rFonts w:eastAsia="Calibri" w:cs="Calibri"/>
                <w:szCs w:val="18"/>
              </w:rPr>
              <w:t>Dunedin City</w:t>
            </w:r>
          </w:p>
        </w:tc>
        <w:tc>
          <w:tcPr>
            <w:tcW w:w="2693" w:type="dxa"/>
            <w:vAlign w:val="bottom"/>
          </w:tcPr>
          <w:p w14:paraId="64717005"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3FCF3453" w14:textId="77777777" w:rsidTr="00E54E6C">
        <w:tc>
          <w:tcPr>
            <w:tcW w:w="5812" w:type="dxa"/>
            <w:vAlign w:val="bottom"/>
          </w:tcPr>
          <w:p w14:paraId="23AF7FA0" w14:textId="77777777" w:rsidR="00FD2DA6" w:rsidRPr="00AC5AE5" w:rsidRDefault="00FD2DA6" w:rsidP="00E54E6C">
            <w:pPr>
              <w:pStyle w:val="TableText"/>
              <w:spacing w:before="40" w:after="40"/>
              <w:rPr>
                <w:rFonts w:cs="Calibri"/>
                <w:szCs w:val="18"/>
              </w:rPr>
            </w:pPr>
            <w:r w:rsidRPr="00AC5AE5">
              <w:rPr>
                <w:rFonts w:eastAsia="Calibri" w:cs="Calibri"/>
                <w:szCs w:val="18"/>
              </w:rPr>
              <w:t>Environment Canterbury</w:t>
            </w:r>
          </w:p>
        </w:tc>
        <w:tc>
          <w:tcPr>
            <w:tcW w:w="2693" w:type="dxa"/>
            <w:vAlign w:val="bottom"/>
          </w:tcPr>
          <w:p w14:paraId="1EBFD15A"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7A63FC1C" w14:textId="77777777" w:rsidTr="00E54E6C">
        <w:tc>
          <w:tcPr>
            <w:tcW w:w="5812" w:type="dxa"/>
            <w:vAlign w:val="bottom"/>
          </w:tcPr>
          <w:p w14:paraId="0B172AB3" w14:textId="77777777" w:rsidR="00FD2DA6" w:rsidRPr="00AC5AE5" w:rsidRDefault="00FD2DA6" w:rsidP="00E54E6C">
            <w:pPr>
              <w:pStyle w:val="TableText"/>
              <w:spacing w:before="40" w:after="40"/>
              <w:rPr>
                <w:rFonts w:cs="Calibri"/>
                <w:szCs w:val="18"/>
              </w:rPr>
            </w:pPr>
            <w:r w:rsidRPr="00AC5AE5">
              <w:rPr>
                <w:rFonts w:eastAsia="Calibri" w:cs="Calibri"/>
                <w:szCs w:val="18"/>
              </w:rPr>
              <w:t>Environment Southland</w:t>
            </w:r>
          </w:p>
        </w:tc>
        <w:tc>
          <w:tcPr>
            <w:tcW w:w="2693" w:type="dxa"/>
            <w:vAlign w:val="bottom"/>
          </w:tcPr>
          <w:p w14:paraId="12CDC0A4"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76A89144" w14:textId="77777777" w:rsidTr="00E54E6C">
        <w:tc>
          <w:tcPr>
            <w:tcW w:w="5812" w:type="dxa"/>
            <w:vAlign w:val="bottom"/>
          </w:tcPr>
          <w:p w14:paraId="68CBC8A3" w14:textId="77777777" w:rsidR="00FD2DA6" w:rsidRPr="00AC5AE5" w:rsidRDefault="00FD2DA6" w:rsidP="00E54E6C">
            <w:pPr>
              <w:pStyle w:val="TableText"/>
              <w:spacing w:before="40" w:after="40"/>
              <w:rPr>
                <w:rFonts w:cs="Calibri"/>
                <w:szCs w:val="18"/>
              </w:rPr>
            </w:pPr>
            <w:r w:rsidRPr="00AC5AE5">
              <w:rPr>
                <w:rFonts w:eastAsia="Calibri" w:cs="Calibri"/>
                <w:szCs w:val="18"/>
              </w:rPr>
              <w:t>Far North District</w:t>
            </w:r>
          </w:p>
        </w:tc>
        <w:tc>
          <w:tcPr>
            <w:tcW w:w="2693" w:type="dxa"/>
            <w:vAlign w:val="bottom"/>
          </w:tcPr>
          <w:p w14:paraId="6CDD08D4"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25335B6" w14:textId="77777777" w:rsidTr="00E54E6C">
        <w:tc>
          <w:tcPr>
            <w:tcW w:w="5812" w:type="dxa"/>
            <w:vAlign w:val="bottom"/>
          </w:tcPr>
          <w:p w14:paraId="3BD9DF68" w14:textId="77777777" w:rsidR="00FD2DA6" w:rsidRPr="00AC5AE5" w:rsidRDefault="00FD2DA6" w:rsidP="00E54E6C">
            <w:pPr>
              <w:pStyle w:val="TableText"/>
              <w:spacing w:before="40" w:after="40"/>
              <w:rPr>
                <w:rFonts w:cs="Calibri"/>
                <w:szCs w:val="18"/>
              </w:rPr>
            </w:pPr>
            <w:r w:rsidRPr="00AC5AE5">
              <w:rPr>
                <w:rFonts w:eastAsia="Calibri" w:cs="Calibri"/>
                <w:szCs w:val="18"/>
              </w:rPr>
              <w:t>Gisborne District</w:t>
            </w:r>
          </w:p>
        </w:tc>
        <w:tc>
          <w:tcPr>
            <w:tcW w:w="2693" w:type="dxa"/>
            <w:vAlign w:val="bottom"/>
          </w:tcPr>
          <w:p w14:paraId="305C5C71"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2F52D649" w14:textId="77777777" w:rsidTr="00E54E6C">
        <w:tc>
          <w:tcPr>
            <w:tcW w:w="5812" w:type="dxa"/>
            <w:vAlign w:val="bottom"/>
          </w:tcPr>
          <w:p w14:paraId="2D407F14" w14:textId="77777777" w:rsidR="00FD2DA6" w:rsidRPr="00AC5AE5" w:rsidRDefault="00FD2DA6" w:rsidP="00E54E6C">
            <w:pPr>
              <w:pStyle w:val="TableText"/>
              <w:spacing w:before="40" w:after="40"/>
              <w:rPr>
                <w:rFonts w:cs="Calibri"/>
                <w:szCs w:val="18"/>
              </w:rPr>
            </w:pPr>
            <w:r w:rsidRPr="00AC5AE5">
              <w:rPr>
                <w:rFonts w:eastAsia="Calibri" w:cs="Calibri"/>
                <w:szCs w:val="18"/>
              </w:rPr>
              <w:t>Gore District</w:t>
            </w:r>
          </w:p>
        </w:tc>
        <w:tc>
          <w:tcPr>
            <w:tcW w:w="2693" w:type="dxa"/>
            <w:vAlign w:val="bottom"/>
          </w:tcPr>
          <w:p w14:paraId="1E57F4B0"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544B436" w14:textId="77777777" w:rsidTr="00E54E6C">
        <w:tc>
          <w:tcPr>
            <w:tcW w:w="5812" w:type="dxa"/>
            <w:vAlign w:val="bottom"/>
          </w:tcPr>
          <w:p w14:paraId="17F379E6" w14:textId="77777777" w:rsidR="00FD2DA6" w:rsidRPr="00AC5AE5" w:rsidRDefault="00FD2DA6" w:rsidP="00E54E6C">
            <w:pPr>
              <w:pStyle w:val="TableText"/>
              <w:spacing w:before="40" w:after="40"/>
              <w:rPr>
                <w:rFonts w:cs="Calibri"/>
                <w:szCs w:val="18"/>
              </w:rPr>
            </w:pPr>
            <w:r w:rsidRPr="00AC5AE5">
              <w:rPr>
                <w:rFonts w:eastAsia="Calibri" w:cs="Calibri"/>
                <w:szCs w:val="18"/>
              </w:rPr>
              <w:t>Greater Wellington Regional</w:t>
            </w:r>
          </w:p>
        </w:tc>
        <w:tc>
          <w:tcPr>
            <w:tcW w:w="2693" w:type="dxa"/>
            <w:vAlign w:val="bottom"/>
          </w:tcPr>
          <w:p w14:paraId="72983C0D"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764513B" w14:textId="77777777" w:rsidTr="00E54E6C">
        <w:tc>
          <w:tcPr>
            <w:tcW w:w="5812" w:type="dxa"/>
            <w:vAlign w:val="bottom"/>
          </w:tcPr>
          <w:p w14:paraId="47C24E43" w14:textId="77777777" w:rsidR="00FD2DA6" w:rsidRPr="00AC5AE5" w:rsidRDefault="00FD2DA6" w:rsidP="00E54E6C">
            <w:pPr>
              <w:pStyle w:val="TableText"/>
              <w:spacing w:before="40" w:after="40"/>
              <w:rPr>
                <w:rFonts w:cs="Calibri"/>
                <w:szCs w:val="18"/>
              </w:rPr>
            </w:pPr>
            <w:r w:rsidRPr="00AC5AE5">
              <w:rPr>
                <w:rFonts w:eastAsia="Calibri" w:cs="Calibri"/>
                <w:szCs w:val="18"/>
              </w:rPr>
              <w:t>Grey District</w:t>
            </w:r>
          </w:p>
        </w:tc>
        <w:tc>
          <w:tcPr>
            <w:tcW w:w="2693" w:type="dxa"/>
            <w:vAlign w:val="bottom"/>
          </w:tcPr>
          <w:p w14:paraId="04414798"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2733E74E" w14:textId="77777777" w:rsidTr="00E54E6C">
        <w:tc>
          <w:tcPr>
            <w:tcW w:w="5812" w:type="dxa"/>
            <w:vAlign w:val="bottom"/>
          </w:tcPr>
          <w:p w14:paraId="3E8D3B6C" w14:textId="77777777" w:rsidR="00FD2DA6" w:rsidRPr="00AC5AE5" w:rsidRDefault="00FD2DA6" w:rsidP="00E54E6C">
            <w:pPr>
              <w:pStyle w:val="TableText"/>
              <w:spacing w:before="40" w:after="40"/>
              <w:rPr>
                <w:rFonts w:cs="Calibri"/>
                <w:szCs w:val="18"/>
              </w:rPr>
            </w:pPr>
            <w:r w:rsidRPr="00AC5AE5">
              <w:rPr>
                <w:rFonts w:eastAsia="Calibri" w:cs="Calibri"/>
                <w:szCs w:val="18"/>
              </w:rPr>
              <w:t>Hamilton City</w:t>
            </w:r>
          </w:p>
        </w:tc>
        <w:tc>
          <w:tcPr>
            <w:tcW w:w="2693" w:type="dxa"/>
            <w:vAlign w:val="bottom"/>
          </w:tcPr>
          <w:p w14:paraId="4B2D62CB"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45340E6A" w14:textId="77777777" w:rsidTr="00E54E6C">
        <w:tc>
          <w:tcPr>
            <w:tcW w:w="5812" w:type="dxa"/>
            <w:vAlign w:val="bottom"/>
          </w:tcPr>
          <w:p w14:paraId="0D3D61D9" w14:textId="77777777" w:rsidR="00FD2DA6" w:rsidRPr="00AC5AE5" w:rsidRDefault="00FD2DA6" w:rsidP="00E54E6C">
            <w:pPr>
              <w:pStyle w:val="TableText"/>
              <w:spacing w:before="40" w:after="40"/>
              <w:rPr>
                <w:rFonts w:cs="Calibri"/>
                <w:szCs w:val="18"/>
              </w:rPr>
            </w:pPr>
            <w:r w:rsidRPr="00AC5AE5">
              <w:rPr>
                <w:rFonts w:eastAsia="Calibri" w:cs="Calibri"/>
                <w:szCs w:val="18"/>
              </w:rPr>
              <w:t>Hastings District</w:t>
            </w:r>
          </w:p>
        </w:tc>
        <w:tc>
          <w:tcPr>
            <w:tcW w:w="2693" w:type="dxa"/>
            <w:vAlign w:val="bottom"/>
          </w:tcPr>
          <w:p w14:paraId="06DF7264"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BD50DE0" w14:textId="77777777" w:rsidTr="00E54E6C">
        <w:tc>
          <w:tcPr>
            <w:tcW w:w="5812" w:type="dxa"/>
            <w:vAlign w:val="bottom"/>
          </w:tcPr>
          <w:p w14:paraId="7919D92A" w14:textId="77777777" w:rsidR="00FD2DA6" w:rsidRPr="00AC5AE5" w:rsidRDefault="00FD2DA6" w:rsidP="00E54E6C">
            <w:pPr>
              <w:pStyle w:val="TableText"/>
              <w:spacing w:before="40" w:after="40"/>
              <w:rPr>
                <w:rFonts w:cs="Calibri"/>
                <w:szCs w:val="18"/>
              </w:rPr>
            </w:pPr>
            <w:r w:rsidRPr="00AC5AE5">
              <w:rPr>
                <w:rFonts w:eastAsia="Calibri" w:cs="Calibri"/>
                <w:szCs w:val="18"/>
              </w:rPr>
              <w:t>Hauraki District</w:t>
            </w:r>
          </w:p>
        </w:tc>
        <w:tc>
          <w:tcPr>
            <w:tcW w:w="2693" w:type="dxa"/>
            <w:vAlign w:val="bottom"/>
          </w:tcPr>
          <w:p w14:paraId="6FAD063C"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30278FFB" w14:textId="77777777" w:rsidTr="00E54E6C">
        <w:tc>
          <w:tcPr>
            <w:tcW w:w="5812" w:type="dxa"/>
            <w:vAlign w:val="bottom"/>
          </w:tcPr>
          <w:p w14:paraId="178241BD" w14:textId="253E7F10" w:rsidR="00FD2DA6" w:rsidRPr="00AC5AE5" w:rsidRDefault="00FD2DA6" w:rsidP="00E54E6C">
            <w:pPr>
              <w:pStyle w:val="TableText"/>
              <w:spacing w:before="40" w:after="40"/>
              <w:rPr>
                <w:rFonts w:cs="Calibri"/>
                <w:szCs w:val="18"/>
              </w:rPr>
            </w:pPr>
            <w:r w:rsidRPr="00AC5AE5">
              <w:rPr>
                <w:rFonts w:eastAsia="Calibri" w:cs="Calibri"/>
                <w:szCs w:val="18"/>
              </w:rPr>
              <w:t>Hawke</w:t>
            </w:r>
            <w:r w:rsidR="004C56A9" w:rsidRPr="00AC5AE5">
              <w:rPr>
                <w:rFonts w:eastAsia="Calibri" w:cs="Calibri"/>
                <w:szCs w:val="18"/>
              </w:rPr>
              <w:t>’</w:t>
            </w:r>
            <w:r w:rsidRPr="00AC5AE5">
              <w:rPr>
                <w:rFonts w:eastAsia="Calibri" w:cs="Calibri"/>
                <w:szCs w:val="18"/>
              </w:rPr>
              <w:t>s Bay Regional</w:t>
            </w:r>
          </w:p>
        </w:tc>
        <w:tc>
          <w:tcPr>
            <w:tcW w:w="2693" w:type="dxa"/>
            <w:vAlign w:val="bottom"/>
          </w:tcPr>
          <w:p w14:paraId="7B20B0B2"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237B431A" w14:textId="77777777" w:rsidTr="00E54E6C">
        <w:tc>
          <w:tcPr>
            <w:tcW w:w="5812" w:type="dxa"/>
            <w:vAlign w:val="bottom"/>
          </w:tcPr>
          <w:p w14:paraId="78CB58A3" w14:textId="77777777" w:rsidR="00FD2DA6" w:rsidRPr="00AC5AE5" w:rsidRDefault="00FD2DA6" w:rsidP="00E54E6C">
            <w:pPr>
              <w:pStyle w:val="TableText"/>
              <w:spacing w:before="40" w:after="40"/>
              <w:rPr>
                <w:rFonts w:cs="Calibri"/>
                <w:szCs w:val="18"/>
              </w:rPr>
            </w:pPr>
            <w:r w:rsidRPr="00AC5AE5">
              <w:rPr>
                <w:rFonts w:eastAsia="Calibri" w:cs="Calibri"/>
                <w:szCs w:val="18"/>
              </w:rPr>
              <w:t>Horizons Regional</w:t>
            </w:r>
          </w:p>
        </w:tc>
        <w:tc>
          <w:tcPr>
            <w:tcW w:w="2693" w:type="dxa"/>
            <w:vAlign w:val="bottom"/>
          </w:tcPr>
          <w:p w14:paraId="2C1457DB"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138982AC" w14:textId="77777777" w:rsidTr="00E54E6C">
        <w:tc>
          <w:tcPr>
            <w:tcW w:w="5812" w:type="dxa"/>
            <w:vAlign w:val="bottom"/>
          </w:tcPr>
          <w:p w14:paraId="4ACA0E6B" w14:textId="77777777" w:rsidR="00FD2DA6" w:rsidRPr="00AC5AE5" w:rsidRDefault="00FD2DA6" w:rsidP="00E54E6C">
            <w:pPr>
              <w:pStyle w:val="TableText"/>
              <w:spacing w:before="40" w:after="40"/>
              <w:rPr>
                <w:rFonts w:cs="Calibri"/>
                <w:szCs w:val="18"/>
              </w:rPr>
            </w:pPr>
            <w:r w:rsidRPr="00AC5AE5">
              <w:rPr>
                <w:rFonts w:eastAsia="Calibri" w:cs="Calibri"/>
                <w:szCs w:val="18"/>
              </w:rPr>
              <w:t>Horowhenua District</w:t>
            </w:r>
          </w:p>
        </w:tc>
        <w:tc>
          <w:tcPr>
            <w:tcW w:w="2693" w:type="dxa"/>
            <w:vAlign w:val="bottom"/>
          </w:tcPr>
          <w:p w14:paraId="4497EDC5"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7F7CC168" w14:textId="77777777" w:rsidTr="00E54E6C">
        <w:tc>
          <w:tcPr>
            <w:tcW w:w="5812" w:type="dxa"/>
            <w:vAlign w:val="bottom"/>
          </w:tcPr>
          <w:p w14:paraId="1D66CDBD" w14:textId="77777777" w:rsidR="00FD2DA6" w:rsidRPr="00AC5AE5" w:rsidRDefault="00FD2DA6" w:rsidP="00E54E6C">
            <w:pPr>
              <w:pStyle w:val="TableText"/>
              <w:spacing w:before="40" w:after="40"/>
              <w:rPr>
                <w:rFonts w:cs="Calibri"/>
                <w:szCs w:val="18"/>
              </w:rPr>
            </w:pPr>
            <w:r w:rsidRPr="00AC5AE5">
              <w:rPr>
                <w:rFonts w:eastAsia="Calibri" w:cs="Calibri"/>
                <w:szCs w:val="18"/>
              </w:rPr>
              <w:t>Hurunui District</w:t>
            </w:r>
          </w:p>
        </w:tc>
        <w:tc>
          <w:tcPr>
            <w:tcW w:w="2693" w:type="dxa"/>
            <w:vAlign w:val="bottom"/>
          </w:tcPr>
          <w:p w14:paraId="0BEF898E"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12371FA4" w14:textId="77777777" w:rsidTr="00E54E6C">
        <w:tc>
          <w:tcPr>
            <w:tcW w:w="5812" w:type="dxa"/>
            <w:vAlign w:val="bottom"/>
          </w:tcPr>
          <w:p w14:paraId="7014B527" w14:textId="77777777" w:rsidR="00FD2DA6" w:rsidRPr="00AC5AE5" w:rsidRDefault="00FD2DA6" w:rsidP="00E54E6C">
            <w:pPr>
              <w:pStyle w:val="TableText"/>
              <w:spacing w:before="40" w:after="40"/>
              <w:rPr>
                <w:rFonts w:cs="Calibri"/>
                <w:szCs w:val="18"/>
              </w:rPr>
            </w:pPr>
            <w:r w:rsidRPr="00AC5AE5">
              <w:rPr>
                <w:rFonts w:eastAsia="Calibri" w:cs="Calibri"/>
                <w:szCs w:val="18"/>
              </w:rPr>
              <w:t>Hutt City</w:t>
            </w:r>
          </w:p>
        </w:tc>
        <w:tc>
          <w:tcPr>
            <w:tcW w:w="2693" w:type="dxa"/>
            <w:vAlign w:val="bottom"/>
          </w:tcPr>
          <w:p w14:paraId="65769B77"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2E209CCB" w14:textId="77777777" w:rsidTr="00E54E6C">
        <w:tc>
          <w:tcPr>
            <w:tcW w:w="5812" w:type="dxa"/>
            <w:vAlign w:val="bottom"/>
          </w:tcPr>
          <w:p w14:paraId="67C59045" w14:textId="77777777" w:rsidR="00FD2DA6" w:rsidRPr="00AC5AE5" w:rsidRDefault="00FD2DA6" w:rsidP="00E54E6C">
            <w:pPr>
              <w:pStyle w:val="TableText"/>
              <w:spacing w:before="40" w:after="40"/>
              <w:rPr>
                <w:rFonts w:cs="Calibri"/>
                <w:szCs w:val="18"/>
              </w:rPr>
            </w:pPr>
            <w:r w:rsidRPr="00AC5AE5">
              <w:rPr>
                <w:rFonts w:eastAsia="Calibri" w:cs="Calibri"/>
                <w:szCs w:val="18"/>
              </w:rPr>
              <w:t>Invercargill City</w:t>
            </w:r>
          </w:p>
        </w:tc>
        <w:tc>
          <w:tcPr>
            <w:tcW w:w="2693" w:type="dxa"/>
            <w:vAlign w:val="bottom"/>
          </w:tcPr>
          <w:p w14:paraId="213CA207"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D4ABD33" w14:textId="77777777" w:rsidTr="00E54E6C">
        <w:tc>
          <w:tcPr>
            <w:tcW w:w="5812" w:type="dxa"/>
            <w:vAlign w:val="bottom"/>
          </w:tcPr>
          <w:p w14:paraId="342BDEB4" w14:textId="77777777" w:rsidR="00FD2DA6" w:rsidRPr="00AC5AE5" w:rsidRDefault="00FD2DA6" w:rsidP="00E54E6C">
            <w:pPr>
              <w:pStyle w:val="TableText"/>
              <w:spacing w:before="40" w:after="40"/>
              <w:rPr>
                <w:rFonts w:cs="Calibri"/>
                <w:szCs w:val="18"/>
              </w:rPr>
            </w:pPr>
            <w:r w:rsidRPr="00AC5AE5">
              <w:rPr>
                <w:rFonts w:eastAsia="Calibri" w:cs="Calibri"/>
                <w:szCs w:val="18"/>
              </w:rPr>
              <w:lastRenderedPageBreak/>
              <w:t>Kaikoura District</w:t>
            </w:r>
          </w:p>
        </w:tc>
        <w:tc>
          <w:tcPr>
            <w:tcW w:w="2693" w:type="dxa"/>
            <w:vAlign w:val="bottom"/>
          </w:tcPr>
          <w:p w14:paraId="120B79C2"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74BEE872" w14:textId="77777777" w:rsidTr="00E54E6C">
        <w:tc>
          <w:tcPr>
            <w:tcW w:w="5812" w:type="dxa"/>
            <w:vAlign w:val="bottom"/>
          </w:tcPr>
          <w:p w14:paraId="1749306F" w14:textId="77777777" w:rsidR="00FD2DA6" w:rsidRPr="00AC5AE5" w:rsidRDefault="00FD2DA6" w:rsidP="00E54E6C">
            <w:pPr>
              <w:pStyle w:val="TableText"/>
              <w:spacing w:before="40" w:after="40"/>
              <w:rPr>
                <w:rFonts w:cs="Calibri"/>
                <w:szCs w:val="18"/>
              </w:rPr>
            </w:pPr>
            <w:r w:rsidRPr="00AC5AE5">
              <w:rPr>
                <w:rFonts w:eastAsia="Calibri" w:cs="Calibri"/>
                <w:szCs w:val="18"/>
              </w:rPr>
              <w:t>Kaipara District</w:t>
            </w:r>
          </w:p>
        </w:tc>
        <w:tc>
          <w:tcPr>
            <w:tcW w:w="2693" w:type="dxa"/>
            <w:vAlign w:val="bottom"/>
          </w:tcPr>
          <w:p w14:paraId="6DD3E32B"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9C7C25C" w14:textId="77777777" w:rsidTr="00E54E6C">
        <w:tc>
          <w:tcPr>
            <w:tcW w:w="5812" w:type="dxa"/>
            <w:vAlign w:val="bottom"/>
          </w:tcPr>
          <w:p w14:paraId="5AE8591F" w14:textId="77777777" w:rsidR="00FD2DA6" w:rsidRPr="00AC5AE5" w:rsidRDefault="00FD2DA6" w:rsidP="00E54E6C">
            <w:pPr>
              <w:pStyle w:val="TableText"/>
              <w:spacing w:before="40" w:after="40"/>
              <w:rPr>
                <w:rFonts w:cs="Calibri"/>
                <w:szCs w:val="18"/>
              </w:rPr>
            </w:pPr>
            <w:r w:rsidRPr="00AC5AE5">
              <w:rPr>
                <w:rFonts w:eastAsia="Calibri" w:cs="Calibri"/>
                <w:szCs w:val="18"/>
              </w:rPr>
              <w:t>Kapiti Coast District</w:t>
            </w:r>
          </w:p>
        </w:tc>
        <w:tc>
          <w:tcPr>
            <w:tcW w:w="2693" w:type="dxa"/>
            <w:vAlign w:val="bottom"/>
          </w:tcPr>
          <w:p w14:paraId="1EAFCFE8"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7947D142" w14:textId="77777777" w:rsidTr="00E54E6C">
        <w:tc>
          <w:tcPr>
            <w:tcW w:w="5812" w:type="dxa"/>
            <w:vAlign w:val="bottom"/>
          </w:tcPr>
          <w:p w14:paraId="5F781D69" w14:textId="77777777" w:rsidR="00FD2DA6" w:rsidRPr="00AC5AE5" w:rsidRDefault="00FD2DA6" w:rsidP="00E54E6C">
            <w:pPr>
              <w:pStyle w:val="TableText"/>
              <w:spacing w:before="40" w:after="40"/>
              <w:rPr>
                <w:rFonts w:cs="Calibri"/>
                <w:szCs w:val="18"/>
              </w:rPr>
            </w:pPr>
            <w:r w:rsidRPr="00AC5AE5">
              <w:rPr>
                <w:rFonts w:eastAsia="Calibri" w:cs="Calibri"/>
                <w:szCs w:val="18"/>
              </w:rPr>
              <w:t>Kawerau District</w:t>
            </w:r>
          </w:p>
        </w:tc>
        <w:tc>
          <w:tcPr>
            <w:tcW w:w="2693" w:type="dxa"/>
            <w:vAlign w:val="bottom"/>
          </w:tcPr>
          <w:p w14:paraId="1E0D24C1"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C688595" w14:textId="77777777" w:rsidTr="00E54E6C">
        <w:tc>
          <w:tcPr>
            <w:tcW w:w="5812" w:type="dxa"/>
            <w:vAlign w:val="bottom"/>
          </w:tcPr>
          <w:p w14:paraId="5333C650" w14:textId="77777777" w:rsidR="00FD2DA6" w:rsidRPr="00AC5AE5" w:rsidRDefault="00FD2DA6" w:rsidP="00E54E6C">
            <w:pPr>
              <w:pStyle w:val="TableText"/>
              <w:spacing w:before="40" w:after="40"/>
              <w:rPr>
                <w:rFonts w:cs="Calibri"/>
                <w:szCs w:val="18"/>
              </w:rPr>
            </w:pPr>
            <w:r w:rsidRPr="00AC5AE5">
              <w:rPr>
                <w:rFonts w:eastAsia="Calibri" w:cs="Calibri"/>
                <w:szCs w:val="18"/>
              </w:rPr>
              <w:t>Mackenzie District</w:t>
            </w:r>
          </w:p>
        </w:tc>
        <w:tc>
          <w:tcPr>
            <w:tcW w:w="2693" w:type="dxa"/>
            <w:vAlign w:val="bottom"/>
          </w:tcPr>
          <w:p w14:paraId="044BD64A"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88F0DC4" w14:textId="77777777" w:rsidTr="00E54E6C">
        <w:tc>
          <w:tcPr>
            <w:tcW w:w="5812" w:type="dxa"/>
            <w:vAlign w:val="bottom"/>
          </w:tcPr>
          <w:p w14:paraId="00D9A7E2" w14:textId="77777777" w:rsidR="00FD2DA6" w:rsidRPr="00AC5AE5" w:rsidRDefault="00FD2DA6" w:rsidP="00E54E6C">
            <w:pPr>
              <w:pStyle w:val="TableText"/>
              <w:spacing w:before="40" w:after="40"/>
              <w:rPr>
                <w:rFonts w:cs="Calibri"/>
                <w:szCs w:val="18"/>
              </w:rPr>
            </w:pPr>
            <w:r w:rsidRPr="00AC5AE5">
              <w:rPr>
                <w:rFonts w:eastAsia="Calibri" w:cs="Calibri"/>
                <w:szCs w:val="18"/>
              </w:rPr>
              <w:t>Manawatu District</w:t>
            </w:r>
          </w:p>
        </w:tc>
        <w:tc>
          <w:tcPr>
            <w:tcW w:w="2693" w:type="dxa"/>
            <w:vAlign w:val="bottom"/>
          </w:tcPr>
          <w:p w14:paraId="390A3B3B"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7D557428" w14:textId="77777777" w:rsidTr="00E54E6C">
        <w:tc>
          <w:tcPr>
            <w:tcW w:w="5812" w:type="dxa"/>
            <w:vAlign w:val="bottom"/>
          </w:tcPr>
          <w:p w14:paraId="030FFA83" w14:textId="77777777" w:rsidR="00FD2DA6" w:rsidRPr="00AC5AE5" w:rsidRDefault="00FD2DA6" w:rsidP="00E54E6C">
            <w:pPr>
              <w:pStyle w:val="TableText"/>
              <w:spacing w:before="40" w:after="40"/>
              <w:rPr>
                <w:rFonts w:cs="Calibri"/>
                <w:szCs w:val="18"/>
              </w:rPr>
            </w:pPr>
            <w:r w:rsidRPr="00AC5AE5">
              <w:rPr>
                <w:rFonts w:eastAsia="Calibri" w:cs="Calibri"/>
                <w:szCs w:val="18"/>
              </w:rPr>
              <w:t>Marlborough District</w:t>
            </w:r>
          </w:p>
        </w:tc>
        <w:tc>
          <w:tcPr>
            <w:tcW w:w="2693" w:type="dxa"/>
            <w:vAlign w:val="bottom"/>
          </w:tcPr>
          <w:p w14:paraId="170A330F"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AEDA20C" w14:textId="77777777" w:rsidTr="00E54E6C">
        <w:tc>
          <w:tcPr>
            <w:tcW w:w="5812" w:type="dxa"/>
            <w:vAlign w:val="bottom"/>
          </w:tcPr>
          <w:p w14:paraId="52560BBB" w14:textId="77777777" w:rsidR="00FD2DA6" w:rsidRPr="00AC5AE5" w:rsidRDefault="00FD2DA6" w:rsidP="00E54E6C">
            <w:pPr>
              <w:pStyle w:val="TableText"/>
              <w:spacing w:before="40" w:after="40"/>
              <w:rPr>
                <w:rFonts w:cs="Calibri"/>
                <w:szCs w:val="18"/>
              </w:rPr>
            </w:pPr>
            <w:r w:rsidRPr="00AC5AE5">
              <w:rPr>
                <w:rFonts w:eastAsia="Calibri" w:cs="Calibri"/>
                <w:szCs w:val="18"/>
              </w:rPr>
              <w:t>Masterton District</w:t>
            </w:r>
          </w:p>
        </w:tc>
        <w:tc>
          <w:tcPr>
            <w:tcW w:w="2693" w:type="dxa"/>
            <w:vAlign w:val="bottom"/>
          </w:tcPr>
          <w:p w14:paraId="4A0CDFAC"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DC4D0A5" w14:textId="77777777" w:rsidTr="00E54E6C">
        <w:tc>
          <w:tcPr>
            <w:tcW w:w="5812" w:type="dxa"/>
            <w:vAlign w:val="bottom"/>
          </w:tcPr>
          <w:p w14:paraId="396E9B06" w14:textId="77777777" w:rsidR="00FD2DA6" w:rsidRPr="00AC5AE5" w:rsidRDefault="00FD2DA6" w:rsidP="00E54E6C">
            <w:pPr>
              <w:pStyle w:val="TableText"/>
              <w:spacing w:before="40" w:after="40"/>
              <w:rPr>
                <w:rFonts w:cs="Calibri"/>
                <w:szCs w:val="18"/>
              </w:rPr>
            </w:pPr>
            <w:r w:rsidRPr="00AC5AE5">
              <w:rPr>
                <w:rFonts w:eastAsia="Calibri" w:cs="Calibri"/>
                <w:szCs w:val="18"/>
              </w:rPr>
              <w:t>Matamata-Piako District</w:t>
            </w:r>
          </w:p>
        </w:tc>
        <w:tc>
          <w:tcPr>
            <w:tcW w:w="2693" w:type="dxa"/>
            <w:vAlign w:val="bottom"/>
          </w:tcPr>
          <w:p w14:paraId="633E07F9"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0A1A8019" w14:textId="77777777" w:rsidTr="00E54E6C">
        <w:tc>
          <w:tcPr>
            <w:tcW w:w="5812" w:type="dxa"/>
            <w:vAlign w:val="bottom"/>
          </w:tcPr>
          <w:p w14:paraId="62852713" w14:textId="77777777" w:rsidR="00FD2DA6" w:rsidRPr="00AC5AE5" w:rsidRDefault="00FD2DA6" w:rsidP="00E54E6C">
            <w:pPr>
              <w:pStyle w:val="TableText"/>
              <w:spacing w:before="40" w:after="40"/>
              <w:rPr>
                <w:rFonts w:cs="Calibri"/>
                <w:szCs w:val="18"/>
              </w:rPr>
            </w:pPr>
            <w:r w:rsidRPr="00AC5AE5">
              <w:rPr>
                <w:rFonts w:eastAsia="Calibri" w:cs="Calibri"/>
                <w:szCs w:val="18"/>
              </w:rPr>
              <w:t>Napier City</w:t>
            </w:r>
          </w:p>
        </w:tc>
        <w:tc>
          <w:tcPr>
            <w:tcW w:w="2693" w:type="dxa"/>
            <w:vAlign w:val="bottom"/>
          </w:tcPr>
          <w:p w14:paraId="2938FBA4"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468750B" w14:textId="77777777" w:rsidTr="00E54E6C">
        <w:tc>
          <w:tcPr>
            <w:tcW w:w="5812" w:type="dxa"/>
            <w:vAlign w:val="bottom"/>
          </w:tcPr>
          <w:p w14:paraId="35B0F76E" w14:textId="77777777" w:rsidR="00FD2DA6" w:rsidRPr="00AC5AE5" w:rsidRDefault="00FD2DA6" w:rsidP="00E54E6C">
            <w:pPr>
              <w:pStyle w:val="TableText"/>
              <w:spacing w:before="40" w:after="40"/>
              <w:rPr>
                <w:rFonts w:cs="Calibri"/>
                <w:szCs w:val="18"/>
              </w:rPr>
            </w:pPr>
            <w:r w:rsidRPr="00AC5AE5">
              <w:rPr>
                <w:rFonts w:eastAsia="Calibri" w:cs="Calibri"/>
                <w:szCs w:val="18"/>
              </w:rPr>
              <w:t>Nelson City</w:t>
            </w:r>
          </w:p>
        </w:tc>
        <w:tc>
          <w:tcPr>
            <w:tcW w:w="2693" w:type="dxa"/>
            <w:vAlign w:val="bottom"/>
          </w:tcPr>
          <w:p w14:paraId="61110137"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12768450" w14:textId="77777777" w:rsidTr="00E54E6C">
        <w:tc>
          <w:tcPr>
            <w:tcW w:w="5812" w:type="dxa"/>
            <w:vAlign w:val="bottom"/>
          </w:tcPr>
          <w:p w14:paraId="165F0D93" w14:textId="77777777" w:rsidR="00FD2DA6" w:rsidRPr="00AC5AE5" w:rsidRDefault="00FD2DA6" w:rsidP="00E54E6C">
            <w:pPr>
              <w:pStyle w:val="TableText"/>
              <w:spacing w:before="40" w:after="40"/>
              <w:rPr>
                <w:rFonts w:cs="Calibri"/>
                <w:szCs w:val="18"/>
              </w:rPr>
            </w:pPr>
            <w:r w:rsidRPr="00AC5AE5">
              <w:rPr>
                <w:rFonts w:eastAsia="Calibri" w:cs="Calibri"/>
                <w:szCs w:val="18"/>
              </w:rPr>
              <w:t>New Plymouth District</w:t>
            </w:r>
          </w:p>
        </w:tc>
        <w:tc>
          <w:tcPr>
            <w:tcW w:w="2693" w:type="dxa"/>
            <w:vAlign w:val="bottom"/>
          </w:tcPr>
          <w:p w14:paraId="57988D6D"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3495137" w14:textId="77777777" w:rsidTr="00E54E6C">
        <w:tc>
          <w:tcPr>
            <w:tcW w:w="5812" w:type="dxa"/>
            <w:vAlign w:val="bottom"/>
          </w:tcPr>
          <w:p w14:paraId="67BEB23F" w14:textId="77777777" w:rsidR="00FD2DA6" w:rsidRPr="00AC5AE5" w:rsidRDefault="00FD2DA6" w:rsidP="00E54E6C">
            <w:pPr>
              <w:pStyle w:val="TableText"/>
              <w:spacing w:before="40" w:after="40"/>
              <w:rPr>
                <w:rFonts w:cs="Calibri"/>
                <w:szCs w:val="18"/>
              </w:rPr>
            </w:pPr>
            <w:r w:rsidRPr="00AC5AE5">
              <w:rPr>
                <w:rFonts w:eastAsia="Calibri" w:cs="Calibri"/>
                <w:szCs w:val="18"/>
              </w:rPr>
              <w:t>Northland Regional</w:t>
            </w:r>
          </w:p>
        </w:tc>
        <w:tc>
          <w:tcPr>
            <w:tcW w:w="2693" w:type="dxa"/>
            <w:vAlign w:val="bottom"/>
          </w:tcPr>
          <w:p w14:paraId="19C91C24"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0A9574A5" w14:textId="77777777" w:rsidTr="00E54E6C">
        <w:tc>
          <w:tcPr>
            <w:tcW w:w="5812" w:type="dxa"/>
            <w:vAlign w:val="bottom"/>
          </w:tcPr>
          <w:p w14:paraId="3EBD9767" w14:textId="77777777" w:rsidR="00FD2DA6" w:rsidRPr="00AC5AE5" w:rsidRDefault="00FD2DA6" w:rsidP="00E54E6C">
            <w:pPr>
              <w:pStyle w:val="TableText"/>
              <w:spacing w:before="40" w:after="40"/>
              <w:rPr>
                <w:rFonts w:cs="Calibri"/>
                <w:szCs w:val="18"/>
              </w:rPr>
            </w:pPr>
            <w:r w:rsidRPr="00AC5AE5">
              <w:rPr>
                <w:rFonts w:eastAsia="Calibri" w:cs="Calibri"/>
                <w:szCs w:val="18"/>
              </w:rPr>
              <w:t>Opotiki District</w:t>
            </w:r>
          </w:p>
        </w:tc>
        <w:tc>
          <w:tcPr>
            <w:tcW w:w="2693" w:type="dxa"/>
            <w:vAlign w:val="bottom"/>
          </w:tcPr>
          <w:p w14:paraId="0A661DE4"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C26F437" w14:textId="77777777" w:rsidTr="00E54E6C">
        <w:tc>
          <w:tcPr>
            <w:tcW w:w="5812" w:type="dxa"/>
            <w:vAlign w:val="bottom"/>
          </w:tcPr>
          <w:p w14:paraId="22A895FD" w14:textId="77777777" w:rsidR="00FD2DA6" w:rsidRPr="00AC5AE5" w:rsidRDefault="00FD2DA6" w:rsidP="00E54E6C">
            <w:pPr>
              <w:pStyle w:val="TableText"/>
              <w:spacing w:before="40" w:after="40"/>
              <w:rPr>
                <w:rFonts w:cs="Calibri"/>
                <w:szCs w:val="18"/>
              </w:rPr>
            </w:pPr>
            <w:r w:rsidRPr="00AC5AE5">
              <w:rPr>
                <w:rFonts w:eastAsia="Calibri" w:cs="Calibri"/>
                <w:szCs w:val="18"/>
              </w:rPr>
              <w:t>Otago Regional</w:t>
            </w:r>
          </w:p>
        </w:tc>
        <w:tc>
          <w:tcPr>
            <w:tcW w:w="2693" w:type="dxa"/>
            <w:vAlign w:val="bottom"/>
          </w:tcPr>
          <w:p w14:paraId="388EDFA8"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004D1A5C" w14:textId="77777777" w:rsidTr="00E54E6C">
        <w:tc>
          <w:tcPr>
            <w:tcW w:w="5812" w:type="dxa"/>
            <w:vAlign w:val="bottom"/>
          </w:tcPr>
          <w:p w14:paraId="5D73C70F" w14:textId="77777777" w:rsidR="00FD2DA6" w:rsidRPr="00AC5AE5" w:rsidRDefault="00FD2DA6" w:rsidP="00E54E6C">
            <w:pPr>
              <w:pStyle w:val="TableText"/>
              <w:spacing w:before="40" w:after="40"/>
              <w:rPr>
                <w:rFonts w:cs="Calibri"/>
                <w:szCs w:val="18"/>
              </w:rPr>
            </w:pPr>
            <w:r w:rsidRPr="00AC5AE5">
              <w:rPr>
                <w:rFonts w:eastAsia="Calibri" w:cs="Calibri"/>
                <w:szCs w:val="18"/>
              </w:rPr>
              <w:t>Otorohanga District</w:t>
            </w:r>
          </w:p>
        </w:tc>
        <w:tc>
          <w:tcPr>
            <w:tcW w:w="2693" w:type="dxa"/>
            <w:vAlign w:val="bottom"/>
          </w:tcPr>
          <w:p w14:paraId="3DA86590"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461650C5" w14:textId="77777777" w:rsidTr="00E54E6C">
        <w:tc>
          <w:tcPr>
            <w:tcW w:w="5812" w:type="dxa"/>
            <w:vAlign w:val="bottom"/>
          </w:tcPr>
          <w:p w14:paraId="28F8F51E" w14:textId="77777777" w:rsidR="00FD2DA6" w:rsidRPr="00AC5AE5" w:rsidRDefault="00FD2DA6" w:rsidP="00E54E6C">
            <w:pPr>
              <w:pStyle w:val="TableText"/>
              <w:spacing w:before="40" w:after="40"/>
              <w:rPr>
                <w:rFonts w:cs="Calibri"/>
                <w:szCs w:val="18"/>
              </w:rPr>
            </w:pPr>
            <w:r w:rsidRPr="00AC5AE5">
              <w:rPr>
                <w:rFonts w:eastAsia="Calibri" w:cs="Calibri"/>
                <w:szCs w:val="18"/>
              </w:rPr>
              <w:t>Palmerston North City</w:t>
            </w:r>
          </w:p>
        </w:tc>
        <w:tc>
          <w:tcPr>
            <w:tcW w:w="2693" w:type="dxa"/>
            <w:vAlign w:val="bottom"/>
          </w:tcPr>
          <w:p w14:paraId="71E0547E"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53F9E019" w14:textId="77777777" w:rsidTr="00E54E6C">
        <w:tc>
          <w:tcPr>
            <w:tcW w:w="5812" w:type="dxa"/>
            <w:vAlign w:val="bottom"/>
          </w:tcPr>
          <w:p w14:paraId="61257E17" w14:textId="77777777" w:rsidR="00FD2DA6" w:rsidRPr="00AC5AE5" w:rsidRDefault="00FD2DA6" w:rsidP="00E54E6C">
            <w:pPr>
              <w:pStyle w:val="TableText"/>
              <w:spacing w:before="40" w:after="40"/>
              <w:rPr>
                <w:rFonts w:cs="Calibri"/>
                <w:szCs w:val="18"/>
              </w:rPr>
            </w:pPr>
            <w:r w:rsidRPr="00AC5AE5">
              <w:rPr>
                <w:rFonts w:eastAsia="Calibri" w:cs="Calibri"/>
                <w:szCs w:val="18"/>
              </w:rPr>
              <w:t>Porirua City</w:t>
            </w:r>
          </w:p>
        </w:tc>
        <w:tc>
          <w:tcPr>
            <w:tcW w:w="2693" w:type="dxa"/>
            <w:vAlign w:val="bottom"/>
          </w:tcPr>
          <w:p w14:paraId="7663211A"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48161BD7" w14:textId="77777777" w:rsidTr="00E54E6C">
        <w:tc>
          <w:tcPr>
            <w:tcW w:w="5812" w:type="dxa"/>
            <w:vAlign w:val="bottom"/>
          </w:tcPr>
          <w:p w14:paraId="34171073" w14:textId="77777777" w:rsidR="00FD2DA6" w:rsidRPr="00AC5AE5" w:rsidRDefault="00FD2DA6" w:rsidP="00E54E6C">
            <w:pPr>
              <w:pStyle w:val="TableText"/>
              <w:spacing w:before="40" w:after="40"/>
              <w:rPr>
                <w:rFonts w:cs="Calibri"/>
                <w:szCs w:val="18"/>
              </w:rPr>
            </w:pPr>
            <w:r w:rsidRPr="00AC5AE5">
              <w:rPr>
                <w:rFonts w:eastAsia="Calibri" w:cs="Calibri"/>
                <w:szCs w:val="18"/>
              </w:rPr>
              <w:t>Queenstown-Lakes District</w:t>
            </w:r>
          </w:p>
        </w:tc>
        <w:tc>
          <w:tcPr>
            <w:tcW w:w="2693" w:type="dxa"/>
            <w:vAlign w:val="bottom"/>
          </w:tcPr>
          <w:p w14:paraId="73DEDECC"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4D8A3200" w14:textId="77777777" w:rsidTr="00E54E6C">
        <w:tc>
          <w:tcPr>
            <w:tcW w:w="5812" w:type="dxa"/>
            <w:vAlign w:val="bottom"/>
          </w:tcPr>
          <w:p w14:paraId="1336D7F5" w14:textId="77777777" w:rsidR="00FD2DA6" w:rsidRPr="00AC5AE5" w:rsidRDefault="00FD2DA6" w:rsidP="00E54E6C">
            <w:pPr>
              <w:pStyle w:val="TableText"/>
              <w:spacing w:before="40" w:after="40"/>
              <w:rPr>
                <w:rFonts w:cs="Calibri"/>
                <w:szCs w:val="18"/>
              </w:rPr>
            </w:pPr>
            <w:r w:rsidRPr="00AC5AE5">
              <w:rPr>
                <w:rFonts w:eastAsia="Calibri" w:cs="Calibri"/>
                <w:szCs w:val="18"/>
              </w:rPr>
              <w:t>Rangitikei District</w:t>
            </w:r>
          </w:p>
        </w:tc>
        <w:tc>
          <w:tcPr>
            <w:tcW w:w="2693" w:type="dxa"/>
            <w:vAlign w:val="bottom"/>
          </w:tcPr>
          <w:p w14:paraId="3A07851B"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5AE89045" w14:textId="77777777" w:rsidTr="00E54E6C">
        <w:tc>
          <w:tcPr>
            <w:tcW w:w="5812" w:type="dxa"/>
            <w:vAlign w:val="bottom"/>
          </w:tcPr>
          <w:p w14:paraId="49AD17FF" w14:textId="77777777" w:rsidR="00FD2DA6" w:rsidRPr="00AC5AE5" w:rsidRDefault="00FD2DA6" w:rsidP="00E54E6C">
            <w:pPr>
              <w:pStyle w:val="TableText"/>
              <w:spacing w:before="40" w:after="40"/>
              <w:rPr>
                <w:rFonts w:cs="Calibri"/>
                <w:szCs w:val="18"/>
              </w:rPr>
            </w:pPr>
            <w:r w:rsidRPr="00AC5AE5">
              <w:rPr>
                <w:rFonts w:eastAsia="Calibri" w:cs="Calibri"/>
                <w:szCs w:val="18"/>
              </w:rPr>
              <w:t>Rotorua District</w:t>
            </w:r>
          </w:p>
        </w:tc>
        <w:tc>
          <w:tcPr>
            <w:tcW w:w="2693" w:type="dxa"/>
            <w:vAlign w:val="bottom"/>
          </w:tcPr>
          <w:p w14:paraId="107E5DFE"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7F0B4E1" w14:textId="77777777" w:rsidTr="00E54E6C">
        <w:tc>
          <w:tcPr>
            <w:tcW w:w="5812" w:type="dxa"/>
            <w:vAlign w:val="bottom"/>
          </w:tcPr>
          <w:p w14:paraId="26F38D58" w14:textId="77777777" w:rsidR="00FD2DA6" w:rsidRPr="00AC5AE5" w:rsidRDefault="00FD2DA6" w:rsidP="00E54E6C">
            <w:pPr>
              <w:pStyle w:val="TableText"/>
              <w:spacing w:before="40" w:after="40"/>
              <w:rPr>
                <w:rFonts w:cs="Calibri"/>
                <w:szCs w:val="18"/>
              </w:rPr>
            </w:pPr>
            <w:r w:rsidRPr="00AC5AE5">
              <w:rPr>
                <w:rFonts w:eastAsia="Calibri" w:cs="Calibri"/>
                <w:szCs w:val="18"/>
              </w:rPr>
              <w:t>Ruapehu District</w:t>
            </w:r>
          </w:p>
        </w:tc>
        <w:tc>
          <w:tcPr>
            <w:tcW w:w="2693" w:type="dxa"/>
            <w:vAlign w:val="bottom"/>
          </w:tcPr>
          <w:p w14:paraId="6882407C"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37740E42" w14:textId="77777777" w:rsidTr="00E54E6C">
        <w:tc>
          <w:tcPr>
            <w:tcW w:w="5812" w:type="dxa"/>
            <w:vAlign w:val="bottom"/>
          </w:tcPr>
          <w:p w14:paraId="185801CB" w14:textId="77777777" w:rsidR="00FD2DA6" w:rsidRPr="00AC5AE5" w:rsidRDefault="00FD2DA6" w:rsidP="00E54E6C">
            <w:pPr>
              <w:pStyle w:val="TableText"/>
              <w:spacing w:before="40" w:after="40"/>
              <w:rPr>
                <w:rFonts w:cs="Calibri"/>
                <w:szCs w:val="18"/>
              </w:rPr>
            </w:pPr>
            <w:r w:rsidRPr="00AC5AE5">
              <w:rPr>
                <w:rFonts w:eastAsia="Calibri" w:cs="Calibri"/>
                <w:szCs w:val="18"/>
              </w:rPr>
              <w:t>Selwyn District</w:t>
            </w:r>
          </w:p>
        </w:tc>
        <w:tc>
          <w:tcPr>
            <w:tcW w:w="2693" w:type="dxa"/>
            <w:vAlign w:val="bottom"/>
          </w:tcPr>
          <w:p w14:paraId="03498B5D"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21</w:t>
            </w:r>
          </w:p>
        </w:tc>
      </w:tr>
      <w:tr w:rsidR="00FD2DA6" w:rsidRPr="00AC5AE5" w14:paraId="1A4A1125" w14:textId="77777777" w:rsidTr="00E54E6C">
        <w:tc>
          <w:tcPr>
            <w:tcW w:w="5812" w:type="dxa"/>
            <w:vAlign w:val="bottom"/>
          </w:tcPr>
          <w:p w14:paraId="7A53B88A" w14:textId="77777777" w:rsidR="00FD2DA6" w:rsidRPr="00AC5AE5" w:rsidRDefault="00FD2DA6" w:rsidP="00E54E6C">
            <w:pPr>
              <w:pStyle w:val="TableText"/>
              <w:spacing w:before="40" w:after="40"/>
              <w:rPr>
                <w:rFonts w:cs="Calibri"/>
                <w:szCs w:val="18"/>
              </w:rPr>
            </w:pPr>
            <w:r w:rsidRPr="00AC5AE5">
              <w:rPr>
                <w:rFonts w:eastAsia="Calibri" w:cs="Calibri"/>
                <w:szCs w:val="18"/>
              </w:rPr>
              <w:t>South Taranaki District</w:t>
            </w:r>
          </w:p>
        </w:tc>
        <w:tc>
          <w:tcPr>
            <w:tcW w:w="2693" w:type="dxa"/>
            <w:vAlign w:val="bottom"/>
          </w:tcPr>
          <w:p w14:paraId="78DB90AC"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28A067ED" w14:textId="77777777" w:rsidTr="00E54E6C">
        <w:tc>
          <w:tcPr>
            <w:tcW w:w="5812" w:type="dxa"/>
            <w:vAlign w:val="bottom"/>
          </w:tcPr>
          <w:p w14:paraId="26807942" w14:textId="77777777" w:rsidR="00FD2DA6" w:rsidRPr="00AC5AE5" w:rsidRDefault="00FD2DA6" w:rsidP="00E54E6C">
            <w:pPr>
              <w:pStyle w:val="TableText"/>
              <w:spacing w:before="40" w:after="40"/>
              <w:rPr>
                <w:rFonts w:cs="Calibri"/>
                <w:szCs w:val="18"/>
              </w:rPr>
            </w:pPr>
            <w:r w:rsidRPr="00AC5AE5">
              <w:rPr>
                <w:rFonts w:eastAsia="Calibri" w:cs="Calibri"/>
                <w:szCs w:val="18"/>
              </w:rPr>
              <w:t>South Waikato District</w:t>
            </w:r>
          </w:p>
        </w:tc>
        <w:tc>
          <w:tcPr>
            <w:tcW w:w="2693" w:type="dxa"/>
            <w:vAlign w:val="bottom"/>
          </w:tcPr>
          <w:p w14:paraId="29B89106"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2D54F6E9" w14:textId="77777777" w:rsidTr="00E54E6C">
        <w:tc>
          <w:tcPr>
            <w:tcW w:w="5812" w:type="dxa"/>
            <w:vAlign w:val="bottom"/>
          </w:tcPr>
          <w:p w14:paraId="2CBFB349" w14:textId="77777777" w:rsidR="00FD2DA6" w:rsidRPr="00AC5AE5" w:rsidRDefault="00FD2DA6" w:rsidP="00E54E6C">
            <w:pPr>
              <w:pStyle w:val="TableText"/>
              <w:spacing w:before="40" w:after="40"/>
              <w:rPr>
                <w:rFonts w:cs="Calibri"/>
                <w:szCs w:val="18"/>
              </w:rPr>
            </w:pPr>
            <w:r w:rsidRPr="00AC5AE5">
              <w:rPr>
                <w:rFonts w:eastAsia="Calibri" w:cs="Calibri"/>
                <w:szCs w:val="18"/>
              </w:rPr>
              <w:t>South Wairarapa District</w:t>
            </w:r>
          </w:p>
        </w:tc>
        <w:tc>
          <w:tcPr>
            <w:tcW w:w="2693" w:type="dxa"/>
            <w:vAlign w:val="bottom"/>
          </w:tcPr>
          <w:p w14:paraId="514DB63C"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A27B33B" w14:textId="77777777" w:rsidTr="00E54E6C">
        <w:tc>
          <w:tcPr>
            <w:tcW w:w="5812" w:type="dxa"/>
            <w:vAlign w:val="bottom"/>
          </w:tcPr>
          <w:p w14:paraId="2F911DB1" w14:textId="77777777" w:rsidR="00FD2DA6" w:rsidRPr="00AC5AE5" w:rsidRDefault="00FD2DA6" w:rsidP="00E54E6C">
            <w:pPr>
              <w:pStyle w:val="TableText"/>
              <w:spacing w:before="40" w:after="40"/>
              <w:rPr>
                <w:rFonts w:cs="Calibri"/>
                <w:szCs w:val="18"/>
              </w:rPr>
            </w:pPr>
            <w:r w:rsidRPr="00AC5AE5">
              <w:rPr>
                <w:rFonts w:eastAsia="Calibri" w:cs="Calibri"/>
                <w:szCs w:val="18"/>
              </w:rPr>
              <w:t>Southland District</w:t>
            </w:r>
          </w:p>
        </w:tc>
        <w:tc>
          <w:tcPr>
            <w:tcW w:w="2693" w:type="dxa"/>
            <w:vAlign w:val="bottom"/>
          </w:tcPr>
          <w:p w14:paraId="6D2CC8FE"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3D09A1AE" w14:textId="77777777" w:rsidTr="00E54E6C">
        <w:tc>
          <w:tcPr>
            <w:tcW w:w="5812" w:type="dxa"/>
            <w:vAlign w:val="bottom"/>
          </w:tcPr>
          <w:p w14:paraId="1013BB20" w14:textId="77777777" w:rsidR="00FD2DA6" w:rsidRPr="00AC5AE5" w:rsidRDefault="00FD2DA6" w:rsidP="00E54E6C">
            <w:pPr>
              <w:pStyle w:val="TableText"/>
              <w:spacing w:before="40" w:after="40"/>
              <w:rPr>
                <w:rFonts w:cs="Calibri"/>
                <w:szCs w:val="18"/>
              </w:rPr>
            </w:pPr>
            <w:r w:rsidRPr="00AC5AE5">
              <w:rPr>
                <w:rFonts w:eastAsia="Calibri" w:cs="Calibri"/>
                <w:szCs w:val="18"/>
              </w:rPr>
              <w:t>Stratford District</w:t>
            </w:r>
          </w:p>
        </w:tc>
        <w:tc>
          <w:tcPr>
            <w:tcW w:w="2693" w:type="dxa"/>
            <w:vAlign w:val="bottom"/>
          </w:tcPr>
          <w:p w14:paraId="5FFE622F"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7FB2E440" w14:textId="77777777" w:rsidTr="00E54E6C">
        <w:tc>
          <w:tcPr>
            <w:tcW w:w="5812" w:type="dxa"/>
            <w:vAlign w:val="bottom"/>
          </w:tcPr>
          <w:p w14:paraId="358C6CAC" w14:textId="77777777" w:rsidR="00FD2DA6" w:rsidRPr="00AC5AE5" w:rsidRDefault="00FD2DA6" w:rsidP="00E54E6C">
            <w:pPr>
              <w:pStyle w:val="TableText"/>
              <w:spacing w:before="40" w:after="40"/>
              <w:rPr>
                <w:rFonts w:cs="Calibri"/>
                <w:szCs w:val="18"/>
              </w:rPr>
            </w:pPr>
            <w:r w:rsidRPr="00AC5AE5">
              <w:rPr>
                <w:rFonts w:eastAsia="Calibri" w:cs="Calibri"/>
                <w:szCs w:val="18"/>
              </w:rPr>
              <w:t>Taranaki Regional</w:t>
            </w:r>
          </w:p>
        </w:tc>
        <w:tc>
          <w:tcPr>
            <w:tcW w:w="2693" w:type="dxa"/>
            <w:vAlign w:val="bottom"/>
          </w:tcPr>
          <w:p w14:paraId="6731E1DE"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60FB4A3" w14:textId="77777777" w:rsidTr="00E54E6C">
        <w:tc>
          <w:tcPr>
            <w:tcW w:w="5812" w:type="dxa"/>
            <w:vAlign w:val="bottom"/>
          </w:tcPr>
          <w:p w14:paraId="0CEB6CF4" w14:textId="77777777" w:rsidR="00FD2DA6" w:rsidRPr="00AC5AE5" w:rsidRDefault="00FD2DA6" w:rsidP="00E54E6C">
            <w:pPr>
              <w:pStyle w:val="TableText"/>
              <w:spacing w:before="40" w:after="40"/>
              <w:rPr>
                <w:rFonts w:cs="Calibri"/>
                <w:szCs w:val="18"/>
              </w:rPr>
            </w:pPr>
            <w:r w:rsidRPr="00AC5AE5">
              <w:rPr>
                <w:rFonts w:eastAsia="Calibri" w:cs="Calibri"/>
                <w:szCs w:val="18"/>
              </w:rPr>
              <w:t>Tararua District</w:t>
            </w:r>
          </w:p>
        </w:tc>
        <w:tc>
          <w:tcPr>
            <w:tcW w:w="2693" w:type="dxa"/>
            <w:vAlign w:val="bottom"/>
          </w:tcPr>
          <w:p w14:paraId="3EBF904D"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1ADB0E4" w14:textId="77777777" w:rsidTr="00E54E6C">
        <w:tc>
          <w:tcPr>
            <w:tcW w:w="5812" w:type="dxa"/>
            <w:vAlign w:val="bottom"/>
          </w:tcPr>
          <w:p w14:paraId="3391A2D0" w14:textId="77777777" w:rsidR="00FD2DA6" w:rsidRPr="00AC5AE5" w:rsidRDefault="00FD2DA6" w:rsidP="00E54E6C">
            <w:pPr>
              <w:pStyle w:val="TableText"/>
              <w:spacing w:before="40" w:after="40"/>
              <w:rPr>
                <w:rFonts w:cs="Calibri"/>
                <w:szCs w:val="18"/>
              </w:rPr>
            </w:pPr>
            <w:r w:rsidRPr="00AC5AE5">
              <w:rPr>
                <w:rFonts w:eastAsia="Calibri" w:cs="Calibri"/>
                <w:szCs w:val="18"/>
              </w:rPr>
              <w:t>Tasman District</w:t>
            </w:r>
          </w:p>
        </w:tc>
        <w:tc>
          <w:tcPr>
            <w:tcW w:w="2693" w:type="dxa"/>
            <w:vAlign w:val="bottom"/>
          </w:tcPr>
          <w:p w14:paraId="751FD7FB"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38AF4326" w14:textId="77777777" w:rsidTr="00E54E6C">
        <w:tc>
          <w:tcPr>
            <w:tcW w:w="5812" w:type="dxa"/>
            <w:vAlign w:val="bottom"/>
          </w:tcPr>
          <w:p w14:paraId="5F680CA5" w14:textId="77777777" w:rsidR="00FD2DA6" w:rsidRPr="00AC5AE5" w:rsidRDefault="00FD2DA6" w:rsidP="00E54E6C">
            <w:pPr>
              <w:pStyle w:val="TableText"/>
              <w:spacing w:before="40" w:after="40"/>
              <w:rPr>
                <w:rFonts w:cs="Calibri"/>
                <w:szCs w:val="18"/>
              </w:rPr>
            </w:pPr>
            <w:r w:rsidRPr="00AC5AE5">
              <w:rPr>
                <w:rFonts w:eastAsia="Calibri" w:cs="Calibri"/>
                <w:szCs w:val="18"/>
              </w:rPr>
              <w:t>Taupo District</w:t>
            </w:r>
          </w:p>
        </w:tc>
        <w:tc>
          <w:tcPr>
            <w:tcW w:w="2693" w:type="dxa"/>
            <w:vAlign w:val="bottom"/>
          </w:tcPr>
          <w:p w14:paraId="35B9EC69"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2</w:t>
            </w:r>
          </w:p>
        </w:tc>
      </w:tr>
      <w:tr w:rsidR="00FD2DA6" w:rsidRPr="00AC5AE5" w14:paraId="3F54AD60" w14:textId="77777777" w:rsidTr="00E54E6C">
        <w:tc>
          <w:tcPr>
            <w:tcW w:w="5812" w:type="dxa"/>
            <w:vAlign w:val="bottom"/>
          </w:tcPr>
          <w:p w14:paraId="36AFDBD3" w14:textId="77777777" w:rsidR="00FD2DA6" w:rsidRPr="00AC5AE5" w:rsidRDefault="00FD2DA6" w:rsidP="00E54E6C">
            <w:pPr>
              <w:pStyle w:val="TableText"/>
              <w:spacing w:before="40" w:after="40"/>
              <w:rPr>
                <w:rFonts w:cs="Calibri"/>
                <w:szCs w:val="18"/>
              </w:rPr>
            </w:pPr>
            <w:r w:rsidRPr="00AC5AE5">
              <w:rPr>
                <w:rFonts w:eastAsia="Calibri" w:cs="Calibri"/>
                <w:szCs w:val="18"/>
              </w:rPr>
              <w:t>Tauranga City</w:t>
            </w:r>
          </w:p>
        </w:tc>
        <w:tc>
          <w:tcPr>
            <w:tcW w:w="2693" w:type="dxa"/>
            <w:vAlign w:val="bottom"/>
          </w:tcPr>
          <w:p w14:paraId="13911163"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D6E2B45" w14:textId="77777777" w:rsidTr="00E54E6C">
        <w:tc>
          <w:tcPr>
            <w:tcW w:w="5812" w:type="dxa"/>
            <w:vAlign w:val="bottom"/>
          </w:tcPr>
          <w:p w14:paraId="2E8C0E5F" w14:textId="77777777" w:rsidR="00FD2DA6" w:rsidRPr="00AC5AE5" w:rsidRDefault="00FD2DA6" w:rsidP="00E54E6C">
            <w:pPr>
              <w:pStyle w:val="TableText"/>
              <w:spacing w:before="40" w:after="40"/>
              <w:rPr>
                <w:rFonts w:cs="Calibri"/>
                <w:szCs w:val="18"/>
              </w:rPr>
            </w:pPr>
            <w:r w:rsidRPr="00AC5AE5">
              <w:rPr>
                <w:rFonts w:eastAsia="Calibri" w:cs="Calibri"/>
                <w:szCs w:val="18"/>
              </w:rPr>
              <w:t>Thames-Coromandel District</w:t>
            </w:r>
          </w:p>
        </w:tc>
        <w:tc>
          <w:tcPr>
            <w:tcW w:w="2693" w:type="dxa"/>
            <w:vAlign w:val="bottom"/>
          </w:tcPr>
          <w:p w14:paraId="4E102BD3"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73AD697" w14:textId="77777777" w:rsidTr="00E54E6C">
        <w:tc>
          <w:tcPr>
            <w:tcW w:w="5812" w:type="dxa"/>
            <w:vAlign w:val="bottom"/>
          </w:tcPr>
          <w:p w14:paraId="667EEC4D" w14:textId="77777777" w:rsidR="00FD2DA6" w:rsidRPr="00AC5AE5" w:rsidRDefault="00FD2DA6" w:rsidP="00E54E6C">
            <w:pPr>
              <w:pStyle w:val="TableText"/>
              <w:spacing w:before="40" w:after="40"/>
              <w:rPr>
                <w:rFonts w:cs="Calibri"/>
                <w:szCs w:val="18"/>
              </w:rPr>
            </w:pPr>
            <w:r w:rsidRPr="00AC5AE5">
              <w:rPr>
                <w:rFonts w:eastAsia="Calibri" w:cs="Calibri"/>
                <w:szCs w:val="18"/>
              </w:rPr>
              <w:t>Timaru District</w:t>
            </w:r>
          </w:p>
        </w:tc>
        <w:tc>
          <w:tcPr>
            <w:tcW w:w="2693" w:type="dxa"/>
            <w:vAlign w:val="bottom"/>
          </w:tcPr>
          <w:p w14:paraId="2E3C37F1"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4885DC54" w14:textId="77777777" w:rsidTr="00E54E6C">
        <w:tc>
          <w:tcPr>
            <w:tcW w:w="5812" w:type="dxa"/>
            <w:vAlign w:val="bottom"/>
          </w:tcPr>
          <w:p w14:paraId="074747FC" w14:textId="77777777" w:rsidR="00FD2DA6" w:rsidRPr="00AC5AE5" w:rsidRDefault="00FD2DA6" w:rsidP="00E54E6C">
            <w:pPr>
              <w:pStyle w:val="TableText"/>
              <w:spacing w:before="40" w:after="40"/>
              <w:rPr>
                <w:rFonts w:cs="Calibri"/>
                <w:szCs w:val="18"/>
              </w:rPr>
            </w:pPr>
            <w:r w:rsidRPr="00AC5AE5">
              <w:rPr>
                <w:rFonts w:eastAsia="Calibri" w:cs="Calibri"/>
                <w:szCs w:val="18"/>
              </w:rPr>
              <w:t>Upper Hutt City</w:t>
            </w:r>
          </w:p>
        </w:tc>
        <w:tc>
          <w:tcPr>
            <w:tcW w:w="2693" w:type="dxa"/>
            <w:vAlign w:val="bottom"/>
          </w:tcPr>
          <w:p w14:paraId="54A13BF4"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3</w:t>
            </w:r>
          </w:p>
        </w:tc>
      </w:tr>
      <w:tr w:rsidR="00FD2DA6" w:rsidRPr="00AC5AE5" w14:paraId="54677AB5" w14:textId="77777777" w:rsidTr="00E54E6C">
        <w:tc>
          <w:tcPr>
            <w:tcW w:w="5812" w:type="dxa"/>
            <w:vAlign w:val="bottom"/>
          </w:tcPr>
          <w:p w14:paraId="52625071" w14:textId="77777777" w:rsidR="00FD2DA6" w:rsidRPr="00AC5AE5" w:rsidRDefault="00FD2DA6" w:rsidP="00E54E6C">
            <w:pPr>
              <w:pStyle w:val="TableText"/>
              <w:spacing w:before="40" w:after="40"/>
              <w:rPr>
                <w:rFonts w:cs="Calibri"/>
                <w:szCs w:val="18"/>
              </w:rPr>
            </w:pPr>
            <w:r w:rsidRPr="00AC5AE5">
              <w:rPr>
                <w:rFonts w:eastAsia="Calibri" w:cs="Calibri"/>
                <w:szCs w:val="18"/>
              </w:rPr>
              <w:t>Waikato District</w:t>
            </w:r>
          </w:p>
        </w:tc>
        <w:tc>
          <w:tcPr>
            <w:tcW w:w="2693" w:type="dxa"/>
            <w:vAlign w:val="bottom"/>
          </w:tcPr>
          <w:p w14:paraId="20B4D54C"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4794BB20" w14:textId="77777777" w:rsidTr="00E54E6C">
        <w:tc>
          <w:tcPr>
            <w:tcW w:w="5812" w:type="dxa"/>
            <w:vAlign w:val="bottom"/>
          </w:tcPr>
          <w:p w14:paraId="20DB5124" w14:textId="77777777" w:rsidR="00FD2DA6" w:rsidRPr="00AC5AE5" w:rsidRDefault="00FD2DA6" w:rsidP="00E54E6C">
            <w:pPr>
              <w:pStyle w:val="TableText"/>
              <w:spacing w:before="40" w:after="40"/>
              <w:rPr>
                <w:rFonts w:cs="Calibri"/>
                <w:szCs w:val="18"/>
              </w:rPr>
            </w:pPr>
            <w:r w:rsidRPr="00AC5AE5">
              <w:rPr>
                <w:rFonts w:eastAsia="Calibri" w:cs="Calibri"/>
                <w:szCs w:val="18"/>
              </w:rPr>
              <w:t>Waikato Regional</w:t>
            </w:r>
          </w:p>
        </w:tc>
        <w:tc>
          <w:tcPr>
            <w:tcW w:w="2693" w:type="dxa"/>
            <w:vAlign w:val="bottom"/>
          </w:tcPr>
          <w:p w14:paraId="18C48E53"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3AC3E7CD" w14:textId="77777777" w:rsidTr="00E54E6C">
        <w:tc>
          <w:tcPr>
            <w:tcW w:w="5812" w:type="dxa"/>
            <w:vAlign w:val="bottom"/>
          </w:tcPr>
          <w:p w14:paraId="2FDBA493" w14:textId="77777777" w:rsidR="00FD2DA6" w:rsidRPr="00AC5AE5" w:rsidRDefault="00FD2DA6" w:rsidP="00E54E6C">
            <w:pPr>
              <w:pStyle w:val="TableText"/>
              <w:spacing w:before="40" w:after="40"/>
              <w:rPr>
                <w:rFonts w:cs="Calibri"/>
                <w:szCs w:val="18"/>
              </w:rPr>
            </w:pPr>
            <w:r w:rsidRPr="00AC5AE5">
              <w:rPr>
                <w:rFonts w:eastAsia="Calibri" w:cs="Calibri"/>
                <w:szCs w:val="18"/>
              </w:rPr>
              <w:t>Waimakariri District</w:t>
            </w:r>
          </w:p>
        </w:tc>
        <w:tc>
          <w:tcPr>
            <w:tcW w:w="2693" w:type="dxa"/>
            <w:vAlign w:val="bottom"/>
          </w:tcPr>
          <w:p w14:paraId="18456F1A"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1</w:t>
            </w:r>
          </w:p>
        </w:tc>
      </w:tr>
      <w:tr w:rsidR="00FD2DA6" w:rsidRPr="00AC5AE5" w14:paraId="5A6FFC0E" w14:textId="77777777" w:rsidTr="00E54E6C">
        <w:tc>
          <w:tcPr>
            <w:tcW w:w="5812" w:type="dxa"/>
            <w:vAlign w:val="bottom"/>
          </w:tcPr>
          <w:p w14:paraId="08A07586" w14:textId="77777777" w:rsidR="00FD2DA6" w:rsidRPr="00AC5AE5" w:rsidRDefault="00FD2DA6" w:rsidP="00E54E6C">
            <w:pPr>
              <w:pStyle w:val="TableText"/>
              <w:spacing w:before="40" w:after="40"/>
              <w:rPr>
                <w:rFonts w:cs="Calibri"/>
                <w:szCs w:val="18"/>
              </w:rPr>
            </w:pPr>
            <w:r w:rsidRPr="00AC5AE5">
              <w:rPr>
                <w:rFonts w:eastAsia="Calibri" w:cs="Calibri"/>
                <w:szCs w:val="18"/>
              </w:rPr>
              <w:t>Waimate District</w:t>
            </w:r>
          </w:p>
        </w:tc>
        <w:tc>
          <w:tcPr>
            <w:tcW w:w="2693" w:type="dxa"/>
            <w:vAlign w:val="bottom"/>
          </w:tcPr>
          <w:p w14:paraId="0EC94530"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48CB89CC" w14:textId="77777777" w:rsidTr="00E54E6C">
        <w:tc>
          <w:tcPr>
            <w:tcW w:w="5812" w:type="dxa"/>
            <w:vAlign w:val="bottom"/>
          </w:tcPr>
          <w:p w14:paraId="15259914" w14:textId="77777777" w:rsidR="00FD2DA6" w:rsidRPr="00AC5AE5" w:rsidRDefault="00FD2DA6" w:rsidP="00E54E6C">
            <w:pPr>
              <w:pStyle w:val="TableText"/>
              <w:spacing w:before="40" w:after="40"/>
              <w:rPr>
                <w:rFonts w:cs="Calibri"/>
                <w:szCs w:val="18"/>
              </w:rPr>
            </w:pPr>
            <w:r w:rsidRPr="00AC5AE5">
              <w:rPr>
                <w:rFonts w:eastAsia="Calibri" w:cs="Calibri"/>
                <w:szCs w:val="18"/>
              </w:rPr>
              <w:t>Waipa District</w:t>
            </w:r>
          </w:p>
        </w:tc>
        <w:tc>
          <w:tcPr>
            <w:tcW w:w="2693" w:type="dxa"/>
            <w:vAlign w:val="bottom"/>
          </w:tcPr>
          <w:p w14:paraId="5E6E4EA2"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1FC7B8C4" w14:textId="77777777" w:rsidTr="00E54E6C">
        <w:tc>
          <w:tcPr>
            <w:tcW w:w="5812" w:type="dxa"/>
            <w:vAlign w:val="bottom"/>
          </w:tcPr>
          <w:p w14:paraId="437234FF" w14:textId="77777777" w:rsidR="00FD2DA6" w:rsidRPr="00AC5AE5" w:rsidRDefault="00FD2DA6" w:rsidP="00E54E6C">
            <w:pPr>
              <w:pStyle w:val="TableText"/>
              <w:spacing w:before="40" w:after="40"/>
              <w:rPr>
                <w:rFonts w:cs="Calibri"/>
                <w:szCs w:val="18"/>
              </w:rPr>
            </w:pPr>
            <w:r w:rsidRPr="00AC5AE5">
              <w:rPr>
                <w:rFonts w:eastAsia="Calibri" w:cs="Calibri"/>
                <w:szCs w:val="18"/>
              </w:rPr>
              <w:t>Wairoa District</w:t>
            </w:r>
          </w:p>
        </w:tc>
        <w:tc>
          <w:tcPr>
            <w:tcW w:w="2693" w:type="dxa"/>
            <w:vAlign w:val="bottom"/>
          </w:tcPr>
          <w:p w14:paraId="0F67E4F8"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7C1D6EA" w14:textId="77777777" w:rsidTr="00E54E6C">
        <w:tc>
          <w:tcPr>
            <w:tcW w:w="5812" w:type="dxa"/>
            <w:vAlign w:val="bottom"/>
          </w:tcPr>
          <w:p w14:paraId="4C07F34C" w14:textId="77777777" w:rsidR="00FD2DA6" w:rsidRPr="00AC5AE5" w:rsidRDefault="00FD2DA6" w:rsidP="00E54E6C">
            <w:pPr>
              <w:pStyle w:val="TableText"/>
              <w:spacing w:before="40" w:after="40"/>
              <w:rPr>
                <w:rFonts w:cs="Calibri"/>
                <w:szCs w:val="18"/>
              </w:rPr>
            </w:pPr>
            <w:r w:rsidRPr="00AC5AE5">
              <w:rPr>
                <w:rFonts w:eastAsia="Calibri" w:cs="Calibri"/>
                <w:szCs w:val="18"/>
              </w:rPr>
              <w:lastRenderedPageBreak/>
              <w:t>Waitaki District</w:t>
            </w:r>
          </w:p>
        </w:tc>
        <w:tc>
          <w:tcPr>
            <w:tcW w:w="2693" w:type="dxa"/>
            <w:vAlign w:val="bottom"/>
          </w:tcPr>
          <w:p w14:paraId="680D7802"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473C0E55" w14:textId="77777777" w:rsidTr="00E54E6C">
        <w:tc>
          <w:tcPr>
            <w:tcW w:w="5812" w:type="dxa"/>
            <w:vAlign w:val="bottom"/>
          </w:tcPr>
          <w:p w14:paraId="125EC852" w14:textId="77777777" w:rsidR="00FD2DA6" w:rsidRPr="00AC5AE5" w:rsidRDefault="00FD2DA6" w:rsidP="00E54E6C">
            <w:pPr>
              <w:pStyle w:val="TableText"/>
              <w:spacing w:before="40" w:after="40"/>
              <w:rPr>
                <w:rFonts w:cs="Calibri"/>
                <w:szCs w:val="18"/>
              </w:rPr>
            </w:pPr>
            <w:r w:rsidRPr="00AC5AE5">
              <w:rPr>
                <w:rFonts w:eastAsia="Calibri" w:cs="Calibri"/>
                <w:szCs w:val="18"/>
              </w:rPr>
              <w:t>Waitomo District</w:t>
            </w:r>
          </w:p>
        </w:tc>
        <w:tc>
          <w:tcPr>
            <w:tcW w:w="2693" w:type="dxa"/>
            <w:vAlign w:val="bottom"/>
          </w:tcPr>
          <w:p w14:paraId="5937A830"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0741669C" w14:textId="77777777" w:rsidTr="00E54E6C">
        <w:tc>
          <w:tcPr>
            <w:tcW w:w="5812" w:type="dxa"/>
            <w:vAlign w:val="bottom"/>
          </w:tcPr>
          <w:p w14:paraId="65FEA500" w14:textId="77777777" w:rsidR="00FD2DA6" w:rsidRPr="00AC5AE5" w:rsidRDefault="00FD2DA6" w:rsidP="00E54E6C">
            <w:pPr>
              <w:pStyle w:val="TableText"/>
              <w:spacing w:before="40" w:after="40"/>
              <w:rPr>
                <w:rFonts w:cs="Calibri"/>
                <w:szCs w:val="18"/>
              </w:rPr>
            </w:pPr>
            <w:r w:rsidRPr="00AC5AE5">
              <w:rPr>
                <w:rFonts w:eastAsia="Calibri" w:cs="Calibri"/>
                <w:szCs w:val="18"/>
              </w:rPr>
              <w:t>Wellington City</w:t>
            </w:r>
          </w:p>
        </w:tc>
        <w:tc>
          <w:tcPr>
            <w:tcW w:w="2693" w:type="dxa"/>
            <w:vAlign w:val="bottom"/>
          </w:tcPr>
          <w:p w14:paraId="750CCDD5"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2970E3EB" w14:textId="77777777" w:rsidTr="00E54E6C">
        <w:tc>
          <w:tcPr>
            <w:tcW w:w="5812" w:type="dxa"/>
            <w:vAlign w:val="bottom"/>
          </w:tcPr>
          <w:p w14:paraId="730A1675" w14:textId="77777777" w:rsidR="00FD2DA6" w:rsidRPr="00AC5AE5" w:rsidRDefault="00FD2DA6" w:rsidP="00E54E6C">
            <w:pPr>
              <w:pStyle w:val="TableText"/>
              <w:spacing w:before="40" w:after="40"/>
              <w:rPr>
                <w:rFonts w:cs="Calibri"/>
                <w:szCs w:val="18"/>
              </w:rPr>
            </w:pPr>
            <w:r w:rsidRPr="00AC5AE5">
              <w:rPr>
                <w:rFonts w:eastAsia="Calibri" w:cs="Calibri"/>
                <w:szCs w:val="18"/>
              </w:rPr>
              <w:t>West Coast Regional</w:t>
            </w:r>
          </w:p>
        </w:tc>
        <w:tc>
          <w:tcPr>
            <w:tcW w:w="2693" w:type="dxa"/>
            <w:vAlign w:val="bottom"/>
          </w:tcPr>
          <w:p w14:paraId="650C71A6"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12ED5543" w14:textId="77777777" w:rsidTr="00E54E6C">
        <w:tc>
          <w:tcPr>
            <w:tcW w:w="5812" w:type="dxa"/>
            <w:vAlign w:val="bottom"/>
          </w:tcPr>
          <w:p w14:paraId="6AE47673" w14:textId="77777777" w:rsidR="00FD2DA6" w:rsidRPr="00AC5AE5" w:rsidRDefault="00FD2DA6" w:rsidP="00E54E6C">
            <w:pPr>
              <w:pStyle w:val="TableText"/>
              <w:spacing w:before="40" w:after="40"/>
              <w:rPr>
                <w:rFonts w:cs="Calibri"/>
                <w:szCs w:val="18"/>
              </w:rPr>
            </w:pPr>
            <w:r w:rsidRPr="00AC5AE5">
              <w:rPr>
                <w:rFonts w:eastAsia="Calibri" w:cs="Calibri"/>
                <w:szCs w:val="18"/>
              </w:rPr>
              <w:t>Western Bay of Plenty District</w:t>
            </w:r>
          </w:p>
        </w:tc>
        <w:tc>
          <w:tcPr>
            <w:tcW w:w="2693" w:type="dxa"/>
            <w:vAlign w:val="bottom"/>
          </w:tcPr>
          <w:p w14:paraId="59A10FF0"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6E4A165F" w14:textId="77777777" w:rsidTr="00E54E6C">
        <w:tc>
          <w:tcPr>
            <w:tcW w:w="5812" w:type="dxa"/>
            <w:vAlign w:val="bottom"/>
          </w:tcPr>
          <w:p w14:paraId="35ECB479" w14:textId="77777777" w:rsidR="00FD2DA6" w:rsidRPr="00AC5AE5" w:rsidRDefault="00FD2DA6" w:rsidP="00E54E6C">
            <w:pPr>
              <w:pStyle w:val="TableText"/>
              <w:spacing w:before="40" w:after="40"/>
              <w:rPr>
                <w:rFonts w:cs="Calibri"/>
                <w:szCs w:val="18"/>
              </w:rPr>
            </w:pPr>
            <w:r w:rsidRPr="00AC5AE5">
              <w:rPr>
                <w:rFonts w:eastAsia="Calibri" w:cs="Calibri"/>
                <w:szCs w:val="18"/>
              </w:rPr>
              <w:t>Westland District</w:t>
            </w:r>
          </w:p>
        </w:tc>
        <w:tc>
          <w:tcPr>
            <w:tcW w:w="2693" w:type="dxa"/>
            <w:vAlign w:val="bottom"/>
          </w:tcPr>
          <w:p w14:paraId="54D44439"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4C8EE053" w14:textId="77777777" w:rsidTr="00E54E6C">
        <w:tc>
          <w:tcPr>
            <w:tcW w:w="5812" w:type="dxa"/>
            <w:vAlign w:val="bottom"/>
          </w:tcPr>
          <w:p w14:paraId="2B492849" w14:textId="77777777" w:rsidR="00FD2DA6" w:rsidRPr="00AC5AE5" w:rsidRDefault="00FD2DA6" w:rsidP="00E54E6C">
            <w:pPr>
              <w:pStyle w:val="TableText"/>
              <w:spacing w:before="40" w:after="40"/>
              <w:rPr>
                <w:rFonts w:cs="Calibri"/>
                <w:szCs w:val="18"/>
              </w:rPr>
            </w:pPr>
            <w:r w:rsidRPr="00AC5AE5">
              <w:rPr>
                <w:rFonts w:eastAsia="Calibri" w:cs="Calibri"/>
                <w:szCs w:val="18"/>
              </w:rPr>
              <w:t>Whakatane District</w:t>
            </w:r>
          </w:p>
        </w:tc>
        <w:tc>
          <w:tcPr>
            <w:tcW w:w="2693" w:type="dxa"/>
            <w:vAlign w:val="bottom"/>
          </w:tcPr>
          <w:p w14:paraId="309B300B"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0B0440D0" w14:textId="77777777" w:rsidTr="00E54E6C">
        <w:tc>
          <w:tcPr>
            <w:tcW w:w="5812" w:type="dxa"/>
            <w:vAlign w:val="bottom"/>
          </w:tcPr>
          <w:p w14:paraId="2040B130" w14:textId="77777777" w:rsidR="00FD2DA6" w:rsidRPr="00AC5AE5" w:rsidRDefault="00FD2DA6" w:rsidP="00E54E6C">
            <w:pPr>
              <w:pStyle w:val="TableText"/>
              <w:spacing w:before="40" w:after="40"/>
              <w:rPr>
                <w:rFonts w:cs="Calibri"/>
                <w:szCs w:val="18"/>
              </w:rPr>
            </w:pPr>
            <w:r w:rsidRPr="00AC5AE5">
              <w:rPr>
                <w:rFonts w:eastAsia="Calibri" w:cs="Calibri"/>
                <w:szCs w:val="18"/>
              </w:rPr>
              <w:t>Whanganui District</w:t>
            </w:r>
          </w:p>
        </w:tc>
        <w:tc>
          <w:tcPr>
            <w:tcW w:w="2693" w:type="dxa"/>
            <w:vAlign w:val="bottom"/>
          </w:tcPr>
          <w:p w14:paraId="6CDA3A87"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53535E10" w14:textId="77777777" w:rsidTr="00E54E6C">
        <w:tc>
          <w:tcPr>
            <w:tcW w:w="5812" w:type="dxa"/>
            <w:vAlign w:val="bottom"/>
          </w:tcPr>
          <w:p w14:paraId="3D37111A" w14:textId="77777777" w:rsidR="00FD2DA6" w:rsidRPr="00AC5AE5" w:rsidRDefault="00FD2DA6" w:rsidP="00E54E6C">
            <w:pPr>
              <w:pStyle w:val="TableText"/>
              <w:spacing w:before="40" w:after="40"/>
              <w:rPr>
                <w:rFonts w:cs="Calibri"/>
                <w:szCs w:val="18"/>
              </w:rPr>
            </w:pPr>
            <w:r w:rsidRPr="00AC5AE5">
              <w:rPr>
                <w:rFonts w:eastAsia="Calibri" w:cs="Calibri"/>
                <w:szCs w:val="18"/>
              </w:rPr>
              <w:t>Whangarei District</w:t>
            </w:r>
          </w:p>
        </w:tc>
        <w:tc>
          <w:tcPr>
            <w:tcW w:w="2693" w:type="dxa"/>
            <w:vAlign w:val="bottom"/>
          </w:tcPr>
          <w:p w14:paraId="0497EC5D" w14:textId="77777777" w:rsidR="00FD2DA6" w:rsidRPr="00AC5AE5" w:rsidRDefault="00FD2DA6" w:rsidP="00620A21">
            <w:pPr>
              <w:pStyle w:val="TableText"/>
              <w:spacing w:before="40" w:after="40"/>
              <w:jc w:val="right"/>
              <w:rPr>
                <w:rFonts w:cs="Calibri"/>
                <w:szCs w:val="18"/>
              </w:rPr>
            </w:pPr>
            <w:r w:rsidRPr="00AC5AE5">
              <w:rPr>
                <w:rFonts w:cs="Calibri"/>
                <w:color w:val="000000"/>
                <w:szCs w:val="18"/>
              </w:rPr>
              <w:t>0</w:t>
            </w:r>
          </w:p>
        </w:tc>
      </w:tr>
      <w:tr w:rsidR="00FD2DA6" w:rsidRPr="00AC5AE5" w14:paraId="3CE0C351" w14:textId="77777777" w:rsidTr="00E54E6C">
        <w:tc>
          <w:tcPr>
            <w:tcW w:w="5812" w:type="dxa"/>
            <w:vAlign w:val="bottom"/>
          </w:tcPr>
          <w:p w14:paraId="1A8B937F" w14:textId="77777777" w:rsidR="00FD2DA6" w:rsidRPr="00AC5AE5" w:rsidRDefault="00FD2DA6" w:rsidP="00E54E6C">
            <w:pPr>
              <w:pStyle w:val="TableText"/>
              <w:spacing w:before="40" w:after="40"/>
              <w:rPr>
                <w:rFonts w:eastAsia="Calibri" w:cs="Calibri"/>
                <w:b/>
                <w:bCs/>
                <w:szCs w:val="18"/>
              </w:rPr>
            </w:pPr>
            <w:r w:rsidRPr="00AC5AE5">
              <w:rPr>
                <w:rFonts w:eastAsia="Calibri" w:cs="Calibri"/>
                <w:b/>
                <w:bCs/>
                <w:szCs w:val="18"/>
              </w:rPr>
              <w:t xml:space="preserve">Aotearoa New Zealand </w:t>
            </w:r>
          </w:p>
        </w:tc>
        <w:tc>
          <w:tcPr>
            <w:tcW w:w="2693" w:type="dxa"/>
          </w:tcPr>
          <w:p w14:paraId="77A62B87" w14:textId="77777777" w:rsidR="00FD2DA6" w:rsidRPr="00AC5AE5" w:rsidRDefault="00FD2DA6" w:rsidP="00620A21">
            <w:pPr>
              <w:pStyle w:val="TableText"/>
              <w:spacing w:before="40" w:after="40"/>
              <w:jc w:val="right"/>
              <w:rPr>
                <w:rFonts w:eastAsia="Calibri" w:cs="Calibri"/>
                <w:b/>
                <w:bCs/>
                <w:szCs w:val="18"/>
              </w:rPr>
            </w:pPr>
            <w:r w:rsidRPr="00AC5AE5">
              <w:rPr>
                <w:rFonts w:eastAsia="Calibri" w:cs="Calibri"/>
                <w:b/>
                <w:bCs/>
                <w:szCs w:val="18"/>
              </w:rPr>
              <w:t>44</w:t>
            </w:r>
          </w:p>
        </w:tc>
      </w:tr>
    </w:tbl>
    <w:p w14:paraId="15B1DC36" w14:textId="09E7FE84" w:rsidR="00FD2DA6" w:rsidRPr="00AC5AE5" w:rsidRDefault="00FD2DA6" w:rsidP="00620A21">
      <w:pPr>
        <w:pStyle w:val="Note"/>
      </w:pPr>
      <w:r w:rsidRPr="00AC5AE5">
        <w:rPr>
          <w:vertAlign w:val="superscript"/>
        </w:rPr>
        <w:t xml:space="preserve">1 </w:t>
      </w:r>
      <w:r w:rsidRPr="00AC5AE5">
        <w:t>Total number of unique matches for plan changes across all groupings for each authority</w:t>
      </w:r>
      <w:r w:rsidR="003A529B" w:rsidRPr="00AC5AE5">
        <w:t xml:space="preserve"> or council</w:t>
      </w:r>
      <w:r w:rsidRPr="00AC5AE5">
        <w:t>.</w:t>
      </w:r>
    </w:p>
    <w:p w14:paraId="6359B8AA" w14:textId="77777777" w:rsidR="00FD2DA6" w:rsidRPr="00AC5AE5" w:rsidRDefault="00FD2DA6" w:rsidP="00620A21">
      <w:pPr>
        <w:pStyle w:val="BodyText"/>
      </w:pPr>
      <w:r w:rsidRPr="00AC5AE5">
        <w:br w:type="page"/>
      </w:r>
    </w:p>
    <w:p w14:paraId="040E42AE" w14:textId="77777777" w:rsidR="00FD2DA6" w:rsidRPr="00AC5AE5" w:rsidRDefault="00FD2DA6" w:rsidP="00620A21">
      <w:pPr>
        <w:pStyle w:val="Heading1"/>
        <w:rPr>
          <w:rStyle w:val="Heading1Char"/>
          <w:b/>
          <w:bCs/>
        </w:rPr>
      </w:pPr>
      <w:bookmarkStart w:id="43" w:name="_Toc177030197"/>
      <w:r w:rsidRPr="00AC5AE5">
        <w:rPr>
          <w:rStyle w:val="Heading1Char"/>
          <w:b/>
          <w:bCs/>
        </w:rPr>
        <w:lastRenderedPageBreak/>
        <w:t>Discussion</w:t>
      </w:r>
      <w:bookmarkEnd w:id="43"/>
    </w:p>
    <w:p w14:paraId="3220B66C" w14:textId="77777777" w:rsidR="00FD2DA6" w:rsidRPr="00AC5AE5" w:rsidRDefault="00FD2DA6" w:rsidP="003D08D5">
      <w:pPr>
        <w:pStyle w:val="Heading2"/>
        <w:spacing w:before="240"/>
      </w:pPr>
      <w:bookmarkStart w:id="44" w:name="_Toc177030198"/>
      <w:r w:rsidRPr="00AC5AE5">
        <w:t>Overview</w:t>
      </w:r>
      <w:bookmarkEnd w:id="44"/>
    </w:p>
    <w:p w14:paraId="2C032354" w14:textId="3A801384" w:rsidR="00FD2DA6" w:rsidRPr="00AC5AE5" w:rsidRDefault="00FD2DA6" w:rsidP="00620A21">
      <w:pPr>
        <w:pStyle w:val="BodyText"/>
      </w:pPr>
      <w:r w:rsidRPr="00AC5AE5">
        <w:t>Using 2021/22 NMS data, 94 per cent of resource consent data w</w:t>
      </w:r>
      <w:r w:rsidR="0046266E" w:rsidRPr="00AC5AE5">
        <w:t>as</w:t>
      </w:r>
      <w:r w:rsidRPr="00AC5AE5">
        <w:t xml:space="preserve"> geolocated nationally and 85 per cent </w:t>
      </w:r>
      <w:r w:rsidR="00F975CB" w:rsidRPr="00AC5AE5">
        <w:t xml:space="preserve">were matched </w:t>
      </w:r>
      <w:r w:rsidRPr="00AC5AE5">
        <w:t>to areal extent</w:t>
      </w:r>
      <w:r w:rsidR="00F975CB" w:rsidRPr="00AC5AE5">
        <w:t xml:space="preserve"> or </w:t>
      </w:r>
      <w:r w:rsidRPr="00AC5AE5">
        <w:t xml:space="preserve">polygon for the first time. Only the areal extent </w:t>
      </w:r>
      <w:r w:rsidR="00C70FE8">
        <w:t xml:space="preserve">of </w:t>
      </w:r>
      <w:r w:rsidRPr="00AC5AE5">
        <w:t xml:space="preserve">geolocated consents </w:t>
      </w:r>
      <w:r w:rsidR="00C70FE8">
        <w:t>was</w:t>
      </w:r>
      <w:r w:rsidR="00C70FE8" w:rsidRPr="00AC5AE5">
        <w:t xml:space="preserve"> </w:t>
      </w:r>
      <w:r w:rsidRPr="00AC5AE5">
        <w:t xml:space="preserve">used to determine coincidence with HPL or non-HPL. The presented findings are encouraging </w:t>
      </w:r>
      <w:r w:rsidR="00C00056" w:rsidRPr="00AC5AE5">
        <w:t xml:space="preserve">because </w:t>
      </w:r>
      <w:r w:rsidRPr="00AC5AE5">
        <w:t>they demonstrate the ability to identify the potential land area associated with affected resource consents. This creates opportunities for</w:t>
      </w:r>
      <w:r w:rsidR="003D08D5" w:rsidRPr="00AC5AE5">
        <w:t> </w:t>
      </w:r>
      <w:r w:rsidRPr="00AC5AE5">
        <w:t xml:space="preserve">more diverse analyses beyond the NPS-HPL in this example. </w:t>
      </w:r>
    </w:p>
    <w:p w14:paraId="0F6F1C0B" w14:textId="40CAA022" w:rsidR="00FD2DA6" w:rsidRPr="00AC5AE5" w:rsidRDefault="00FD2DA6" w:rsidP="00620A21">
      <w:pPr>
        <w:pStyle w:val="BodyText"/>
      </w:pPr>
      <w:r w:rsidRPr="00AC5AE5">
        <w:t>Results from this analysis indicate that 3,755 (39,883 h</w:t>
      </w:r>
      <w:r w:rsidR="00133656" w:rsidRPr="00AC5AE5">
        <w:t>ectares</w:t>
      </w:r>
      <w:r w:rsidRPr="00AC5AE5">
        <w:t>) and 1,44</w:t>
      </w:r>
      <w:r w:rsidRPr="00AC5AE5" w:rsidDel="001264EA">
        <w:t>5</w:t>
      </w:r>
      <w:r w:rsidRPr="00AC5AE5">
        <w:t xml:space="preserve"> (11,716 h</w:t>
      </w:r>
      <w:r w:rsidR="00133656" w:rsidRPr="00AC5AE5">
        <w:t>ectares</w:t>
      </w:r>
      <w:r w:rsidRPr="00AC5AE5">
        <w:t xml:space="preserve">) resource consents for </w:t>
      </w:r>
      <w:r w:rsidR="00FE2628">
        <w:t>‘</w:t>
      </w:r>
      <w:r w:rsidRPr="00AC5AE5">
        <w:t>subdivision</w:t>
      </w:r>
      <w:r w:rsidR="00FE2628">
        <w:t>’</w:t>
      </w:r>
      <w:r w:rsidRPr="00AC5AE5">
        <w:t xml:space="preserve"> and </w:t>
      </w:r>
      <w:r w:rsidR="00FE2628">
        <w:t>‘</w:t>
      </w:r>
      <w:r w:rsidRPr="00AC5AE5">
        <w:t>other land use</w:t>
      </w:r>
      <w:r w:rsidR="00FE2628">
        <w:t>’</w:t>
      </w:r>
      <w:r w:rsidRPr="00AC5AE5">
        <w:t>, respectively, coincided with HPL. This equated to 4,933 unique resource consents (</w:t>
      </w:r>
      <w:r w:rsidR="00A01506" w:rsidRPr="00AC5AE5">
        <w:t>because</w:t>
      </w:r>
      <w:r w:rsidRPr="00AC5AE5">
        <w:t xml:space="preserve"> 267 </w:t>
      </w:r>
      <w:r w:rsidR="00A01506" w:rsidRPr="00AC5AE5">
        <w:t>(</w:t>
      </w:r>
      <w:r w:rsidRPr="00AC5AE5">
        <w:t>3,272 h</w:t>
      </w:r>
      <w:r w:rsidR="00A01506" w:rsidRPr="00AC5AE5">
        <w:t>ectares)</w:t>
      </w:r>
      <w:r w:rsidRPr="00AC5AE5">
        <w:t xml:space="preserve"> overlapped both categories). This translates to a combined total of 48,327 hectares (accounting for dual-identified consents</w:t>
      </w:r>
      <w:r w:rsidR="00C40199" w:rsidRPr="00AC5AE5">
        <w:t xml:space="preserve"> and </w:t>
      </w:r>
      <w:r w:rsidRPr="00AC5AE5">
        <w:t>areas, ie, 51,602 h</w:t>
      </w:r>
      <w:r w:rsidR="00C40199" w:rsidRPr="00AC5AE5">
        <w:t>ect</w:t>
      </w:r>
      <w:r w:rsidR="00C8212D">
        <w:t>a</w:t>
      </w:r>
      <w:r w:rsidR="00C40199" w:rsidRPr="00AC5AE5">
        <w:t>res</w:t>
      </w:r>
      <w:r w:rsidRPr="00AC5AE5">
        <w:t xml:space="preserve"> – 3,272 h</w:t>
      </w:r>
      <w:r w:rsidR="00C40199" w:rsidRPr="00AC5AE5">
        <w:t>ectares</w:t>
      </w:r>
      <w:r w:rsidRPr="00AC5AE5">
        <w:t>) (</w:t>
      </w:r>
      <w:hyperlink w:anchor="table3" w:history="1">
        <w:r w:rsidRPr="00AC5AE5">
          <w:rPr>
            <w:rStyle w:val="Hyperlink"/>
          </w:rPr>
          <w:t>table 3</w:t>
        </w:r>
      </w:hyperlink>
      <w:r w:rsidRPr="00AC5AE5">
        <w:t>) or 1.26</w:t>
      </w:r>
      <w:r w:rsidR="00905D78" w:rsidRPr="00AC5AE5">
        <w:t> </w:t>
      </w:r>
      <w:r w:rsidRPr="00AC5AE5">
        <w:t>per cent</w:t>
      </w:r>
      <w:r w:rsidRPr="00AC5AE5">
        <w:rPr>
          <w:rStyle w:val="FootnoteReference"/>
        </w:rPr>
        <w:footnoteReference w:id="12"/>
      </w:r>
      <w:r w:rsidRPr="00AC5AE5">
        <w:t xml:space="preserve"> of</w:t>
      </w:r>
      <w:r w:rsidR="00905D78" w:rsidRPr="00AC5AE5">
        <w:t> </w:t>
      </w:r>
      <w:r w:rsidRPr="00AC5AE5">
        <w:t xml:space="preserve">Aotearoa New Zealand’s HPL area in one year (2021/22). This does not consider adverse cumulative effects. </w:t>
      </w:r>
    </w:p>
    <w:p w14:paraId="34939342" w14:textId="6BD64A08" w:rsidR="00FD2DA6" w:rsidRPr="00AC5AE5" w:rsidRDefault="00FD2DA6" w:rsidP="00620A21">
      <w:pPr>
        <w:pStyle w:val="BodyText"/>
      </w:pPr>
      <w:r w:rsidRPr="00AC5AE5">
        <w:t>For context, 48,327</w:t>
      </w:r>
      <w:r w:rsidR="00905D78" w:rsidRPr="00AC5AE5">
        <w:t xml:space="preserve"> </w:t>
      </w:r>
      <w:r w:rsidRPr="00AC5AE5">
        <w:t xml:space="preserve">hectares of HPL </w:t>
      </w:r>
      <w:r w:rsidR="00905D78" w:rsidRPr="00AC5AE5">
        <w:t>are</w:t>
      </w:r>
      <w:r w:rsidRPr="00AC5AE5">
        <w:t xml:space="preserve"> equivalent to almost 1.3 times the reported area of outdoor vegetable production in 2023 </w:t>
      </w:r>
      <w:r w:rsidRPr="00AC5AE5">
        <w:fldChar w:fldCharType="begin"/>
      </w:r>
      <w:r w:rsidRPr="00AC5AE5">
        <w:instrText xml:space="preserve"> ADDIN EN.CITE &lt;EndNote&gt;&lt;Cite&gt;&lt;Author&gt;United Fresh&lt;/Author&gt;&lt;Year&gt;2023&lt;/Year&gt;&lt;RecNum&gt;2788&lt;/RecNum&gt;&lt;DisplayText&gt;(United Fresh, 2023)&lt;/DisplayText&gt;&lt;record&gt;&lt;rec-number&gt;2788&lt;/rec-number&gt;&lt;foreign-keys&gt;&lt;key app="EN" db-id="wpfxe92ws020e6e9zx35xfwa2255etxx99rd" timestamp="1713855258"&gt;2788&lt;/key&gt;&lt;/foreign-keys&gt;&lt;ref-type name="Journal Article"&gt;17&lt;/ref-type&gt;&lt;contributors&gt;&lt;authors&gt;&lt;author&gt;United Fresh,,&lt;/author&gt;&lt;/authors&gt;&lt;/contributors&gt;&lt;titles&gt;&lt;title&gt;Fresh Facts 2023. New Zealand&amp;apos;s Fresh Fruit &amp;amp; Vegtable Industry https://unitedfresh.co.nz/assets/site/images/images/Fresh-Facts-%E2%80%93-December-2023.pdf&lt;/title&gt;&lt;/titles&gt;&lt;dates&gt;&lt;year&gt;2023&lt;/year&gt;&lt;/dates&gt;&lt;urls&gt;&lt;/urls&gt;&lt;/record&gt;&lt;/Cite&gt;&lt;/EndNote&gt;</w:instrText>
      </w:r>
      <w:r w:rsidRPr="00AC5AE5">
        <w:fldChar w:fldCharType="separate"/>
      </w:r>
      <w:r w:rsidRPr="00AC5AE5">
        <w:t>(United Fresh, 2023)</w:t>
      </w:r>
      <w:r w:rsidRPr="00AC5AE5">
        <w:fldChar w:fldCharType="end"/>
      </w:r>
      <w:r w:rsidRPr="00AC5AE5">
        <w:t>. It is also almost 1.3 times the area</w:t>
      </w:r>
      <w:r w:rsidR="007E7CC0" w:rsidRPr="00AC5AE5">
        <w:t> </w:t>
      </w:r>
      <w:r w:rsidRPr="00AC5AE5">
        <w:t xml:space="preserve">of HPL that was occupied for urban and residential use between 2002 and 2019 </w:t>
      </w:r>
      <w:r w:rsidRPr="00AC5AE5">
        <w:fldChar w:fldCharType="begin"/>
      </w:r>
      <w:r w:rsidR="005D1A1A">
        <w:instrText xml:space="preserve"> ADDIN EN.CITE &lt;EndNote&gt;&lt;Cite&gt;&lt;Author&gt;Curran-Cournane&lt;/Author&gt;&lt;Year&gt;2021&lt;/Year&gt;&lt;RecNum&gt;2604&lt;/RecNum&gt;&lt;DisplayText&gt;(Curran-Cournane&lt;style face="italic"&gt; et al.&lt;/style&gt;, 2021)&lt;/DisplayText&gt;&lt;record&gt;&lt;rec-number&gt;2604&lt;/rec-number&gt;&lt;foreign-keys&gt;&lt;key app="EN" db-id="wpfxe92ws020e6e9zx35xfwa2255etxx99rd" timestamp="1607373588"&gt;2604&lt;/key&gt;&lt;/foreign-keys&gt;&lt;ref-type name="Journal Article"&gt;17&lt;/ref-type&gt;&lt;contributors&gt;&lt;authors&gt;&lt;author&gt;Curran-Cournane, F &lt;/author&gt;&lt;author&gt;Carrick, S&lt;/author&gt;&lt;author&gt;Barnes, M, G&lt;/author&gt;&lt;author&gt;Ausseil, A-G&lt;/author&gt;&lt;author&gt;Drewry, J, J&lt;/author&gt;&lt;author&gt;Bain, I, A&lt;/author&gt;&lt;author&gt;Golubiewski, N&lt;/author&gt;&lt;author&gt;Jones, H, S&lt;/author&gt;&lt;author&gt;Barringer, J&lt;/author&gt;&lt;author&gt;Morell, L&lt;/author&gt;&lt;/authors&gt;&lt;/contributors&gt;&lt;titles&gt;&lt;title&gt;Cumulative effects of fragmentation and development on highly productive land in New Zealand&lt;/title&gt;&lt;secondary-title&gt;&lt;style face="normal" font="default" size="100%"&gt;New Zealand Journal of Agricultural Research&lt;/style&gt;&lt;style face="italic" font="default" size="100%"&gt; &lt;/style&gt;&lt;style face="normal" font="default" size="100%"&gt;DOI: 10.1080/00288233.2021.1918185&lt;/style&gt;&lt;/secondary-title&gt;&lt;/titles&gt;&lt;periodical&gt;&lt;full-title&gt;New Zealand Journal of Agricultural Research DOI: 10.1080/00288233.2021.1918185&lt;/full-title&gt;&lt;/periodical&gt;&lt;dates&gt;&lt;year&gt;2021&lt;/year&gt;&lt;/dates&gt;&lt;urls&gt;&lt;/urls&gt;&lt;/record&gt;&lt;/Cite&gt;&lt;/EndNote&gt;</w:instrText>
      </w:r>
      <w:r w:rsidRPr="00AC5AE5">
        <w:fldChar w:fldCharType="separate"/>
      </w:r>
      <w:r w:rsidR="005D1A1A">
        <w:rPr>
          <w:noProof/>
        </w:rPr>
        <w:t>(Curran-Cournane</w:t>
      </w:r>
      <w:r w:rsidR="005D1A1A" w:rsidRPr="005D1A1A">
        <w:rPr>
          <w:i/>
          <w:noProof/>
        </w:rPr>
        <w:t xml:space="preserve"> et al.</w:t>
      </w:r>
      <w:r w:rsidR="005D1A1A">
        <w:rPr>
          <w:noProof/>
        </w:rPr>
        <w:t>, 2021)</w:t>
      </w:r>
      <w:r w:rsidRPr="00AC5AE5">
        <w:fldChar w:fldCharType="end"/>
      </w:r>
      <w:r w:rsidRPr="00AC5AE5">
        <w:t xml:space="preserve">. </w:t>
      </w:r>
    </w:p>
    <w:p w14:paraId="1C852CD6" w14:textId="6228F3E2" w:rsidR="00FD2DA6" w:rsidRPr="00AC5AE5" w:rsidRDefault="00FD2DA6" w:rsidP="00620A21">
      <w:pPr>
        <w:pStyle w:val="BodyText"/>
      </w:pPr>
      <w:r w:rsidRPr="00AC5AE5">
        <w:t xml:space="preserve">However, </w:t>
      </w:r>
      <w:r w:rsidR="00232E9B" w:rsidRPr="00AC5AE5">
        <w:t>several</w:t>
      </w:r>
      <w:r w:rsidRPr="00AC5AE5">
        <w:t xml:space="preserve"> caveats apply when interpreting this 48,327</w:t>
      </w:r>
      <w:r w:rsidR="001F7FBB" w:rsidRPr="00AC5AE5">
        <w:t xml:space="preserve"> </w:t>
      </w:r>
      <w:r w:rsidRPr="00AC5AE5">
        <w:t xml:space="preserve">hectare HPL figure. For example, the affected area does not account for district plan zones with non-rural production uses (eg, residential, lifestyle, industrial, future urban), </w:t>
      </w:r>
      <w:r w:rsidR="001F7FBB" w:rsidRPr="00AC5AE5">
        <w:t>because</w:t>
      </w:r>
      <w:r w:rsidRPr="00AC5AE5">
        <w:t xml:space="preserve"> they are not nationally available.</w:t>
      </w:r>
      <w:r w:rsidRPr="00AC5AE5">
        <w:rPr>
          <w:rStyle w:val="FootnoteReference"/>
        </w:rPr>
        <w:footnoteReference w:id="13"/>
      </w:r>
      <w:r w:rsidRPr="00AC5AE5">
        <w:t xml:space="preserve"> Therefore, it is not possible to exclude areas such as ‘future urban use’ from the current analysis. The total HPL area presented is therefore likely to be the upper boundary of </w:t>
      </w:r>
      <w:r w:rsidR="00580ABF">
        <w:t xml:space="preserve">the </w:t>
      </w:r>
      <w:r w:rsidRPr="00AC5AE5">
        <w:t xml:space="preserve">affected area. Also, although boundary adjustments are a form of subdivision, they may not be a significant encroachment onto HPL and the category can lead to </w:t>
      </w:r>
      <w:r w:rsidR="007075D6" w:rsidRPr="00AC5AE5">
        <w:t xml:space="preserve">an </w:t>
      </w:r>
      <w:r w:rsidRPr="00AC5AE5">
        <w:t xml:space="preserve">overestimation of the actual loss. Future analysis can explore the footprint of this category. For more discussion, see </w:t>
      </w:r>
      <w:hyperlink w:anchor="_Limitations_and_refinements" w:history="1">
        <w:r w:rsidRPr="00AC5AE5">
          <w:rPr>
            <w:rStyle w:val="Hyperlink"/>
          </w:rPr>
          <w:t>Limitations and refinements</w:t>
        </w:r>
      </w:hyperlink>
      <w:r w:rsidRPr="00AC5AE5">
        <w:t xml:space="preserve"> below. </w:t>
      </w:r>
    </w:p>
    <w:p w14:paraId="3C15C9C3" w14:textId="58210755" w:rsidR="00FD2DA6" w:rsidRPr="00AC5AE5" w:rsidRDefault="00FD2DA6" w:rsidP="00620A21">
      <w:pPr>
        <w:pStyle w:val="BodyText"/>
      </w:pPr>
      <w:r w:rsidRPr="00AC5AE5">
        <w:t>Although implementing some consents would constitute a loss or an impact on a natural non</w:t>
      </w:r>
      <w:r w:rsidR="003D08D5" w:rsidRPr="00AC5AE5">
        <w:noBreakHyphen/>
      </w:r>
      <w:r w:rsidRPr="00AC5AE5">
        <w:t>renewable asset, some of the LUC class 1</w:t>
      </w:r>
      <w:r w:rsidR="002B2A18" w:rsidRPr="00AC5AE5">
        <w:t>–</w:t>
      </w:r>
      <w:r w:rsidRPr="00AC5AE5">
        <w:t xml:space="preserve">3 land areas will not qualify for HPL protection (based on the definition of HPL in the NPS-HPL being linked to only certain rural zones). </w:t>
      </w:r>
    </w:p>
    <w:p w14:paraId="2AEA0446" w14:textId="166D54C6" w:rsidR="00FD2DA6" w:rsidRPr="00AC5AE5" w:rsidRDefault="00FD2DA6" w:rsidP="00552886">
      <w:pPr>
        <w:pStyle w:val="BodyText"/>
        <w:spacing w:after="100"/>
      </w:pPr>
      <w:r w:rsidRPr="00AC5AE5">
        <w:t>The results have been presented for individual HPL classes for ‘subdivision’ and ‘other land use’ consents, to determine related impacts for each LUC 1, 2 and 3 land class. Presenting as combined HPL</w:t>
      </w:r>
      <w:r w:rsidR="00384AE8">
        <w:t xml:space="preserve"> figure</w:t>
      </w:r>
      <w:r w:rsidRPr="00AC5AE5">
        <w:t xml:space="preserve"> can otherwise dilute the impacts on LUC 1 and 2 class land, given the </w:t>
      </w:r>
      <w:r w:rsidRPr="00AC5AE5">
        <w:lastRenderedPageBreak/>
        <w:t>greater area of LUC class 3</w:t>
      </w:r>
      <w:r w:rsidRPr="00AC5AE5">
        <w:rPr>
          <w:rStyle w:val="FootnoteReference"/>
        </w:rPr>
        <w:footnoteReference w:id="14"/>
      </w:r>
      <w:r w:rsidRPr="00AC5AE5">
        <w:t xml:space="preserve"> (</w:t>
      </w:r>
      <w:hyperlink w:anchor="table4" w:history="1">
        <w:r w:rsidRPr="00AC5AE5">
          <w:rPr>
            <w:rStyle w:val="Hyperlink"/>
          </w:rPr>
          <w:t>table 4</w:t>
        </w:r>
      </w:hyperlink>
      <w:r w:rsidRPr="00AC5AE5">
        <w:t xml:space="preserve">). This is also relevant given the potential for LUC class 3 land to be removed from the definition of HPL </w:t>
      </w:r>
      <w:r w:rsidRPr="00AC5AE5">
        <w:fldChar w:fldCharType="begin"/>
      </w:r>
      <w:r w:rsidRPr="00AC5AE5">
        <w:instrText xml:space="preserve"> ADDIN EN.CITE &lt;EndNote&gt;&lt;Cite&gt;&lt;Author&gt;National&lt;/Author&gt;&lt;Year&gt;2023&lt;/Year&gt;&lt;RecNum&gt;2777&lt;/RecNum&gt;&lt;DisplayText&gt;(National, 2023)&lt;/DisplayText&gt;&lt;record&gt;&lt;rec-number&gt;2777&lt;/rec-number&gt;&lt;foreign-keys&gt;&lt;key app="EN" db-id="wpfxe92ws020e6e9zx35xfwa2255etxx99rd" timestamp="1712547914"&gt;2777&lt;/key&gt;&lt;/foreign-keys&gt;&lt;ref-type name="Journal Article"&gt;17&lt;/ref-type&gt;&lt;contributors&gt;&lt;authors&gt;&lt;author&gt;National,, &lt;/author&gt;&lt;/authors&gt;&lt;/contributors&gt;&lt;titles&gt;&lt;title&gt;Going for housing growth. National’s plan to unlock land for housing, build infrastructure, and share the benefits of growth https://assets.nationbuilder.com/nationalparty/pages/17928/attachments/original/1685403005/Going_for_Housing_Growth.pdf?1685403005&lt;/title&gt;&lt;/titles&gt;&lt;dates&gt;&lt;year&gt;2023&lt;/year&gt;&lt;/dates&gt;&lt;urls&gt;&lt;/urls&gt;&lt;/record&gt;&lt;/Cite&gt;&lt;/EndNote&gt;</w:instrText>
      </w:r>
      <w:r w:rsidRPr="00AC5AE5">
        <w:fldChar w:fldCharType="separate"/>
      </w:r>
      <w:r w:rsidRPr="00AC5AE5">
        <w:t>(National, 2023)</w:t>
      </w:r>
      <w:r w:rsidRPr="00AC5AE5">
        <w:fldChar w:fldCharType="end"/>
      </w:r>
      <w:r w:rsidRPr="00AC5AE5">
        <w:t xml:space="preserve">. Results from this analysis can provide recent evidence of </w:t>
      </w:r>
      <w:r w:rsidR="001C0E3F">
        <w:t>‘</w:t>
      </w:r>
      <w:r w:rsidRPr="00AC5AE5">
        <w:t>subdivision</w:t>
      </w:r>
      <w:r w:rsidR="001C0E3F">
        <w:t xml:space="preserve">’ </w:t>
      </w:r>
      <w:r w:rsidRPr="00AC5AE5">
        <w:t xml:space="preserve">and </w:t>
      </w:r>
      <w:r w:rsidR="001C0E3F">
        <w:t xml:space="preserve">‘other </w:t>
      </w:r>
      <w:r w:rsidRPr="00AC5AE5">
        <w:t>land use</w:t>
      </w:r>
      <w:r w:rsidR="009846EA">
        <w:t>’</w:t>
      </w:r>
      <w:r w:rsidRPr="00AC5AE5">
        <w:t xml:space="preserve"> pressures for each </w:t>
      </w:r>
      <w:r w:rsidR="009846EA">
        <w:t xml:space="preserve">separate </w:t>
      </w:r>
      <w:r w:rsidRPr="00AC5AE5">
        <w:t xml:space="preserve">LUC 1, 2 and 3 class. </w:t>
      </w:r>
    </w:p>
    <w:p w14:paraId="6EB2C160" w14:textId="58D1EA3D" w:rsidR="00FD2DA6" w:rsidRPr="00AC5AE5" w:rsidRDefault="00FD2DA6" w:rsidP="00552886">
      <w:pPr>
        <w:pStyle w:val="BodyText"/>
        <w:spacing w:before="100" w:after="100"/>
      </w:pPr>
      <w:r w:rsidRPr="00AC5AE5">
        <w:t xml:space="preserve">The results indicate that (once corrected for double-counting </w:t>
      </w:r>
      <w:r w:rsidR="009A0AA3" w:rsidRPr="00AC5AE5">
        <w:t>(</w:t>
      </w:r>
      <w:r w:rsidRPr="00AC5AE5">
        <w:t>dual-identified</w:t>
      </w:r>
      <w:r w:rsidR="009A0AA3" w:rsidRPr="00AC5AE5">
        <w:t>)</w:t>
      </w:r>
      <w:r w:rsidRPr="00AC5AE5">
        <w:t xml:space="preserve">), 536, 2,209 </w:t>
      </w:r>
      <w:r w:rsidRPr="00AC5AE5">
        <w:rPr>
          <w:spacing w:val="-2"/>
        </w:rPr>
        <w:t>and 2,922 unique related resource consents coincided with LUC class 1, 2 and 3 land, respectively</w:t>
      </w:r>
      <w:r w:rsidRPr="00AC5AE5">
        <w:t>. This translates to 2,636, 16,582 and 29,128 hectares of corresponding LUC class 1, 2 and 3 land, respectively (</w:t>
      </w:r>
      <w:hyperlink w:anchor="table4" w:history="1">
        <w:r w:rsidRPr="00AC5AE5">
          <w:rPr>
            <w:rStyle w:val="Hyperlink"/>
          </w:rPr>
          <w:t>table 4</w:t>
        </w:r>
      </w:hyperlink>
      <w:r w:rsidRPr="00AC5AE5">
        <w:t xml:space="preserve">). As per baseline figures, this equates to 1.41, 1.38 and 1.19 per cent of </w:t>
      </w:r>
      <w:r w:rsidR="00080AF4">
        <w:t xml:space="preserve">Aotearoa </w:t>
      </w:r>
      <w:r w:rsidRPr="00AC5AE5">
        <w:t>New Zealand’s LUC class 1, 2 and 3 land, respectively.</w:t>
      </w:r>
      <w:r w:rsidRPr="00AC5AE5">
        <w:rPr>
          <w:vertAlign w:val="superscript"/>
        </w:rPr>
        <w:t>1</w:t>
      </w:r>
      <w:r w:rsidR="008F60E0">
        <w:rPr>
          <w:vertAlign w:val="superscript"/>
        </w:rPr>
        <w:t>2</w:t>
      </w:r>
      <w:r w:rsidRPr="00AC5AE5">
        <w:t xml:space="preserve"> The same caveats apply to those already noted when interpreting these areas. These caveats are expanded on below.</w:t>
      </w:r>
    </w:p>
    <w:p w14:paraId="5AB178CF" w14:textId="17AFDC6B" w:rsidR="00FD2DA6" w:rsidRPr="00AC5AE5" w:rsidRDefault="00FD2DA6" w:rsidP="00552886">
      <w:pPr>
        <w:pStyle w:val="BodyText"/>
        <w:spacing w:before="100" w:after="100"/>
        <w:rPr>
          <w:rFonts w:asciiTheme="minorHAnsi" w:hAnsiTheme="minorHAnsi" w:cstheme="minorHAnsi"/>
        </w:rPr>
      </w:pPr>
      <w:r w:rsidRPr="00AC5AE5">
        <w:rPr>
          <w:rFonts w:cstheme="minorHAnsi"/>
        </w:rPr>
        <w:t>For future formal analysis of NPS-HPL evaluation, it will be important to understand how much loss is considered unacceptable within HPL</w:t>
      </w:r>
      <w:r w:rsidR="00AE6283">
        <w:rPr>
          <w:rFonts w:cstheme="minorHAnsi"/>
        </w:rPr>
        <w:t>-</w:t>
      </w:r>
      <w:r w:rsidRPr="00AC5AE5">
        <w:rPr>
          <w:rFonts w:cstheme="minorHAnsi"/>
        </w:rPr>
        <w:t>mapped areas</w:t>
      </w:r>
      <w:r w:rsidRPr="00AC5AE5">
        <w:rPr>
          <w:rFonts w:asciiTheme="minorHAnsi" w:hAnsiTheme="minorHAnsi" w:cstheme="minorHAnsi"/>
        </w:rPr>
        <w:t>. The threshold (eg, zero hectares or an alternative figure) will need to be determined.</w:t>
      </w:r>
      <w:r w:rsidRPr="00AC5AE5">
        <w:rPr>
          <w:rFonts w:cstheme="minorHAnsi"/>
        </w:rPr>
        <w:t xml:space="preserve"> This will likely </w:t>
      </w:r>
      <w:r w:rsidRPr="00AC5AE5">
        <w:rPr>
          <w:rFonts w:asciiTheme="minorHAnsi" w:hAnsiTheme="minorHAnsi" w:cstheme="minorHAnsi"/>
        </w:rPr>
        <w:t xml:space="preserve">depend on the region, and consideration of the availability and pressure of HPL, which will be region-specific. </w:t>
      </w:r>
    </w:p>
    <w:p w14:paraId="65747DA1" w14:textId="41D5563B" w:rsidR="00FD2DA6" w:rsidRPr="00AC5AE5" w:rsidRDefault="00066B34" w:rsidP="00552886">
      <w:pPr>
        <w:pStyle w:val="BodyText"/>
        <w:spacing w:before="100" w:after="100"/>
        <w:rPr>
          <w:rFonts w:cstheme="minorHAnsi"/>
        </w:rPr>
      </w:pPr>
      <w:r w:rsidRPr="00AC5AE5">
        <w:rPr>
          <w:rFonts w:asciiTheme="minorHAnsi" w:hAnsiTheme="minorHAnsi" w:cstheme="minorHAnsi"/>
        </w:rPr>
        <w:t>P</w:t>
      </w:r>
      <w:r w:rsidR="00FD2DA6" w:rsidRPr="00AC5AE5">
        <w:rPr>
          <w:rFonts w:asciiTheme="minorHAnsi" w:hAnsiTheme="minorHAnsi" w:cstheme="minorHAnsi"/>
        </w:rPr>
        <w:t xml:space="preserve">athways </w:t>
      </w:r>
      <w:r w:rsidRPr="00AC5AE5">
        <w:rPr>
          <w:rFonts w:asciiTheme="minorHAnsi" w:hAnsiTheme="minorHAnsi" w:cstheme="minorHAnsi"/>
        </w:rPr>
        <w:t xml:space="preserve">are available </w:t>
      </w:r>
      <w:r w:rsidR="00FD2DA6" w:rsidRPr="00AC5AE5">
        <w:rPr>
          <w:rFonts w:asciiTheme="minorHAnsi" w:hAnsiTheme="minorHAnsi" w:cstheme="minorHAnsi"/>
        </w:rPr>
        <w:t>to enable non-land</w:t>
      </w:r>
      <w:r w:rsidR="00AA6E8D">
        <w:rPr>
          <w:rFonts w:asciiTheme="minorHAnsi" w:hAnsiTheme="minorHAnsi" w:cstheme="minorHAnsi"/>
        </w:rPr>
        <w:t>-</w:t>
      </w:r>
      <w:r w:rsidR="00FD2DA6" w:rsidRPr="00AC5AE5">
        <w:rPr>
          <w:rFonts w:asciiTheme="minorHAnsi" w:hAnsiTheme="minorHAnsi" w:cstheme="minorHAnsi"/>
        </w:rPr>
        <w:t>based primary production, including subdivision</w:t>
      </w:r>
      <w:r w:rsidR="00381F26">
        <w:rPr>
          <w:rFonts w:asciiTheme="minorHAnsi" w:hAnsiTheme="minorHAnsi" w:cstheme="minorHAnsi"/>
        </w:rPr>
        <w:t>, onto HPL</w:t>
      </w:r>
      <w:r w:rsidR="00FD2DA6" w:rsidRPr="00AC5AE5">
        <w:rPr>
          <w:rFonts w:asciiTheme="minorHAnsi" w:hAnsiTheme="minorHAnsi" w:cstheme="minorHAnsi"/>
        </w:rPr>
        <w:t xml:space="preserve">. Acceptable or non-acceptable thresholds will need to be informed by distinguishing between activities that result in a loss of HPL in regional maps regarded as being appropriate (for example, matters of national significance) or not. Monitoring over time will help to build a picture that planners should be able to consider when determining applications, noting the objective is to ensure HPL is available ‘for use in land-based primary production, both now and for future generations’ </w:t>
      </w:r>
      <w:r w:rsidR="00FD2DA6" w:rsidRPr="00AC5AE5">
        <w:rPr>
          <w:rFonts w:asciiTheme="minorHAnsi" w:hAnsiTheme="minorHAnsi" w:cstheme="minorHAnsi"/>
        </w:rPr>
        <w:fldChar w:fldCharType="begin"/>
      </w:r>
      <w:r w:rsidR="00FD2DA6" w:rsidRPr="00AC5AE5">
        <w:rPr>
          <w:rFonts w:asciiTheme="minorHAnsi" w:hAnsiTheme="minorHAnsi" w:cstheme="minorHAnsi"/>
        </w:rPr>
        <w:instrText xml:space="preserve"> ADDIN EN.CITE &lt;EndNote&gt;&lt;Cite&gt;&lt;Author&gt;Ministry for the Environment&lt;/Author&gt;&lt;Year&gt;2022&lt;/Year&gt;&lt;RecNum&gt;2694&lt;/RecNum&gt;&lt;DisplayText&gt;(Ministry for the Environment, 2022)&lt;/DisplayText&gt;&lt;record&gt;&lt;rec-number&gt;2694&lt;/rec-number&gt;&lt;foreign-keys&gt;&lt;key app="EN" db-id="wpfxe92ws020e6e9zx35xfwa2255etxx99rd" timestamp="1685568958"&gt;2694&lt;/key&gt;&lt;/foreign-keys&gt;&lt;ref-type name="Journal Article"&gt;17&lt;/ref-type&gt;&lt;contributors&gt;&lt;authors&gt;&lt;author&gt;Ministry for the Environment,,&lt;/author&gt;&lt;/authors&gt;&lt;/contributors&gt;&lt;titles&gt;&lt;title&gt;National Policy Statement for Highly Productive Land 2022. Wellington: Ministry for the Environment. https://environment.govt.nz/assets/publications/Nationalpolicy-statement-highly-productive-land-sept-22-dated.pdf&lt;/title&gt;&lt;/titles&gt;&lt;dates&gt;&lt;year&gt;2022&lt;/year&gt;&lt;/dates&gt;&lt;urls&gt;&lt;/urls&gt;&lt;/record&gt;&lt;/Cite&gt;&lt;/EndNote&gt;</w:instrText>
      </w:r>
      <w:r w:rsidR="00FD2DA6" w:rsidRPr="00AC5AE5">
        <w:rPr>
          <w:rFonts w:asciiTheme="minorHAnsi" w:hAnsiTheme="minorHAnsi" w:cstheme="minorHAnsi"/>
        </w:rPr>
        <w:fldChar w:fldCharType="separate"/>
      </w:r>
      <w:r w:rsidR="00FD2DA6" w:rsidRPr="00AC5AE5">
        <w:rPr>
          <w:rFonts w:asciiTheme="minorHAnsi" w:hAnsiTheme="minorHAnsi" w:cstheme="minorHAnsi"/>
        </w:rPr>
        <w:t>(Ministry for the Environment, 2022)</w:t>
      </w:r>
      <w:r w:rsidR="00FD2DA6" w:rsidRPr="00AC5AE5">
        <w:rPr>
          <w:rFonts w:asciiTheme="minorHAnsi" w:hAnsiTheme="minorHAnsi" w:cstheme="minorHAnsi"/>
        </w:rPr>
        <w:fldChar w:fldCharType="end"/>
      </w:r>
      <w:r w:rsidR="00FD2DA6" w:rsidRPr="00AC5AE5">
        <w:rPr>
          <w:rFonts w:asciiTheme="minorHAnsi" w:hAnsiTheme="minorHAnsi" w:cstheme="minorHAnsi"/>
        </w:rPr>
        <w:t xml:space="preserve">. </w:t>
      </w:r>
    </w:p>
    <w:p w14:paraId="64D2CC1A" w14:textId="77777777" w:rsidR="00FD2DA6" w:rsidRPr="00AC5AE5" w:rsidRDefault="00FD2DA6" w:rsidP="00982ED9">
      <w:pPr>
        <w:pStyle w:val="Heading2"/>
      </w:pPr>
      <w:bookmarkStart w:id="45" w:name="_Limitations_and_refinements"/>
      <w:bookmarkStart w:id="46" w:name="_Toc177030199"/>
      <w:bookmarkEnd w:id="45"/>
      <w:r w:rsidRPr="00AC5AE5">
        <w:t>Limitations and refinements</w:t>
      </w:r>
      <w:bookmarkStart w:id="47" w:name="_Hlk164794136"/>
      <w:bookmarkEnd w:id="46"/>
    </w:p>
    <w:bookmarkEnd w:id="47"/>
    <w:p w14:paraId="05ECF0A5" w14:textId="77777777" w:rsidR="00FD2DA6" w:rsidRPr="00AC5AE5" w:rsidRDefault="00FD2DA6" w:rsidP="00982ED9">
      <w:pPr>
        <w:pStyle w:val="Heading3"/>
        <w:spacing w:before="240"/>
      </w:pPr>
      <w:r w:rsidRPr="00AC5AE5">
        <w:t>Resource consent geolocation data</w:t>
      </w:r>
    </w:p>
    <w:p w14:paraId="6DD88C55" w14:textId="61A2BA16" w:rsidR="00FD2DA6" w:rsidRPr="00AC5AE5" w:rsidRDefault="00FD2DA6" w:rsidP="00552886">
      <w:pPr>
        <w:pStyle w:val="BodyText"/>
        <w:spacing w:before="100" w:after="100"/>
      </w:pPr>
      <w:r w:rsidRPr="00AC5AE5">
        <w:t xml:space="preserve">Allowing councils freedom in the input format of location information for each consent for the NMS results in considerable variation in the information. Although many consent locations are specified by a legal description matching an existing land record, text descriptions are often slightly altered and require pre-processing to make them consistent with the format in land records. Many other consents do not match land record legal descriptions, and success </w:t>
      </w:r>
      <w:r w:rsidR="00302BCB" w:rsidRPr="00AC5AE5">
        <w:t xml:space="preserve">is limited </w:t>
      </w:r>
      <w:r w:rsidRPr="00AC5AE5">
        <w:t xml:space="preserve">in matching consents to properties (allowing them to be geolocated to a polygon area). </w:t>
      </w:r>
      <w:r w:rsidR="00886061" w:rsidRPr="00AC5AE5">
        <w:t xml:space="preserve">Councils are not </w:t>
      </w:r>
      <w:r w:rsidRPr="00AC5AE5">
        <w:t>currently require</w:t>
      </w:r>
      <w:r w:rsidR="00886061" w:rsidRPr="00AC5AE5">
        <w:t>d</w:t>
      </w:r>
      <w:r w:rsidRPr="00AC5AE5">
        <w:t xml:space="preserve"> to unambiguously communicate the location of each consent in the NMS data to the Ministry. It is quite possible that a bias</w:t>
      </w:r>
      <w:r w:rsidR="00E81904" w:rsidRPr="00AC5AE5">
        <w:t> </w:t>
      </w:r>
      <w:r w:rsidR="005B40E2" w:rsidRPr="00AC5AE5">
        <w:t xml:space="preserve">exists </w:t>
      </w:r>
      <w:r w:rsidRPr="00AC5AE5">
        <w:t>in consents with unknown locations.</w:t>
      </w:r>
    </w:p>
    <w:p w14:paraId="278C8108" w14:textId="0AD1C64E" w:rsidR="00FD2DA6" w:rsidRPr="00AC5AE5" w:rsidRDefault="00FD2DA6" w:rsidP="00552886">
      <w:pPr>
        <w:pStyle w:val="BodyText"/>
        <w:spacing w:before="100" w:after="100"/>
      </w:pPr>
      <w:r w:rsidRPr="00AC5AE5">
        <w:t>The legal description provided with a consent may feature a list of multiple land references. This can occur when the consent applies to multiple titles, in which case multiple (title) polygons must be aggregated to generate the area for the consent. In other cases</w:t>
      </w:r>
      <w:r w:rsidR="007B50E9" w:rsidRPr="00AC5AE5">
        <w:t>,</w:t>
      </w:r>
      <w:r w:rsidRPr="00AC5AE5">
        <w:t xml:space="preserve"> the consent features a list because the single title it applies to is itself made up of many component parcels. In such cases</w:t>
      </w:r>
      <w:r w:rsidR="00E7035D" w:rsidRPr="00AC5AE5">
        <w:t>,</w:t>
      </w:r>
      <w:r w:rsidRPr="00AC5AE5">
        <w:t xml:space="preserve"> the consent would be well represented by the single title polygon, if it can be matched (or by the aggregate of its component parcels, if the single matching title cannot be found). When the area for a consent needs to be constructed out of multiple </w:t>
      </w:r>
      <w:r w:rsidRPr="00AC5AE5">
        <w:lastRenderedPageBreak/>
        <w:t xml:space="preserve">component areas (whether titles or parcels), the potential </w:t>
      </w:r>
      <w:r w:rsidR="00AD3C40" w:rsidRPr="00AC5AE5">
        <w:t xml:space="preserve">is </w:t>
      </w:r>
      <w:r w:rsidRPr="00AC5AE5">
        <w:t xml:space="preserve">for only a subset of those components to be found, leading to </w:t>
      </w:r>
      <w:r w:rsidR="00D66348">
        <w:t xml:space="preserve">an </w:t>
      </w:r>
      <w:r w:rsidRPr="00AC5AE5">
        <w:t>underestimation of the area affected by the consent.</w:t>
      </w:r>
    </w:p>
    <w:p w14:paraId="543ED5F7" w14:textId="222C158B" w:rsidR="00FD2DA6" w:rsidRPr="00AC5AE5" w:rsidRDefault="00FD2DA6" w:rsidP="002409D2">
      <w:pPr>
        <w:pStyle w:val="BodyText"/>
        <w:spacing w:before="100" w:after="100" w:line="276" w:lineRule="atLeast"/>
      </w:pPr>
      <w:r w:rsidRPr="00AC5AE5">
        <w:t>As noted, the consented activity might not affect the entire area of the land record polygon assigned to a resource consent. It is a limitation that the consent’s legal description is not precise enough to spatially restrict an activity’s effects within a polygon. The area determined for each consent in this analysis is likely higher than the actual affected area. So the current analysis is likely to overestimate the area of HPL affected. Preliminary enquiries about information on the affected footprint area revealed little current availability and no clear pathway to its generation and supply at this time. This will require further consideration.</w:t>
      </w:r>
      <w:r w:rsidR="00B232FE" w:rsidRPr="00AC5AE5">
        <w:t xml:space="preserve"> </w:t>
      </w:r>
    </w:p>
    <w:p w14:paraId="09A33834" w14:textId="6345C9F8" w:rsidR="00FD2DA6" w:rsidRPr="00AC5AE5" w:rsidRDefault="00371D02" w:rsidP="002409D2">
      <w:pPr>
        <w:pStyle w:val="BodyText"/>
        <w:spacing w:before="100" w:after="100" w:line="276" w:lineRule="atLeast"/>
      </w:pPr>
      <w:r w:rsidRPr="00AC5AE5">
        <w:t>However</w:t>
      </w:r>
      <w:r w:rsidR="00FD2DA6" w:rsidRPr="00AC5AE5">
        <w:t>, the ‘subdivision’ and ‘other land use’ consent types were specifically selected because they were identified as posing a risk to the availability of HPL for land-based primary production for future generations. For example, a sealed footprint of a rural residential development could occupy an area of 200</w:t>
      </w:r>
      <w:r w:rsidR="009F727B" w:rsidRPr="00AC5AE5">
        <w:t xml:space="preserve"> square metres</w:t>
      </w:r>
      <w:r w:rsidR="00FD2DA6" w:rsidRPr="00AC5AE5">
        <w:t xml:space="preserve"> (or more) within a 4-hectare parcel of HPL land. However, if that parcel of land is identified or characterised as a lifestyle block, that entire 4 hectares can be compromised, </w:t>
      </w:r>
      <w:r w:rsidR="009F727B" w:rsidRPr="00AC5AE5">
        <w:t>because</w:t>
      </w:r>
      <w:r w:rsidR="00FD2DA6" w:rsidRPr="00AC5AE5">
        <w:t xml:space="preserve"> it reduces the potential for commercial primary production. Any production on a lifestyle block will be mainly serving private consumption </w:t>
      </w:r>
      <w:r w:rsidR="00FD2DA6" w:rsidRPr="00AC5AE5">
        <w:fldChar w:fldCharType="begin"/>
      </w:r>
      <w:r w:rsidR="005D1A1A">
        <w:instrText xml:space="preserve"> ADDIN EN.CITE &lt;EndNote&gt;&lt;Cite&gt;&lt;Author&gt;Andrew&lt;/Author&gt;&lt;Year&gt;2012&lt;/Year&gt;&lt;RecNum&gt;1868&lt;/RecNum&gt;&lt;DisplayText&gt;(Andrew and Dymond, 2012; Hart&lt;style face="italic"&gt; et al.&lt;/style&gt;, 2013)&lt;/DisplayText&gt;&lt;record&gt;&lt;rec-number&gt;1868&lt;/rec-number&gt;&lt;foreign-keys&gt;&lt;key app="EN" db-id="wpfxe92ws020e6e9zx35xfwa2255etxx99rd" timestamp="0"&gt;1868&lt;/key&gt;&lt;/foreign-keys&gt;&lt;ref-type name="Journal Article"&gt;17&lt;/ref-type&gt;&lt;contributors&gt;&lt;authors&gt;&lt;author&gt;Andrew, R&lt;/author&gt;&lt;author&gt;Dymond, J R&lt;/author&gt;&lt;/authors&gt;&lt;/contributors&gt;&lt;titles&gt;&lt;title&gt;Expansion of lifestyle blocks and urban areas onto high-class land: an update for planning and policy&lt;/title&gt;&lt;secondary-title&gt;Journal of the Royal Society of New Zealand &lt;/secondary-title&gt;&lt;/titles&gt;&lt;pages&gt;128-140&lt;/pages&gt;&lt;volume&gt;43&lt;/volume&gt;&lt;dates&gt;&lt;year&gt;2012&lt;/year&gt;&lt;/dates&gt;&lt;urls&gt;&lt;/urls&gt;&lt;/record&gt;&lt;/Cite&gt;&lt;Cite&gt;&lt;Author&gt;Hart&lt;/Author&gt;&lt;Year&gt;2013&lt;/Year&gt;&lt;RecNum&gt;2071&lt;/RecNum&gt;&lt;record&gt;&lt;rec-number&gt;2071&lt;/rec-number&gt;&lt;foreign-keys&gt;&lt;key app="EN" db-id="wpfxe92ws020e6e9zx35xfwa2255etxx99rd" timestamp="0"&gt;2071&lt;/key&gt;&lt;/foreign-keys&gt;&lt;ref-type name="Report"&gt;27&lt;/ref-type&gt;&lt;contributors&gt;&lt;authors&gt;&lt;author&gt;Hart, G&lt;/author&gt;&lt;author&gt;Rutledge, D&lt;/author&gt;&lt;author&gt;Price, R&lt;/author&gt;&lt;/authors&gt;&lt;/contributors&gt;&lt;titles&gt;&lt;title&gt;Guidelines for monitoring land fragmentation: Review of knowledge, Issues, Polices and Monitoring. Prepared by Landcare Research LC1705 for the Regional Council Land Monitoring Forum http://www.landcareresearch.co.nz/__data/assets/pdf_file/0010/71938/Guidelines_monitoring_land_fragmentation_Oct_2013.pdf&lt;/title&gt;&lt;/titles&gt;&lt;dates&gt;&lt;year&gt;2013&lt;/year&gt;&lt;/dates&gt;&lt;urls&gt;&lt;/urls&gt;&lt;/record&gt;&lt;/Cite&gt;&lt;/EndNote&gt;</w:instrText>
      </w:r>
      <w:r w:rsidR="00FD2DA6" w:rsidRPr="00AC5AE5">
        <w:fldChar w:fldCharType="separate"/>
      </w:r>
      <w:r w:rsidR="005D1A1A">
        <w:rPr>
          <w:noProof/>
        </w:rPr>
        <w:t>(Andrew and Dymond, 2012; Hart</w:t>
      </w:r>
      <w:r w:rsidR="005D1A1A" w:rsidRPr="005D1A1A">
        <w:rPr>
          <w:i/>
          <w:noProof/>
        </w:rPr>
        <w:t xml:space="preserve"> et al.</w:t>
      </w:r>
      <w:r w:rsidR="005D1A1A">
        <w:rPr>
          <w:noProof/>
        </w:rPr>
        <w:t>, 2013)</w:t>
      </w:r>
      <w:r w:rsidR="00FD2DA6" w:rsidRPr="00AC5AE5">
        <w:fldChar w:fldCharType="end"/>
      </w:r>
      <w:r w:rsidR="00FD2DA6" w:rsidRPr="00AC5AE5">
        <w:t xml:space="preserve">. Rural residences and lifestyle blocks, which can come in </w:t>
      </w:r>
      <w:r w:rsidR="000C1E8F" w:rsidRPr="00AC5AE5">
        <w:t xml:space="preserve">various </w:t>
      </w:r>
      <w:r w:rsidR="00FD2DA6" w:rsidRPr="00AC5AE5">
        <w:t>sizes, are an inefficient use of finite HPL</w:t>
      </w:r>
      <w:r w:rsidR="00FD2DA6" w:rsidRPr="00AC5AE5">
        <w:rPr>
          <w:rStyle w:val="FootnoteReference"/>
        </w:rPr>
        <w:footnoteReference w:id="15"/>
      </w:r>
      <w:r w:rsidR="00FD2DA6" w:rsidRPr="00AC5AE5">
        <w:t xml:space="preserve"> and can reinforce further subdivision, creating an adverse cumulative effect. This is illustrated by the NPS-HPL stipulating that territorial authorities must avoid rezoning HPL for rural lifestyle purposes</w:t>
      </w:r>
      <w:r w:rsidR="00FD2DA6" w:rsidRPr="00AC5AE5">
        <w:rPr>
          <w:rStyle w:val="FootnoteReference"/>
        </w:rPr>
        <w:footnoteReference w:id="16"/>
      </w:r>
      <w:r w:rsidR="00FD2DA6" w:rsidRPr="00AC5AE5">
        <w:t xml:space="preserve"> and avoid subdivision where the productive capacity cannot be retained.</w:t>
      </w:r>
      <w:r w:rsidR="00FD2DA6" w:rsidRPr="00AC5AE5">
        <w:rPr>
          <w:rStyle w:val="FootnoteReference"/>
        </w:rPr>
        <w:footnoteReference w:id="17"/>
      </w:r>
      <w:r w:rsidR="00FD2DA6" w:rsidRPr="00AC5AE5">
        <w:t xml:space="preserve"> </w:t>
      </w:r>
    </w:p>
    <w:p w14:paraId="55AFE3B4" w14:textId="25184EEB" w:rsidR="00FD2DA6" w:rsidRPr="00AC5AE5" w:rsidRDefault="00FD2DA6" w:rsidP="002409D2">
      <w:pPr>
        <w:pStyle w:val="BodyText"/>
        <w:spacing w:before="100" w:after="100" w:line="276" w:lineRule="atLeast"/>
      </w:pPr>
      <w:r w:rsidRPr="00AC5AE5">
        <w:t xml:space="preserve">The time required to process, extract and match data to areal extents can be reduced by removing much of the ambiguity and inconsistency in how consents data is recorded in the NMS. </w:t>
      </w:r>
      <w:r w:rsidR="00BA539F" w:rsidRPr="00AC5AE5">
        <w:t>T</w:t>
      </w:r>
      <w:r w:rsidRPr="00AC5AE5">
        <w:t xml:space="preserve">he opportunity </w:t>
      </w:r>
      <w:r w:rsidR="00BA539F" w:rsidRPr="00AC5AE5">
        <w:t xml:space="preserve">is available </w:t>
      </w:r>
      <w:r w:rsidRPr="00AC5AE5">
        <w:t xml:space="preserve">to directly request the polygon definition (or its unique ID) affected by each resource consent in future NMS data collecting. This should prioritise </w:t>
      </w:r>
      <w:r w:rsidRPr="00AC5AE5">
        <w:rPr>
          <w:spacing w:val="-2"/>
        </w:rPr>
        <w:t xml:space="preserve">matching consents against a title or parcel, as opposed to a survey plan </w:t>
      </w:r>
      <w:r w:rsidR="00185FC5" w:rsidRPr="00AC5AE5">
        <w:rPr>
          <w:spacing w:val="-2"/>
        </w:rPr>
        <w:t xml:space="preserve">that </w:t>
      </w:r>
      <w:r w:rsidRPr="00AC5AE5">
        <w:rPr>
          <w:spacing w:val="-2"/>
        </w:rPr>
        <w:t>does not explicitly</w:t>
      </w:r>
      <w:r w:rsidRPr="00AC5AE5">
        <w:t xml:space="preserve"> match to a polygon, affecting precision. Polygon geolocation data of titles and parcels is readily available in existing land record tables accessible from LINZ. The geolocation data assigned to consents in this project was sourced from these land records, but the process of matching records to consents information in the NMS was arduous and less reliable than it could be, due to the variability in legal description formatting.</w:t>
      </w:r>
    </w:p>
    <w:p w14:paraId="57BF4ECD" w14:textId="1734E64A" w:rsidR="00FD2DA6" w:rsidRPr="00AC5AE5" w:rsidRDefault="00FD2DA6" w:rsidP="002409D2">
      <w:pPr>
        <w:pStyle w:val="Heading3"/>
        <w:spacing w:before="240"/>
      </w:pPr>
      <w:r w:rsidRPr="00AC5AE5">
        <w:t>Keyword matching</w:t>
      </w:r>
    </w:p>
    <w:p w14:paraId="613EE337" w14:textId="198EED63" w:rsidR="00FD2DA6" w:rsidRPr="00AC5AE5" w:rsidRDefault="00FD2DA6" w:rsidP="002409D2">
      <w:pPr>
        <w:pStyle w:val="BodyText"/>
        <w:spacing w:before="100" w:after="100" w:line="276" w:lineRule="atLeast"/>
      </w:pPr>
      <w:r w:rsidRPr="00AC5AE5">
        <w:t xml:space="preserve">The </w:t>
      </w:r>
      <w:hyperlink w:anchor="_Methods" w:history="1">
        <w:r w:rsidR="00104390" w:rsidRPr="00AC5AE5">
          <w:rPr>
            <w:rStyle w:val="Hyperlink"/>
          </w:rPr>
          <w:t>M</w:t>
        </w:r>
        <w:r w:rsidRPr="00AC5AE5">
          <w:rPr>
            <w:rStyle w:val="Hyperlink"/>
          </w:rPr>
          <w:t>ethods</w:t>
        </w:r>
      </w:hyperlink>
      <w:r w:rsidRPr="00AC5AE5">
        <w:t xml:space="preserve"> section highlights challenges with NMS keyword matching and data extraction. The </w:t>
      </w:r>
      <w:r w:rsidRPr="00AC5AE5">
        <w:rPr>
          <w:spacing w:val="-2"/>
        </w:rPr>
        <w:t>varying descriptions of consent information by territorial authorities in the NMS caused inconsistencies and analysis delays. Extracting open text data introduced significant uncertainty</w:t>
      </w:r>
      <w:r w:rsidRPr="00AC5AE5">
        <w:t xml:space="preserve">. Despite efforts to cope with variation in consent records, no reliable way </w:t>
      </w:r>
      <w:r w:rsidR="00960E9D" w:rsidRPr="00AC5AE5">
        <w:t xml:space="preserve">is available </w:t>
      </w:r>
      <w:r w:rsidRPr="00AC5AE5">
        <w:t>to identify all relevant records for the NPS-HPL topic. Manually checking each record would be too resource-intensive. It is crucial that NMS information requirements ensure the collection of data relevant to important subjects like NPS-HPL evaluation. Establishing a common vocabulary to</w:t>
      </w:r>
      <w:r w:rsidR="003B6800" w:rsidRPr="00AC5AE5">
        <w:t> </w:t>
      </w:r>
      <w:r w:rsidRPr="00AC5AE5">
        <w:t xml:space="preserve">better support data exchange, aggregability and analysis would be beneficial. This could take the form of NMS data protocols and standards for assigning resource consent data to polygons, and a common vocabulary when recording consent data. This would </w:t>
      </w:r>
      <w:r w:rsidRPr="00AC5AE5">
        <w:lastRenderedPageBreak/>
        <w:t>ultimately ensure more consistent, reliable, higher</w:t>
      </w:r>
      <w:r w:rsidR="00AA6E8D">
        <w:t xml:space="preserve"> </w:t>
      </w:r>
      <w:r w:rsidRPr="00AC5AE5">
        <w:t>quality and quicker analysis for monitoring, reporting and evaluation in the future, which has relevance beyond NPS-HPL evaluation.</w:t>
      </w:r>
    </w:p>
    <w:p w14:paraId="449F9F87" w14:textId="77777777" w:rsidR="00FD2DA6" w:rsidRPr="00AC5AE5" w:rsidRDefault="00FD2DA6" w:rsidP="008268D6">
      <w:pPr>
        <w:pStyle w:val="Heading3"/>
      </w:pPr>
      <w:r w:rsidRPr="00AC5AE5">
        <w:t>Plan changes</w:t>
      </w:r>
    </w:p>
    <w:p w14:paraId="3AB7E31F" w14:textId="7A0DD3CB" w:rsidR="00FD2DA6" w:rsidRPr="00AC5AE5" w:rsidRDefault="00FD2DA6" w:rsidP="008268D6">
      <w:pPr>
        <w:pStyle w:val="BodyText"/>
      </w:pPr>
      <w:r w:rsidRPr="00AC5AE5">
        <w:t>Beyond assigning plan changes, including private plans, to their designated territorial authority (</w:t>
      </w:r>
      <w:hyperlink w:anchor="table6" w:history="1">
        <w:r w:rsidRPr="00AC5AE5">
          <w:rPr>
            <w:rStyle w:val="Hyperlink"/>
          </w:rPr>
          <w:t>table 6</w:t>
        </w:r>
      </w:hyperlink>
      <w:r w:rsidRPr="00AC5AE5">
        <w:t>), no other data collected by NMS can currently geolocate plan changes to a specific location or determine the areal extent or polygon they cover. Matching plan changes to a location would currently require manual capture of the related information from each territorial authority website</w:t>
      </w:r>
      <w:r w:rsidRPr="00AC5AE5">
        <w:rPr>
          <w:rStyle w:val="CommentReference"/>
        </w:rPr>
        <w:t>.</w:t>
      </w:r>
      <w:r w:rsidRPr="00AC5AE5">
        <w:t xml:space="preserve"> </w:t>
      </w:r>
    </w:p>
    <w:p w14:paraId="3B90F760" w14:textId="28BEF7E8" w:rsidR="00FD2DA6" w:rsidRPr="00AC5AE5" w:rsidRDefault="00FD2DA6" w:rsidP="008268D6">
      <w:pPr>
        <w:pStyle w:val="BodyText"/>
      </w:pPr>
      <w:r w:rsidRPr="00AC5AE5">
        <w:t xml:space="preserve">Some plan changes may not have a specific spatial element, such as a council-initiated change to the text in the district plan. However, other changes (notably to private plans) directly apply to land areas (eg, rezonings). The area affected by plan changes can range from a few hectares to hundreds of hectares and can pose risk to the availability of HPL. The inability to readily geolocate plan change records is a shortcoming of the current NMS dataset. As with the resource consent data, the opportunity </w:t>
      </w:r>
      <w:r w:rsidR="004B2D68" w:rsidRPr="00AC5AE5">
        <w:t xml:space="preserve">is available </w:t>
      </w:r>
      <w:r w:rsidRPr="00AC5AE5">
        <w:t xml:space="preserve">to directly request the polygon corresponding </w:t>
      </w:r>
      <w:r w:rsidRPr="00AC5AE5" w:rsidDel="00F52A27">
        <w:t>to</w:t>
      </w:r>
      <w:r w:rsidRPr="00AC5AE5">
        <w:t xml:space="preserve"> each plan change (where relevant</w:t>
      </w:r>
      <w:r w:rsidRPr="00AC5AE5">
        <w:rPr>
          <w:rStyle w:val="FootnoteReference"/>
        </w:rPr>
        <w:footnoteReference w:id="18"/>
      </w:r>
      <w:r w:rsidRPr="00AC5AE5">
        <w:t xml:space="preserve">) to </w:t>
      </w:r>
      <w:r w:rsidR="004B2D68" w:rsidRPr="00AC5AE5">
        <w:t xml:space="preserve">help </w:t>
      </w:r>
      <w:r w:rsidRPr="00AC5AE5">
        <w:t>with future evaluations.</w:t>
      </w:r>
      <w:r w:rsidR="00B232FE" w:rsidRPr="00AC5AE5">
        <w:t xml:space="preserve"> </w:t>
      </w:r>
    </w:p>
    <w:p w14:paraId="436EF2EB" w14:textId="54CC1C2B" w:rsidR="00FD2DA6" w:rsidRPr="00AC5AE5" w:rsidRDefault="00FD2DA6" w:rsidP="008268D6">
      <w:pPr>
        <w:pStyle w:val="BodyText"/>
      </w:pPr>
      <w:bookmarkStart w:id="48" w:name="_Hlk164793262"/>
      <w:r w:rsidRPr="00AC5AE5">
        <w:t>This exercise used the most recently published 2021/22 NMS data</w:t>
      </w:r>
      <w:r w:rsidR="001941FF">
        <w:t xml:space="preserve"> available at the time of analysis</w:t>
      </w:r>
      <w:r w:rsidRPr="00AC5AE5">
        <w:t>. This was prior to the NPS</w:t>
      </w:r>
      <w:r w:rsidR="00CF517E" w:rsidRPr="00AC5AE5">
        <w:noBreakHyphen/>
      </w:r>
      <w:r w:rsidRPr="00AC5AE5">
        <w:t xml:space="preserve">HPL having legal effect in October 2022. The NMS would not necessarily have featured, required or requested plan change and resource consent data about HPL. </w:t>
      </w:r>
    </w:p>
    <w:bookmarkEnd w:id="48"/>
    <w:p w14:paraId="126A016F" w14:textId="77777777" w:rsidR="00FD2DA6" w:rsidRPr="00AC5AE5" w:rsidRDefault="00FD2DA6" w:rsidP="008268D6">
      <w:pPr>
        <w:pStyle w:val="Heading3"/>
      </w:pPr>
      <w:r w:rsidRPr="00AC5AE5">
        <w:t>Absence of a national district plan layer</w:t>
      </w:r>
    </w:p>
    <w:p w14:paraId="07C5AD8F" w14:textId="4146EBBF" w:rsidR="00FD2DA6" w:rsidRPr="00AC5AE5" w:rsidRDefault="00FD2DA6" w:rsidP="008268D6">
      <w:pPr>
        <w:pStyle w:val="BodyText"/>
      </w:pPr>
      <w:r w:rsidRPr="00AC5AE5">
        <w:t xml:space="preserve">A current caveat when interpreting consent data that could pose </w:t>
      </w:r>
      <w:r w:rsidR="00AC3554">
        <w:t xml:space="preserve">a </w:t>
      </w:r>
      <w:r w:rsidRPr="00AC5AE5">
        <w:t>high risk to the availability of</w:t>
      </w:r>
      <w:r w:rsidR="003B6800" w:rsidRPr="00AC5AE5">
        <w:t> </w:t>
      </w:r>
      <w:r w:rsidRPr="00AC5AE5">
        <w:t>HPL is that the area affected does not take into account district plan zones for non-rural production (eg, residential, industrial, future urban). This is because district plan zones are not nationally available, so it is not possible to exclude areas such as ‘future urban use’ from the current analysis. Resource consents are also not linked to district plan zones.</w:t>
      </w:r>
    </w:p>
    <w:p w14:paraId="459FFD33" w14:textId="604A137D" w:rsidR="00FD2DA6" w:rsidRPr="00AC5AE5" w:rsidRDefault="00FD2DA6" w:rsidP="008268D6">
      <w:pPr>
        <w:pStyle w:val="BodyText"/>
      </w:pPr>
      <w:r w:rsidRPr="00AC5AE5">
        <w:t>Therefore, the HPL figure of 48,327 hectares corresponding collectively to consents for ‘subdivision’ and ‘other land use’ (</w:t>
      </w:r>
      <w:hyperlink w:anchor="table3" w:history="1">
        <w:r w:rsidRPr="00AC5AE5">
          <w:rPr>
            <w:rStyle w:val="Hyperlink"/>
          </w:rPr>
          <w:t>table 3</w:t>
        </w:r>
      </w:hyperlink>
      <w:r w:rsidRPr="00AC5AE5">
        <w:t xml:space="preserve">) will correspond to some areas that will not qualify for HPL protection as per the NPS-HPL. Non-rural production zones can occupy areas </w:t>
      </w:r>
      <w:r w:rsidR="00D06920" w:rsidRPr="00AC5AE5">
        <w:t xml:space="preserve">of </w:t>
      </w:r>
      <w:r w:rsidRPr="00AC5AE5">
        <w:t xml:space="preserve">LUC class 1, 2 and 3 land. This loss is not relevant for NPS-HPL purposes, but it still constitutes a historic loss of a finite resource and reiterates the role of the policy. </w:t>
      </w:r>
    </w:p>
    <w:p w14:paraId="25C1547D" w14:textId="1CE74322" w:rsidR="00FD2DA6" w:rsidRPr="00AC5AE5" w:rsidRDefault="00FD2DA6" w:rsidP="008268D6">
      <w:pPr>
        <w:pStyle w:val="BodyText"/>
        <w:rPr>
          <w:rFonts w:cstheme="minorHAnsi"/>
        </w:rPr>
      </w:pPr>
      <w:r w:rsidRPr="00AC5AE5">
        <w:t>As per the NPS-HPL, councils must map land zoned ‘general rural’ or ‘rural production’ (or equivalent) that coincides with LUC class 1, 2 and 3 land.</w:t>
      </w:r>
      <w:r w:rsidR="004A7CAC">
        <w:rPr>
          <w:rStyle w:val="FootnoteReference"/>
        </w:rPr>
        <w:footnoteReference w:id="19"/>
      </w:r>
      <w:r w:rsidRPr="00AC5AE5">
        <w:t xml:space="preserve"> This will ultimately be the subject area that future evaluations can match and geolocate against, to determine policy effectiveness </w:t>
      </w:r>
      <w:r w:rsidRPr="00AC5AE5">
        <w:fldChar w:fldCharType="begin"/>
      </w:r>
      <w:r w:rsidRPr="00AC5AE5">
        <w:instrText xml:space="preserve"> ADDIN EN.CITE &lt;EndNote&gt;&lt;Cite&gt;&lt;Author&gt;Ministry for the Environment&lt;/Author&gt;&lt;Year&gt;2023&lt;/Year&gt;&lt;RecNum&gt;2773&lt;/RecNum&gt;&lt;DisplayText&gt;(Ministry for the Environment, 2023b)&lt;/DisplayText&gt;&lt;record&gt;&lt;rec-number&gt;2773&lt;/rec-number&gt;&lt;foreign-keys&gt;&lt;key app="EN" db-id="wpfxe92ws020e6e9zx35xfwa2255etxx99rd" timestamp="1711427773"&gt;2773&lt;/key&gt;&lt;/foreign-keys&gt;&lt;ref-type name="Journal Article"&gt;17&lt;/ref-type&gt;&lt;contributors&gt;&lt;authors&gt;&lt;author&gt;Ministry for the Environment,,&lt;/author&gt;&lt;/authors&gt;&lt;/contributors&gt;&lt;titles&gt;&lt;title&gt;National Policy Statement for Highly Productive Land - Guide to Implementation. Wellington: Ministry for the Environment https://environment.govt.nz/assets/publications/National-Policy-Statement-Highly-Productive-Land-Guide-to-implementation-March-2023.pdf&lt;/title&gt;&lt;/titles&gt;&lt;dates&gt;&lt;year&gt;2023&lt;/year&gt;&lt;/dates&gt;&lt;urls&gt;&lt;/urls&gt;&lt;/record&gt;&lt;/Cite&gt;&lt;/EndNote&gt;</w:instrText>
      </w:r>
      <w:r w:rsidRPr="00AC5AE5">
        <w:fldChar w:fldCharType="separate"/>
      </w:r>
      <w:r w:rsidRPr="00AC5AE5">
        <w:t>(Ministry for the Environment, 2023b)</w:t>
      </w:r>
      <w:r w:rsidRPr="00AC5AE5">
        <w:fldChar w:fldCharType="end"/>
      </w:r>
      <w:r w:rsidRPr="00AC5AE5">
        <w:t>. The transitional definition of HPL (LUC</w:t>
      </w:r>
      <w:r w:rsidR="00CF517E" w:rsidRPr="00AC5AE5">
        <w:t> </w:t>
      </w:r>
      <w:r w:rsidRPr="00AC5AE5">
        <w:t>classes 1</w:t>
      </w:r>
      <w:r w:rsidR="00987A9C" w:rsidRPr="00AC5AE5">
        <w:t>–</w:t>
      </w:r>
      <w:r w:rsidRPr="00AC5AE5">
        <w:t xml:space="preserve">3 as per the NZLRI) will be in effect until councils produce HPL maps for their respective jurisdictions. This is a current limitation of this analysis </w:t>
      </w:r>
      <w:r w:rsidR="00EC1BA9" w:rsidRPr="00AC5AE5">
        <w:t>because</w:t>
      </w:r>
      <w:r w:rsidRPr="00AC5AE5">
        <w:t xml:space="preserve"> the area used as HPL is unlikely to match the future HPL maps produced by councils. </w:t>
      </w:r>
    </w:p>
    <w:p w14:paraId="04D2F36A" w14:textId="37F6B26F" w:rsidR="00FD2DA6" w:rsidRPr="00AC5AE5" w:rsidRDefault="00FD2DA6" w:rsidP="008268D6">
      <w:pPr>
        <w:pStyle w:val="BodyText"/>
      </w:pPr>
      <w:r w:rsidRPr="00AC5AE5">
        <w:lastRenderedPageBreak/>
        <w:t>HPL mapping by councils can currently include areas not identified as LUC classes 1, 2 and 3, if</w:t>
      </w:r>
      <w:r w:rsidR="003B6800" w:rsidRPr="00AC5AE5">
        <w:t> </w:t>
      </w:r>
      <w:r w:rsidR="006659B6" w:rsidRPr="00AC5AE5">
        <w:t>they are</w:t>
      </w:r>
      <w:r w:rsidRPr="00AC5AE5">
        <w:t xml:space="preserve"> part of a large, geographically cohesive area of mainly LUC 1</w:t>
      </w:r>
      <w:r w:rsidR="006659B6" w:rsidRPr="00AC5AE5">
        <w:t>–</w:t>
      </w:r>
      <w:r w:rsidRPr="00AC5AE5">
        <w:t>3 class land. Councils also have discretion to include LUC 4</w:t>
      </w:r>
      <w:r w:rsidR="00D47E80" w:rsidRPr="00AC5AE5">
        <w:t>–</w:t>
      </w:r>
      <w:r w:rsidRPr="00AC5AE5">
        <w:t xml:space="preserve">8 class land considered regionally important and highly productive (based on current uses or similar land in the region). Until HPL maps are produced by councils, it would be beneficial to include the district plan zone information for each resource consent and plan change, to help determine if it qualifies for NPS-HPL evaluation. </w:t>
      </w:r>
    </w:p>
    <w:p w14:paraId="2BD0DF3C" w14:textId="7B0398F6" w:rsidR="00FD2DA6" w:rsidRPr="00AC5AE5" w:rsidRDefault="00FD2DA6" w:rsidP="008268D6">
      <w:pPr>
        <w:pStyle w:val="BodyText"/>
      </w:pPr>
      <w:r w:rsidRPr="00AC5AE5">
        <w:t xml:space="preserve">NPS-HPL purposes aside, it is recommended a national GIS district plan zone layer is created, which all territorial authorities share and contribute to. Although zonings constantly change (eg, due to plan changes), it would help to address an existing gap that could serve several purposes once filled. The National Planning Standards direct councils to all use the same zones in the future, for a degree of consistency across a national GIS district plan zone layer. Although most councils may not yet use the </w:t>
      </w:r>
      <w:r w:rsidR="00747072">
        <w:t>National Planning Standards</w:t>
      </w:r>
      <w:r w:rsidRPr="00AC5AE5">
        <w:t xml:space="preserve"> zones, this would be the intent over the next 5</w:t>
      </w:r>
      <w:r w:rsidR="00C04EB7" w:rsidRPr="00AC5AE5">
        <w:t>–</w:t>
      </w:r>
      <w:r w:rsidRPr="00AC5AE5">
        <w:t>10 years (as their district plans come up for review).</w:t>
      </w:r>
    </w:p>
    <w:p w14:paraId="0710BD58" w14:textId="77777777" w:rsidR="00FD2DA6" w:rsidRPr="00AC5AE5" w:rsidRDefault="00FD2DA6" w:rsidP="008268D6">
      <w:pPr>
        <w:pStyle w:val="Heading2"/>
      </w:pPr>
      <w:bookmarkStart w:id="49" w:name="_Toc177030200"/>
      <w:r w:rsidRPr="00AC5AE5">
        <w:t>Comparison with land fragmentation data</w:t>
      </w:r>
      <w:bookmarkEnd w:id="49"/>
    </w:p>
    <w:p w14:paraId="283C8374" w14:textId="15F9D59E" w:rsidR="00FD2DA6" w:rsidRPr="00AC5AE5" w:rsidRDefault="00FD2DA6" w:rsidP="008268D6">
      <w:pPr>
        <w:pStyle w:val="BodyText"/>
      </w:pPr>
      <w:r w:rsidRPr="00AC5AE5">
        <w:t xml:space="preserve">The land fragmentation indicator offers multiple benefits, such as providing uniform, consistent and standardised data at a national and regional level </w:t>
      </w:r>
      <w:r w:rsidRPr="00AC5AE5">
        <w:fldChar w:fldCharType="begin"/>
      </w:r>
      <w:r w:rsidR="005D1A1A">
        <w:instrText xml:space="preserve"> ADDIN EN.CITE &lt;EndNote&gt;&lt;Cite&gt;&lt;Author&gt;Stats NZ&lt;/Author&gt;&lt;Year&gt;2021&lt;/Year&gt;&lt;RecNum&gt;2789&lt;/RecNum&gt;&lt;DisplayText&gt;(Carrick&lt;style face="italic"&gt; et al.&lt;/style&gt;, 2020; Stats NZ, 2021)&lt;/DisplayText&gt;&lt;record&gt;&lt;rec-number&gt;2789&lt;/rec-number&gt;&lt;foreign-keys&gt;&lt;key app="EN" db-id="wpfxe92ws020e6e9zx35xfwa2255etxx99rd" timestamp="1713855350"&gt;2789&lt;/key&gt;&lt;/foreign-keys&gt;&lt;ref-type name="Journal Article"&gt;17&lt;/ref-type&gt;&lt;contributors&gt;&lt;authors&gt;&lt;author&gt;Stats NZ,,&lt;/author&gt;&lt;/authors&gt;&lt;/contributors&gt;&lt;titles&gt;&lt;title&gt;Land Fragmentation. New Zealand Government https://www.stats.govt.nz/indicators/land-fragmentation &lt;/title&gt;&lt;/titles&gt;&lt;dates&gt;&lt;year&gt;2021&lt;/year&gt;&lt;/dates&gt;&lt;urls&gt;&lt;/urls&gt;&lt;/record&gt;&lt;/Cite&gt;&lt;Cite&gt;&lt;Author&gt;Carrick&lt;/Author&gt;&lt;Year&gt;2020&lt;/Year&gt;&lt;RecNum&gt;2567&lt;/RecNum&gt;&lt;record&gt;&lt;rec-number&gt;2567&lt;/rec-number&gt;&lt;foreign-keys&gt;&lt;key app="EN" db-id="wpfxe92ws020e6e9zx35xfwa2255etxx99rd" timestamp="1602616971"&gt;2567&lt;/key&gt;&lt;/foreign-keys&gt;&lt;ref-type name="Journal Article"&gt;17&lt;/ref-type&gt;&lt;contributors&gt;&lt;authors&gt;&lt;author&gt;Carrick, S&lt;/author&gt;&lt;author&gt;Drewry, J&lt;/author&gt;&lt;author&gt;Barnes, M&lt;/author&gt;&lt;author&gt;Barringer, J&lt;/author&gt;&lt;author&gt;Price, R&lt;/author&gt;&lt;author&gt;Ausseil, A-G&lt;/author&gt;&lt;author&gt;Jones, H.&lt;/author&gt;&lt;author&gt;Borman, D&lt;/author&gt;&lt;/authors&gt;&lt;/contributors&gt;&lt;titles&gt;&lt;title&gt;Land fragmentation environmental reporting indicator – technical methods for analysis from 2002 to 2019. Prepared for Ministry for the Environment &amp;amp; Statistics New Zealand September 2020. September 2020 https://environment.govt.nz/assets/Publications/land-fragmentation-report.pdf&lt;/title&gt;&lt;/titles&gt;&lt;dates&gt;&lt;year&gt;2020&lt;/year&gt;&lt;/dates&gt;&lt;urls&gt;&lt;/urls&gt;&lt;/record&gt;&lt;/Cite&gt;&lt;/EndNote&gt;</w:instrText>
      </w:r>
      <w:r w:rsidRPr="00AC5AE5">
        <w:fldChar w:fldCharType="separate"/>
      </w:r>
      <w:r w:rsidR="005D1A1A">
        <w:rPr>
          <w:noProof/>
        </w:rPr>
        <w:t>(Carrick</w:t>
      </w:r>
      <w:r w:rsidR="005D1A1A" w:rsidRPr="005D1A1A">
        <w:rPr>
          <w:i/>
          <w:noProof/>
        </w:rPr>
        <w:t xml:space="preserve"> et al.</w:t>
      </w:r>
      <w:r w:rsidR="005D1A1A">
        <w:rPr>
          <w:noProof/>
        </w:rPr>
        <w:t>, 2020; Stats NZ, 2021)</w:t>
      </w:r>
      <w:r w:rsidRPr="00AC5AE5">
        <w:fldChar w:fldCharType="end"/>
      </w:r>
      <w:r w:rsidRPr="00AC5AE5">
        <w:t xml:space="preserve">. Table 7 shows a </w:t>
      </w:r>
      <w:r w:rsidR="00770456">
        <w:t>high level</w:t>
      </w:r>
      <w:r w:rsidR="00770456" w:rsidRPr="00AC5AE5">
        <w:t xml:space="preserve"> </w:t>
      </w:r>
      <w:r w:rsidRPr="00AC5AE5">
        <w:t xml:space="preserve">comparison using NMS data and land fragmentation data for informing the NPS-HPL. </w:t>
      </w:r>
    </w:p>
    <w:p w14:paraId="348BD29B" w14:textId="1D0F9611" w:rsidR="00FD2DA6" w:rsidRPr="00AC5AE5" w:rsidRDefault="00D77B9D" w:rsidP="008268D6">
      <w:pPr>
        <w:pStyle w:val="BodyText"/>
      </w:pPr>
      <w:r>
        <w:t>For the land fragmentation indicator, c</w:t>
      </w:r>
      <w:r w:rsidR="00FD2DA6" w:rsidRPr="00AC5AE5">
        <w:t xml:space="preserve">hanges in urban area are informed by drawing on layers (such as ‘built up area’) from the Land Cover Database (LCDB), which has typically been updated every five years since 1996/97. However, the bulk of additional data is taken from LINZ. This includes the LINZ Primary Parcels cadastral dataset. This records and locates boundaries of land under various tenure systems and is frequently updated </w:t>
      </w:r>
      <w:r w:rsidR="00FD2DA6" w:rsidRPr="00AC5AE5">
        <w:fldChar w:fldCharType="begin"/>
      </w:r>
      <w:r w:rsidR="00FD2DA6" w:rsidRPr="00AC5AE5">
        <w:instrText xml:space="preserve"> ADDIN EN.CITE &lt;EndNote&gt;&lt;Cite&gt;&lt;Author&gt;LINZ&lt;/Author&gt;&lt;Year&gt;2020&lt;/Year&gt;&lt;RecNum&gt;2586&lt;/RecNum&gt;&lt;DisplayText&gt;(LINZ, 2020)&lt;/DisplayText&gt;&lt;record&gt;&lt;rec-number&gt;2586&lt;/rec-number&gt;&lt;foreign-keys&gt;&lt;key app="EN" db-id="wpfxe92ws020e6e9zx35xfwa2255etxx99rd" timestamp="1604264490"&gt;2586&lt;/key&gt;&lt;/foreign-keys&gt;&lt;ref-type name="Journal Article"&gt;17&lt;/ref-type&gt;&lt;contributors&gt;&lt;authors&gt;&lt;author&gt;LINZ&lt;/author&gt;&lt;/authors&gt;&lt;/contributors&gt;&lt;titles&gt;&lt;title&gt;Land Information New Zealand. New Zealand Primary Parcels (Survey &amp;amp; Title). https://data.linz.govt.nz/layer/772-nz-primary-parcels/  &lt;/title&gt;&lt;/titles&gt;&lt;dates&gt;&lt;year&gt;2020&lt;/year&gt;&lt;/dates&gt;&lt;urls&gt;&lt;/urls&gt;&lt;/record&gt;&lt;/Cite&gt;&lt;/EndNote&gt;</w:instrText>
      </w:r>
      <w:r w:rsidR="00FD2DA6" w:rsidRPr="00AC5AE5">
        <w:fldChar w:fldCharType="separate"/>
      </w:r>
      <w:r w:rsidR="00FD2DA6" w:rsidRPr="00AC5AE5">
        <w:t>(LINZ, 2020)</w:t>
      </w:r>
      <w:r w:rsidR="00FD2DA6" w:rsidRPr="00AC5AE5">
        <w:fldChar w:fldCharType="end"/>
      </w:r>
      <w:r w:rsidR="00FD2DA6" w:rsidRPr="00AC5AE5">
        <w:t xml:space="preserve">. </w:t>
      </w:r>
    </w:p>
    <w:p w14:paraId="731B5980" w14:textId="3F9A48DC" w:rsidR="00FD2DA6" w:rsidRPr="00AC5AE5" w:rsidRDefault="00FD2DA6" w:rsidP="008268D6">
      <w:pPr>
        <w:pStyle w:val="BodyText"/>
      </w:pPr>
      <w:r w:rsidRPr="00AC5AE5">
        <w:t xml:space="preserve">The land fragmentation data geolocates an electoral address to a parcel polygon. As with the NMS data used in this analysis, it does not account for the footprint of the actual development. The entire parcel of land can be compromised for rural production if, following subdivision or development, it is identified or characterised as a rural residence or a lifestyle block. </w:t>
      </w:r>
    </w:p>
    <w:p w14:paraId="7B45717E" w14:textId="77777777" w:rsidR="00FD2DA6" w:rsidRPr="00AC5AE5" w:rsidRDefault="00FD2DA6" w:rsidP="008268D6">
      <w:pPr>
        <w:pStyle w:val="BodyText"/>
      </w:pPr>
      <w:r w:rsidRPr="00AC5AE5">
        <w:t xml:space="preserve">Although the NPS-HPL has a transitional definition of HPL, regions are required to produce their own HPL maps, which can also be used with future updates to the land fragmentation indicator. This could overcome the dependence of LCDB for certain layers, so updates can be more regular if required. </w:t>
      </w:r>
    </w:p>
    <w:p w14:paraId="321FE17D" w14:textId="1AC8E977" w:rsidR="00FD2DA6" w:rsidRPr="00AC5AE5" w:rsidRDefault="00FD2DA6" w:rsidP="00FD380D">
      <w:pPr>
        <w:pStyle w:val="Tableheading"/>
        <w:spacing w:line="260" w:lineRule="atLeast"/>
      </w:pPr>
      <w:bookmarkStart w:id="50" w:name="_Toc177030174"/>
      <w:r w:rsidRPr="00AC5AE5">
        <w:lastRenderedPageBreak/>
        <w:t>Table 7:</w:t>
      </w:r>
      <w:r w:rsidRPr="00AC5AE5">
        <w:tab/>
        <w:t xml:space="preserve">Comparison of </w:t>
      </w:r>
      <w:r w:rsidR="009B6CD2" w:rsidRPr="00AC5AE5">
        <w:t>National Monitoring System (</w:t>
      </w:r>
      <w:r w:rsidRPr="00AC5AE5">
        <w:t>NMS</w:t>
      </w:r>
      <w:r w:rsidR="009B6CD2" w:rsidRPr="00AC5AE5">
        <w:t>)</w:t>
      </w:r>
      <w:r w:rsidRPr="00AC5AE5">
        <w:t xml:space="preserve"> and land fragmentation data to evaluate the effectiveness of</w:t>
      </w:r>
      <w:r w:rsidR="008F18C2" w:rsidRPr="00AC5AE5">
        <w:t> </w:t>
      </w:r>
      <w:r w:rsidRPr="00AC5AE5">
        <w:t>the</w:t>
      </w:r>
      <w:r w:rsidR="008F18C2" w:rsidRPr="00AC5AE5">
        <w:t> </w:t>
      </w:r>
      <w:r w:rsidR="00332BAB" w:rsidRPr="00AC5AE5">
        <w:t>National Policy Statement for Highly Productive Land (</w:t>
      </w:r>
      <w:r w:rsidRPr="00AC5AE5">
        <w:t>NPS-HPL</w:t>
      </w:r>
      <w:r w:rsidR="00332BAB" w:rsidRPr="00AC5AE5">
        <w:t>)</w:t>
      </w:r>
      <w:bookmarkEnd w:id="50"/>
    </w:p>
    <w:p w14:paraId="0C1A55D9" w14:textId="77777777" w:rsidR="00FD2DA6" w:rsidRPr="00AC5AE5" w:rsidRDefault="00FD2DA6" w:rsidP="00D33834">
      <w:pPr>
        <w:pStyle w:val="Note"/>
        <w:keepNext/>
        <w:spacing w:before="0"/>
      </w:pPr>
      <w:r w:rsidRPr="00AC5AE5">
        <w:t>The assessment assumes that specific HPL maps produced by councils will be used for future evaluations.</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560"/>
        <w:gridCol w:w="2126"/>
        <w:gridCol w:w="2693"/>
        <w:gridCol w:w="2126"/>
      </w:tblGrid>
      <w:tr w:rsidR="008F18C2" w:rsidRPr="00AC5AE5" w14:paraId="20CDA5C4" w14:textId="77777777" w:rsidTr="00D64571">
        <w:trPr>
          <w:tblHeader/>
        </w:trPr>
        <w:tc>
          <w:tcPr>
            <w:tcW w:w="1560" w:type="dxa"/>
            <w:shd w:val="clear" w:color="auto" w:fill="1B556B" w:themeFill="text2"/>
            <w:vAlign w:val="bottom"/>
          </w:tcPr>
          <w:p w14:paraId="695C2CB6" w14:textId="77777777" w:rsidR="00FD2DA6" w:rsidRPr="00AC5AE5" w:rsidRDefault="00FD2DA6" w:rsidP="00D33834">
            <w:pPr>
              <w:pStyle w:val="TableTextbold"/>
              <w:keepNext/>
              <w:spacing w:before="40" w:after="40"/>
              <w:rPr>
                <w:rFonts w:cs="Calibri"/>
                <w:color w:val="FFFFFF" w:themeColor="background1"/>
              </w:rPr>
            </w:pPr>
          </w:p>
        </w:tc>
        <w:tc>
          <w:tcPr>
            <w:tcW w:w="2126" w:type="dxa"/>
            <w:shd w:val="clear" w:color="auto" w:fill="1B556B" w:themeFill="text2"/>
            <w:vAlign w:val="bottom"/>
          </w:tcPr>
          <w:p w14:paraId="102C3BE1" w14:textId="77777777" w:rsidR="00FD2DA6" w:rsidRPr="00AC5AE5" w:rsidRDefault="00FD2DA6" w:rsidP="00D33834">
            <w:pPr>
              <w:pStyle w:val="TableTextbold"/>
              <w:keepNext/>
              <w:spacing w:before="40" w:after="40"/>
              <w:rPr>
                <w:rFonts w:cs="Calibri"/>
                <w:color w:val="FFFFFF" w:themeColor="background1"/>
              </w:rPr>
            </w:pPr>
          </w:p>
        </w:tc>
        <w:tc>
          <w:tcPr>
            <w:tcW w:w="2693" w:type="dxa"/>
            <w:shd w:val="clear" w:color="auto" w:fill="1B556B" w:themeFill="text2"/>
            <w:vAlign w:val="bottom"/>
          </w:tcPr>
          <w:p w14:paraId="0C01E096" w14:textId="77777777" w:rsidR="00FD2DA6" w:rsidRPr="00AC5AE5" w:rsidRDefault="00FD2DA6" w:rsidP="00D33834">
            <w:pPr>
              <w:pStyle w:val="TableTextbold"/>
              <w:keepNext/>
              <w:spacing w:before="40" w:after="40"/>
              <w:rPr>
                <w:rFonts w:cs="Calibri"/>
                <w:bCs/>
                <w:color w:val="FFFFFF" w:themeColor="background1"/>
              </w:rPr>
            </w:pPr>
            <w:r w:rsidRPr="00AC5AE5">
              <w:rPr>
                <w:rFonts w:cs="Calibri"/>
                <w:bCs/>
                <w:color w:val="FFFFFF" w:themeColor="background1"/>
              </w:rPr>
              <w:t>NMS data</w:t>
            </w:r>
          </w:p>
        </w:tc>
        <w:tc>
          <w:tcPr>
            <w:tcW w:w="2126" w:type="dxa"/>
            <w:shd w:val="clear" w:color="auto" w:fill="1B556B" w:themeFill="text2"/>
            <w:vAlign w:val="bottom"/>
          </w:tcPr>
          <w:p w14:paraId="3F1196A9" w14:textId="77777777" w:rsidR="00FD2DA6" w:rsidRPr="00AC5AE5" w:rsidRDefault="00FD2DA6" w:rsidP="00D33834">
            <w:pPr>
              <w:pStyle w:val="TableTextbold"/>
              <w:keepNext/>
              <w:spacing w:before="40" w:after="40"/>
              <w:rPr>
                <w:rFonts w:cs="Calibri"/>
                <w:bCs/>
                <w:color w:val="FFFFFF" w:themeColor="background1"/>
              </w:rPr>
            </w:pPr>
            <w:r w:rsidRPr="00AC5AE5">
              <w:rPr>
                <w:rFonts w:cs="Calibri"/>
                <w:bCs/>
                <w:color w:val="FFFFFF" w:themeColor="background1"/>
              </w:rPr>
              <w:t>Land fragmentation data</w:t>
            </w:r>
          </w:p>
        </w:tc>
      </w:tr>
      <w:tr w:rsidR="00FD2DA6" w:rsidRPr="00AC5AE5" w14:paraId="3F227762" w14:textId="77777777" w:rsidTr="00D64571">
        <w:tc>
          <w:tcPr>
            <w:tcW w:w="1560" w:type="dxa"/>
          </w:tcPr>
          <w:p w14:paraId="0C5D17EA" w14:textId="77777777" w:rsidR="00FD2DA6" w:rsidRPr="00AC5AE5" w:rsidRDefault="00FD2DA6" w:rsidP="00D33834">
            <w:pPr>
              <w:pStyle w:val="TableTextbold"/>
              <w:keepNext/>
              <w:spacing w:before="40" w:after="40"/>
              <w:rPr>
                <w:rFonts w:cs="Calibri"/>
              </w:rPr>
            </w:pPr>
            <w:r w:rsidRPr="00AC5AE5">
              <w:rPr>
                <w:rFonts w:cs="Calibri"/>
              </w:rPr>
              <w:t xml:space="preserve">Scale </w:t>
            </w:r>
          </w:p>
        </w:tc>
        <w:tc>
          <w:tcPr>
            <w:tcW w:w="2126" w:type="dxa"/>
          </w:tcPr>
          <w:p w14:paraId="6A6B18F6" w14:textId="77777777" w:rsidR="00FD2DA6" w:rsidRPr="00AC5AE5" w:rsidRDefault="00FD2DA6" w:rsidP="00D33834">
            <w:pPr>
              <w:pStyle w:val="TableText"/>
              <w:keepNext/>
              <w:spacing w:before="40" w:after="40"/>
              <w:rPr>
                <w:rFonts w:cs="Calibri"/>
              </w:rPr>
            </w:pPr>
            <w:r w:rsidRPr="00AC5AE5">
              <w:rPr>
                <w:rFonts w:cs="Calibri"/>
              </w:rPr>
              <w:t>Regional</w:t>
            </w:r>
          </w:p>
        </w:tc>
        <w:tc>
          <w:tcPr>
            <w:tcW w:w="2693" w:type="dxa"/>
          </w:tcPr>
          <w:p w14:paraId="29A994F9" w14:textId="77777777" w:rsidR="00FD2DA6" w:rsidRPr="00AC5AE5" w:rsidRDefault="00FD2DA6" w:rsidP="00D33834">
            <w:pPr>
              <w:pStyle w:val="TableText"/>
              <w:keepNext/>
              <w:spacing w:before="40" w:after="40"/>
              <w:rPr>
                <w:rFonts w:cs="Calibri"/>
              </w:rPr>
            </w:pPr>
            <w:r w:rsidRPr="00AC5AE5">
              <w:rPr>
                <w:rFonts w:cs="Calibri"/>
              </w:rPr>
              <w:t>√</w:t>
            </w:r>
          </w:p>
        </w:tc>
        <w:tc>
          <w:tcPr>
            <w:tcW w:w="2126" w:type="dxa"/>
          </w:tcPr>
          <w:p w14:paraId="69C4D4BE" w14:textId="77777777" w:rsidR="00FD2DA6" w:rsidRPr="00AC5AE5" w:rsidRDefault="00FD2DA6" w:rsidP="00D33834">
            <w:pPr>
              <w:pStyle w:val="TableText"/>
              <w:keepNext/>
              <w:spacing w:before="40" w:after="40"/>
              <w:rPr>
                <w:rFonts w:cs="Calibri"/>
              </w:rPr>
            </w:pPr>
            <w:r w:rsidRPr="00AC5AE5">
              <w:rPr>
                <w:rFonts w:cs="Calibri"/>
              </w:rPr>
              <w:t>√</w:t>
            </w:r>
          </w:p>
        </w:tc>
      </w:tr>
      <w:tr w:rsidR="00FD2DA6" w:rsidRPr="00AC5AE5" w14:paraId="6C841912" w14:textId="77777777" w:rsidTr="00D64571">
        <w:tc>
          <w:tcPr>
            <w:tcW w:w="1560" w:type="dxa"/>
          </w:tcPr>
          <w:p w14:paraId="284AB5D5" w14:textId="77777777" w:rsidR="00FD2DA6" w:rsidRPr="00AC5AE5" w:rsidRDefault="00FD2DA6" w:rsidP="00D33834">
            <w:pPr>
              <w:pStyle w:val="TableTextbold"/>
              <w:keepNext/>
              <w:spacing w:before="40" w:after="40"/>
              <w:rPr>
                <w:rFonts w:cs="Calibri"/>
              </w:rPr>
            </w:pPr>
          </w:p>
        </w:tc>
        <w:tc>
          <w:tcPr>
            <w:tcW w:w="2126" w:type="dxa"/>
          </w:tcPr>
          <w:p w14:paraId="552E6DF1" w14:textId="77777777" w:rsidR="00FD2DA6" w:rsidRPr="00AC5AE5" w:rsidRDefault="00FD2DA6" w:rsidP="00D33834">
            <w:pPr>
              <w:pStyle w:val="TableText"/>
              <w:keepNext/>
              <w:spacing w:before="40" w:after="40"/>
              <w:rPr>
                <w:rFonts w:cs="Calibri"/>
              </w:rPr>
            </w:pPr>
            <w:r w:rsidRPr="00AC5AE5">
              <w:rPr>
                <w:rFonts w:cs="Calibri"/>
              </w:rPr>
              <w:t>National</w:t>
            </w:r>
          </w:p>
        </w:tc>
        <w:tc>
          <w:tcPr>
            <w:tcW w:w="2693" w:type="dxa"/>
          </w:tcPr>
          <w:p w14:paraId="713C8DEA" w14:textId="77777777" w:rsidR="00FD2DA6" w:rsidRPr="00AC5AE5" w:rsidRDefault="00FD2DA6" w:rsidP="00D33834">
            <w:pPr>
              <w:pStyle w:val="TableText"/>
              <w:keepNext/>
              <w:spacing w:before="40" w:after="40"/>
              <w:rPr>
                <w:rFonts w:cs="Calibri"/>
              </w:rPr>
            </w:pPr>
            <w:r w:rsidRPr="00AC5AE5">
              <w:rPr>
                <w:rFonts w:cs="Calibri"/>
              </w:rPr>
              <w:t>√</w:t>
            </w:r>
          </w:p>
        </w:tc>
        <w:tc>
          <w:tcPr>
            <w:tcW w:w="2126" w:type="dxa"/>
          </w:tcPr>
          <w:p w14:paraId="3B1D4245" w14:textId="77777777" w:rsidR="00FD2DA6" w:rsidRPr="00AC5AE5" w:rsidRDefault="00FD2DA6" w:rsidP="00D33834">
            <w:pPr>
              <w:pStyle w:val="TableText"/>
              <w:keepNext/>
              <w:spacing w:before="40" w:after="40"/>
              <w:rPr>
                <w:rFonts w:cs="Calibri"/>
              </w:rPr>
            </w:pPr>
            <w:r w:rsidRPr="00AC5AE5">
              <w:rPr>
                <w:rFonts w:cs="Calibri"/>
              </w:rPr>
              <w:t>√</w:t>
            </w:r>
          </w:p>
        </w:tc>
      </w:tr>
      <w:tr w:rsidR="00FD2DA6" w:rsidRPr="00AC5AE5" w14:paraId="25D7DA0E" w14:textId="77777777" w:rsidTr="00D64571">
        <w:tc>
          <w:tcPr>
            <w:tcW w:w="1560" w:type="dxa"/>
          </w:tcPr>
          <w:p w14:paraId="22C2B6BC" w14:textId="77777777" w:rsidR="00FD2DA6" w:rsidRPr="00AC5AE5" w:rsidRDefault="00FD2DA6" w:rsidP="00D33834">
            <w:pPr>
              <w:pStyle w:val="TableTextbold"/>
              <w:keepNext/>
              <w:spacing w:before="40" w:after="40"/>
              <w:rPr>
                <w:rFonts w:cs="Calibri"/>
              </w:rPr>
            </w:pPr>
            <w:r w:rsidRPr="00AC5AE5">
              <w:rPr>
                <w:rFonts w:cs="Calibri"/>
              </w:rPr>
              <w:t xml:space="preserve">Frequency </w:t>
            </w:r>
          </w:p>
        </w:tc>
        <w:tc>
          <w:tcPr>
            <w:tcW w:w="2126" w:type="dxa"/>
          </w:tcPr>
          <w:p w14:paraId="22E9130E" w14:textId="77777777" w:rsidR="00FD2DA6" w:rsidRPr="00AC5AE5" w:rsidRDefault="00FD2DA6" w:rsidP="00D33834">
            <w:pPr>
              <w:pStyle w:val="TableText"/>
              <w:keepNext/>
              <w:spacing w:before="40" w:after="40"/>
              <w:rPr>
                <w:rFonts w:cs="Calibri"/>
              </w:rPr>
            </w:pPr>
            <w:r w:rsidRPr="00AC5AE5">
              <w:rPr>
                <w:rFonts w:cs="Calibri"/>
              </w:rPr>
              <w:t>Annual</w:t>
            </w:r>
          </w:p>
        </w:tc>
        <w:tc>
          <w:tcPr>
            <w:tcW w:w="2693" w:type="dxa"/>
          </w:tcPr>
          <w:p w14:paraId="628CC1DF" w14:textId="77777777" w:rsidR="00FD2DA6" w:rsidRPr="00AC5AE5" w:rsidRDefault="00FD2DA6" w:rsidP="00D33834">
            <w:pPr>
              <w:pStyle w:val="TableText"/>
              <w:keepNext/>
              <w:spacing w:before="40" w:after="40"/>
              <w:rPr>
                <w:rFonts w:cs="Calibri"/>
              </w:rPr>
            </w:pPr>
            <w:r w:rsidRPr="00AC5AE5">
              <w:rPr>
                <w:rFonts w:cs="Calibri"/>
              </w:rPr>
              <w:t>√</w:t>
            </w:r>
          </w:p>
        </w:tc>
        <w:tc>
          <w:tcPr>
            <w:tcW w:w="2126" w:type="dxa"/>
          </w:tcPr>
          <w:p w14:paraId="4CF67448" w14:textId="77777777" w:rsidR="00FD2DA6" w:rsidRPr="00AC5AE5" w:rsidRDefault="00FD2DA6" w:rsidP="00D33834">
            <w:pPr>
              <w:pStyle w:val="TableText"/>
              <w:keepNext/>
              <w:spacing w:before="40" w:after="40"/>
              <w:rPr>
                <w:rFonts w:cs="Calibri"/>
              </w:rPr>
            </w:pPr>
            <w:r w:rsidRPr="00AC5AE5">
              <w:rPr>
                <w:rFonts w:cs="Calibri"/>
              </w:rPr>
              <w:t>√</w:t>
            </w:r>
            <w:r w:rsidRPr="00AC5AE5">
              <w:rPr>
                <w:rFonts w:cs="Calibri"/>
                <w:vertAlign w:val="superscript"/>
              </w:rPr>
              <w:t>1</w:t>
            </w:r>
          </w:p>
        </w:tc>
      </w:tr>
      <w:tr w:rsidR="00FD2DA6" w:rsidRPr="00AC5AE5" w14:paraId="33965C88" w14:textId="77777777" w:rsidTr="00D64571">
        <w:tc>
          <w:tcPr>
            <w:tcW w:w="1560" w:type="dxa"/>
          </w:tcPr>
          <w:p w14:paraId="64D51424" w14:textId="77777777" w:rsidR="00FD2DA6" w:rsidRPr="00AC5AE5" w:rsidRDefault="00FD2DA6" w:rsidP="00D33834">
            <w:pPr>
              <w:pStyle w:val="TableTextbold"/>
              <w:keepNext/>
              <w:spacing w:before="40" w:after="40"/>
              <w:rPr>
                <w:rFonts w:cs="Calibri"/>
              </w:rPr>
            </w:pPr>
            <w:r w:rsidRPr="00AC5AE5">
              <w:rPr>
                <w:rFonts w:cs="Calibri"/>
              </w:rPr>
              <w:t>Informing aspects of NPS-HPL</w:t>
            </w:r>
          </w:p>
        </w:tc>
        <w:tc>
          <w:tcPr>
            <w:tcW w:w="2126" w:type="dxa"/>
          </w:tcPr>
          <w:p w14:paraId="5D7286BD" w14:textId="77777777" w:rsidR="00FD2DA6" w:rsidRPr="00AC5AE5" w:rsidRDefault="00FD2DA6" w:rsidP="00D33834">
            <w:pPr>
              <w:pStyle w:val="TableText"/>
              <w:keepNext/>
              <w:spacing w:before="40" w:after="40"/>
              <w:rPr>
                <w:rFonts w:cs="Calibri"/>
              </w:rPr>
            </w:pPr>
            <w:r w:rsidRPr="00AC5AE5">
              <w:rPr>
                <w:rFonts w:cs="Calibri"/>
              </w:rPr>
              <w:t>Rural subdivision</w:t>
            </w:r>
          </w:p>
        </w:tc>
        <w:tc>
          <w:tcPr>
            <w:tcW w:w="2693" w:type="dxa"/>
          </w:tcPr>
          <w:p w14:paraId="0DA7DC73" w14:textId="77777777" w:rsidR="00FD2DA6" w:rsidRPr="00AC5AE5" w:rsidRDefault="00FD2DA6" w:rsidP="00D33834">
            <w:pPr>
              <w:pStyle w:val="TableText"/>
              <w:keepNext/>
              <w:spacing w:before="40" w:after="40"/>
              <w:rPr>
                <w:rFonts w:cs="Calibri"/>
              </w:rPr>
            </w:pPr>
            <w:r w:rsidRPr="00AC5AE5">
              <w:rPr>
                <w:rFonts w:cs="Calibri"/>
              </w:rPr>
              <w:t>√</w:t>
            </w:r>
          </w:p>
        </w:tc>
        <w:tc>
          <w:tcPr>
            <w:tcW w:w="2126" w:type="dxa"/>
          </w:tcPr>
          <w:p w14:paraId="7BC0EECE" w14:textId="77777777" w:rsidR="00FD2DA6" w:rsidRPr="00AC5AE5" w:rsidRDefault="00FD2DA6" w:rsidP="00D33834">
            <w:pPr>
              <w:pStyle w:val="TableText"/>
              <w:keepNext/>
              <w:spacing w:before="40" w:after="40"/>
              <w:rPr>
                <w:rFonts w:cs="Calibri"/>
              </w:rPr>
            </w:pPr>
            <w:r w:rsidRPr="00AC5AE5">
              <w:rPr>
                <w:rFonts w:cs="Calibri"/>
              </w:rPr>
              <w:t>√</w:t>
            </w:r>
          </w:p>
        </w:tc>
      </w:tr>
      <w:tr w:rsidR="00FD2DA6" w:rsidRPr="00AC5AE5" w14:paraId="2B5B0147" w14:textId="77777777" w:rsidTr="00D64571">
        <w:tc>
          <w:tcPr>
            <w:tcW w:w="1560" w:type="dxa"/>
          </w:tcPr>
          <w:p w14:paraId="2A68A573" w14:textId="77777777" w:rsidR="00FD2DA6" w:rsidRPr="00AC5AE5" w:rsidRDefault="00FD2DA6" w:rsidP="00D33834">
            <w:pPr>
              <w:pStyle w:val="TableTextbold"/>
              <w:keepNext/>
              <w:spacing w:before="40" w:after="40"/>
              <w:rPr>
                <w:rFonts w:cs="Calibri"/>
              </w:rPr>
            </w:pPr>
          </w:p>
        </w:tc>
        <w:tc>
          <w:tcPr>
            <w:tcW w:w="2126" w:type="dxa"/>
          </w:tcPr>
          <w:p w14:paraId="0B9FF0AA" w14:textId="77777777" w:rsidR="00FD2DA6" w:rsidRPr="00AC5AE5" w:rsidRDefault="00FD2DA6" w:rsidP="00D33834">
            <w:pPr>
              <w:pStyle w:val="TableText"/>
              <w:keepNext/>
              <w:spacing w:before="40" w:after="40"/>
              <w:rPr>
                <w:rFonts w:cs="Calibri"/>
              </w:rPr>
            </w:pPr>
            <w:r w:rsidRPr="00AC5AE5">
              <w:rPr>
                <w:rFonts w:cs="Calibri"/>
              </w:rPr>
              <w:t>Land use</w:t>
            </w:r>
          </w:p>
        </w:tc>
        <w:tc>
          <w:tcPr>
            <w:tcW w:w="2693" w:type="dxa"/>
          </w:tcPr>
          <w:p w14:paraId="11E072F7" w14:textId="77777777" w:rsidR="00FD2DA6" w:rsidRPr="00AC5AE5" w:rsidRDefault="00FD2DA6" w:rsidP="00D33834">
            <w:pPr>
              <w:pStyle w:val="TableText"/>
              <w:keepNext/>
              <w:spacing w:before="40" w:after="40"/>
              <w:rPr>
                <w:rFonts w:cs="Calibri"/>
              </w:rPr>
            </w:pPr>
            <w:r w:rsidRPr="00AC5AE5">
              <w:rPr>
                <w:rFonts w:cs="Calibri"/>
              </w:rPr>
              <w:t>√</w:t>
            </w:r>
          </w:p>
        </w:tc>
        <w:tc>
          <w:tcPr>
            <w:tcW w:w="2126" w:type="dxa"/>
          </w:tcPr>
          <w:p w14:paraId="6AA732F6" w14:textId="77777777" w:rsidR="00FD2DA6" w:rsidRPr="00AC5AE5" w:rsidRDefault="00FD2DA6" w:rsidP="00D33834">
            <w:pPr>
              <w:pStyle w:val="TableText"/>
              <w:keepNext/>
              <w:spacing w:before="40" w:after="40"/>
              <w:rPr>
                <w:rFonts w:cs="Calibri"/>
              </w:rPr>
            </w:pPr>
          </w:p>
        </w:tc>
      </w:tr>
      <w:tr w:rsidR="00FD2DA6" w:rsidRPr="00AC5AE5" w14:paraId="4FDF3B07" w14:textId="77777777" w:rsidTr="00D64571">
        <w:tc>
          <w:tcPr>
            <w:tcW w:w="1560" w:type="dxa"/>
          </w:tcPr>
          <w:p w14:paraId="5D4CC893" w14:textId="77777777" w:rsidR="00FD2DA6" w:rsidRPr="00AC5AE5" w:rsidRDefault="00FD2DA6" w:rsidP="00D33834">
            <w:pPr>
              <w:pStyle w:val="TableTextbold"/>
              <w:keepNext/>
              <w:spacing w:before="40" w:after="40"/>
              <w:rPr>
                <w:rFonts w:cs="Calibri"/>
              </w:rPr>
            </w:pPr>
          </w:p>
        </w:tc>
        <w:tc>
          <w:tcPr>
            <w:tcW w:w="2126" w:type="dxa"/>
          </w:tcPr>
          <w:p w14:paraId="65B789B0" w14:textId="77777777" w:rsidR="00FD2DA6" w:rsidRPr="00AC5AE5" w:rsidRDefault="00FD2DA6" w:rsidP="00D33834">
            <w:pPr>
              <w:pStyle w:val="TableText"/>
              <w:keepNext/>
              <w:spacing w:before="40" w:after="40"/>
              <w:rPr>
                <w:rFonts w:cs="Calibri"/>
              </w:rPr>
            </w:pPr>
            <w:r w:rsidRPr="00AC5AE5">
              <w:rPr>
                <w:rFonts w:cs="Calibri"/>
              </w:rPr>
              <w:t>Plan change</w:t>
            </w:r>
            <w:r w:rsidRPr="00AC5AE5">
              <w:rPr>
                <w:rFonts w:cs="Calibri"/>
                <w:vertAlign w:val="superscript"/>
              </w:rPr>
              <w:t>2</w:t>
            </w:r>
          </w:p>
        </w:tc>
        <w:tc>
          <w:tcPr>
            <w:tcW w:w="2693" w:type="dxa"/>
          </w:tcPr>
          <w:p w14:paraId="4D2A206B" w14:textId="77777777" w:rsidR="00FD2DA6" w:rsidRPr="00AC5AE5" w:rsidRDefault="00FD2DA6" w:rsidP="00D33834">
            <w:pPr>
              <w:pStyle w:val="TableText"/>
              <w:keepNext/>
              <w:spacing w:before="40" w:after="40"/>
              <w:rPr>
                <w:rFonts w:cs="Calibri"/>
              </w:rPr>
            </w:pPr>
            <w:r w:rsidRPr="00AC5AE5">
              <w:rPr>
                <w:rFonts w:cs="Calibri"/>
              </w:rPr>
              <w:t>Partial</w:t>
            </w:r>
          </w:p>
        </w:tc>
        <w:tc>
          <w:tcPr>
            <w:tcW w:w="2126" w:type="dxa"/>
          </w:tcPr>
          <w:p w14:paraId="642A8FE5" w14:textId="77777777" w:rsidR="00FD2DA6" w:rsidRPr="00AC5AE5" w:rsidRDefault="00FD2DA6" w:rsidP="00D33834">
            <w:pPr>
              <w:pStyle w:val="TableText"/>
              <w:keepNext/>
              <w:spacing w:before="40" w:after="40"/>
              <w:rPr>
                <w:rFonts w:cs="Calibri"/>
              </w:rPr>
            </w:pPr>
          </w:p>
        </w:tc>
      </w:tr>
      <w:tr w:rsidR="00FD2DA6" w:rsidRPr="00AC5AE5" w14:paraId="0CFFC735" w14:textId="77777777" w:rsidTr="00D64571">
        <w:tc>
          <w:tcPr>
            <w:tcW w:w="1560" w:type="dxa"/>
          </w:tcPr>
          <w:p w14:paraId="41E85887" w14:textId="77777777" w:rsidR="00FD2DA6" w:rsidRPr="00AC5AE5" w:rsidRDefault="00FD2DA6" w:rsidP="00D33834">
            <w:pPr>
              <w:pStyle w:val="TableTextbold"/>
              <w:keepNext/>
              <w:spacing w:before="40" w:after="40"/>
              <w:rPr>
                <w:rFonts w:cs="Calibri"/>
              </w:rPr>
            </w:pPr>
            <w:r w:rsidRPr="00AC5AE5">
              <w:rPr>
                <w:rFonts w:cs="Calibri"/>
              </w:rPr>
              <w:t>Granularity</w:t>
            </w:r>
          </w:p>
        </w:tc>
        <w:tc>
          <w:tcPr>
            <w:tcW w:w="2126" w:type="dxa"/>
          </w:tcPr>
          <w:p w14:paraId="09991CD8" w14:textId="149EAFD9" w:rsidR="00FD2DA6" w:rsidRPr="00AC5AE5" w:rsidRDefault="00FD2DA6" w:rsidP="00D33834">
            <w:pPr>
              <w:pStyle w:val="TableText"/>
              <w:keepNext/>
              <w:spacing w:before="40" w:after="40"/>
              <w:rPr>
                <w:rFonts w:cs="Calibri"/>
              </w:rPr>
            </w:pPr>
            <w:r w:rsidRPr="00AC5AE5">
              <w:rPr>
                <w:rFonts w:cs="Calibri"/>
              </w:rPr>
              <w:t xml:space="preserve">Assessing against separate HPL </w:t>
            </w:r>
            <w:r w:rsidR="00FA334E" w:rsidRPr="00AC5AE5">
              <w:rPr>
                <w:rFonts w:cs="Calibri"/>
              </w:rPr>
              <w:t xml:space="preserve">land use capability </w:t>
            </w:r>
            <w:r w:rsidRPr="00AC5AE5">
              <w:rPr>
                <w:rFonts w:cs="Calibri"/>
              </w:rPr>
              <w:t>classes</w:t>
            </w:r>
          </w:p>
        </w:tc>
        <w:tc>
          <w:tcPr>
            <w:tcW w:w="2693" w:type="dxa"/>
          </w:tcPr>
          <w:p w14:paraId="51F4503A" w14:textId="77777777" w:rsidR="00FD2DA6" w:rsidRPr="00AC5AE5" w:rsidRDefault="00FD2DA6" w:rsidP="00D33834">
            <w:pPr>
              <w:pStyle w:val="TableText"/>
              <w:keepNext/>
              <w:spacing w:before="40" w:after="40"/>
              <w:rPr>
                <w:rFonts w:cs="Calibri"/>
              </w:rPr>
            </w:pPr>
            <w:r w:rsidRPr="00AC5AE5">
              <w:rPr>
                <w:rFonts w:cs="Calibri"/>
              </w:rPr>
              <w:t>√</w:t>
            </w:r>
          </w:p>
        </w:tc>
        <w:tc>
          <w:tcPr>
            <w:tcW w:w="2126" w:type="dxa"/>
          </w:tcPr>
          <w:p w14:paraId="24B69F08" w14:textId="77777777" w:rsidR="00FD2DA6" w:rsidRPr="00AC5AE5" w:rsidRDefault="00FD2DA6" w:rsidP="00D33834">
            <w:pPr>
              <w:pStyle w:val="TableText"/>
              <w:keepNext/>
              <w:spacing w:before="40" w:after="40"/>
              <w:rPr>
                <w:rFonts w:cs="Calibri"/>
              </w:rPr>
            </w:pPr>
            <w:r w:rsidRPr="00AC5AE5">
              <w:rPr>
                <w:rFonts w:cs="Calibri"/>
              </w:rPr>
              <w:t>√</w:t>
            </w:r>
          </w:p>
        </w:tc>
      </w:tr>
      <w:tr w:rsidR="00FD2DA6" w:rsidRPr="00AC5AE5" w14:paraId="3807C17F" w14:textId="77777777" w:rsidTr="00D64571">
        <w:tc>
          <w:tcPr>
            <w:tcW w:w="1560" w:type="dxa"/>
          </w:tcPr>
          <w:p w14:paraId="4B89F2CD" w14:textId="77777777" w:rsidR="00FD2DA6" w:rsidRPr="00AC5AE5" w:rsidRDefault="00FD2DA6" w:rsidP="00D33834">
            <w:pPr>
              <w:pStyle w:val="TableTextbold"/>
              <w:keepNext/>
              <w:spacing w:before="40" w:after="40"/>
              <w:rPr>
                <w:rFonts w:cs="Calibri"/>
              </w:rPr>
            </w:pPr>
          </w:p>
        </w:tc>
        <w:tc>
          <w:tcPr>
            <w:tcW w:w="2126" w:type="dxa"/>
          </w:tcPr>
          <w:p w14:paraId="0634854F" w14:textId="77777777" w:rsidR="00FD2DA6" w:rsidRPr="00AC5AE5" w:rsidRDefault="00FD2DA6" w:rsidP="00D33834">
            <w:pPr>
              <w:pStyle w:val="TableText"/>
              <w:keepNext/>
              <w:spacing w:before="40" w:after="40"/>
              <w:rPr>
                <w:rFonts w:cs="Calibri"/>
              </w:rPr>
            </w:pPr>
            <w:r w:rsidRPr="00AC5AE5">
              <w:rPr>
                <w:rFonts w:cs="Calibri"/>
              </w:rPr>
              <w:t>Assessing against parcel size categories</w:t>
            </w:r>
          </w:p>
        </w:tc>
        <w:tc>
          <w:tcPr>
            <w:tcW w:w="2693" w:type="dxa"/>
          </w:tcPr>
          <w:p w14:paraId="27EACB38" w14:textId="77777777" w:rsidR="00FD2DA6" w:rsidRPr="00AC5AE5" w:rsidRDefault="00FD2DA6" w:rsidP="00D33834">
            <w:pPr>
              <w:pStyle w:val="TableText"/>
              <w:keepNext/>
              <w:spacing w:before="40" w:after="40"/>
              <w:rPr>
                <w:rFonts w:cs="Calibri"/>
              </w:rPr>
            </w:pPr>
            <w:r w:rsidRPr="00AC5AE5">
              <w:rPr>
                <w:rFonts w:cs="Calibri"/>
              </w:rPr>
              <w:t>Not undertaken but possible</w:t>
            </w:r>
          </w:p>
        </w:tc>
        <w:tc>
          <w:tcPr>
            <w:tcW w:w="2126" w:type="dxa"/>
          </w:tcPr>
          <w:p w14:paraId="7582DA90" w14:textId="77777777" w:rsidR="00FD2DA6" w:rsidRPr="00AC5AE5" w:rsidRDefault="00FD2DA6" w:rsidP="00D33834">
            <w:pPr>
              <w:pStyle w:val="TableText"/>
              <w:keepNext/>
              <w:spacing w:before="40" w:after="40"/>
              <w:rPr>
                <w:rFonts w:cs="Calibri"/>
              </w:rPr>
            </w:pPr>
            <w:r w:rsidRPr="00AC5AE5">
              <w:rPr>
                <w:rFonts w:cs="Calibri"/>
              </w:rPr>
              <w:t>√</w:t>
            </w:r>
          </w:p>
        </w:tc>
      </w:tr>
      <w:tr w:rsidR="00FD2DA6" w:rsidRPr="00AC5AE5" w14:paraId="714C2A79" w14:textId="77777777" w:rsidTr="00D64571">
        <w:tc>
          <w:tcPr>
            <w:tcW w:w="1560" w:type="dxa"/>
          </w:tcPr>
          <w:p w14:paraId="1C96F04B" w14:textId="77777777" w:rsidR="00FD2DA6" w:rsidRPr="00AC5AE5" w:rsidRDefault="00FD2DA6" w:rsidP="00FD380D">
            <w:pPr>
              <w:pStyle w:val="TableTextbold"/>
              <w:keepNext/>
              <w:spacing w:before="40" w:after="40"/>
              <w:rPr>
                <w:rFonts w:cs="Calibri"/>
              </w:rPr>
            </w:pPr>
            <w:r w:rsidRPr="00AC5AE5">
              <w:rPr>
                <w:rFonts w:cs="Calibri"/>
              </w:rPr>
              <w:t>Complexity of analysis</w:t>
            </w:r>
          </w:p>
        </w:tc>
        <w:tc>
          <w:tcPr>
            <w:tcW w:w="2126" w:type="dxa"/>
          </w:tcPr>
          <w:p w14:paraId="658D27D7" w14:textId="77777777" w:rsidR="00FD2DA6" w:rsidRPr="00AC5AE5" w:rsidRDefault="00FD2DA6" w:rsidP="00D33834">
            <w:pPr>
              <w:pStyle w:val="TableText"/>
              <w:keepNext/>
              <w:spacing w:before="40" w:after="40"/>
              <w:rPr>
                <w:rFonts w:cs="Calibri"/>
              </w:rPr>
            </w:pPr>
            <w:r w:rsidRPr="00AC5AE5">
              <w:rPr>
                <w:rFonts w:cs="Calibri"/>
              </w:rPr>
              <w:t xml:space="preserve">Data processing </w:t>
            </w:r>
          </w:p>
        </w:tc>
        <w:tc>
          <w:tcPr>
            <w:tcW w:w="2693" w:type="dxa"/>
          </w:tcPr>
          <w:p w14:paraId="733E3E97" w14:textId="77777777" w:rsidR="00FD2DA6" w:rsidRPr="00AC5AE5" w:rsidRDefault="00FD2DA6" w:rsidP="00D33834">
            <w:pPr>
              <w:pStyle w:val="TableText"/>
              <w:keepNext/>
              <w:spacing w:before="40" w:after="40"/>
              <w:rPr>
                <w:rFonts w:cs="Calibri"/>
              </w:rPr>
            </w:pPr>
            <w:r w:rsidRPr="00AC5AE5">
              <w:rPr>
                <w:rFonts w:cs="Calibri"/>
              </w:rPr>
              <w:t>Currently arduous given the early stage of prototype development</w:t>
            </w:r>
            <w:r w:rsidRPr="00AC5AE5">
              <w:rPr>
                <w:rFonts w:cs="Calibri"/>
                <w:vertAlign w:val="superscript"/>
              </w:rPr>
              <w:t>3</w:t>
            </w:r>
          </w:p>
        </w:tc>
        <w:tc>
          <w:tcPr>
            <w:tcW w:w="2126" w:type="dxa"/>
          </w:tcPr>
          <w:p w14:paraId="35F41EBE" w14:textId="77777777" w:rsidR="00FD2DA6" w:rsidRPr="00AC5AE5" w:rsidRDefault="00FD2DA6" w:rsidP="00D33834">
            <w:pPr>
              <w:pStyle w:val="TableText"/>
              <w:keepNext/>
              <w:spacing w:before="40" w:after="40"/>
              <w:rPr>
                <w:rFonts w:cs="Calibri"/>
              </w:rPr>
            </w:pPr>
            <w:r w:rsidRPr="00AC5AE5">
              <w:rPr>
                <w:rFonts w:cs="Calibri"/>
              </w:rPr>
              <w:t>√</w:t>
            </w:r>
          </w:p>
        </w:tc>
      </w:tr>
      <w:tr w:rsidR="00FD2DA6" w:rsidRPr="00AC5AE5" w14:paraId="37CB57F9" w14:textId="77777777" w:rsidTr="00D64571">
        <w:tc>
          <w:tcPr>
            <w:tcW w:w="1560" w:type="dxa"/>
          </w:tcPr>
          <w:p w14:paraId="120660CA" w14:textId="77777777" w:rsidR="00FD2DA6" w:rsidRPr="00AC5AE5" w:rsidRDefault="00FD2DA6" w:rsidP="00D33834">
            <w:pPr>
              <w:pStyle w:val="TableTextbold"/>
              <w:keepNext/>
              <w:spacing w:before="40" w:after="40"/>
              <w:rPr>
                <w:rFonts w:cs="Calibri"/>
              </w:rPr>
            </w:pPr>
          </w:p>
        </w:tc>
        <w:tc>
          <w:tcPr>
            <w:tcW w:w="2126" w:type="dxa"/>
            <w:tcMar>
              <w:left w:w="57" w:type="dxa"/>
              <w:right w:w="57" w:type="dxa"/>
            </w:tcMar>
          </w:tcPr>
          <w:p w14:paraId="19BBF08A" w14:textId="1A4A9C3E" w:rsidR="00FD2DA6" w:rsidRPr="00AC5AE5" w:rsidRDefault="00FD2DA6" w:rsidP="00D33834">
            <w:pPr>
              <w:pStyle w:val="TableText"/>
              <w:keepNext/>
              <w:spacing w:before="40" w:after="40"/>
              <w:rPr>
                <w:rFonts w:cs="Calibri"/>
              </w:rPr>
            </w:pPr>
            <w:r w:rsidRPr="00AC5AE5">
              <w:rPr>
                <w:rFonts w:cs="Calibri"/>
              </w:rPr>
              <w:t>Repeatable/reproducibility</w:t>
            </w:r>
          </w:p>
        </w:tc>
        <w:tc>
          <w:tcPr>
            <w:tcW w:w="2693" w:type="dxa"/>
          </w:tcPr>
          <w:p w14:paraId="5A0798BA" w14:textId="77777777" w:rsidR="00FD2DA6" w:rsidRPr="00AC5AE5" w:rsidRDefault="00FD2DA6" w:rsidP="00D33834">
            <w:pPr>
              <w:pStyle w:val="TableText"/>
              <w:keepNext/>
              <w:spacing w:before="40" w:after="40"/>
              <w:rPr>
                <w:rFonts w:cs="Calibri"/>
              </w:rPr>
            </w:pPr>
            <w:r w:rsidRPr="00AC5AE5">
              <w:rPr>
                <w:rFonts w:cs="Calibri"/>
              </w:rPr>
              <w:t>√</w:t>
            </w:r>
            <w:r w:rsidRPr="00AC5AE5">
              <w:rPr>
                <w:rFonts w:cs="Calibri"/>
                <w:vertAlign w:val="superscript"/>
              </w:rPr>
              <w:t>4</w:t>
            </w:r>
          </w:p>
        </w:tc>
        <w:tc>
          <w:tcPr>
            <w:tcW w:w="2126" w:type="dxa"/>
          </w:tcPr>
          <w:p w14:paraId="707AF30E" w14:textId="77777777" w:rsidR="00FD2DA6" w:rsidRPr="00AC5AE5" w:rsidRDefault="00FD2DA6" w:rsidP="00D33834">
            <w:pPr>
              <w:pStyle w:val="TableText"/>
              <w:keepNext/>
              <w:spacing w:before="40" w:after="40"/>
              <w:rPr>
                <w:rFonts w:cs="Calibri"/>
              </w:rPr>
            </w:pPr>
            <w:r w:rsidRPr="00AC5AE5">
              <w:rPr>
                <w:rFonts w:cs="Calibri"/>
              </w:rPr>
              <w:t>√</w:t>
            </w:r>
          </w:p>
        </w:tc>
      </w:tr>
      <w:tr w:rsidR="00FD2DA6" w:rsidRPr="00AC5AE5" w14:paraId="374F6EE6" w14:textId="77777777" w:rsidTr="00D64571">
        <w:tc>
          <w:tcPr>
            <w:tcW w:w="1560" w:type="dxa"/>
          </w:tcPr>
          <w:p w14:paraId="0EFAB6EA" w14:textId="77777777" w:rsidR="00FD2DA6" w:rsidRPr="00AC5AE5" w:rsidRDefault="00FD2DA6" w:rsidP="00D33834">
            <w:pPr>
              <w:pStyle w:val="TableTextbold"/>
              <w:keepNext/>
              <w:spacing w:before="40" w:after="40"/>
              <w:rPr>
                <w:rFonts w:cs="Calibri"/>
              </w:rPr>
            </w:pPr>
          </w:p>
        </w:tc>
        <w:tc>
          <w:tcPr>
            <w:tcW w:w="2126" w:type="dxa"/>
          </w:tcPr>
          <w:p w14:paraId="4347DF1D" w14:textId="77777777" w:rsidR="00FD2DA6" w:rsidRPr="00AC5AE5" w:rsidRDefault="00FD2DA6" w:rsidP="00D33834">
            <w:pPr>
              <w:pStyle w:val="TableText"/>
              <w:keepNext/>
              <w:spacing w:before="40" w:after="40"/>
              <w:rPr>
                <w:rFonts w:cs="Calibri"/>
              </w:rPr>
            </w:pPr>
            <w:r w:rsidRPr="00AC5AE5">
              <w:rPr>
                <w:rFonts w:cs="Calibri"/>
              </w:rPr>
              <w:t>Trend analysis</w:t>
            </w:r>
          </w:p>
        </w:tc>
        <w:tc>
          <w:tcPr>
            <w:tcW w:w="2693" w:type="dxa"/>
          </w:tcPr>
          <w:p w14:paraId="3747268A" w14:textId="77777777" w:rsidR="00FD2DA6" w:rsidRPr="00AC5AE5" w:rsidRDefault="00FD2DA6" w:rsidP="00D33834">
            <w:pPr>
              <w:pStyle w:val="TableText"/>
              <w:keepNext/>
              <w:spacing w:before="40" w:after="40"/>
              <w:rPr>
                <w:rFonts w:cs="Calibri"/>
                <w:vertAlign w:val="superscript"/>
              </w:rPr>
            </w:pPr>
            <w:r w:rsidRPr="00AC5AE5">
              <w:rPr>
                <w:rFonts w:cs="Calibri"/>
                <w:vertAlign w:val="superscript"/>
              </w:rPr>
              <w:t>5</w:t>
            </w:r>
          </w:p>
        </w:tc>
        <w:tc>
          <w:tcPr>
            <w:tcW w:w="2126" w:type="dxa"/>
          </w:tcPr>
          <w:p w14:paraId="3F9E4F27" w14:textId="77777777" w:rsidR="00FD2DA6" w:rsidRPr="00AC5AE5" w:rsidRDefault="00FD2DA6" w:rsidP="00D33834">
            <w:pPr>
              <w:pStyle w:val="TableText"/>
              <w:keepNext/>
              <w:spacing w:before="40" w:after="40"/>
              <w:rPr>
                <w:rFonts w:cs="Calibri"/>
              </w:rPr>
            </w:pPr>
            <w:r w:rsidRPr="00AC5AE5">
              <w:rPr>
                <w:rFonts w:cs="Calibri"/>
              </w:rPr>
              <w:t>√</w:t>
            </w:r>
          </w:p>
        </w:tc>
      </w:tr>
    </w:tbl>
    <w:p w14:paraId="2389EF04" w14:textId="6BB58CE5" w:rsidR="00FD2DA6" w:rsidRPr="00AC5AE5" w:rsidRDefault="00FD2DA6" w:rsidP="00D33834">
      <w:pPr>
        <w:pStyle w:val="Note"/>
        <w:keepNext/>
        <w:spacing w:after="0"/>
        <w:ind w:left="284" w:hanging="284"/>
      </w:pPr>
      <w:r w:rsidRPr="00AC5AE5">
        <w:rPr>
          <w:vertAlign w:val="superscript"/>
        </w:rPr>
        <w:t>1</w:t>
      </w:r>
      <w:r w:rsidRPr="00AC5AE5">
        <w:t xml:space="preserve"> </w:t>
      </w:r>
      <w:r w:rsidR="008268D6" w:rsidRPr="00AC5AE5">
        <w:tab/>
      </w:r>
      <w:r w:rsidRPr="00AC5AE5">
        <w:t xml:space="preserve">LINZ Primary Parcels data updated more frequently. </w:t>
      </w:r>
    </w:p>
    <w:p w14:paraId="7DA31F7A" w14:textId="26CCCBE9" w:rsidR="00FD2DA6" w:rsidRPr="00AC5AE5" w:rsidRDefault="00FD2DA6" w:rsidP="00D33834">
      <w:pPr>
        <w:pStyle w:val="Note"/>
        <w:keepNext/>
        <w:spacing w:before="50" w:after="0"/>
        <w:ind w:left="284" w:hanging="284"/>
      </w:pPr>
      <w:r w:rsidRPr="00AC5AE5">
        <w:rPr>
          <w:vertAlign w:val="superscript"/>
        </w:rPr>
        <w:t>2</w:t>
      </w:r>
      <w:r w:rsidRPr="00AC5AE5">
        <w:t xml:space="preserve"> </w:t>
      </w:r>
      <w:r w:rsidR="003874BB" w:rsidRPr="00AC5AE5">
        <w:tab/>
      </w:r>
      <w:r w:rsidRPr="00AC5AE5">
        <w:t xml:space="preserve">If a national GIS layer </w:t>
      </w:r>
      <w:r w:rsidR="00C96675" w:rsidRPr="00AC5AE5">
        <w:t>were</w:t>
      </w:r>
      <w:r w:rsidR="00C91C30" w:rsidRPr="00AC5AE5">
        <w:t xml:space="preserve"> to be</w:t>
      </w:r>
      <w:r w:rsidR="00C96675" w:rsidRPr="00AC5AE5">
        <w:t xml:space="preserve"> </w:t>
      </w:r>
      <w:r w:rsidRPr="00AC5AE5">
        <w:t>developed and maintained, this could apply more widely to both NMS and land fragmentation data.</w:t>
      </w:r>
    </w:p>
    <w:p w14:paraId="75FB7FE8" w14:textId="037CC79B" w:rsidR="00FD2DA6" w:rsidRPr="00AC5AE5" w:rsidRDefault="00FD2DA6" w:rsidP="00D33834">
      <w:pPr>
        <w:pStyle w:val="Note"/>
        <w:keepNext/>
        <w:spacing w:before="50" w:after="0"/>
        <w:ind w:left="284" w:hanging="284"/>
      </w:pPr>
      <w:r w:rsidRPr="00AC5AE5">
        <w:rPr>
          <w:vertAlign w:val="superscript"/>
        </w:rPr>
        <w:t>3</w:t>
      </w:r>
      <w:r w:rsidRPr="00AC5AE5">
        <w:t xml:space="preserve"> </w:t>
      </w:r>
      <w:r w:rsidR="003874BB" w:rsidRPr="00AC5AE5">
        <w:tab/>
      </w:r>
      <w:r w:rsidRPr="00AC5AE5">
        <w:t>Still requires development but opportunities to improve with future uptake of proposed recommendations.</w:t>
      </w:r>
    </w:p>
    <w:p w14:paraId="4C66D966" w14:textId="6502351D" w:rsidR="00FD2DA6" w:rsidRPr="00AC5AE5" w:rsidRDefault="00FD2DA6" w:rsidP="00D33834">
      <w:pPr>
        <w:pStyle w:val="Note"/>
        <w:keepNext/>
        <w:spacing w:before="50" w:after="0"/>
        <w:ind w:left="284" w:hanging="284"/>
      </w:pPr>
      <w:r w:rsidRPr="00AC5AE5">
        <w:rPr>
          <w:vertAlign w:val="superscript"/>
        </w:rPr>
        <w:t>4</w:t>
      </w:r>
      <w:r w:rsidRPr="00AC5AE5">
        <w:t xml:space="preserve"> </w:t>
      </w:r>
      <w:r w:rsidR="003874BB" w:rsidRPr="00AC5AE5">
        <w:tab/>
      </w:r>
      <w:r w:rsidRPr="00AC5AE5">
        <w:t>Would benefit from the uptake of proposed recommendations to improve data consistency and standardisation, and is somewhat limited by this work still being in a developmental stage.</w:t>
      </w:r>
    </w:p>
    <w:p w14:paraId="20AEEA1C" w14:textId="0CDDB3C8" w:rsidR="00FD2DA6" w:rsidRPr="00AC5AE5" w:rsidRDefault="00FD2DA6" w:rsidP="00D33834">
      <w:pPr>
        <w:pStyle w:val="Note"/>
        <w:keepNext/>
        <w:spacing w:before="50"/>
        <w:ind w:left="284" w:hanging="284"/>
      </w:pPr>
      <w:r w:rsidRPr="00AC5AE5">
        <w:rPr>
          <w:vertAlign w:val="superscript"/>
        </w:rPr>
        <w:t>5</w:t>
      </w:r>
      <w:r w:rsidRPr="00AC5AE5">
        <w:t xml:space="preserve"> </w:t>
      </w:r>
      <w:r w:rsidR="003874BB" w:rsidRPr="00AC5AE5">
        <w:tab/>
      </w:r>
      <w:r w:rsidRPr="00AC5AE5">
        <w:t xml:space="preserve">Currently assesses new effects on HPL arising in one given year. Trend analysis requires further development of the process and repeating the analysis </w:t>
      </w:r>
      <w:r w:rsidR="00D40299">
        <w:t>using</w:t>
      </w:r>
      <w:r w:rsidR="0027510F">
        <w:t xml:space="preserve"> </w:t>
      </w:r>
      <w:r w:rsidRPr="00AC5AE5">
        <w:t>time series</w:t>
      </w:r>
      <w:r w:rsidR="00D40299">
        <w:t>-</w:t>
      </w:r>
      <w:r w:rsidRPr="00AC5AE5">
        <w:t xml:space="preserve">consent data. This would benefit from the uptake of proposed recommendations to improve data consistency and standardisation. Repeated analysis would identify areas of ongoing </w:t>
      </w:r>
      <w:r w:rsidRPr="00AC5AE5">
        <w:rPr>
          <w:spacing w:val="-2"/>
        </w:rPr>
        <w:t>development and could generate typical development sequences, allowing some degree of forecasting once established</w:t>
      </w:r>
      <w:r w:rsidRPr="00AC5AE5">
        <w:t>.</w:t>
      </w:r>
    </w:p>
    <w:p w14:paraId="567824CB" w14:textId="47B6F411" w:rsidR="00FD2DA6" w:rsidRPr="00AC5AE5" w:rsidRDefault="00FD2DA6" w:rsidP="00D64571">
      <w:pPr>
        <w:pStyle w:val="BodyText"/>
        <w:spacing w:after="100"/>
      </w:pPr>
      <w:r w:rsidRPr="00AC5AE5">
        <w:t>Given the early stage of prototype development, generating code for this proof-of-concept was arduous. However, it could now be applied to other years of NMS data. Analysis is reproducible due to the use of ‘R’, and can be re-run across various years. Appreciating variation from year</w:t>
      </w:r>
      <w:r w:rsidR="004E4437">
        <w:t xml:space="preserve"> </w:t>
      </w:r>
      <w:r w:rsidRPr="00AC5AE5">
        <w:t>to</w:t>
      </w:r>
      <w:r w:rsidR="004E4437">
        <w:t xml:space="preserve"> </w:t>
      </w:r>
      <w:r w:rsidRPr="00AC5AE5">
        <w:t>year, a multi-year view (or multi-year average) could be an opportunity to develop and refine the methodology to improve completeness, robustness and accuracy. This could:</w:t>
      </w:r>
    </w:p>
    <w:p w14:paraId="5A2855D6" w14:textId="6A398B20" w:rsidR="00FD2DA6" w:rsidRPr="00AC5AE5" w:rsidRDefault="00FD2DA6" w:rsidP="00D64571">
      <w:pPr>
        <w:pStyle w:val="Bullet"/>
        <w:spacing w:after="100"/>
      </w:pPr>
      <w:r w:rsidRPr="00AC5AE5">
        <w:t>provide more information on the state of contemporary loss of HPL leading up to the NPS</w:t>
      </w:r>
      <w:r w:rsidR="008F18C2" w:rsidRPr="00AC5AE5">
        <w:noBreakHyphen/>
      </w:r>
      <w:r w:rsidRPr="00AC5AE5">
        <w:t>HPL</w:t>
      </w:r>
    </w:p>
    <w:p w14:paraId="5871E7A1" w14:textId="77777777" w:rsidR="00FD2DA6" w:rsidRPr="00AC5AE5" w:rsidRDefault="00FD2DA6" w:rsidP="00D64571">
      <w:pPr>
        <w:pStyle w:val="Bullet"/>
        <w:spacing w:after="100"/>
      </w:pPr>
      <w:r w:rsidRPr="00AC5AE5">
        <w:t xml:space="preserve">set a richer baseline to evaluate the effectiveness of the policy after it was gazetted </w:t>
      </w:r>
    </w:p>
    <w:p w14:paraId="24CFF31E" w14:textId="77777777" w:rsidR="00FD2DA6" w:rsidRPr="00AC5AE5" w:rsidRDefault="00FD2DA6" w:rsidP="00D64571">
      <w:pPr>
        <w:pStyle w:val="Bullet"/>
        <w:spacing w:after="100"/>
      </w:pPr>
      <w:r w:rsidRPr="00AC5AE5">
        <w:t xml:space="preserve">allow for estimating trends. </w:t>
      </w:r>
    </w:p>
    <w:p w14:paraId="58AE8164" w14:textId="0997CDBC" w:rsidR="00FD2DA6" w:rsidRPr="00AC5AE5" w:rsidRDefault="00FD2DA6" w:rsidP="00D64571">
      <w:pPr>
        <w:pStyle w:val="BodyText"/>
        <w:spacing w:before="100" w:after="100"/>
      </w:pPr>
      <w:r w:rsidRPr="00AC5AE5">
        <w:t>The NMS and land fragmentation datasets have complementary components for informing the</w:t>
      </w:r>
      <w:r w:rsidR="008F18C2" w:rsidRPr="00AC5AE5">
        <w:t> </w:t>
      </w:r>
      <w:r w:rsidRPr="00AC5AE5">
        <w:t xml:space="preserve">effectiveness of the NPS-HPL. The NMS data provides a greater element of granularity that informs on both </w:t>
      </w:r>
      <w:r w:rsidR="00273F49">
        <w:t>‘</w:t>
      </w:r>
      <w:r w:rsidRPr="00AC5AE5">
        <w:t>subdivision</w:t>
      </w:r>
      <w:r w:rsidR="00273F49">
        <w:t>’</w:t>
      </w:r>
      <w:r w:rsidRPr="00AC5AE5">
        <w:t xml:space="preserve"> and </w:t>
      </w:r>
      <w:r w:rsidR="00273F49">
        <w:t>‘</w:t>
      </w:r>
      <w:r w:rsidRPr="00AC5AE5">
        <w:t>other land use</w:t>
      </w:r>
      <w:r w:rsidR="00273F49">
        <w:t>’</w:t>
      </w:r>
      <w:r w:rsidRPr="00AC5AE5">
        <w:t xml:space="preserve"> related to HPL, and it has the potential to inform plan changes. However, given the complexity of current analysis, all NMS components </w:t>
      </w:r>
      <w:r w:rsidRPr="00AC5AE5">
        <w:lastRenderedPageBreak/>
        <w:t xml:space="preserve">would benefit from the uptake of </w:t>
      </w:r>
      <w:r w:rsidR="006122EA" w:rsidRPr="00AC5AE5">
        <w:t xml:space="preserve">the </w:t>
      </w:r>
      <w:r w:rsidRPr="00AC5AE5">
        <w:t xml:space="preserve">proposed recommendations to </w:t>
      </w:r>
      <w:r w:rsidR="00C452EF" w:rsidRPr="00AC5AE5">
        <w:t xml:space="preserve">help </w:t>
      </w:r>
      <w:r w:rsidRPr="00AC5AE5">
        <w:t>with producing higher</w:t>
      </w:r>
      <w:r w:rsidR="00AA6E8D">
        <w:t xml:space="preserve"> </w:t>
      </w:r>
      <w:r w:rsidRPr="00AC5AE5">
        <w:t>quality, more reliable and efficient evaluation analysis in the future.</w:t>
      </w:r>
    </w:p>
    <w:p w14:paraId="39A6BBB6" w14:textId="00DF97B0" w:rsidR="00FD2DA6" w:rsidRPr="00AC5AE5" w:rsidRDefault="00FD2DA6" w:rsidP="00D64571">
      <w:pPr>
        <w:pStyle w:val="BodyText"/>
        <w:spacing w:before="100" w:after="100"/>
      </w:pPr>
      <w:r w:rsidRPr="00AC5AE5">
        <w:t xml:space="preserve">Finally, the primary purpose of developing the land fragmentation indicator was to inform state and trends analysis for environmental monitoring and reporting </w:t>
      </w:r>
      <w:r w:rsidRPr="00AC5AE5">
        <w:fldChar w:fldCharType="begin"/>
      </w:r>
      <w:r w:rsidRPr="00AC5AE5">
        <w:instrText xml:space="preserve"> ADDIN EN.CITE &lt;EndNote&gt;&lt;Cite&gt;&lt;Author&gt;Ministry for the Environment and Stats NZ&lt;/Author&gt;&lt;Year&gt;2024&lt;/Year&gt;&lt;RecNum&gt;2786&lt;/RecNum&gt;&lt;DisplayText&gt;(Ministry for the Environment and Stats NZ, 2024)&lt;/DisplayText&gt;&lt;record&gt;&lt;rec-number&gt;2786&lt;/rec-number&gt;&lt;foreign-keys&gt;&lt;key app="EN" db-id="wpfxe92ws020e6e9zx35xfwa2255etxx99rd" timestamp="1713821131"&gt;2786&lt;/key&gt;&lt;/foreign-keys&gt;&lt;ref-type name="Journal Article"&gt;17&lt;/ref-type&gt;&lt;contributors&gt;&lt;authors&gt;&lt;author&gt;Ministry for the Environment and Stats NZ,,&lt;/author&gt;&lt;/authors&gt;&lt;/contributors&gt;&lt;titles&gt;&lt;title&gt;New Zealand’s Environmental Reporting Series: Our land 2024. Available from environment.govt.nz and www.stats.govt.nz&lt;/title&gt;&lt;/titles&gt;&lt;dates&gt;&lt;year&gt;2024&lt;/year&gt;&lt;/dates&gt;&lt;urls&gt;&lt;/urls&gt;&lt;/record&gt;&lt;/Cite&gt;&lt;/EndNote&gt;</w:instrText>
      </w:r>
      <w:r w:rsidRPr="00AC5AE5">
        <w:fldChar w:fldCharType="separate"/>
      </w:r>
      <w:r w:rsidRPr="00AC5AE5">
        <w:t>(Ministry for the Environment and Stats NZ, 2024)</w:t>
      </w:r>
      <w:r w:rsidRPr="00AC5AE5">
        <w:fldChar w:fldCharType="end"/>
      </w:r>
      <w:r w:rsidRPr="00AC5AE5">
        <w:t xml:space="preserve">, albeit recognising its added benefit of determining </w:t>
      </w:r>
      <w:r w:rsidR="0074642E">
        <w:t xml:space="preserve">the </w:t>
      </w:r>
      <w:r w:rsidRPr="00AC5AE5">
        <w:t>effectiveness of the NPS-HPL, even at a higher narrative level. Although it was developed before the NPS-HPL took effect, future updates to the land fragmentation indicator could consider any other adjustments to support NPS-HPL evaluation. Ultimately</w:t>
      </w:r>
      <w:r w:rsidR="000A367D" w:rsidRPr="00AC5AE5">
        <w:t>,</w:t>
      </w:r>
      <w:r w:rsidRPr="00AC5AE5">
        <w:t xml:space="preserve"> it could serve </w:t>
      </w:r>
      <w:r w:rsidR="00F55205">
        <w:t>multiple</w:t>
      </w:r>
      <w:r w:rsidRPr="00AC5AE5">
        <w:t xml:space="preserve"> purposes. NMS data analysis, as is currently reported, will likely still be required for evidenced-informed evaluation of the NPS-HPL.</w:t>
      </w:r>
      <w:r w:rsidR="00B232FE" w:rsidRPr="00AC5AE5">
        <w:t xml:space="preserve"> </w:t>
      </w:r>
    </w:p>
    <w:p w14:paraId="4B6E202C" w14:textId="7BC38E06" w:rsidR="00FD2DA6" w:rsidRPr="00AC5AE5" w:rsidRDefault="00FD2DA6" w:rsidP="00D64571">
      <w:pPr>
        <w:pStyle w:val="Heading2"/>
        <w:spacing w:before="320"/>
      </w:pPr>
      <w:bookmarkStart w:id="51" w:name="_Toc177030201"/>
      <w:r w:rsidRPr="00AC5AE5">
        <w:t>Progressing evidence-informed policy</w:t>
      </w:r>
      <w:r w:rsidR="00F82BC4" w:rsidRPr="00AC5AE5">
        <w:t> </w:t>
      </w:r>
      <w:r w:rsidRPr="00AC5AE5">
        <w:t>evaluation</w:t>
      </w:r>
      <w:bookmarkEnd w:id="51"/>
    </w:p>
    <w:p w14:paraId="5AD50A8E" w14:textId="69199A7E" w:rsidR="00FD2DA6" w:rsidRPr="00AC5AE5" w:rsidRDefault="00FD2DA6" w:rsidP="00105B01">
      <w:pPr>
        <w:pStyle w:val="BodyText"/>
      </w:pPr>
      <w:r w:rsidRPr="00AC5AE5">
        <w:t>Evaluating the effectiveness of policy requires interdisciplinary collaboration. As in this analysis, this could span expertise in resource management, data science, geospatial</w:t>
      </w:r>
      <w:r w:rsidR="002B629F">
        <w:t xml:space="preserve">, and </w:t>
      </w:r>
      <w:r w:rsidRPr="00AC5AE5">
        <w:t>subject matter. Such collaboration, including te ao M</w:t>
      </w:r>
      <w:r w:rsidRPr="00AC5AE5">
        <w:rPr>
          <w:rFonts w:cs="Calibri"/>
        </w:rPr>
        <w:t>ā</w:t>
      </w:r>
      <w:r w:rsidRPr="00AC5AE5">
        <w:t>ori and m</w:t>
      </w:r>
      <w:r w:rsidRPr="00AC5AE5">
        <w:rPr>
          <w:rFonts w:cs="Calibri"/>
        </w:rPr>
        <w:t>ā</w:t>
      </w:r>
      <w:r w:rsidRPr="00AC5AE5">
        <w:t>tauranga M</w:t>
      </w:r>
      <w:r w:rsidRPr="00AC5AE5">
        <w:rPr>
          <w:rFonts w:cs="Calibri"/>
        </w:rPr>
        <w:t>ā</w:t>
      </w:r>
      <w:r w:rsidRPr="00AC5AE5">
        <w:t>ori, is required across all phases of the policy cycle, starting at policy design to</w:t>
      </w:r>
      <w:r w:rsidR="008F18C2" w:rsidRPr="00AC5AE5">
        <w:t> </w:t>
      </w:r>
      <w:r w:rsidRPr="00AC5AE5">
        <w:t>ensure consideration and exploration of how to evaluate the policy or intervention. A challenge can be to span</w:t>
      </w:r>
      <w:r w:rsidR="00B232FE" w:rsidRPr="00AC5AE5">
        <w:t xml:space="preserve"> </w:t>
      </w:r>
      <w:r w:rsidRPr="00AC5AE5">
        <w:t xml:space="preserve">the required expertise across a variety of teams or business groups that can have differing priorities that affect resourcing. </w:t>
      </w:r>
      <w:r w:rsidR="008B1EDA">
        <w:t>Such necessary input and i</w:t>
      </w:r>
      <w:r w:rsidRPr="00AC5AE5">
        <w:t>nvolvement in the policy cycle can also</w:t>
      </w:r>
      <w:r w:rsidR="00F82BC4" w:rsidRPr="00AC5AE5">
        <w:t> </w:t>
      </w:r>
      <w:r w:rsidRPr="00AC5AE5">
        <w:t xml:space="preserve">be seen as time-consuming and overly burdensome in a fast-paced environment. </w:t>
      </w:r>
    </w:p>
    <w:p w14:paraId="3A02C9DF" w14:textId="77777777" w:rsidR="00FD2DA6" w:rsidRPr="00AC5AE5" w:rsidRDefault="00FD2DA6" w:rsidP="00105B01">
      <w:pPr>
        <w:pStyle w:val="BodyText"/>
      </w:pPr>
      <w:r w:rsidRPr="00AC5AE5">
        <w:t xml:space="preserve">However, despite some upfront resource-heavy requirements, later phases of the policy cycle can be better equipped, benefiting from previous collaborations and systems thinking. Among other benefits, greater efficiencies can arise from previously tested methods and metrics to better set up the policy cycle for future evidence-informed evaluation. </w:t>
      </w:r>
    </w:p>
    <w:p w14:paraId="18073326" w14:textId="01624D83" w:rsidR="00FD2DA6" w:rsidRPr="00AC5AE5" w:rsidRDefault="00FD2DA6" w:rsidP="00105B01">
      <w:pPr>
        <w:pStyle w:val="BodyText"/>
      </w:pPr>
      <w:r w:rsidRPr="00AC5AE5">
        <w:t xml:space="preserve">Effectiveness monitoring, when supported by robust data collection and independent monitoring and evaluation of outcomes, can provide an overview of whether different policies are working together, ensuring a holistic systems approach rather than operating as isolated initiatives </w:t>
      </w:r>
      <w:r w:rsidRPr="00AC5AE5">
        <w:fldChar w:fldCharType="begin"/>
      </w:r>
      <w:r w:rsidRPr="00AC5AE5">
        <w:instrText xml:space="preserve"> ADDIN EN.CITE &lt;EndNote&gt;&lt;Cite&gt;&lt;Author&gt;Ministry for the Environment&lt;/Author&gt;&lt;Year&gt;2023&lt;/Year&gt;&lt;RecNum&gt;2697&lt;/RecNum&gt;&lt;DisplayText&gt;(Ministry for the Environment, 2023d)&lt;/DisplayText&gt;&lt;record&gt;&lt;rec-number&gt;2697&lt;/rec-number&gt;&lt;foreign-keys&gt;&lt;key app="EN" db-id="wpfxe92ws020e6e9zx35xfwa2255etxx99rd" timestamp="1686200535"&gt;2697&lt;/key&gt;&lt;/foreign-keys&gt;&lt;ref-type name="Journal Article"&gt;17&lt;/ref-type&gt;&lt;contributors&gt;&lt;authors&gt;&lt;author&gt;Ministry for the Environment,,&lt;/author&gt;&lt;/authors&gt;&lt;/contributors&gt;&lt;titles&gt;&lt;title&gt;Where to from here? How we ensure the future wellbeing of land and people. The Ministry for the Environment&amp;apos;s Long-term Insights Briefing 2023 https://environment.govt.nz/assets/publications/Long-term-Insights-Briefing-final-report-2023.pdf&lt;/title&gt;&lt;/titles&gt;&lt;dates&gt;&lt;year&gt;2023&lt;/year&gt;&lt;/dates&gt;&lt;urls&gt;&lt;/urls&gt;&lt;/record&gt;&lt;/Cite&gt;&lt;/EndNote&gt;</w:instrText>
      </w:r>
      <w:r w:rsidRPr="00AC5AE5">
        <w:fldChar w:fldCharType="separate"/>
      </w:r>
      <w:r w:rsidRPr="00AC5AE5">
        <w:t>(Ministry for the Environment, 2023d)</w:t>
      </w:r>
      <w:r w:rsidRPr="00AC5AE5">
        <w:fldChar w:fldCharType="end"/>
      </w:r>
      <w:r w:rsidRPr="00AC5AE5">
        <w:t xml:space="preserve">. </w:t>
      </w:r>
      <w:r w:rsidR="0047042E" w:rsidRPr="00AC5AE5">
        <w:t xml:space="preserve">Because </w:t>
      </w:r>
      <w:r w:rsidRPr="00AC5AE5">
        <w:t>decision-making is intended to benefit communities and society, it is important there is accountability for the oversight of policy</w:t>
      </w:r>
      <w:r w:rsidR="005369F4" w:rsidRPr="00AC5AE5">
        <w:t> </w:t>
      </w:r>
      <w:r w:rsidRPr="00AC5AE5">
        <w:t xml:space="preserve">effectiveness. </w:t>
      </w:r>
    </w:p>
    <w:p w14:paraId="6742090D" w14:textId="33443A6F" w:rsidR="00FD2DA6" w:rsidRPr="00AC5AE5" w:rsidRDefault="00FD2DA6" w:rsidP="00105B01">
      <w:pPr>
        <w:pStyle w:val="BodyText"/>
        <w:rPr>
          <w:highlight w:val="cyan"/>
        </w:rPr>
      </w:pPr>
      <w:r w:rsidRPr="00AC5AE5">
        <w:t>Whatever the form of intervention (policy, innovation, sustainable management practice), there is a shared responsibility across the science system to engage proactively and collaboratively with, and contribute to, this area of applied science. This will ensure not only that the right interventions have been identified but that they are making a real difference.</w:t>
      </w:r>
    </w:p>
    <w:p w14:paraId="6B62262A" w14:textId="5B8295BB" w:rsidR="00FD2DA6" w:rsidRPr="00AC5AE5" w:rsidRDefault="00FD2DA6" w:rsidP="00105B01">
      <w:pPr>
        <w:pStyle w:val="BodyText"/>
      </w:pPr>
      <w:r w:rsidRPr="00AC5AE5">
        <w:rPr>
          <w:spacing w:val="-2"/>
        </w:rPr>
        <w:t>Despite the complexities, shifting towards evidence-informed policy, outcomes and effectiveness</w:t>
      </w:r>
      <w:r w:rsidRPr="00AC5AE5">
        <w:t xml:space="preserve"> is necessary to ensure laws, policies and investment are achieving their intended purpose. This is so communities gain confidence that decisions are founded on good science and evidence, which is rigorously tested, inclusive, transparent and accessible </w:t>
      </w:r>
      <w:r w:rsidRPr="00AC5AE5">
        <w:fldChar w:fldCharType="begin"/>
      </w:r>
      <w:r w:rsidR="005D1A1A">
        <w:instrText xml:space="preserve"> ADDIN EN.CITE &lt;EndNote&gt;&lt;Cite&gt;&lt;Author&gt;Donnelly&lt;/Author&gt;&lt;Year&gt;2018&lt;/Year&gt;&lt;RecNum&gt;2763&lt;/RecNum&gt;&lt;DisplayText&gt;(Donnelly&lt;style face="italic"&gt; et al.&lt;/style&gt;, 2018)&lt;/DisplayText&gt;&lt;record&gt;&lt;rec-number&gt;2763&lt;/rec-number&gt;&lt;foreign-keys&gt;&lt;key app="EN" db-id="wpfxe92ws020e6e9zx35xfwa2255etxx99rd" timestamp="1690330048"&gt;2763&lt;/key&gt;&lt;/foreign-keys&gt;&lt;ref-type name="Journal Article"&gt;17&lt;/ref-type&gt;&lt;contributors&gt;&lt;authors&gt;&lt;author&gt;Donnelly, C A&lt;/author&gt;&lt;author&gt;Boyd, I&lt;/author&gt;&lt;author&gt;Campbell, P&lt;/author&gt;&lt;author&gt;Craig, C&lt;/author&gt;&lt;author&gt;Vallance, P&lt;/author&gt;&lt;author&gt;Walport, M&lt;/author&gt;&lt;author&gt;Whitty, C&lt;/author&gt;&lt;author&gt;Woods, E&lt;/author&gt;&lt;author&gt;Wormald, C&lt;/author&gt;&lt;/authors&gt;&lt;/contributors&gt;&lt;titles&gt;&lt;title&gt;Four principles for synthesizing evidence&lt;/title&gt;&lt;secondary-title&gt;Nature&lt;/secondary-title&gt;&lt;/titles&gt;&lt;periodical&gt;&lt;full-title&gt;Nature&lt;/full-title&gt;&lt;/periodical&gt;&lt;pages&gt;361-364&lt;/pages&gt;&lt;volume&gt;558&lt;/volume&gt;&lt;dates&gt;&lt;year&gt;2018&lt;/year&gt;&lt;/dates&gt;&lt;urls&gt;&lt;/urls&gt;&lt;/record&gt;&lt;/Cite&gt;&lt;/EndNote&gt;</w:instrText>
      </w:r>
      <w:r w:rsidRPr="00AC5AE5">
        <w:fldChar w:fldCharType="separate"/>
      </w:r>
      <w:r w:rsidR="005D1A1A">
        <w:rPr>
          <w:noProof/>
        </w:rPr>
        <w:t>(Donnelly</w:t>
      </w:r>
      <w:r w:rsidR="005D1A1A" w:rsidRPr="005D1A1A">
        <w:rPr>
          <w:i/>
          <w:noProof/>
        </w:rPr>
        <w:t xml:space="preserve"> et al.</w:t>
      </w:r>
      <w:r w:rsidR="005D1A1A">
        <w:rPr>
          <w:noProof/>
        </w:rPr>
        <w:t>, 2018)</w:t>
      </w:r>
      <w:r w:rsidRPr="00AC5AE5">
        <w:fldChar w:fldCharType="end"/>
      </w:r>
      <w:r w:rsidRPr="00AC5AE5">
        <w:t>.</w:t>
      </w:r>
    </w:p>
    <w:p w14:paraId="231BD3A0" w14:textId="77777777" w:rsidR="00105B01" w:rsidRPr="00AC5AE5" w:rsidRDefault="00105B01" w:rsidP="00105B01">
      <w:pPr>
        <w:pStyle w:val="BodyText"/>
        <w:rPr>
          <w:rStyle w:val="Heading1Char"/>
          <w:rFonts w:ascii="Calibri" w:eastAsiaTheme="minorEastAsia" w:hAnsi="Calibri" w:cstheme="minorBidi"/>
          <w:b w:val="0"/>
          <w:bCs w:val="0"/>
          <w:color w:val="auto"/>
          <w:sz w:val="22"/>
          <w:szCs w:val="22"/>
        </w:rPr>
      </w:pPr>
      <w:r w:rsidRPr="00AC5AE5">
        <w:rPr>
          <w:rStyle w:val="Heading1Char"/>
          <w:rFonts w:ascii="Calibri" w:eastAsiaTheme="minorEastAsia" w:hAnsi="Calibri" w:cstheme="minorBidi"/>
          <w:b w:val="0"/>
          <w:bCs w:val="0"/>
          <w:color w:val="auto"/>
          <w:sz w:val="22"/>
          <w:szCs w:val="22"/>
        </w:rPr>
        <w:br w:type="page"/>
      </w:r>
    </w:p>
    <w:p w14:paraId="6CDF66F1" w14:textId="7675DFE9" w:rsidR="00FD2DA6" w:rsidRPr="00AC5AE5" w:rsidRDefault="00FD2DA6" w:rsidP="00105B01">
      <w:pPr>
        <w:pStyle w:val="Heading1"/>
        <w:rPr>
          <w:rStyle w:val="Heading1Char"/>
          <w:b/>
          <w:bCs/>
        </w:rPr>
      </w:pPr>
      <w:bookmarkStart w:id="52" w:name="_Toc177030202"/>
      <w:r w:rsidRPr="00AC5AE5">
        <w:rPr>
          <w:rStyle w:val="Heading1Char"/>
          <w:b/>
          <w:bCs/>
        </w:rPr>
        <w:lastRenderedPageBreak/>
        <w:t>Recommendations</w:t>
      </w:r>
      <w:bookmarkEnd w:id="52"/>
    </w:p>
    <w:p w14:paraId="517D1B0B" w14:textId="310346E1" w:rsidR="00FD2DA6" w:rsidRPr="00AC5AE5" w:rsidRDefault="00FD2DA6" w:rsidP="00105B01">
      <w:pPr>
        <w:pStyle w:val="BodyText"/>
      </w:pPr>
      <w:bookmarkStart w:id="53" w:name="_Hlk164776646"/>
      <w:r w:rsidRPr="00AC5AE5">
        <w:t xml:space="preserve">To improve monitoring and reporting of future policy evaluation </w:t>
      </w:r>
      <w:r w:rsidR="00282524">
        <w:t>which</w:t>
      </w:r>
      <w:r w:rsidR="00BD1209">
        <w:t xml:space="preserve"> </w:t>
      </w:r>
      <w:r w:rsidR="000D3682">
        <w:t>require</w:t>
      </w:r>
      <w:r w:rsidR="00A26462">
        <w:t>s</w:t>
      </w:r>
      <w:r w:rsidR="000D3682">
        <w:t xml:space="preserve"> greater </w:t>
      </w:r>
      <w:r w:rsidR="007E6528">
        <w:t xml:space="preserve">data </w:t>
      </w:r>
      <w:r w:rsidRPr="00AC5AE5">
        <w:t>consistency</w:t>
      </w:r>
      <w:r w:rsidR="005347EE">
        <w:t xml:space="preserve"> (</w:t>
      </w:r>
      <w:r w:rsidR="00282524">
        <w:t xml:space="preserve">ensuring </w:t>
      </w:r>
      <w:r w:rsidR="008E7A9F">
        <w:t>it is</w:t>
      </w:r>
      <w:r w:rsidRPr="00AC5AE5">
        <w:t xml:space="preserve"> higher quality</w:t>
      </w:r>
      <w:r w:rsidR="007E6528">
        <w:t xml:space="preserve"> and</w:t>
      </w:r>
      <w:r w:rsidRPr="00AC5AE5">
        <w:t xml:space="preserve"> more reliable </w:t>
      </w:r>
      <w:r w:rsidR="00282524">
        <w:t xml:space="preserve">thereby </w:t>
      </w:r>
      <w:r w:rsidR="00932A69">
        <w:t>supporting</w:t>
      </w:r>
      <w:r w:rsidR="00A15EBE">
        <w:t xml:space="preserve"> </w:t>
      </w:r>
      <w:r w:rsidRPr="00AC5AE5">
        <w:t>quicker analysis), the following recommendations are made (most of which have relevance beyond NPS-HPL monitoring purposes)</w:t>
      </w:r>
      <w:r w:rsidR="005010D9" w:rsidRPr="00AC5AE5">
        <w:t>.</w:t>
      </w:r>
    </w:p>
    <w:p w14:paraId="478359A0" w14:textId="533C28C5" w:rsidR="00FD2DA6" w:rsidRPr="00AC5AE5" w:rsidRDefault="00FD2DA6" w:rsidP="00F47BD5">
      <w:pPr>
        <w:pStyle w:val="Numberedparagraph"/>
        <w:numPr>
          <w:ilvl w:val="0"/>
          <w:numId w:val="31"/>
        </w:numPr>
      </w:pPr>
      <w:r w:rsidRPr="00AC5AE5">
        <w:t>Explore a consistent GIS sharing mechanism with territorial authorities to capture:</w:t>
      </w:r>
    </w:p>
    <w:p w14:paraId="74670126" w14:textId="0E307899" w:rsidR="00FD2DA6" w:rsidRPr="00AC5AE5" w:rsidRDefault="00FD2DA6" w:rsidP="000D3E1A">
      <w:pPr>
        <w:pStyle w:val="Sub-list"/>
      </w:pPr>
      <w:r w:rsidRPr="00AC5AE5">
        <w:t xml:space="preserve">shapefiles with district plan zone polygons (both operative and proposed or in development), where planning zone categories comply with terminology from national planning standards </w:t>
      </w:r>
    </w:p>
    <w:p w14:paraId="2EA412FB" w14:textId="77777777" w:rsidR="00FD2DA6" w:rsidRPr="00AC5AE5" w:rsidRDefault="00FD2DA6" w:rsidP="000D3E1A">
      <w:pPr>
        <w:pStyle w:val="Sub-list"/>
      </w:pPr>
      <w:r w:rsidRPr="00AC5AE5">
        <w:t>shapefiles with a polygon per consent, indicating the land area for which the consent applied.</w:t>
      </w:r>
    </w:p>
    <w:p w14:paraId="24CABBA7" w14:textId="77777777" w:rsidR="00FD2DA6" w:rsidRPr="00AC5AE5" w:rsidRDefault="00FD2DA6" w:rsidP="00F47BD5">
      <w:pPr>
        <w:pStyle w:val="Numberedparagraph"/>
      </w:pPr>
      <w:r w:rsidRPr="00AC5AE5">
        <w:t>Establish common-use vocabulary for resource consent across councils, which could take the form of developing NMS data protocols and standards.</w:t>
      </w:r>
    </w:p>
    <w:bookmarkEnd w:id="53"/>
    <w:p w14:paraId="26DAF3E4" w14:textId="77777777" w:rsidR="00FD2DA6" w:rsidRPr="00AC5AE5" w:rsidRDefault="00FD2DA6" w:rsidP="00F47BD5">
      <w:pPr>
        <w:pStyle w:val="BodyText"/>
        <w:rPr>
          <w:rStyle w:val="Heading1Char"/>
          <w:rFonts w:ascii="Calibri" w:eastAsiaTheme="minorEastAsia" w:hAnsi="Calibri" w:cstheme="minorBidi"/>
          <w:b w:val="0"/>
          <w:bCs w:val="0"/>
          <w:color w:val="auto"/>
          <w:sz w:val="22"/>
          <w:szCs w:val="22"/>
        </w:rPr>
      </w:pPr>
      <w:r w:rsidRPr="00AC5AE5">
        <w:rPr>
          <w:rStyle w:val="Heading1Char"/>
          <w:rFonts w:ascii="Calibri" w:eastAsiaTheme="minorEastAsia" w:hAnsi="Calibri" w:cstheme="minorBidi"/>
          <w:b w:val="0"/>
          <w:bCs w:val="0"/>
          <w:color w:val="auto"/>
          <w:sz w:val="22"/>
          <w:szCs w:val="22"/>
        </w:rPr>
        <w:br w:type="page"/>
      </w:r>
    </w:p>
    <w:p w14:paraId="38CB2BE6" w14:textId="77777777" w:rsidR="00FD2DA6" w:rsidRPr="00AC5AE5" w:rsidRDefault="00FD2DA6" w:rsidP="00F47BD5">
      <w:pPr>
        <w:pStyle w:val="Heading1"/>
        <w:rPr>
          <w:rStyle w:val="Heading1Char"/>
          <w:b/>
          <w:bCs/>
        </w:rPr>
      </w:pPr>
      <w:bookmarkStart w:id="54" w:name="_Toc177030203"/>
      <w:r w:rsidRPr="00AC5AE5">
        <w:rPr>
          <w:rStyle w:val="Heading1Char"/>
          <w:b/>
          <w:bCs/>
        </w:rPr>
        <w:lastRenderedPageBreak/>
        <w:t>Conclusion</w:t>
      </w:r>
      <w:bookmarkEnd w:id="54"/>
    </w:p>
    <w:p w14:paraId="655FE7A0" w14:textId="335529E5" w:rsidR="00FD2DA6" w:rsidRPr="00AC5AE5" w:rsidRDefault="00FD2DA6" w:rsidP="00F47BD5">
      <w:pPr>
        <w:pStyle w:val="BodyText"/>
      </w:pPr>
      <w:r w:rsidRPr="00AC5AE5">
        <w:t xml:space="preserve">The findings from this analysis signal a promising proof-of-concept that can be improved with the uptake of </w:t>
      </w:r>
      <w:r w:rsidR="00574240" w:rsidRPr="00AC5AE5">
        <w:t xml:space="preserve">the </w:t>
      </w:r>
      <w:r w:rsidRPr="00AC5AE5">
        <w:t xml:space="preserve">recommendations. These will </w:t>
      </w:r>
      <w:r w:rsidR="00574240" w:rsidRPr="00AC5AE5">
        <w:t xml:space="preserve">help </w:t>
      </w:r>
      <w:r w:rsidRPr="00AC5AE5">
        <w:t>with the consistency and standardisation of data, and produce higher</w:t>
      </w:r>
      <w:r w:rsidR="00AA6E8D">
        <w:t xml:space="preserve"> </w:t>
      </w:r>
      <w:r w:rsidRPr="00AC5AE5">
        <w:t>quality, more accurate, reliable and efficient evaluations in the future. A geolocated NMS dataset is useful for a range of environmental policy monitoring. It provides a missing link between policy settings and effectiveness, which needs to be supported by good data and evidence.</w:t>
      </w:r>
    </w:p>
    <w:p w14:paraId="2B45D37F" w14:textId="65350158" w:rsidR="00FD2DA6" w:rsidRPr="00AC5AE5" w:rsidRDefault="00FD2DA6" w:rsidP="00F47BD5">
      <w:pPr>
        <w:pStyle w:val="BodyText"/>
      </w:pPr>
      <w:r w:rsidRPr="00AC5AE5">
        <w:t>Findings from this discrete</w:t>
      </w:r>
      <w:r w:rsidR="00A16748" w:rsidRPr="00AC5AE5">
        <w:t>-</w:t>
      </w:r>
      <w:r w:rsidRPr="00AC5AE5">
        <w:t>use case on the NPS-HPL will be relevant to wider policy evaluation. This is an area where the Ministry can be more proactive</w:t>
      </w:r>
      <w:r w:rsidR="005E6852" w:rsidRPr="00AC5AE5">
        <w:t>,</w:t>
      </w:r>
      <w:r w:rsidRPr="00AC5AE5">
        <w:t xml:space="preserve"> requiring better and more consistent </w:t>
      </w:r>
      <w:r w:rsidRPr="00B14C5D">
        <w:rPr>
          <w:spacing w:val="-2"/>
        </w:rPr>
        <w:t>data and evidence through systems such as the NMS, to help determine if a variety of</w:t>
      </w:r>
      <w:r w:rsidR="00B14C5D" w:rsidRPr="00B14C5D">
        <w:rPr>
          <w:spacing w:val="-2"/>
        </w:rPr>
        <w:t xml:space="preserve"> </w:t>
      </w:r>
      <w:r w:rsidRPr="00B14C5D">
        <w:rPr>
          <w:spacing w:val="-2"/>
        </w:rPr>
        <w:t>interventions</w:t>
      </w:r>
      <w:r w:rsidRPr="00AC5AE5">
        <w:t xml:space="preserve"> are making a difference to the environment.</w:t>
      </w:r>
    </w:p>
    <w:p w14:paraId="223A2DDA" w14:textId="77777777" w:rsidR="00FD2DA6" w:rsidRPr="00AC5AE5" w:rsidRDefault="00FD2DA6" w:rsidP="00F47BD5">
      <w:pPr>
        <w:pStyle w:val="BodyText"/>
      </w:pPr>
      <w:r w:rsidRPr="00AC5AE5">
        <w:br w:type="page"/>
      </w:r>
    </w:p>
    <w:p w14:paraId="2CFDC5FC" w14:textId="77777777" w:rsidR="00FD2DA6" w:rsidRPr="00AC5AE5" w:rsidRDefault="00FD2DA6" w:rsidP="00F47BD5">
      <w:pPr>
        <w:pStyle w:val="Heading1"/>
        <w:rPr>
          <w:rStyle w:val="Heading1Char"/>
          <w:b/>
          <w:bCs/>
        </w:rPr>
      </w:pPr>
      <w:bookmarkStart w:id="55" w:name="_Toc177030204"/>
      <w:r w:rsidRPr="00AC5AE5">
        <w:rPr>
          <w:rStyle w:val="Heading1Char"/>
          <w:b/>
          <w:bCs/>
        </w:rPr>
        <w:lastRenderedPageBreak/>
        <w:t>References</w:t>
      </w:r>
      <w:bookmarkEnd w:id="55"/>
    </w:p>
    <w:p w14:paraId="1EA11A75" w14:textId="1140EEB6" w:rsidR="00FD2DA6" w:rsidRPr="00AC5AE5" w:rsidRDefault="00FD2DA6" w:rsidP="00F47BD5">
      <w:pPr>
        <w:pStyle w:val="References"/>
      </w:pPr>
      <w:r w:rsidRPr="00AC5AE5">
        <w:t>Andrew R, Dymond JR</w:t>
      </w:r>
      <w:r w:rsidR="006A5B04" w:rsidRPr="00AC5AE5">
        <w:t>.</w:t>
      </w:r>
      <w:r w:rsidRPr="00AC5AE5">
        <w:t xml:space="preserve"> 2012. Expansion of lifestyle blocks and urban areas onto high-class land: an update for planning and policy. </w:t>
      </w:r>
      <w:r w:rsidRPr="00AC5AE5">
        <w:rPr>
          <w:i/>
          <w:iCs/>
        </w:rPr>
        <w:t>Journal of the Royal Society of New Zealand</w:t>
      </w:r>
      <w:r w:rsidRPr="00AC5AE5">
        <w:t xml:space="preserve"> 43</w:t>
      </w:r>
      <w:r w:rsidR="006A5B04" w:rsidRPr="00AC5AE5">
        <w:t>:</w:t>
      </w:r>
      <w:r w:rsidRPr="00AC5AE5">
        <w:t xml:space="preserve"> 128</w:t>
      </w:r>
      <w:r w:rsidR="006A5B04" w:rsidRPr="00AC5AE5">
        <w:t>–</w:t>
      </w:r>
      <w:r w:rsidRPr="00AC5AE5">
        <w:t>140.</w:t>
      </w:r>
    </w:p>
    <w:p w14:paraId="2580C00A" w14:textId="058B473C" w:rsidR="00FD2DA6" w:rsidRPr="00AC5AE5" w:rsidRDefault="00FD2DA6" w:rsidP="00F47BD5">
      <w:pPr>
        <w:pStyle w:val="References"/>
      </w:pPr>
      <w:r w:rsidRPr="00AC5AE5">
        <w:t>Basher L. 1996. High class versatile soils and rural subdivision. Copy between the New Zealand Soil Science Society and Minister for the Environment 1996.</w:t>
      </w:r>
    </w:p>
    <w:p w14:paraId="575408B0" w14:textId="2565FA2F" w:rsidR="00FD2DA6" w:rsidRPr="00AC5AE5" w:rsidRDefault="00FD2DA6" w:rsidP="00F47BD5">
      <w:pPr>
        <w:pStyle w:val="References"/>
      </w:pPr>
      <w:r w:rsidRPr="00AC5AE5">
        <w:t>Basher L. 1997. High class soils debate</w:t>
      </w:r>
      <w:r w:rsidR="004E1AD8" w:rsidRPr="00AC5AE5">
        <w:t>:</w:t>
      </w:r>
      <w:r w:rsidRPr="00AC5AE5">
        <w:t xml:space="preserve"> Management of high class soils under the Resource Management Act: </w:t>
      </w:r>
      <w:r w:rsidR="004E1AD8" w:rsidRPr="00AC5AE5">
        <w:t>T</w:t>
      </w:r>
      <w:r w:rsidRPr="00AC5AE5">
        <w:t xml:space="preserve">he role of the New Zealand Society of Soil Science. </w:t>
      </w:r>
      <w:r w:rsidR="00AD71F9" w:rsidRPr="00AC5AE5">
        <w:rPr>
          <w:i/>
          <w:iCs/>
        </w:rPr>
        <w:t>New Zealand Soil News</w:t>
      </w:r>
      <w:r w:rsidR="00AD71F9" w:rsidRPr="00AC5AE5">
        <w:t xml:space="preserve"> </w:t>
      </w:r>
      <w:r w:rsidRPr="00AC5AE5">
        <w:t>45</w:t>
      </w:r>
      <w:r w:rsidR="00AD71F9" w:rsidRPr="00AC5AE5">
        <w:t>(</w:t>
      </w:r>
      <w:r w:rsidRPr="00AC5AE5">
        <w:t>2</w:t>
      </w:r>
      <w:r w:rsidR="00AD71F9" w:rsidRPr="00AC5AE5">
        <w:t>)</w:t>
      </w:r>
      <w:r w:rsidR="00664C0F" w:rsidRPr="00AC5AE5">
        <w:t>:</w:t>
      </w:r>
      <w:r w:rsidRPr="00AC5AE5">
        <w:t xml:space="preserve"> </w:t>
      </w:r>
      <w:r w:rsidR="00664C0F" w:rsidRPr="00AC5AE5">
        <w:t>47</w:t>
      </w:r>
      <w:r w:rsidRPr="00AC5AE5">
        <w:t>.</w:t>
      </w:r>
    </w:p>
    <w:p w14:paraId="1F919870" w14:textId="77777777" w:rsidR="005F17E9" w:rsidRDefault="00FD2DA6" w:rsidP="00F47BD5">
      <w:pPr>
        <w:pStyle w:val="References"/>
      </w:pPr>
      <w:r w:rsidRPr="00AC5AE5">
        <w:t>Beehive</w:t>
      </w:r>
      <w:r w:rsidR="007E6DE0" w:rsidRPr="00AC5AE5">
        <w:t>.</w:t>
      </w:r>
      <w:r w:rsidRPr="00AC5AE5">
        <w:t xml:space="preserve"> 2018. </w:t>
      </w:r>
      <w:hyperlink r:id="rId35" w:history="1">
        <w:r w:rsidRPr="00AC5AE5">
          <w:rPr>
            <w:rStyle w:val="Hyperlink"/>
            <w:i/>
            <w:iCs/>
          </w:rPr>
          <w:t>Environment report highlights serious land issues. Beehive release 19 April 2018. New Zealand Government</w:t>
        </w:r>
      </w:hyperlink>
      <w:r w:rsidRPr="00AC5AE5">
        <w:t>.</w:t>
      </w:r>
      <w:r w:rsidR="00CB29BD" w:rsidRPr="00AC5AE5">
        <w:t xml:space="preserve"> Retrieved </w:t>
      </w:r>
      <w:r w:rsidR="007E6DE0" w:rsidRPr="00AC5AE5">
        <w:t>6 September 2024.</w:t>
      </w:r>
    </w:p>
    <w:p w14:paraId="392056D4" w14:textId="66B742FC" w:rsidR="00FD2DA6" w:rsidRPr="00AC5AE5" w:rsidRDefault="00FD2DA6" w:rsidP="00F47BD5">
      <w:pPr>
        <w:pStyle w:val="References"/>
      </w:pPr>
      <w:r w:rsidRPr="00AC5AE5">
        <w:t xml:space="preserve">Carrick S, Drewry J, Barnes M, Barringer J, Price R, Ausseil A-G, Jones H, Borman D. 2020. </w:t>
      </w:r>
      <w:hyperlink r:id="rId36" w:history="1">
        <w:r w:rsidRPr="00AC5AE5">
          <w:rPr>
            <w:rStyle w:val="Hyperlink"/>
            <w:i/>
            <w:iCs/>
          </w:rPr>
          <w:t>Land fragmentation environmental reporting indicator – technical methods for analysis from 2002 to 2019</w:t>
        </w:r>
      </w:hyperlink>
      <w:r w:rsidRPr="00AC5AE5">
        <w:t xml:space="preserve">. Prepared for Ministry for the Environment </w:t>
      </w:r>
      <w:r w:rsidR="00D8709C" w:rsidRPr="00AC5AE5">
        <w:t>and</w:t>
      </w:r>
      <w:r w:rsidRPr="00AC5AE5">
        <w:t xml:space="preserve"> Statistics New Zealand.</w:t>
      </w:r>
      <w:r w:rsidR="00370E57" w:rsidRPr="00AC5AE5">
        <w:t xml:space="preserve"> Wellington: Ministry for the Environment.</w:t>
      </w:r>
    </w:p>
    <w:p w14:paraId="28AFDAFC" w14:textId="7BB16656" w:rsidR="00FD2DA6" w:rsidRPr="00AC5AE5" w:rsidRDefault="00FD2DA6" w:rsidP="00F47BD5">
      <w:pPr>
        <w:pStyle w:val="References"/>
      </w:pPr>
      <w:r w:rsidRPr="00AC5AE5">
        <w:t xml:space="preserve">Curran-Cournane F, Carrick S, Barnes MG, Ausseil A-G, Drewry JJ, Bain IA, Golubiewski N, Jones HS, Barringer J, Morell L. 2021. Cumulative effects of fragmentation and development on highly productive land in New Zealand. </w:t>
      </w:r>
      <w:r w:rsidRPr="00AC5AE5">
        <w:rPr>
          <w:i/>
          <w:iCs/>
        </w:rPr>
        <w:t>New Zealand Journal of Agricultural Research</w:t>
      </w:r>
      <w:r w:rsidRPr="00AC5AE5">
        <w:rPr>
          <w:i/>
        </w:rPr>
        <w:t xml:space="preserve"> </w:t>
      </w:r>
      <w:r w:rsidR="008D49F8" w:rsidRPr="00AC5AE5">
        <w:rPr>
          <w:iCs/>
        </w:rPr>
        <w:t>66(1)</w:t>
      </w:r>
      <w:r w:rsidR="008D2376" w:rsidRPr="00AC5AE5">
        <w:rPr>
          <w:iCs/>
        </w:rPr>
        <w:t>: 1–24</w:t>
      </w:r>
      <w:r w:rsidR="008D49F8" w:rsidRPr="00AC5AE5">
        <w:rPr>
          <w:iCs/>
        </w:rPr>
        <w:t xml:space="preserve">. </w:t>
      </w:r>
      <w:r w:rsidRPr="00AC5AE5">
        <w:t>DOI: 10.1080/00288233.2021.1918185.</w:t>
      </w:r>
    </w:p>
    <w:p w14:paraId="7D70B276" w14:textId="4FACE2E7" w:rsidR="00FD2DA6" w:rsidRPr="00AC5AE5" w:rsidRDefault="00FD2DA6" w:rsidP="00F47BD5">
      <w:pPr>
        <w:pStyle w:val="References"/>
      </w:pPr>
      <w:r w:rsidRPr="00AC5AE5">
        <w:t xml:space="preserve">Doak M. 1997. High class soils debate. </w:t>
      </w:r>
      <w:r w:rsidRPr="00AC5AE5">
        <w:rPr>
          <w:i/>
          <w:iCs/>
        </w:rPr>
        <w:t>Protection of high class soils</w:t>
      </w:r>
      <w:r w:rsidRPr="00AC5AE5">
        <w:t xml:space="preserve"> 45</w:t>
      </w:r>
      <w:r w:rsidR="00A33C99" w:rsidRPr="00AC5AE5">
        <w:t>(</w:t>
      </w:r>
      <w:r w:rsidRPr="00AC5AE5">
        <w:t>2</w:t>
      </w:r>
      <w:r w:rsidR="00A33C99" w:rsidRPr="00AC5AE5">
        <w:t>)</w:t>
      </w:r>
      <w:r w:rsidRPr="00AC5AE5">
        <w:t>.</w:t>
      </w:r>
    </w:p>
    <w:p w14:paraId="677B4C8E" w14:textId="3EB1BD62" w:rsidR="00FD2DA6" w:rsidRPr="00AC5AE5" w:rsidRDefault="00FD2DA6" w:rsidP="00F47BD5">
      <w:pPr>
        <w:pStyle w:val="References"/>
      </w:pPr>
      <w:r w:rsidRPr="00AC5AE5">
        <w:t xml:space="preserve">Donnelly CA, Boyd I, Campbell P, Craig C, Vallance P, Walport M, Whitty C, Woods E, Wormald C. 2018. Four principles for synthesizing evidence. </w:t>
      </w:r>
      <w:r w:rsidRPr="00AC5AE5">
        <w:rPr>
          <w:i/>
          <w:iCs/>
        </w:rPr>
        <w:t>Nature</w:t>
      </w:r>
      <w:r w:rsidRPr="00AC5AE5">
        <w:t xml:space="preserve"> 558</w:t>
      </w:r>
      <w:r w:rsidR="00A33C99" w:rsidRPr="00AC5AE5">
        <w:t>:</w:t>
      </w:r>
      <w:r w:rsidRPr="00AC5AE5">
        <w:t xml:space="preserve"> 361</w:t>
      </w:r>
      <w:r w:rsidR="00A33C99" w:rsidRPr="00AC5AE5">
        <w:t>–</w:t>
      </w:r>
      <w:r w:rsidRPr="00AC5AE5">
        <w:t>364.</w:t>
      </w:r>
    </w:p>
    <w:p w14:paraId="0034CED0" w14:textId="01510A6A" w:rsidR="00FD2DA6" w:rsidRPr="00AC5AE5" w:rsidRDefault="00FD2DA6" w:rsidP="00F47BD5">
      <w:pPr>
        <w:pStyle w:val="References"/>
      </w:pPr>
      <w:r w:rsidRPr="00AC5AE5">
        <w:t xml:space="preserve">Grundy K. 1997. High class soils debate. </w:t>
      </w:r>
      <w:r w:rsidRPr="00AC5AE5">
        <w:rPr>
          <w:i/>
          <w:iCs/>
        </w:rPr>
        <w:t>Soils, Sustainable Management and Market Allocation</w:t>
      </w:r>
      <w:r w:rsidRPr="00AC5AE5">
        <w:t xml:space="preserve"> 45</w:t>
      </w:r>
      <w:r w:rsidR="00A33C99" w:rsidRPr="00AC5AE5">
        <w:t>(</w:t>
      </w:r>
      <w:r w:rsidRPr="00AC5AE5">
        <w:t>2</w:t>
      </w:r>
      <w:r w:rsidR="00A33C99" w:rsidRPr="00AC5AE5">
        <w:t>)</w:t>
      </w:r>
      <w:r w:rsidRPr="00AC5AE5">
        <w:t>.</w:t>
      </w:r>
    </w:p>
    <w:p w14:paraId="04EEB245" w14:textId="1A83F355" w:rsidR="00FD2DA6" w:rsidRPr="00AC5AE5" w:rsidRDefault="00FD2DA6" w:rsidP="00F47BD5">
      <w:pPr>
        <w:pStyle w:val="References"/>
      </w:pPr>
      <w:r w:rsidRPr="00AC5AE5">
        <w:t xml:space="preserve">Guthrie D, Allison B, Liu W, Guthrie L, Wilks Y. 2006. </w:t>
      </w:r>
      <w:hyperlink r:id="rId37" w:history="1">
        <w:r w:rsidRPr="00AC5AE5">
          <w:rPr>
            <w:rStyle w:val="Hyperlink"/>
            <w:i/>
            <w:iCs/>
          </w:rPr>
          <w:t xml:space="preserve">A </w:t>
        </w:r>
        <w:r w:rsidR="00D213DF" w:rsidRPr="00AC5AE5">
          <w:rPr>
            <w:rStyle w:val="Hyperlink"/>
            <w:i/>
            <w:iCs/>
          </w:rPr>
          <w:t>closer look at skip-gram m</w:t>
        </w:r>
        <w:r w:rsidRPr="00AC5AE5">
          <w:rPr>
            <w:rStyle w:val="Hyperlink"/>
            <w:i/>
            <w:iCs/>
          </w:rPr>
          <w:t>odelling</w:t>
        </w:r>
      </w:hyperlink>
      <w:r w:rsidRPr="00AC5AE5">
        <w:t xml:space="preserve">. NLP Research Group, Department of Computer Science, University of Sheffield. </w:t>
      </w:r>
    </w:p>
    <w:p w14:paraId="5439B717" w14:textId="76DB4DF9" w:rsidR="00FD2DA6" w:rsidRPr="00AC5AE5" w:rsidRDefault="00FD2DA6" w:rsidP="00F47BD5">
      <w:pPr>
        <w:pStyle w:val="References"/>
      </w:pPr>
      <w:r w:rsidRPr="00AC5AE5">
        <w:t xml:space="preserve">Hart G, Rutledge D, Price R. 2013. </w:t>
      </w:r>
      <w:hyperlink r:id="rId38" w:history="1">
        <w:r w:rsidRPr="00AC5AE5">
          <w:rPr>
            <w:rStyle w:val="Hyperlink"/>
            <w:i/>
            <w:iCs/>
          </w:rPr>
          <w:t xml:space="preserve">Guidelines for monitoring land fragmentation: Review of knowledge, </w:t>
        </w:r>
        <w:r w:rsidR="00B47669" w:rsidRPr="00AC5AE5">
          <w:rPr>
            <w:rStyle w:val="Hyperlink"/>
            <w:i/>
            <w:iCs/>
          </w:rPr>
          <w:t>issues, polic</w:t>
        </w:r>
        <w:r w:rsidR="007F7410">
          <w:rPr>
            <w:rStyle w:val="Hyperlink"/>
            <w:i/>
            <w:iCs/>
          </w:rPr>
          <w:t>i</w:t>
        </w:r>
        <w:r w:rsidR="00B47669" w:rsidRPr="00AC5AE5">
          <w:rPr>
            <w:rStyle w:val="Hyperlink"/>
            <w:i/>
            <w:iCs/>
          </w:rPr>
          <w:t>es and m</w:t>
        </w:r>
        <w:r w:rsidRPr="00AC5AE5">
          <w:rPr>
            <w:rStyle w:val="Hyperlink"/>
            <w:i/>
            <w:iCs/>
          </w:rPr>
          <w:t>onitoring</w:t>
        </w:r>
      </w:hyperlink>
      <w:r w:rsidRPr="00AC5AE5">
        <w:t>. Prepared by Landcare Research LC1705 for the Regional Council Land Monitoring Forum.</w:t>
      </w:r>
    </w:p>
    <w:p w14:paraId="4531D425" w14:textId="63BF95DA" w:rsidR="00FD2DA6" w:rsidRPr="00AC5AE5" w:rsidRDefault="00FD2DA6" w:rsidP="00F47BD5">
      <w:pPr>
        <w:pStyle w:val="References"/>
      </w:pPr>
      <w:r w:rsidRPr="00AC5AE5">
        <w:t xml:space="preserve">Hunt DT. 1959. Market gardening in metropolitan Auckland. </w:t>
      </w:r>
      <w:r w:rsidRPr="00AC5AE5">
        <w:rPr>
          <w:i/>
          <w:iCs/>
        </w:rPr>
        <w:t>New Zealand Geographer</w:t>
      </w:r>
      <w:r w:rsidRPr="00AC5AE5">
        <w:t xml:space="preserve"> 15</w:t>
      </w:r>
      <w:r w:rsidR="00B47669" w:rsidRPr="00AC5AE5">
        <w:t>:</w:t>
      </w:r>
      <w:r w:rsidRPr="00AC5AE5">
        <w:t xml:space="preserve"> 130</w:t>
      </w:r>
      <w:r w:rsidR="00B47669" w:rsidRPr="00AC5AE5">
        <w:t>–</w:t>
      </w:r>
      <w:r w:rsidRPr="00AC5AE5">
        <w:t>155.</w:t>
      </w:r>
    </w:p>
    <w:p w14:paraId="23A45A86" w14:textId="7DDBC367" w:rsidR="00FD2DA6" w:rsidRPr="00AC5AE5" w:rsidRDefault="00FD2DA6" w:rsidP="00F47BD5">
      <w:pPr>
        <w:pStyle w:val="References"/>
      </w:pPr>
      <w:r w:rsidRPr="00AC5AE5">
        <w:t xml:space="preserve">LINZ </w:t>
      </w:r>
      <w:r w:rsidR="00B65396" w:rsidRPr="00AC5AE5">
        <w:t>(</w:t>
      </w:r>
      <w:r w:rsidRPr="00AC5AE5">
        <w:t>Land Information New Zealand</w:t>
      </w:r>
      <w:r w:rsidR="00B65396" w:rsidRPr="00AC5AE5">
        <w:t>). 2020</w:t>
      </w:r>
      <w:r w:rsidRPr="00AC5AE5">
        <w:t xml:space="preserve">. </w:t>
      </w:r>
      <w:hyperlink r:id="rId39" w:history="1">
        <w:r w:rsidRPr="00AC5AE5">
          <w:rPr>
            <w:rStyle w:val="Hyperlink"/>
            <w:i/>
            <w:iCs/>
          </w:rPr>
          <w:t>New Zealand Primary Parcels (Survey &amp; Title)</w:t>
        </w:r>
      </w:hyperlink>
      <w:r w:rsidRPr="00AC5AE5">
        <w:t>.</w:t>
      </w:r>
      <w:r w:rsidR="00B65396" w:rsidRPr="00AC5AE5">
        <w:t xml:space="preserve"> </w:t>
      </w:r>
      <w:r w:rsidR="00385F79" w:rsidRPr="00AC5AE5">
        <w:t>Retrieved 6 September 2024.</w:t>
      </w:r>
    </w:p>
    <w:p w14:paraId="73317A4D" w14:textId="1CD56984" w:rsidR="00FD2DA6" w:rsidRPr="00AC5AE5" w:rsidRDefault="00FD2DA6" w:rsidP="00F47BD5">
      <w:pPr>
        <w:pStyle w:val="References"/>
      </w:pPr>
      <w:r w:rsidRPr="00AC5AE5">
        <w:t xml:space="preserve">Lynn I, Manderson A, Page M, Harmsworth G, Eyles G, Douglas G, Mackay A, Newsome P. 2009. </w:t>
      </w:r>
      <w:r w:rsidRPr="00AC5AE5">
        <w:rPr>
          <w:i/>
          <w:iCs/>
        </w:rPr>
        <w:t>Land Use Capability Survey Handbook</w:t>
      </w:r>
      <w:r w:rsidR="00CC161B" w:rsidRPr="00AC5AE5">
        <w:rPr>
          <w:i/>
          <w:iCs/>
        </w:rPr>
        <w:t>:</w:t>
      </w:r>
      <w:r w:rsidRPr="00AC5AE5">
        <w:rPr>
          <w:i/>
          <w:iCs/>
        </w:rPr>
        <w:t xml:space="preserve"> A New Zealand handbook for the classification of land</w:t>
      </w:r>
      <w:r w:rsidR="00CC161B" w:rsidRPr="00AC5AE5">
        <w:t>.</w:t>
      </w:r>
      <w:r w:rsidRPr="00AC5AE5">
        <w:t xml:space="preserve"> 3rd edition. </w:t>
      </w:r>
      <w:r w:rsidR="00C854AC" w:rsidRPr="00AC5AE5">
        <w:t xml:space="preserve">Hamilton: </w:t>
      </w:r>
      <w:r w:rsidRPr="00AC5AE5">
        <w:t xml:space="preserve">AgResearch Ltd; </w:t>
      </w:r>
      <w:r w:rsidR="00C854AC" w:rsidRPr="00AC5AE5">
        <w:t xml:space="preserve">Lincoln: </w:t>
      </w:r>
      <w:r w:rsidRPr="00AC5AE5">
        <w:t xml:space="preserve">Landcare Research New Zealand Ltd; </w:t>
      </w:r>
      <w:r w:rsidR="00C854AC" w:rsidRPr="00AC5AE5">
        <w:t xml:space="preserve">Lower Hutt: </w:t>
      </w:r>
      <w:r w:rsidRPr="00AC5AE5">
        <w:t>Institute of Geological and Nuclear Sciences Ltd.</w:t>
      </w:r>
    </w:p>
    <w:p w14:paraId="4C2DE1F2" w14:textId="2F8B90A0" w:rsidR="00FD2DA6" w:rsidRPr="00AC5AE5" w:rsidRDefault="00FD2DA6" w:rsidP="00F47BD5">
      <w:pPr>
        <w:pStyle w:val="References"/>
      </w:pPr>
      <w:r w:rsidRPr="00AC5AE5">
        <w:t xml:space="preserve">Mackay A, Stokes S, Penrose M, Clothier B, Goldson S, Rowarth J. 2011. Land: Competition for future use. </w:t>
      </w:r>
      <w:r w:rsidRPr="00AC5AE5">
        <w:rPr>
          <w:i/>
          <w:iCs/>
        </w:rPr>
        <w:t>New Zealand Science Review</w:t>
      </w:r>
      <w:r w:rsidRPr="00AC5AE5">
        <w:t xml:space="preserve"> 68</w:t>
      </w:r>
      <w:r w:rsidR="00FB6A50" w:rsidRPr="00AC5AE5">
        <w:t>:</w:t>
      </w:r>
      <w:r w:rsidRPr="00AC5AE5">
        <w:t xml:space="preserve"> 67</w:t>
      </w:r>
      <w:r w:rsidR="00FB6A50" w:rsidRPr="00AC5AE5">
        <w:t>–</w:t>
      </w:r>
      <w:r w:rsidRPr="00AC5AE5">
        <w:t>71.</w:t>
      </w:r>
    </w:p>
    <w:p w14:paraId="1741D210" w14:textId="79956E23" w:rsidR="00FD2DA6" w:rsidRPr="00AC5AE5" w:rsidRDefault="00FD2DA6" w:rsidP="00F47BD5">
      <w:pPr>
        <w:pStyle w:val="References"/>
      </w:pPr>
      <w:r w:rsidRPr="00AC5AE5">
        <w:t>Menzies I, Haines S. 2020. Using NMS data to evaluate NPS-HPL. Unpublished presentation for Ministry for Primary Industries 20 April 2020. DATACOM.</w:t>
      </w:r>
    </w:p>
    <w:p w14:paraId="53247EC9" w14:textId="008C7C50" w:rsidR="00FD2DA6" w:rsidRPr="00AC5AE5" w:rsidRDefault="00FD2DA6" w:rsidP="00F47BD5">
      <w:pPr>
        <w:pStyle w:val="References"/>
      </w:pPr>
      <w:r w:rsidRPr="00AC5AE5">
        <w:t>Ministry for Primary Industries</w:t>
      </w:r>
      <w:r w:rsidR="003F380A" w:rsidRPr="00AC5AE5">
        <w:t xml:space="preserve"> and</w:t>
      </w:r>
      <w:r w:rsidRPr="00AC5AE5">
        <w:t xml:space="preserve"> Ministry for Environment</w:t>
      </w:r>
      <w:r w:rsidR="003F380A" w:rsidRPr="00AC5AE5">
        <w:t>.</w:t>
      </w:r>
      <w:r w:rsidRPr="00AC5AE5">
        <w:t xml:space="preserve"> 2019. </w:t>
      </w:r>
      <w:r w:rsidRPr="00AC5AE5">
        <w:rPr>
          <w:i/>
          <w:iCs/>
        </w:rPr>
        <w:t>Discussion document on a proposed National Policy Statement for Highly Productive Land</w:t>
      </w:r>
      <w:r w:rsidRPr="00AC5AE5">
        <w:t xml:space="preserve">. </w:t>
      </w:r>
      <w:r w:rsidR="003F380A" w:rsidRPr="00AC5AE5">
        <w:t xml:space="preserve">Wellington: </w:t>
      </w:r>
      <w:r w:rsidRPr="00AC5AE5">
        <w:t>Ministry for Primary Industries.</w:t>
      </w:r>
    </w:p>
    <w:p w14:paraId="3A20D018" w14:textId="455A121B" w:rsidR="00FD2DA6" w:rsidRPr="00AC5AE5" w:rsidRDefault="00FD2DA6" w:rsidP="00730910">
      <w:pPr>
        <w:pStyle w:val="References"/>
        <w:spacing w:after="110"/>
      </w:pPr>
      <w:r w:rsidRPr="00AC5AE5">
        <w:t>Ministry for the Environment</w:t>
      </w:r>
      <w:r w:rsidR="008F4BCE" w:rsidRPr="00AC5AE5">
        <w:t>.</w:t>
      </w:r>
      <w:r w:rsidRPr="00AC5AE5">
        <w:t xml:space="preserve"> 2021. </w:t>
      </w:r>
      <w:hyperlink r:id="rId40" w:history="1">
        <w:r w:rsidRPr="00AC5AE5">
          <w:rPr>
            <w:rStyle w:val="Hyperlink"/>
            <w:i/>
            <w:iCs/>
          </w:rPr>
          <w:t>National Monitoring System information requirements: Guidance for 2021/22 Financial Year</w:t>
        </w:r>
      </w:hyperlink>
      <w:r w:rsidR="000101D2" w:rsidRPr="00AC5AE5">
        <w:t>. Wellington: Ministry for the Environment.</w:t>
      </w:r>
      <w:r w:rsidR="00B232FE" w:rsidRPr="00AC5AE5">
        <w:t xml:space="preserve"> </w:t>
      </w:r>
    </w:p>
    <w:p w14:paraId="17DBF1DA" w14:textId="1F1174C7" w:rsidR="00FD2DA6" w:rsidRPr="00AC5AE5" w:rsidRDefault="00FD2DA6" w:rsidP="00730910">
      <w:pPr>
        <w:pStyle w:val="References"/>
        <w:spacing w:after="110"/>
      </w:pPr>
      <w:r w:rsidRPr="00AC5AE5">
        <w:t>Ministry for the Environment</w:t>
      </w:r>
      <w:r w:rsidR="000101D2" w:rsidRPr="00AC5AE5">
        <w:t>.</w:t>
      </w:r>
      <w:r w:rsidRPr="00AC5AE5">
        <w:t xml:space="preserve"> 2022. </w:t>
      </w:r>
      <w:hyperlink r:id="rId41" w:history="1">
        <w:r w:rsidRPr="00AC5AE5">
          <w:rPr>
            <w:rStyle w:val="Hyperlink"/>
            <w:i/>
            <w:iCs/>
          </w:rPr>
          <w:t>National Policy Statement for Highly Productive Land 2022</w:t>
        </w:r>
      </w:hyperlink>
      <w:r w:rsidRPr="00AC5AE5">
        <w:t>. Wellington: Ministry for the Environment.</w:t>
      </w:r>
    </w:p>
    <w:p w14:paraId="6BD9F675" w14:textId="183ECA37" w:rsidR="00FD2DA6" w:rsidRPr="00AC5AE5" w:rsidRDefault="00FD2DA6" w:rsidP="00730910">
      <w:pPr>
        <w:pStyle w:val="References"/>
        <w:spacing w:after="110"/>
      </w:pPr>
      <w:r w:rsidRPr="00AC5AE5">
        <w:lastRenderedPageBreak/>
        <w:t>Ministry for the Environment</w:t>
      </w:r>
      <w:r w:rsidR="00223B0B" w:rsidRPr="00AC5AE5">
        <w:t>.</w:t>
      </w:r>
      <w:r w:rsidRPr="00AC5AE5">
        <w:t xml:space="preserve"> 2023a. </w:t>
      </w:r>
      <w:hyperlink r:id="rId42" w:history="1">
        <w:r w:rsidRPr="00AC5AE5">
          <w:rPr>
            <w:rStyle w:val="Hyperlink"/>
            <w:i/>
            <w:iCs/>
          </w:rPr>
          <w:t>Managing the use and development of highly productive land: Potential amendments to the NPS-HPL – Discussion document</w:t>
        </w:r>
      </w:hyperlink>
      <w:r w:rsidRPr="00AC5AE5">
        <w:t>. Wellington: Ministry for the Environment.</w:t>
      </w:r>
    </w:p>
    <w:p w14:paraId="23D0E489" w14:textId="1C8BE85B" w:rsidR="00FD2DA6" w:rsidRPr="00AC5AE5" w:rsidRDefault="00FD2DA6" w:rsidP="00730910">
      <w:pPr>
        <w:pStyle w:val="References"/>
        <w:spacing w:after="110"/>
      </w:pPr>
      <w:r w:rsidRPr="00AC5AE5">
        <w:t>Ministry for the Environment</w:t>
      </w:r>
      <w:r w:rsidR="00223B0B" w:rsidRPr="00AC5AE5">
        <w:t>.</w:t>
      </w:r>
      <w:r w:rsidRPr="00AC5AE5">
        <w:t xml:space="preserve"> 2023b. </w:t>
      </w:r>
      <w:hyperlink r:id="rId43" w:history="1">
        <w:r w:rsidRPr="00AC5AE5">
          <w:rPr>
            <w:rStyle w:val="Hyperlink"/>
            <w:i/>
            <w:iCs/>
          </w:rPr>
          <w:t>National Policy Statement for Highly Productive Land</w:t>
        </w:r>
        <w:r w:rsidR="00223B0B" w:rsidRPr="00AC5AE5">
          <w:rPr>
            <w:rStyle w:val="Hyperlink"/>
            <w:i/>
            <w:iCs/>
          </w:rPr>
          <w:t>:</w:t>
        </w:r>
        <w:r w:rsidRPr="00AC5AE5">
          <w:rPr>
            <w:rStyle w:val="Hyperlink"/>
            <w:i/>
            <w:iCs/>
          </w:rPr>
          <w:t xml:space="preserve"> Guide to Implementation</w:t>
        </w:r>
      </w:hyperlink>
      <w:r w:rsidRPr="00AC5AE5">
        <w:t>. Wellington: Ministry for the Environment.</w:t>
      </w:r>
    </w:p>
    <w:p w14:paraId="1FDC2354" w14:textId="422B8236" w:rsidR="00FD2DA6" w:rsidRPr="00AC5AE5" w:rsidRDefault="00FD2DA6" w:rsidP="00730910">
      <w:pPr>
        <w:pStyle w:val="References"/>
        <w:spacing w:after="110"/>
      </w:pPr>
      <w:r w:rsidRPr="00AC5AE5">
        <w:t>Ministry for the Environment</w:t>
      </w:r>
      <w:r w:rsidR="00223B0B" w:rsidRPr="00AC5AE5">
        <w:t>.</w:t>
      </w:r>
      <w:r w:rsidRPr="00AC5AE5">
        <w:t xml:space="preserve"> 2023c. </w:t>
      </w:r>
      <w:hyperlink r:id="rId44" w:history="1">
        <w:r w:rsidRPr="00AC5AE5">
          <w:rPr>
            <w:rStyle w:val="Hyperlink"/>
            <w:i/>
            <w:iCs/>
          </w:rPr>
          <w:t>Patterns in Resource Management Act Implementation – National Monitoring System data from 2014/15 to 2021/22</w:t>
        </w:r>
      </w:hyperlink>
      <w:r w:rsidRPr="00AC5AE5">
        <w:t>. Wellington: Ministry for the Environment.</w:t>
      </w:r>
    </w:p>
    <w:p w14:paraId="5B4412E6" w14:textId="15E93C3F" w:rsidR="00FD2DA6" w:rsidRPr="00AC5AE5" w:rsidRDefault="00FD2DA6" w:rsidP="00730910">
      <w:pPr>
        <w:pStyle w:val="References"/>
        <w:spacing w:after="110"/>
      </w:pPr>
      <w:r w:rsidRPr="00AC5AE5">
        <w:t>Ministry for the Environment</w:t>
      </w:r>
      <w:r w:rsidR="00223B0B" w:rsidRPr="00AC5AE5">
        <w:t>.</w:t>
      </w:r>
      <w:r w:rsidRPr="00AC5AE5">
        <w:t xml:space="preserve"> 2023d. </w:t>
      </w:r>
      <w:hyperlink r:id="rId45" w:history="1">
        <w:r w:rsidRPr="00AC5AE5">
          <w:rPr>
            <w:rStyle w:val="Hyperlink"/>
            <w:i/>
            <w:iCs/>
          </w:rPr>
          <w:t>Where to from here? How we ensure the future wellbeing of land and people</w:t>
        </w:r>
        <w:r w:rsidR="007D62E8" w:rsidRPr="00AC5AE5">
          <w:rPr>
            <w:rStyle w:val="Hyperlink"/>
            <w:i/>
            <w:iCs/>
          </w:rPr>
          <w:t>:</w:t>
        </w:r>
        <w:r w:rsidRPr="00AC5AE5">
          <w:rPr>
            <w:rStyle w:val="Hyperlink"/>
            <w:i/>
            <w:iCs/>
          </w:rPr>
          <w:t xml:space="preserve"> The Ministry for the Environment</w:t>
        </w:r>
        <w:r w:rsidR="007D62E8" w:rsidRPr="00AC5AE5">
          <w:rPr>
            <w:rStyle w:val="Hyperlink"/>
            <w:i/>
            <w:iCs/>
          </w:rPr>
          <w:t>’</w:t>
        </w:r>
        <w:r w:rsidRPr="00AC5AE5">
          <w:rPr>
            <w:rStyle w:val="Hyperlink"/>
            <w:i/>
            <w:iCs/>
          </w:rPr>
          <w:t>s Long-term Insights Briefing 2023</w:t>
        </w:r>
      </w:hyperlink>
      <w:r w:rsidRPr="00AC5AE5">
        <w:t>.</w:t>
      </w:r>
      <w:r w:rsidR="007D62E8" w:rsidRPr="00AC5AE5">
        <w:t xml:space="preserve"> Wellington: Ministry for the Environment.</w:t>
      </w:r>
    </w:p>
    <w:p w14:paraId="08013302" w14:textId="77777777" w:rsidR="006A1BEC" w:rsidRPr="00AC5AE5" w:rsidRDefault="006A1BEC" w:rsidP="00730910">
      <w:pPr>
        <w:pStyle w:val="References"/>
        <w:spacing w:after="110"/>
      </w:pPr>
      <w:r w:rsidRPr="00AC5AE5">
        <w:t xml:space="preserve">Ministry for the Environment. 2024. </w:t>
      </w:r>
      <w:r w:rsidRPr="00AC5AE5">
        <w:rPr>
          <w:i/>
          <w:iCs/>
        </w:rPr>
        <w:t>Patterns in Resource Management Act Implementation – National Monitoring System data from 2014/15 to 2022/23</w:t>
      </w:r>
      <w:r w:rsidRPr="00AC5AE5">
        <w:t>. Wellington: Ministry for the Environment.</w:t>
      </w:r>
    </w:p>
    <w:p w14:paraId="6969403C" w14:textId="532CFBC7" w:rsidR="006A1BEC" w:rsidRPr="00AC5AE5" w:rsidRDefault="008C3A30" w:rsidP="00730910">
      <w:pPr>
        <w:pStyle w:val="References"/>
        <w:spacing w:after="110"/>
      </w:pPr>
      <w:r w:rsidRPr="00AC5AE5">
        <w:t xml:space="preserve">Ministry for the Environment and Stats NZ. 2018. </w:t>
      </w:r>
      <w:r w:rsidRPr="00AC5AE5">
        <w:rPr>
          <w:i/>
          <w:iCs/>
        </w:rPr>
        <w:t>New Zealand’s Environmental Reporting Series: Our Land 2018</w:t>
      </w:r>
      <w:r w:rsidRPr="00AC5AE5">
        <w:t>. Retrieved from www.mfe.govt.nz and www.stats.govt.nz.</w:t>
      </w:r>
    </w:p>
    <w:p w14:paraId="5D95E309" w14:textId="7D9A0EBC" w:rsidR="00FD2DA6" w:rsidRPr="00AC5AE5" w:rsidRDefault="00FD2DA6" w:rsidP="00730910">
      <w:pPr>
        <w:pStyle w:val="References"/>
        <w:spacing w:after="110"/>
      </w:pPr>
      <w:r w:rsidRPr="00AC5AE5">
        <w:t>Ministry for the Environment</w:t>
      </w:r>
      <w:r w:rsidR="00140855" w:rsidRPr="00AC5AE5">
        <w:t xml:space="preserve"> and</w:t>
      </w:r>
      <w:r w:rsidRPr="00AC5AE5">
        <w:t xml:space="preserve"> Stats NZ</w:t>
      </w:r>
      <w:r w:rsidR="00140855" w:rsidRPr="00AC5AE5">
        <w:t>.</w:t>
      </w:r>
      <w:r w:rsidRPr="00AC5AE5">
        <w:t xml:space="preserve"> 2021. </w:t>
      </w:r>
      <w:r w:rsidR="00D8184F" w:rsidRPr="00AC5AE5">
        <w:rPr>
          <w:i/>
          <w:iCs/>
        </w:rPr>
        <w:t xml:space="preserve">New Zealand’s Environmental Reporting Series: </w:t>
      </w:r>
      <w:r w:rsidRPr="00AC5AE5">
        <w:rPr>
          <w:i/>
          <w:iCs/>
        </w:rPr>
        <w:t>Our Land 2021</w:t>
      </w:r>
      <w:r w:rsidRPr="00AC5AE5">
        <w:t xml:space="preserve">. </w:t>
      </w:r>
      <w:r w:rsidR="005656A3" w:rsidRPr="00AC5AE5">
        <w:t>Retrieved from www.mfe.govt.nz and www.stats.govt.nz</w:t>
      </w:r>
      <w:r w:rsidRPr="00AC5AE5">
        <w:t>.</w:t>
      </w:r>
    </w:p>
    <w:p w14:paraId="5A33B62C" w14:textId="1A343FCE" w:rsidR="00FD2DA6" w:rsidRPr="00AC5AE5" w:rsidRDefault="00FD2DA6" w:rsidP="00730910">
      <w:pPr>
        <w:pStyle w:val="References"/>
        <w:spacing w:after="110"/>
      </w:pPr>
      <w:r w:rsidRPr="00AC5AE5">
        <w:t>Ministry for the Environment and Stats NZ</w:t>
      </w:r>
      <w:r w:rsidR="00A85DAE" w:rsidRPr="00AC5AE5">
        <w:t>.</w:t>
      </w:r>
      <w:r w:rsidRPr="00AC5AE5">
        <w:t xml:space="preserve"> 2024. </w:t>
      </w:r>
      <w:r w:rsidRPr="00AC5AE5">
        <w:rPr>
          <w:i/>
          <w:iCs/>
        </w:rPr>
        <w:t xml:space="preserve">New Zealand’s Environmental Reporting Series: Our </w:t>
      </w:r>
      <w:r w:rsidR="00A85DAE" w:rsidRPr="00AC5AE5">
        <w:rPr>
          <w:i/>
          <w:iCs/>
        </w:rPr>
        <w:t>L</w:t>
      </w:r>
      <w:r w:rsidRPr="00AC5AE5">
        <w:rPr>
          <w:i/>
          <w:iCs/>
        </w:rPr>
        <w:t>and 2024</w:t>
      </w:r>
      <w:r w:rsidRPr="00AC5AE5">
        <w:t xml:space="preserve">. </w:t>
      </w:r>
      <w:r w:rsidR="00A85DAE" w:rsidRPr="00AC5AE5">
        <w:t xml:space="preserve">Retrieved </w:t>
      </w:r>
      <w:r w:rsidRPr="00AC5AE5">
        <w:t>from environment.govt.nz and www.stats.govt.nz.</w:t>
      </w:r>
    </w:p>
    <w:p w14:paraId="0CE09107" w14:textId="5892D8BC" w:rsidR="00FD2DA6" w:rsidRPr="00AC5AE5" w:rsidRDefault="00FD2DA6" w:rsidP="00730910">
      <w:pPr>
        <w:pStyle w:val="References"/>
        <w:spacing w:after="110"/>
      </w:pPr>
      <w:r w:rsidRPr="00AC5AE5">
        <w:t>National</w:t>
      </w:r>
      <w:r w:rsidR="00A85DAE" w:rsidRPr="00AC5AE5">
        <w:t>.</w:t>
      </w:r>
      <w:r w:rsidRPr="00AC5AE5">
        <w:t xml:space="preserve"> 2023. </w:t>
      </w:r>
      <w:hyperlink r:id="rId46" w:history="1">
        <w:r w:rsidRPr="00AC5AE5">
          <w:rPr>
            <w:rStyle w:val="Hyperlink"/>
            <w:i/>
            <w:iCs/>
          </w:rPr>
          <w:t>Going for housing growth. National’s plan to unlock land for housing, build infrastructure, and share the benefits of growth</w:t>
        </w:r>
      </w:hyperlink>
      <w:r w:rsidRPr="00AC5AE5">
        <w:t>.</w:t>
      </w:r>
      <w:r w:rsidR="00A85DAE" w:rsidRPr="00AC5AE5">
        <w:t xml:space="preserve"> Retrieved 6 September 2024.</w:t>
      </w:r>
    </w:p>
    <w:p w14:paraId="1E286142" w14:textId="3B41CB2E" w:rsidR="00FD2DA6" w:rsidRPr="00AC5AE5" w:rsidRDefault="00FD2DA6" w:rsidP="00730910">
      <w:pPr>
        <w:pStyle w:val="References"/>
        <w:spacing w:after="110"/>
      </w:pPr>
      <w:r w:rsidRPr="00AC5AE5">
        <w:t>NZLRI (New Zealand Land Resource Inventory)</w:t>
      </w:r>
      <w:r w:rsidR="00A85DAE" w:rsidRPr="00AC5AE5">
        <w:t>. 2021.</w:t>
      </w:r>
      <w:r w:rsidRPr="00AC5AE5">
        <w:t xml:space="preserve"> </w:t>
      </w:r>
      <w:hyperlink r:id="rId47" w:history="1">
        <w:r w:rsidRPr="00AC5AE5">
          <w:rPr>
            <w:rStyle w:val="Hyperlink"/>
          </w:rPr>
          <w:t>Land Use Capability</w:t>
        </w:r>
      </w:hyperlink>
      <w:r w:rsidRPr="00AC5AE5">
        <w:t>.</w:t>
      </w:r>
      <w:r w:rsidR="00973A4F" w:rsidRPr="00AC5AE5">
        <w:t xml:space="preserve"> Retrieved 6 September 2024.</w:t>
      </w:r>
    </w:p>
    <w:p w14:paraId="0E27DECC" w14:textId="3A130459" w:rsidR="00FD2DA6" w:rsidRPr="00AC5AE5" w:rsidRDefault="00FD2DA6" w:rsidP="00730910">
      <w:pPr>
        <w:pStyle w:val="References"/>
        <w:spacing w:after="110"/>
      </w:pPr>
      <w:r w:rsidRPr="00AC5AE5">
        <w:t>Parliamentary Commissioner for the Environment</w:t>
      </w:r>
      <w:r w:rsidR="00973A4F" w:rsidRPr="00AC5AE5">
        <w:t>.</w:t>
      </w:r>
      <w:r w:rsidRPr="00AC5AE5">
        <w:t xml:space="preserve"> 2022. </w:t>
      </w:r>
      <w:hyperlink r:id="rId48" w:history="1">
        <w:r w:rsidRPr="00AC5AE5">
          <w:rPr>
            <w:rStyle w:val="Hyperlink"/>
            <w:i/>
            <w:iCs/>
          </w:rPr>
          <w:t>Environmental reporting, research and investment: Do we know if we</w:t>
        </w:r>
        <w:r w:rsidR="00973A4F" w:rsidRPr="00AC5AE5">
          <w:rPr>
            <w:rStyle w:val="Hyperlink"/>
            <w:i/>
            <w:iCs/>
          </w:rPr>
          <w:t>’</w:t>
        </w:r>
        <w:r w:rsidRPr="00AC5AE5">
          <w:rPr>
            <w:rStyle w:val="Hyperlink"/>
            <w:i/>
            <w:iCs/>
          </w:rPr>
          <w:t>re making a difference?</w:t>
        </w:r>
      </w:hyperlink>
      <w:r w:rsidRPr="00AC5AE5">
        <w:t xml:space="preserve"> </w:t>
      </w:r>
      <w:r w:rsidR="00307566" w:rsidRPr="00AC5AE5">
        <w:t>Wellington: Parliamentary Commissioner for the Environment</w:t>
      </w:r>
      <w:r w:rsidRPr="00AC5AE5">
        <w:t>.</w:t>
      </w:r>
    </w:p>
    <w:p w14:paraId="2A9AE5F8" w14:textId="10EF014F" w:rsidR="00FD2DA6" w:rsidRPr="00AC5AE5" w:rsidRDefault="00FD2DA6" w:rsidP="00730910">
      <w:pPr>
        <w:pStyle w:val="References"/>
        <w:spacing w:after="110"/>
      </w:pPr>
      <w:r w:rsidRPr="00AC5AE5">
        <w:t xml:space="preserve">Pebesma E. 2018. Simple Features for R: Standardized Support for Spatial Vector Data. </w:t>
      </w:r>
      <w:r w:rsidRPr="00AC5AE5">
        <w:rPr>
          <w:i/>
          <w:iCs/>
        </w:rPr>
        <w:t>The R Journal</w:t>
      </w:r>
      <w:r w:rsidRPr="00AC5AE5">
        <w:t xml:space="preserve"> 10</w:t>
      </w:r>
      <w:r w:rsidR="00307566" w:rsidRPr="00AC5AE5">
        <w:t>: </w:t>
      </w:r>
      <w:r w:rsidRPr="00AC5AE5">
        <w:t>439</w:t>
      </w:r>
      <w:r w:rsidR="00307566" w:rsidRPr="00AC5AE5">
        <w:t>–</w:t>
      </w:r>
      <w:r w:rsidRPr="00AC5AE5">
        <w:t>446.</w:t>
      </w:r>
    </w:p>
    <w:p w14:paraId="137514DE" w14:textId="631B101E" w:rsidR="00FD2DA6" w:rsidRPr="00AC5AE5" w:rsidRDefault="00FD2DA6" w:rsidP="00730910">
      <w:pPr>
        <w:pStyle w:val="References"/>
        <w:spacing w:after="110"/>
      </w:pPr>
      <w:r w:rsidRPr="00AC5AE5">
        <w:t xml:space="preserve">Pebesma E, Bivand R. 2023. </w:t>
      </w:r>
      <w:r w:rsidRPr="00AC5AE5">
        <w:rPr>
          <w:i/>
          <w:iCs/>
        </w:rPr>
        <w:t>Spatial Data Science: With Applications in R</w:t>
      </w:r>
      <w:r w:rsidRPr="00AC5AE5">
        <w:t xml:space="preserve">. </w:t>
      </w:r>
      <w:r w:rsidR="00AD0F0E" w:rsidRPr="00AC5AE5">
        <w:t xml:space="preserve">New York: </w:t>
      </w:r>
      <w:r w:rsidRPr="00AC5AE5">
        <w:t>Chapman and Hall/CRC.</w:t>
      </w:r>
    </w:p>
    <w:p w14:paraId="0DAE3DDA" w14:textId="0BD2F43F" w:rsidR="00FD2DA6" w:rsidRPr="00AC5AE5" w:rsidRDefault="00FD2DA6" w:rsidP="00730910">
      <w:pPr>
        <w:pStyle w:val="References"/>
        <w:spacing w:after="110"/>
      </w:pPr>
      <w:r w:rsidRPr="00AC5AE5">
        <w:t>R Core Team</w:t>
      </w:r>
      <w:r w:rsidR="00AD0F0E" w:rsidRPr="00AC5AE5">
        <w:t>.</w:t>
      </w:r>
      <w:r w:rsidRPr="00AC5AE5">
        <w:t xml:space="preserve"> 2022. R: A language and environment for statistical computing. </w:t>
      </w:r>
      <w:r w:rsidR="00AD0F0E" w:rsidRPr="00AC5AE5">
        <w:t xml:space="preserve">Vienna, Austria: </w:t>
      </w:r>
      <w:r w:rsidRPr="00AC5AE5">
        <w:t>R Foundation for Statistical Computing.</w:t>
      </w:r>
    </w:p>
    <w:p w14:paraId="1A38E57D" w14:textId="3ADDB94E" w:rsidR="00FD2DA6" w:rsidRPr="00AC5AE5" w:rsidRDefault="00FD2DA6" w:rsidP="00730910">
      <w:pPr>
        <w:pStyle w:val="References"/>
        <w:spacing w:after="110"/>
      </w:pPr>
      <w:r w:rsidRPr="00AC5AE5">
        <w:t xml:space="preserve">Rutledge D, Price R, Hart G. 2015. </w:t>
      </w:r>
      <w:hyperlink r:id="rId49" w:history="1">
        <w:r w:rsidRPr="00AC5AE5">
          <w:rPr>
            <w:rStyle w:val="Hyperlink"/>
            <w:i/>
            <w:iCs/>
          </w:rPr>
          <w:t>Guidelines for Monitoring and Reporting Effects of Land Fragmentation</w:t>
        </w:r>
      </w:hyperlink>
      <w:r w:rsidRPr="00AC5AE5">
        <w:t>. Prepared by Landcare Research LC 2144 for the Regional Council Land Monitoring Forum.</w:t>
      </w:r>
    </w:p>
    <w:p w14:paraId="13C89CE4" w14:textId="6D1033BB" w:rsidR="00FD2DA6" w:rsidRPr="00AC5AE5" w:rsidRDefault="00FD2DA6" w:rsidP="00730910">
      <w:pPr>
        <w:pStyle w:val="References"/>
        <w:spacing w:after="110"/>
      </w:pPr>
      <w:r w:rsidRPr="00AC5AE5">
        <w:t>Stats NZ</w:t>
      </w:r>
      <w:r w:rsidR="00414CE3" w:rsidRPr="00AC5AE5">
        <w:t xml:space="preserve">. </w:t>
      </w:r>
      <w:r w:rsidRPr="00AC5AE5">
        <w:t xml:space="preserve">2021. </w:t>
      </w:r>
      <w:hyperlink r:id="rId50" w:history="1">
        <w:r w:rsidRPr="00AC5AE5">
          <w:rPr>
            <w:rStyle w:val="Hyperlink"/>
            <w:i/>
            <w:iCs/>
          </w:rPr>
          <w:t>Land Fragmentation</w:t>
        </w:r>
      </w:hyperlink>
      <w:r w:rsidRPr="00AC5AE5">
        <w:t>.</w:t>
      </w:r>
      <w:r w:rsidR="00414CE3" w:rsidRPr="00AC5AE5">
        <w:t xml:space="preserve"> Retrieved 6 September 2024.</w:t>
      </w:r>
      <w:r w:rsidR="00AC5AE5">
        <w:t xml:space="preserve"> </w:t>
      </w:r>
    </w:p>
    <w:p w14:paraId="12379E50" w14:textId="36A004CA" w:rsidR="00FD2DA6" w:rsidRPr="00AC5AE5" w:rsidRDefault="00FD2DA6" w:rsidP="00730910">
      <w:pPr>
        <w:pStyle w:val="References"/>
        <w:spacing w:after="110"/>
      </w:pPr>
      <w:r w:rsidRPr="00AC5AE5">
        <w:t xml:space="preserve">Stoffels RJ, Booker DJ, Franklin PA, Holmes R. 2024. Monitoring for the adaptive management of rivers. </w:t>
      </w:r>
      <w:r w:rsidRPr="00AC5AE5">
        <w:rPr>
          <w:i/>
          <w:iCs/>
        </w:rPr>
        <w:t>Journal of Environmental Management</w:t>
      </w:r>
      <w:r w:rsidRPr="00AC5AE5">
        <w:t xml:space="preserve"> 351</w:t>
      </w:r>
      <w:r w:rsidR="008D3385" w:rsidRPr="00AC5AE5">
        <w:t>:</w:t>
      </w:r>
      <w:r w:rsidRPr="00AC5AE5">
        <w:t xml:space="preserve"> 119787.</w:t>
      </w:r>
    </w:p>
    <w:p w14:paraId="7AC12179" w14:textId="5BA09D9D" w:rsidR="00FD2DA6" w:rsidRPr="00AC5AE5" w:rsidRDefault="00FD2DA6" w:rsidP="00730910">
      <w:pPr>
        <w:pStyle w:val="References"/>
        <w:spacing w:after="110"/>
      </w:pPr>
      <w:r w:rsidRPr="00AC5AE5">
        <w:t>United Fresh</w:t>
      </w:r>
      <w:r w:rsidR="008D3385" w:rsidRPr="00AC5AE5">
        <w:t>.</w:t>
      </w:r>
      <w:r w:rsidRPr="00AC5AE5">
        <w:t xml:space="preserve"> 2023. </w:t>
      </w:r>
      <w:hyperlink r:id="rId51" w:history="1">
        <w:r w:rsidRPr="00AC5AE5">
          <w:rPr>
            <w:rStyle w:val="Hyperlink"/>
            <w:i/>
            <w:iCs/>
          </w:rPr>
          <w:t>Fresh Facts 2023</w:t>
        </w:r>
      </w:hyperlink>
      <w:r w:rsidRPr="00AC5AE5">
        <w:t>. New Zealand</w:t>
      </w:r>
      <w:r w:rsidR="008D3385" w:rsidRPr="00AC5AE5">
        <w:t>’</w:t>
      </w:r>
      <w:r w:rsidRPr="00AC5AE5">
        <w:t>s Fresh Fruit &amp; Veg</w:t>
      </w:r>
      <w:r w:rsidR="00C8212D">
        <w:t>e</w:t>
      </w:r>
      <w:r w:rsidRPr="00AC5AE5">
        <w:t>table Industry.</w:t>
      </w:r>
    </w:p>
    <w:p w14:paraId="5E2E2AEC" w14:textId="6EC05485" w:rsidR="00FD2DA6" w:rsidRPr="00AC5AE5" w:rsidRDefault="00FD2DA6" w:rsidP="00730910">
      <w:pPr>
        <w:pStyle w:val="References"/>
        <w:spacing w:after="110"/>
      </w:pPr>
      <w:r w:rsidRPr="00AC5AE5">
        <w:t>Webb T, Jessen M, McLeod M, McIntosh P, Wilde R. 1997. High class soils debate</w:t>
      </w:r>
      <w:r w:rsidR="00180B2B" w:rsidRPr="00AC5AE5">
        <w:t>:</w:t>
      </w:r>
      <w:r w:rsidRPr="00AC5AE5">
        <w:t xml:space="preserve"> Identifying land with high class soils for protection under the RMA. </w:t>
      </w:r>
      <w:r w:rsidR="00EF08CA" w:rsidRPr="00AC5AE5">
        <w:rPr>
          <w:i/>
          <w:iCs/>
        </w:rPr>
        <w:t>New Zealand Soil News</w:t>
      </w:r>
      <w:r w:rsidR="00EF08CA" w:rsidRPr="00AC5AE5">
        <w:t xml:space="preserve"> </w:t>
      </w:r>
      <w:r w:rsidRPr="00AC5AE5">
        <w:t>45</w:t>
      </w:r>
      <w:r w:rsidR="00180B2B" w:rsidRPr="00AC5AE5">
        <w:t>(</w:t>
      </w:r>
      <w:r w:rsidRPr="00AC5AE5">
        <w:t>2</w:t>
      </w:r>
      <w:r w:rsidR="00180B2B" w:rsidRPr="00AC5AE5">
        <w:t>)</w:t>
      </w:r>
      <w:r w:rsidR="00EF08CA" w:rsidRPr="00AC5AE5">
        <w:t>: 48</w:t>
      </w:r>
      <w:r w:rsidRPr="00AC5AE5">
        <w:t>.</w:t>
      </w:r>
    </w:p>
    <w:p w14:paraId="56040F3C" w14:textId="569678FC" w:rsidR="00FD2DA6" w:rsidRPr="00AC5AE5" w:rsidRDefault="00FD2DA6" w:rsidP="006E33D8">
      <w:pPr>
        <w:pStyle w:val="References"/>
        <w:spacing w:after="110"/>
      </w:pPr>
      <w:r w:rsidRPr="00AC5AE5">
        <w:t>Wickham H, Averick M, Bryan J, Chang W, McGowan LD, François R, Grolemund G, Hayes A, Henry L, Hester J, Kuhn M, Pedersen TL, Miller E, Bache SM, Müller K, Ooms J, Robinson D, Seidel DP, Spinu V, Takahashi K, Vaughan D, Wilke C, Woo KHY. 2019. Welcome to the tidyverse</w:t>
      </w:r>
      <w:r w:rsidR="00C62767" w:rsidRPr="00AC5AE5">
        <w:t>.</w:t>
      </w:r>
      <w:r w:rsidRPr="00AC5AE5">
        <w:t xml:space="preserve"> </w:t>
      </w:r>
      <w:r w:rsidRPr="00AC5AE5">
        <w:rPr>
          <w:i/>
          <w:iCs/>
        </w:rPr>
        <w:t>Journal of Open Source Software</w:t>
      </w:r>
      <w:r w:rsidRPr="00AC5AE5">
        <w:t xml:space="preserve"> 4</w:t>
      </w:r>
      <w:r w:rsidR="00BD2AD4" w:rsidRPr="00AC5AE5">
        <w:t>(43):</w:t>
      </w:r>
      <w:r w:rsidRPr="00AC5AE5">
        <w:t xml:space="preserve"> 1686.</w:t>
      </w:r>
      <w:r w:rsidR="006E33D8" w:rsidRPr="00AC5AE5">
        <w:t xml:space="preserve"> </w:t>
      </w:r>
      <w:r w:rsidRPr="00AC5AE5">
        <w:br w:type="page"/>
      </w:r>
    </w:p>
    <w:p w14:paraId="74C9531A" w14:textId="77777777" w:rsidR="00FD2DA6" w:rsidRPr="00AC5AE5" w:rsidRDefault="00FD2DA6" w:rsidP="00F47BD5">
      <w:pPr>
        <w:pStyle w:val="Heading1"/>
        <w:spacing w:after="120"/>
        <w:rPr>
          <w:rStyle w:val="Heading1Char"/>
          <w:b/>
          <w:bCs/>
        </w:rPr>
      </w:pPr>
      <w:bookmarkStart w:id="56" w:name="_Appendix_1:_Breakdown"/>
      <w:bookmarkStart w:id="57" w:name="_Toc177030205"/>
      <w:bookmarkEnd w:id="56"/>
      <w:r w:rsidRPr="00AC5AE5">
        <w:rPr>
          <w:rStyle w:val="Heading1Char"/>
          <w:b/>
          <w:bCs/>
        </w:rPr>
        <w:lastRenderedPageBreak/>
        <w:t>Appendix 1: Breakdown of all resource consents data that could be geolocated by title, parcel or survey, as well as non-located consents</w:t>
      </w:r>
      <w:bookmarkEnd w:id="57"/>
    </w:p>
    <w:p w14:paraId="31A394C4" w14:textId="33F0249D" w:rsidR="00F47BD5" w:rsidRPr="00AC5AE5" w:rsidRDefault="0033214E" w:rsidP="00F47BD5">
      <w:pPr>
        <w:pStyle w:val="BodyText"/>
      </w:pPr>
      <w:r w:rsidRPr="00AC5AE5">
        <w:rPr>
          <w:noProof/>
        </w:rPr>
        <w:drawing>
          <wp:inline distT="0" distB="0" distL="0" distR="0" wp14:anchorId="5FBDBD31" wp14:editId="166A9C52">
            <wp:extent cx="4533900" cy="6988008"/>
            <wp:effectExtent l="0" t="0" r="0" b="3810"/>
            <wp:docPr id="966242434" name="Picture 60"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42434" name="Picture 60" descr="A diagram of a flowchart&#10;&#10;Description automatically generated"/>
                    <pic:cNvPicPr/>
                  </pic:nvPicPr>
                  <pic:blipFill>
                    <a:blip r:embed="rId52"/>
                    <a:stretch>
                      <a:fillRect/>
                    </a:stretch>
                  </pic:blipFill>
                  <pic:spPr>
                    <a:xfrm>
                      <a:off x="0" y="0"/>
                      <a:ext cx="4539790" cy="6997087"/>
                    </a:xfrm>
                    <a:prstGeom prst="rect">
                      <a:avLst/>
                    </a:prstGeom>
                  </pic:spPr>
                </pic:pic>
              </a:graphicData>
            </a:graphic>
          </wp:inline>
        </w:drawing>
      </w:r>
      <w:r w:rsidR="008F1776" w:rsidRPr="00AC5AE5">
        <w:t xml:space="preserve"> </w:t>
      </w:r>
    </w:p>
    <w:p w14:paraId="3BEA2BDF" w14:textId="77777777" w:rsidR="00FD2DA6" w:rsidRPr="00AC5AE5" w:rsidRDefault="00FD2DA6" w:rsidP="00F47BD5">
      <w:pPr>
        <w:pStyle w:val="BodyText"/>
        <w:sectPr w:rsidR="00FD2DA6" w:rsidRPr="00AC5AE5" w:rsidSect="003D08D5">
          <w:headerReference w:type="default" r:id="rId53"/>
          <w:footerReference w:type="even" r:id="rId54"/>
          <w:footerReference w:type="default" r:id="rId55"/>
          <w:pgSz w:w="11906" w:h="16838"/>
          <w:pgMar w:top="1134" w:right="1701" w:bottom="1134" w:left="1701" w:header="709" w:footer="709" w:gutter="0"/>
          <w:cols w:space="708"/>
          <w:docGrid w:linePitch="360"/>
        </w:sectPr>
      </w:pPr>
    </w:p>
    <w:p w14:paraId="21A1E580" w14:textId="77777777" w:rsidR="00FD2DA6" w:rsidRPr="00AC5AE5" w:rsidRDefault="00FD2DA6" w:rsidP="00FD2DA6">
      <w:pPr>
        <w:pStyle w:val="Heading1"/>
        <w:rPr>
          <w:rStyle w:val="Heading1Char"/>
          <w:b/>
          <w:bCs/>
        </w:rPr>
      </w:pPr>
      <w:bookmarkStart w:id="58" w:name="_Toc177030206"/>
      <w:r w:rsidRPr="00AC5AE5">
        <w:rPr>
          <w:rStyle w:val="Heading1Char"/>
          <w:b/>
          <w:bCs/>
        </w:rPr>
        <w:lastRenderedPageBreak/>
        <w:t>Appendix</w:t>
      </w:r>
      <w:r w:rsidRPr="00AC5AE5">
        <w:rPr>
          <w:rStyle w:val="Heading1Char"/>
        </w:rPr>
        <w:t xml:space="preserve"> </w:t>
      </w:r>
      <w:r w:rsidRPr="00AC5AE5">
        <w:rPr>
          <w:rStyle w:val="Heading1Char"/>
          <w:b/>
          <w:bCs/>
        </w:rPr>
        <w:t>2:</w:t>
      </w:r>
      <w:r w:rsidRPr="00AC5AE5">
        <w:rPr>
          <w:rStyle w:val="Heading1Char"/>
        </w:rPr>
        <w:t xml:space="preserve"> </w:t>
      </w:r>
      <w:r w:rsidRPr="00AC5AE5">
        <w:rPr>
          <w:rStyle w:val="Heading1Char"/>
          <w:b/>
          <w:bCs/>
        </w:rPr>
        <w:t>Tables of regular expression patterns for consents relating to subdivision, other land use, and plan changes, and as their groupings</w:t>
      </w:r>
      <w:bookmarkEnd w:id="58"/>
    </w:p>
    <w:tbl>
      <w:tblPr>
        <w:tblW w:w="1451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129"/>
        <w:gridCol w:w="993"/>
        <w:gridCol w:w="2556"/>
        <w:gridCol w:w="2547"/>
        <w:gridCol w:w="2551"/>
        <w:gridCol w:w="2131"/>
        <w:gridCol w:w="2608"/>
      </w:tblGrid>
      <w:tr w:rsidR="00AB7509" w:rsidRPr="00AC5AE5" w14:paraId="6F226ED0" w14:textId="77777777" w:rsidTr="00911010">
        <w:trPr>
          <w:cantSplit/>
        </w:trPr>
        <w:tc>
          <w:tcPr>
            <w:tcW w:w="1129" w:type="dxa"/>
            <w:vMerge w:val="restart"/>
            <w:shd w:val="clear" w:color="auto" w:fill="auto"/>
            <w:noWrap/>
            <w:vAlign w:val="center"/>
            <w:hideMark/>
          </w:tcPr>
          <w:p w14:paraId="5AEE3105" w14:textId="77777777" w:rsidR="00FD2DA6" w:rsidRPr="00AC5AE5" w:rsidRDefault="00FD2DA6" w:rsidP="00AB7509">
            <w:pPr>
              <w:pStyle w:val="TableText"/>
              <w:rPr>
                <w:rFonts w:eastAsia="Times New Roman"/>
                <w:b/>
                <w:bCs/>
                <w:szCs w:val="18"/>
              </w:rPr>
            </w:pPr>
            <w:r w:rsidRPr="00AC5AE5">
              <w:rPr>
                <w:rFonts w:eastAsia="Times New Roman"/>
                <w:b/>
                <w:bCs/>
                <w:szCs w:val="18"/>
              </w:rPr>
              <w:t xml:space="preserve">Subdivision </w:t>
            </w:r>
          </w:p>
        </w:tc>
        <w:tc>
          <w:tcPr>
            <w:tcW w:w="993" w:type="dxa"/>
            <w:shd w:val="clear" w:color="auto" w:fill="auto"/>
            <w:noWrap/>
            <w:vAlign w:val="center"/>
            <w:hideMark/>
          </w:tcPr>
          <w:p w14:paraId="7EDB7EA1" w14:textId="40D3E904" w:rsidR="00FD2DA6" w:rsidRPr="00AC5AE5" w:rsidRDefault="00FD2DA6" w:rsidP="00AB7509">
            <w:pPr>
              <w:pStyle w:val="TableText"/>
              <w:rPr>
                <w:rFonts w:eastAsia="Times New Roman"/>
                <w:szCs w:val="18"/>
              </w:rPr>
            </w:pPr>
            <w:r w:rsidRPr="00AC5AE5">
              <w:rPr>
                <w:rFonts w:eastAsia="Times New Roman"/>
                <w:szCs w:val="18"/>
              </w:rPr>
              <w:t xml:space="preserve">Exclusion </w:t>
            </w:r>
            <w:r w:rsidR="003F282C">
              <w:rPr>
                <w:rFonts w:eastAsia="Times New Roman"/>
                <w:szCs w:val="18"/>
              </w:rPr>
              <w:t>p</w:t>
            </w:r>
            <w:r w:rsidRPr="00AC5AE5">
              <w:rPr>
                <w:rFonts w:eastAsia="Times New Roman"/>
                <w:szCs w:val="18"/>
              </w:rPr>
              <w:t>attern</w:t>
            </w:r>
          </w:p>
        </w:tc>
        <w:tc>
          <w:tcPr>
            <w:tcW w:w="2556" w:type="dxa"/>
            <w:shd w:val="clear" w:color="auto" w:fill="auto"/>
            <w:noWrap/>
            <w:vAlign w:val="center"/>
            <w:hideMark/>
          </w:tcPr>
          <w:p w14:paraId="4595E352" w14:textId="77777777" w:rsidR="00FD2DA6" w:rsidRPr="00AC5AE5" w:rsidRDefault="00FD2DA6" w:rsidP="00AB7509">
            <w:pPr>
              <w:pStyle w:val="TableText"/>
              <w:rPr>
                <w:rFonts w:eastAsia="Times New Roman"/>
                <w:szCs w:val="18"/>
              </w:rPr>
            </w:pPr>
            <w:r w:rsidRPr="00AC5AE5">
              <w:rPr>
                <w:rFonts w:eastAsia="Times New Roman"/>
                <w:szCs w:val="18"/>
              </w:rPr>
              <w:t>((Settl\w*\sZone)|([rR]ural\s[vV]ill\w*))(?!.*rural\s*prod)|(^(?!.*[dD]welling).*[sS]hed.*[bB]arn)|([rR]ural\s+[aA]meni)|(\broad\b)|([fF]irefig)|(^(?=.*[uU]se).*[sS]ervice)|([rR]ural\s+[wW]ater)|[wW]edding</w:t>
            </w:r>
          </w:p>
        </w:tc>
        <w:tc>
          <w:tcPr>
            <w:tcW w:w="2547" w:type="dxa"/>
            <w:shd w:val="clear" w:color="auto" w:fill="auto"/>
            <w:noWrap/>
            <w:vAlign w:val="center"/>
            <w:hideMark/>
          </w:tcPr>
          <w:p w14:paraId="223E8BF2" w14:textId="77777777" w:rsidR="00FD2DA6" w:rsidRPr="00AC5AE5" w:rsidRDefault="00FD2DA6" w:rsidP="00AB7509">
            <w:pPr>
              <w:pStyle w:val="TableText"/>
              <w:rPr>
                <w:rFonts w:eastAsia="Times New Roman"/>
                <w:szCs w:val="18"/>
              </w:rPr>
            </w:pPr>
            <w:r w:rsidRPr="00AC5AE5">
              <w:rPr>
                <w:rFonts w:eastAsia="Times New Roman"/>
                <w:szCs w:val="18"/>
              </w:rPr>
              <w:t>((free(hold)?(\s+title)?|fee\s*sim[ple]*|cross[-\s]*lease[-\s]*(hold)?|urban|concur[rent]*|duplex|indus[trialyse]*|townhouse)[\s-]*subdivision)|(spe[cial\s-]*hou[sing]*(\s*act)?|\bSHA\b)</w:t>
            </w:r>
          </w:p>
        </w:tc>
        <w:tc>
          <w:tcPr>
            <w:tcW w:w="2551" w:type="dxa"/>
            <w:shd w:val="clear" w:color="000000" w:fill="D2DDE1" w:themeFill="background2"/>
            <w:noWrap/>
            <w:vAlign w:val="bottom"/>
            <w:hideMark/>
          </w:tcPr>
          <w:p w14:paraId="548B7D82" w14:textId="0B133467" w:rsidR="00FD2DA6" w:rsidRPr="00AC5AE5" w:rsidRDefault="00FD2DA6" w:rsidP="00AB7509">
            <w:pPr>
              <w:pStyle w:val="TableText"/>
              <w:rPr>
                <w:rFonts w:eastAsia="Times New Roman"/>
                <w:szCs w:val="18"/>
              </w:rPr>
            </w:pPr>
          </w:p>
        </w:tc>
        <w:tc>
          <w:tcPr>
            <w:tcW w:w="2131" w:type="dxa"/>
            <w:shd w:val="clear" w:color="auto" w:fill="auto"/>
            <w:noWrap/>
            <w:vAlign w:val="center"/>
            <w:hideMark/>
          </w:tcPr>
          <w:p w14:paraId="065ABFB8" w14:textId="77777777" w:rsidR="00FD2DA6" w:rsidRPr="00AC5AE5" w:rsidRDefault="00FD2DA6" w:rsidP="00AB7509">
            <w:pPr>
              <w:pStyle w:val="TableText"/>
              <w:rPr>
                <w:rFonts w:eastAsia="Times New Roman"/>
                <w:szCs w:val="18"/>
              </w:rPr>
            </w:pPr>
            <w:r w:rsidRPr="00AC5AE5">
              <w:rPr>
                <w:rFonts w:eastAsia="Times New Roman"/>
                <w:szCs w:val="18"/>
              </w:rPr>
              <w:t>(free(hold)?(\s+title)?|fee\s*sim[ple]*|cross[-\s]*lease[-\s]*(hold)?|telecom.*|residential\s+zone)</w:t>
            </w:r>
          </w:p>
        </w:tc>
        <w:tc>
          <w:tcPr>
            <w:tcW w:w="2608" w:type="dxa"/>
            <w:shd w:val="clear" w:color="auto" w:fill="auto"/>
            <w:noWrap/>
            <w:vAlign w:val="center"/>
            <w:hideMark/>
          </w:tcPr>
          <w:p w14:paraId="6279A100" w14:textId="77777777" w:rsidR="00FD2DA6" w:rsidRPr="00AC5AE5" w:rsidRDefault="00FD2DA6" w:rsidP="00AB7509">
            <w:pPr>
              <w:pStyle w:val="TableText"/>
              <w:rPr>
                <w:rFonts w:eastAsia="Times New Roman"/>
                <w:szCs w:val="18"/>
              </w:rPr>
            </w:pPr>
            <w:r w:rsidRPr="00AC5AE5">
              <w:rPr>
                <w:rFonts w:eastAsia="Times New Roman"/>
                <w:szCs w:val="18"/>
              </w:rPr>
              <w:t>(dwelling|house|home|garage|vehicle|unit|dentica|system|bridge|biofilter|free(hold)?(\s+title)?|fee\s*sim[ple]*|cross[-\s]*lease[-\s]*(hold)?|residential\s+lot|com[monly]*\s+own|duplex|res[dentical]*\s+re[-\s]?source\s+area|res[dentical]*\s+subdiv|stage\s+res[dentical]*|trans[mission]*\s+line|coastal\s+permit|general\s+res[dentical]*|res[dentical]*\s+zone)</w:t>
            </w:r>
          </w:p>
        </w:tc>
      </w:tr>
      <w:tr w:rsidR="00AB7509" w:rsidRPr="00AC5AE5" w14:paraId="6FF08940" w14:textId="77777777" w:rsidTr="00911010">
        <w:trPr>
          <w:cantSplit/>
        </w:trPr>
        <w:tc>
          <w:tcPr>
            <w:tcW w:w="1129" w:type="dxa"/>
            <w:vMerge/>
            <w:vAlign w:val="center"/>
            <w:hideMark/>
          </w:tcPr>
          <w:p w14:paraId="17021E65" w14:textId="77777777" w:rsidR="00FD2DA6" w:rsidRPr="00AC5AE5" w:rsidRDefault="00FD2DA6" w:rsidP="00AB7509">
            <w:pPr>
              <w:pStyle w:val="TableText"/>
              <w:rPr>
                <w:rFonts w:eastAsia="Times New Roman"/>
                <w:szCs w:val="18"/>
              </w:rPr>
            </w:pPr>
          </w:p>
        </w:tc>
        <w:tc>
          <w:tcPr>
            <w:tcW w:w="993" w:type="dxa"/>
            <w:shd w:val="clear" w:color="auto" w:fill="auto"/>
            <w:noWrap/>
            <w:vAlign w:val="center"/>
            <w:hideMark/>
          </w:tcPr>
          <w:p w14:paraId="4754D3D8" w14:textId="1C9F11A0" w:rsidR="00FD2DA6" w:rsidRPr="00AC5AE5" w:rsidRDefault="00FD2DA6" w:rsidP="00AB7509">
            <w:pPr>
              <w:pStyle w:val="TableText"/>
              <w:rPr>
                <w:rFonts w:eastAsia="Times New Roman"/>
                <w:szCs w:val="18"/>
              </w:rPr>
            </w:pPr>
            <w:r w:rsidRPr="00AC5AE5">
              <w:rPr>
                <w:rFonts w:eastAsia="Times New Roman"/>
                <w:szCs w:val="18"/>
              </w:rPr>
              <w:t xml:space="preserve">Match </w:t>
            </w:r>
            <w:r w:rsidR="003F282C">
              <w:rPr>
                <w:rFonts w:eastAsia="Times New Roman"/>
                <w:szCs w:val="18"/>
              </w:rPr>
              <w:t>p</w:t>
            </w:r>
            <w:r w:rsidRPr="00AC5AE5">
              <w:rPr>
                <w:rFonts w:eastAsia="Times New Roman"/>
                <w:szCs w:val="18"/>
              </w:rPr>
              <w:t>attern</w:t>
            </w:r>
          </w:p>
        </w:tc>
        <w:tc>
          <w:tcPr>
            <w:tcW w:w="2556" w:type="dxa"/>
            <w:shd w:val="clear" w:color="auto" w:fill="auto"/>
            <w:noWrap/>
            <w:vAlign w:val="center"/>
            <w:hideMark/>
          </w:tcPr>
          <w:p w14:paraId="1C4FE66E" w14:textId="77777777" w:rsidR="00FD2DA6" w:rsidRPr="00AC5AE5" w:rsidRDefault="00FD2DA6" w:rsidP="00AB7509">
            <w:pPr>
              <w:pStyle w:val="TableText"/>
              <w:rPr>
                <w:rFonts w:eastAsia="Times New Roman"/>
                <w:szCs w:val="18"/>
              </w:rPr>
            </w:pPr>
            <w:r w:rsidRPr="00AC5AE5">
              <w:rPr>
                <w:rFonts w:eastAsia="Times New Roman"/>
                <w:szCs w:val="18"/>
              </w:rPr>
              <w:t>[rR]ural</w:t>
            </w:r>
          </w:p>
        </w:tc>
        <w:tc>
          <w:tcPr>
            <w:tcW w:w="2547" w:type="dxa"/>
            <w:shd w:val="clear" w:color="auto" w:fill="auto"/>
            <w:noWrap/>
            <w:vAlign w:val="center"/>
            <w:hideMark/>
          </w:tcPr>
          <w:p w14:paraId="4047BF16" w14:textId="77777777" w:rsidR="00FD2DA6" w:rsidRPr="00AC5AE5" w:rsidRDefault="00FD2DA6" w:rsidP="00AB7509">
            <w:pPr>
              <w:pStyle w:val="TableText"/>
              <w:rPr>
                <w:rFonts w:eastAsia="Times New Roman"/>
                <w:szCs w:val="18"/>
              </w:rPr>
            </w:pPr>
            <w:r w:rsidRPr="00AC5AE5">
              <w:rPr>
                <w:rFonts w:eastAsia="Times New Roman"/>
                <w:szCs w:val="18"/>
              </w:rPr>
              <w:t>(\s|\b)sub[-\s]*division|\bsub[-\s]*divide</w:t>
            </w:r>
          </w:p>
        </w:tc>
        <w:tc>
          <w:tcPr>
            <w:tcW w:w="2551" w:type="dxa"/>
            <w:shd w:val="clear" w:color="auto" w:fill="auto"/>
            <w:noWrap/>
            <w:vAlign w:val="center"/>
            <w:hideMark/>
          </w:tcPr>
          <w:p w14:paraId="1B7A8084" w14:textId="77777777" w:rsidR="00FD2DA6" w:rsidRPr="00AC5AE5" w:rsidRDefault="00FD2DA6" w:rsidP="00AB7509">
            <w:pPr>
              <w:pStyle w:val="TableText"/>
              <w:rPr>
                <w:rFonts w:eastAsia="Times New Roman"/>
                <w:szCs w:val="18"/>
              </w:rPr>
            </w:pPr>
            <w:r w:rsidRPr="00AC5AE5">
              <w:rPr>
                <w:rFonts w:eastAsia="Times New Roman"/>
                <w:szCs w:val="18"/>
              </w:rPr>
              <w:t>life[-\s]*style[s]?(\s*block[s]?)?</w:t>
            </w:r>
          </w:p>
        </w:tc>
        <w:tc>
          <w:tcPr>
            <w:tcW w:w="2131" w:type="dxa"/>
            <w:shd w:val="clear" w:color="auto" w:fill="auto"/>
            <w:noWrap/>
            <w:vAlign w:val="center"/>
            <w:hideMark/>
          </w:tcPr>
          <w:p w14:paraId="45A11368" w14:textId="77777777" w:rsidR="00FD2DA6" w:rsidRPr="00AC5AE5" w:rsidRDefault="00FD2DA6" w:rsidP="00AB7509">
            <w:pPr>
              <w:pStyle w:val="TableText"/>
              <w:rPr>
                <w:rFonts w:eastAsia="Times New Roman"/>
                <w:szCs w:val="18"/>
              </w:rPr>
            </w:pPr>
            <w:r w:rsidRPr="00AC5AE5">
              <w:rPr>
                <w:rFonts w:eastAsia="Times New Roman"/>
                <w:szCs w:val="18"/>
              </w:rPr>
              <w:t>(?=.*boundar(y|ies))(?=.*adjust?(ment[s]?|ed)?)</w:t>
            </w:r>
          </w:p>
        </w:tc>
        <w:tc>
          <w:tcPr>
            <w:tcW w:w="2608" w:type="dxa"/>
            <w:shd w:val="clear" w:color="auto" w:fill="auto"/>
            <w:noWrap/>
            <w:vAlign w:val="center"/>
          </w:tcPr>
          <w:p w14:paraId="4F72533F" w14:textId="42C2EC2A" w:rsidR="00FD2DA6" w:rsidRPr="00AC5AE5" w:rsidRDefault="00FD2DA6" w:rsidP="00AB7509">
            <w:pPr>
              <w:pStyle w:val="TableText"/>
              <w:rPr>
                <w:rFonts w:eastAsia="Times New Roman"/>
                <w:szCs w:val="18"/>
              </w:rPr>
            </w:pPr>
            <w:r w:rsidRPr="00AC5AE5">
              <w:rPr>
                <w:szCs w:val="18"/>
              </w:rPr>
              <w:t>(3)(?&lt;=cre|add|new).*(?=lot).</w:t>
            </w:r>
            <w:r w:rsidR="00CE5788" w:rsidRPr="00AC5AE5">
              <w:rPr>
                <w:szCs w:val="18"/>
              </w:rPr>
              <w:br/>
            </w:r>
            <w:r w:rsidRPr="00AC5AE5">
              <w:rPr>
                <w:szCs w:val="18"/>
              </w:rPr>
              <w:t>(3)</w:t>
            </w:r>
          </w:p>
        </w:tc>
      </w:tr>
      <w:tr w:rsidR="00AB7509" w:rsidRPr="00AC5AE5" w14:paraId="74DA3131" w14:textId="77777777" w:rsidTr="00911010">
        <w:trPr>
          <w:cantSplit/>
        </w:trPr>
        <w:tc>
          <w:tcPr>
            <w:tcW w:w="1129" w:type="dxa"/>
            <w:vMerge/>
            <w:vAlign w:val="center"/>
            <w:hideMark/>
          </w:tcPr>
          <w:p w14:paraId="79CE55A1" w14:textId="77777777" w:rsidR="00FD2DA6" w:rsidRPr="00AC5AE5" w:rsidRDefault="00FD2DA6" w:rsidP="00AB7509">
            <w:pPr>
              <w:pStyle w:val="TableText"/>
              <w:rPr>
                <w:rFonts w:eastAsia="Times New Roman"/>
                <w:szCs w:val="18"/>
              </w:rPr>
            </w:pPr>
          </w:p>
        </w:tc>
        <w:tc>
          <w:tcPr>
            <w:tcW w:w="993" w:type="dxa"/>
            <w:shd w:val="clear" w:color="auto" w:fill="auto"/>
            <w:noWrap/>
            <w:vAlign w:val="center"/>
            <w:hideMark/>
          </w:tcPr>
          <w:p w14:paraId="7BB80B94" w14:textId="77777777" w:rsidR="00FD2DA6" w:rsidRPr="00AC5AE5" w:rsidRDefault="00FD2DA6" w:rsidP="00AB7509">
            <w:pPr>
              <w:pStyle w:val="TableText"/>
              <w:rPr>
                <w:rFonts w:eastAsia="Times New Roman"/>
                <w:szCs w:val="18"/>
              </w:rPr>
            </w:pPr>
            <w:r w:rsidRPr="00AC5AE5">
              <w:rPr>
                <w:rFonts w:eastAsia="Times New Roman"/>
                <w:szCs w:val="18"/>
              </w:rPr>
              <w:t>Name</w:t>
            </w:r>
          </w:p>
        </w:tc>
        <w:tc>
          <w:tcPr>
            <w:tcW w:w="2556" w:type="dxa"/>
            <w:shd w:val="clear" w:color="auto" w:fill="auto"/>
            <w:noWrap/>
            <w:vAlign w:val="center"/>
            <w:hideMark/>
          </w:tcPr>
          <w:p w14:paraId="5EA123FA" w14:textId="77777777" w:rsidR="00FD2DA6" w:rsidRPr="00AC5AE5" w:rsidRDefault="00FD2DA6" w:rsidP="00AB7509">
            <w:pPr>
              <w:pStyle w:val="TableText"/>
              <w:rPr>
                <w:rFonts w:eastAsia="Times New Roman"/>
                <w:szCs w:val="18"/>
              </w:rPr>
            </w:pPr>
            <w:r w:rsidRPr="00AC5AE5">
              <w:rPr>
                <w:rFonts w:eastAsia="Times New Roman"/>
                <w:szCs w:val="18"/>
              </w:rPr>
              <w:t>Rural</w:t>
            </w:r>
          </w:p>
        </w:tc>
        <w:tc>
          <w:tcPr>
            <w:tcW w:w="2547" w:type="dxa"/>
            <w:shd w:val="clear" w:color="auto" w:fill="auto"/>
            <w:noWrap/>
            <w:vAlign w:val="center"/>
            <w:hideMark/>
          </w:tcPr>
          <w:p w14:paraId="66EE075C" w14:textId="77777777" w:rsidR="00FD2DA6" w:rsidRPr="00AC5AE5" w:rsidRDefault="00FD2DA6" w:rsidP="00AB7509">
            <w:pPr>
              <w:pStyle w:val="TableText"/>
              <w:rPr>
                <w:rFonts w:eastAsia="Times New Roman"/>
                <w:szCs w:val="18"/>
              </w:rPr>
            </w:pPr>
            <w:r w:rsidRPr="00AC5AE5">
              <w:rPr>
                <w:rFonts w:eastAsia="Times New Roman"/>
                <w:szCs w:val="18"/>
              </w:rPr>
              <w:t>Subdivision</w:t>
            </w:r>
          </w:p>
        </w:tc>
        <w:tc>
          <w:tcPr>
            <w:tcW w:w="2551" w:type="dxa"/>
            <w:shd w:val="clear" w:color="auto" w:fill="auto"/>
            <w:noWrap/>
            <w:vAlign w:val="center"/>
            <w:hideMark/>
          </w:tcPr>
          <w:p w14:paraId="549D3095" w14:textId="77777777" w:rsidR="00FD2DA6" w:rsidRPr="00AC5AE5" w:rsidRDefault="00FD2DA6" w:rsidP="00AB7509">
            <w:pPr>
              <w:pStyle w:val="TableText"/>
              <w:rPr>
                <w:rFonts w:eastAsia="Times New Roman"/>
                <w:szCs w:val="18"/>
              </w:rPr>
            </w:pPr>
            <w:r w:rsidRPr="00AC5AE5">
              <w:rPr>
                <w:rFonts w:eastAsia="Times New Roman"/>
                <w:szCs w:val="18"/>
              </w:rPr>
              <w:t>Lifestyle</w:t>
            </w:r>
          </w:p>
        </w:tc>
        <w:tc>
          <w:tcPr>
            <w:tcW w:w="2131" w:type="dxa"/>
            <w:shd w:val="clear" w:color="auto" w:fill="auto"/>
            <w:noWrap/>
            <w:vAlign w:val="center"/>
            <w:hideMark/>
          </w:tcPr>
          <w:p w14:paraId="2D5DAE01" w14:textId="1D73F26E" w:rsidR="00FD2DA6" w:rsidRPr="00AC5AE5" w:rsidRDefault="00FD2DA6" w:rsidP="00AB7509">
            <w:pPr>
              <w:pStyle w:val="TableText"/>
              <w:rPr>
                <w:rFonts w:eastAsia="Times New Roman"/>
                <w:szCs w:val="18"/>
              </w:rPr>
            </w:pPr>
            <w:r w:rsidRPr="00AC5AE5">
              <w:rPr>
                <w:rFonts w:eastAsia="Times New Roman"/>
                <w:szCs w:val="18"/>
              </w:rPr>
              <w:t xml:space="preserve">Boundary </w:t>
            </w:r>
            <w:r w:rsidR="003F282C">
              <w:rPr>
                <w:rFonts w:eastAsia="Times New Roman"/>
                <w:szCs w:val="18"/>
              </w:rPr>
              <w:t>a</w:t>
            </w:r>
            <w:r w:rsidRPr="00AC5AE5">
              <w:rPr>
                <w:rFonts w:eastAsia="Times New Roman"/>
                <w:szCs w:val="18"/>
              </w:rPr>
              <w:t>djustment</w:t>
            </w:r>
          </w:p>
        </w:tc>
        <w:tc>
          <w:tcPr>
            <w:tcW w:w="2608" w:type="dxa"/>
            <w:shd w:val="clear" w:color="auto" w:fill="auto"/>
            <w:noWrap/>
            <w:vAlign w:val="center"/>
          </w:tcPr>
          <w:p w14:paraId="7DE92916" w14:textId="77777777" w:rsidR="00FD2DA6" w:rsidRPr="00AC5AE5" w:rsidRDefault="00FD2DA6" w:rsidP="00AB7509">
            <w:pPr>
              <w:pStyle w:val="TableText"/>
              <w:rPr>
                <w:rFonts w:eastAsia="Times New Roman"/>
                <w:szCs w:val="18"/>
              </w:rPr>
            </w:pPr>
            <w:r w:rsidRPr="00AC5AE5">
              <w:rPr>
                <w:rFonts w:eastAsia="Times New Roman"/>
                <w:szCs w:val="18"/>
              </w:rPr>
              <w:t>Create new lot</w:t>
            </w:r>
          </w:p>
        </w:tc>
      </w:tr>
    </w:tbl>
    <w:p w14:paraId="719E1CE8" w14:textId="77777777" w:rsidR="00FD2DA6" w:rsidRPr="00AC5AE5" w:rsidRDefault="00FD2DA6" w:rsidP="00F26918">
      <w:pPr>
        <w:pStyle w:val="BodyText"/>
      </w:pPr>
    </w:p>
    <w:tbl>
      <w:tblPr>
        <w:tblW w:w="13948"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050"/>
        <w:gridCol w:w="1000"/>
        <w:gridCol w:w="3762"/>
        <w:gridCol w:w="4045"/>
        <w:gridCol w:w="4091"/>
      </w:tblGrid>
      <w:tr w:rsidR="00FD2DA6" w:rsidRPr="00AC5AE5" w14:paraId="2A207EF0" w14:textId="77777777" w:rsidTr="00F26918">
        <w:trPr>
          <w:cantSplit/>
        </w:trPr>
        <w:tc>
          <w:tcPr>
            <w:tcW w:w="1050" w:type="dxa"/>
            <w:vMerge w:val="restart"/>
            <w:shd w:val="clear" w:color="auto" w:fill="auto"/>
            <w:noWrap/>
            <w:vAlign w:val="center"/>
            <w:hideMark/>
          </w:tcPr>
          <w:p w14:paraId="59C7F713" w14:textId="148C6B06" w:rsidR="00FD2DA6" w:rsidRPr="00AC5AE5" w:rsidRDefault="00FD2DA6" w:rsidP="00080AA4">
            <w:pPr>
              <w:pStyle w:val="TableText"/>
              <w:rPr>
                <w:rFonts w:eastAsia="Times New Roman"/>
                <w:b/>
                <w:bCs/>
                <w:szCs w:val="18"/>
              </w:rPr>
            </w:pPr>
            <w:r w:rsidRPr="00AC5AE5">
              <w:rPr>
                <w:rFonts w:eastAsia="Times New Roman"/>
                <w:b/>
                <w:bCs/>
                <w:szCs w:val="18"/>
              </w:rPr>
              <w:lastRenderedPageBreak/>
              <w:t xml:space="preserve">Other </w:t>
            </w:r>
            <w:r w:rsidR="003F282C">
              <w:rPr>
                <w:rFonts w:eastAsia="Times New Roman"/>
                <w:b/>
                <w:bCs/>
                <w:szCs w:val="18"/>
              </w:rPr>
              <w:t>l</w:t>
            </w:r>
            <w:r w:rsidRPr="00AC5AE5">
              <w:rPr>
                <w:rFonts w:eastAsia="Times New Roman"/>
                <w:b/>
                <w:bCs/>
                <w:szCs w:val="18"/>
              </w:rPr>
              <w:t xml:space="preserve">and </w:t>
            </w:r>
            <w:r w:rsidR="003F282C">
              <w:rPr>
                <w:rFonts w:eastAsia="Times New Roman"/>
                <w:b/>
                <w:bCs/>
                <w:szCs w:val="18"/>
              </w:rPr>
              <w:t>u</w:t>
            </w:r>
            <w:r w:rsidRPr="00AC5AE5">
              <w:rPr>
                <w:rFonts w:eastAsia="Times New Roman"/>
                <w:b/>
                <w:bCs/>
                <w:szCs w:val="18"/>
              </w:rPr>
              <w:t>se</w:t>
            </w:r>
          </w:p>
        </w:tc>
        <w:tc>
          <w:tcPr>
            <w:tcW w:w="1000" w:type="dxa"/>
            <w:shd w:val="clear" w:color="auto" w:fill="auto"/>
            <w:noWrap/>
            <w:vAlign w:val="center"/>
            <w:hideMark/>
          </w:tcPr>
          <w:p w14:paraId="675E8B69" w14:textId="69F27116" w:rsidR="00FD2DA6" w:rsidRPr="00AC5AE5" w:rsidRDefault="00FD2DA6" w:rsidP="00080AA4">
            <w:pPr>
              <w:pStyle w:val="TableText"/>
              <w:rPr>
                <w:rFonts w:eastAsia="Times New Roman"/>
                <w:szCs w:val="18"/>
              </w:rPr>
            </w:pPr>
            <w:r w:rsidRPr="00AC5AE5">
              <w:rPr>
                <w:rFonts w:eastAsia="Times New Roman"/>
                <w:szCs w:val="18"/>
              </w:rPr>
              <w:t xml:space="preserve">Exclusion </w:t>
            </w:r>
            <w:r w:rsidR="003F282C">
              <w:rPr>
                <w:rFonts w:eastAsia="Times New Roman"/>
                <w:szCs w:val="18"/>
              </w:rPr>
              <w:t>p</w:t>
            </w:r>
            <w:r w:rsidRPr="00AC5AE5">
              <w:rPr>
                <w:rFonts w:eastAsia="Times New Roman"/>
                <w:szCs w:val="18"/>
              </w:rPr>
              <w:t>attern</w:t>
            </w:r>
          </w:p>
        </w:tc>
        <w:tc>
          <w:tcPr>
            <w:tcW w:w="3762" w:type="dxa"/>
            <w:shd w:val="clear" w:color="auto" w:fill="auto"/>
            <w:noWrap/>
            <w:vAlign w:val="center"/>
            <w:hideMark/>
          </w:tcPr>
          <w:p w14:paraId="3117307C" w14:textId="77777777" w:rsidR="00FD2DA6" w:rsidRPr="00AC5AE5" w:rsidRDefault="00FD2DA6" w:rsidP="00080AA4">
            <w:pPr>
              <w:pStyle w:val="TableText"/>
              <w:rPr>
                <w:rFonts w:eastAsia="Times New Roman"/>
                <w:szCs w:val="18"/>
              </w:rPr>
            </w:pPr>
            <w:r w:rsidRPr="00AC5AE5">
              <w:rPr>
                <w:rFonts w:eastAsia="Times New Roman"/>
                <w:szCs w:val="18"/>
              </w:rPr>
              <w:t>(res[idential]*|transport[\s-]*(infring|stand)|temp.*film|transportable[\s-]*(dwell|house)|supp[orting]*[-\s]*weekend|temporary[-\s]*(noise|visit|porta)|res[idential]*|boat|playgro|shipp|pantry|(seawater|garage)[-\s]*stor|pontoon)</w:t>
            </w:r>
          </w:p>
        </w:tc>
        <w:tc>
          <w:tcPr>
            <w:tcW w:w="4045" w:type="dxa"/>
            <w:shd w:val="clear" w:color="auto" w:fill="auto"/>
            <w:noWrap/>
            <w:vAlign w:val="center"/>
            <w:hideMark/>
          </w:tcPr>
          <w:p w14:paraId="61ABC9C1" w14:textId="77777777" w:rsidR="00FD2DA6" w:rsidRPr="00AC5AE5" w:rsidRDefault="00FD2DA6" w:rsidP="00080AA4">
            <w:pPr>
              <w:pStyle w:val="TableText"/>
              <w:rPr>
                <w:rFonts w:eastAsia="Times New Roman"/>
                <w:szCs w:val="18"/>
              </w:rPr>
            </w:pPr>
            <w:r w:rsidRPr="00AC5AE5">
              <w:rPr>
                <w:rFonts w:eastAsia="Times New Roman"/>
                <w:szCs w:val="18"/>
              </w:rPr>
              <w:t>(res[idential]*|storey|(civil|park)[\s-]*infrastructure|free(hold)?(\s+title)?|fee\s*sim[ple]*|cross[-\s]*lease[-\s]*(hold)?|duplex|z[\s-]*energy)</w:t>
            </w:r>
          </w:p>
        </w:tc>
        <w:tc>
          <w:tcPr>
            <w:tcW w:w="4091" w:type="dxa"/>
            <w:shd w:val="clear" w:color="auto" w:fill="auto"/>
            <w:noWrap/>
            <w:vAlign w:val="center"/>
            <w:hideMark/>
          </w:tcPr>
          <w:p w14:paraId="1667E09C" w14:textId="77777777" w:rsidR="00FD2DA6" w:rsidRPr="00AC5AE5" w:rsidRDefault="00FD2DA6" w:rsidP="00080AA4">
            <w:pPr>
              <w:pStyle w:val="TableText"/>
              <w:rPr>
                <w:rFonts w:eastAsia="Times New Roman"/>
                <w:szCs w:val="18"/>
              </w:rPr>
            </w:pPr>
            <w:r w:rsidRPr="00AC5AE5">
              <w:rPr>
                <w:rFonts w:eastAsia="Times New Roman"/>
                <w:szCs w:val="18"/>
              </w:rPr>
              <w:t>(res[idential]*|(addi|remo|alter|demo).*dwelling|heig.*relat.*bound|garage|dwelling\s*rear(\s*site)?|free(hold)?(\s+title)?|fee\s*sim[ple]*|cross[-\s]*lease[-\s]*(hold)?|duplex|coastal|urban|storm[-\s]*water[-\s]*manag|storey|maximum[-\s]*cover)</w:t>
            </w:r>
          </w:p>
        </w:tc>
      </w:tr>
      <w:tr w:rsidR="00FD2DA6" w:rsidRPr="00AC5AE5" w14:paraId="02C7565A" w14:textId="77777777" w:rsidTr="00F26918">
        <w:trPr>
          <w:cantSplit/>
        </w:trPr>
        <w:tc>
          <w:tcPr>
            <w:tcW w:w="1050" w:type="dxa"/>
            <w:vMerge/>
            <w:vAlign w:val="center"/>
            <w:hideMark/>
          </w:tcPr>
          <w:p w14:paraId="3BB294DB" w14:textId="77777777" w:rsidR="00FD2DA6" w:rsidRPr="00AC5AE5" w:rsidRDefault="00FD2DA6" w:rsidP="00080AA4">
            <w:pPr>
              <w:pStyle w:val="TableText"/>
              <w:rPr>
                <w:rFonts w:eastAsia="Times New Roman"/>
                <w:szCs w:val="18"/>
              </w:rPr>
            </w:pPr>
          </w:p>
        </w:tc>
        <w:tc>
          <w:tcPr>
            <w:tcW w:w="1000" w:type="dxa"/>
            <w:shd w:val="clear" w:color="auto" w:fill="auto"/>
            <w:noWrap/>
            <w:vAlign w:val="center"/>
            <w:hideMark/>
          </w:tcPr>
          <w:p w14:paraId="4D055CF7" w14:textId="14E943C5" w:rsidR="00FD2DA6" w:rsidRPr="00AC5AE5" w:rsidRDefault="00FD2DA6" w:rsidP="00080AA4">
            <w:pPr>
              <w:pStyle w:val="TableText"/>
              <w:rPr>
                <w:rFonts w:eastAsia="Times New Roman"/>
                <w:szCs w:val="18"/>
              </w:rPr>
            </w:pPr>
            <w:r w:rsidRPr="00AC5AE5">
              <w:rPr>
                <w:rFonts w:eastAsia="Times New Roman"/>
                <w:szCs w:val="18"/>
              </w:rPr>
              <w:t xml:space="preserve">Match </w:t>
            </w:r>
            <w:r w:rsidR="003F282C">
              <w:rPr>
                <w:rFonts w:eastAsia="Times New Roman"/>
                <w:szCs w:val="18"/>
              </w:rPr>
              <w:t>p</w:t>
            </w:r>
            <w:r w:rsidRPr="00AC5AE5">
              <w:rPr>
                <w:rFonts w:eastAsia="Times New Roman"/>
                <w:szCs w:val="18"/>
              </w:rPr>
              <w:t>attern</w:t>
            </w:r>
          </w:p>
        </w:tc>
        <w:tc>
          <w:tcPr>
            <w:tcW w:w="3762" w:type="dxa"/>
            <w:shd w:val="clear" w:color="auto" w:fill="auto"/>
            <w:noWrap/>
            <w:vAlign w:val="center"/>
            <w:hideMark/>
          </w:tcPr>
          <w:p w14:paraId="61CC4D8A" w14:textId="77777777" w:rsidR="00FD2DA6" w:rsidRPr="00AC5AE5" w:rsidRDefault="00FD2DA6" w:rsidP="00080AA4">
            <w:pPr>
              <w:pStyle w:val="TableText"/>
              <w:rPr>
                <w:rFonts w:eastAsia="Times New Roman"/>
                <w:szCs w:val="18"/>
              </w:rPr>
            </w:pPr>
            <w:r w:rsidRPr="00AC5AE5">
              <w:rPr>
                <w:rFonts w:eastAsia="Times New Roman"/>
                <w:szCs w:val="18"/>
              </w:rPr>
              <w:t>((greenhouse)|(indoor.*(piggery|poultry))|((transport|freight)(.*depot)?)|(storage(.*facility)?)|(forestry)|((temporary|supporting)(\sactivity)?))</w:t>
            </w:r>
          </w:p>
        </w:tc>
        <w:tc>
          <w:tcPr>
            <w:tcW w:w="4045" w:type="dxa"/>
            <w:shd w:val="clear" w:color="auto" w:fill="auto"/>
            <w:noWrap/>
            <w:vAlign w:val="center"/>
            <w:hideMark/>
          </w:tcPr>
          <w:p w14:paraId="75C790DB" w14:textId="77777777" w:rsidR="00FD2DA6" w:rsidRPr="00AC5AE5" w:rsidRDefault="00FD2DA6" w:rsidP="00080AA4">
            <w:pPr>
              <w:pStyle w:val="TableText"/>
              <w:rPr>
                <w:rFonts w:eastAsia="Times New Roman"/>
                <w:szCs w:val="18"/>
              </w:rPr>
            </w:pPr>
            <w:r w:rsidRPr="00AC5AE5">
              <w:rPr>
                <w:rFonts w:eastAsia="Times New Roman"/>
                <w:szCs w:val="18"/>
              </w:rPr>
              <w:t>((solar(.*farm)?)|((renewable.*)?energy)|(utilities)|(infr?astructure)|(flood(.*(defence|mitigation))?))</w:t>
            </w:r>
          </w:p>
        </w:tc>
        <w:tc>
          <w:tcPr>
            <w:tcW w:w="4091" w:type="dxa"/>
            <w:shd w:val="clear" w:color="auto" w:fill="auto"/>
            <w:noWrap/>
            <w:vAlign w:val="center"/>
            <w:hideMark/>
          </w:tcPr>
          <w:p w14:paraId="040D06B7" w14:textId="77777777" w:rsidR="00FD2DA6" w:rsidRPr="00AC5AE5" w:rsidRDefault="00FD2DA6" w:rsidP="00080AA4">
            <w:pPr>
              <w:pStyle w:val="TableText"/>
              <w:rPr>
                <w:rFonts w:eastAsia="Times New Roman"/>
                <w:szCs w:val="18"/>
              </w:rPr>
            </w:pPr>
            <w:r w:rsidRPr="00AC5AE5">
              <w:rPr>
                <w:rFonts w:eastAsia="Times New Roman"/>
                <w:szCs w:val="18"/>
              </w:rPr>
              <w:t>((workers?.*acc?omm?odation)|((multiple\s)?dwellings?)|(designation)|(outline\s+plan)|(m(a|`a)ori(\s(land|purpose))?)|(papak(a|`a)inga))</w:t>
            </w:r>
          </w:p>
        </w:tc>
      </w:tr>
      <w:tr w:rsidR="00FD2DA6" w:rsidRPr="00AC5AE5" w14:paraId="6A81F4B8" w14:textId="77777777" w:rsidTr="00F26918">
        <w:trPr>
          <w:cantSplit/>
        </w:trPr>
        <w:tc>
          <w:tcPr>
            <w:tcW w:w="1050" w:type="dxa"/>
            <w:vMerge/>
            <w:vAlign w:val="center"/>
            <w:hideMark/>
          </w:tcPr>
          <w:p w14:paraId="34487331" w14:textId="77777777" w:rsidR="00FD2DA6" w:rsidRPr="00AC5AE5" w:rsidRDefault="00FD2DA6" w:rsidP="00080AA4">
            <w:pPr>
              <w:pStyle w:val="TableText"/>
              <w:rPr>
                <w:rFonts w:eastAsia="Times New Roman"/>
                <w:szCs w:val="18"/>
              </w:rPr>
            </w:pPr>
          </w:p>
        </w:tc>
        <w:tc>
          <w:tcPr>
            <w:tcW w:w="1000" w:type="dxa"/>
            <w:shd w:val="clear" w:color="auto" w:fill="auto"/>
            <w:noWrap/>
            <w:vAlign w:val="center"/>
            <w:hideMark/>
          </w:tcPr>
          <w:p w14:paraId="5A77F6FE" w14:textId="77777777" w:rsidR="00FD2DA6" w:rsidRPr="00AC5AE5" w:rsidRDefault="00FD2DA6" w:rsidP="00080AA4">
            <w:pPr>
              <w:pStyle w:val="TableText"/>
              <w:rPr>
                <w:rFonts w:eastAsia="Times New Roman"/>
                <w:szCs w:val="18"/>
              </w:rPr>
            </w:pPr>
            <w:r w:rsidRPr="00AC5AE5">
              <w:rPr>
                <w:rFonts w:eastAsia="Times New Roman"/>
                <w:szCs w:val="18"/>
              </w:rPr>
              <w:t>Name</w:t>
            </w:r>
          </w:p>
        </w:tc>
        <w:tc>
          <w:tcPr>
            <w:tcW w:w="3762" w:type="dxa"/>
            <w:shd w:val="clear" w:color="auto" w:fill="auto"/>
            <w:noWrap/>
            <w:vAlign w:val="center"/>
            <w:hideMark/>
          </w:tcPr>
          <w:p w14:paraId="474B5719" w14:textId="53D989D2" w:rsidR="00FD2DA6" w:rsidRPr="00AC5AE5" w:rsidRDefault="00FD2DA6" w:rsidP="00080AA4">
            <w:pPr>
              <w:pStyle w:val="TableText"/>
              <w:rPr>
                <w:rFonts w:eastAsia="Times New Roman"/>
                <w:szCs w:val="18"/>
              </w:rPr>
            </w:pPr>
            <w:r w:rsidRPr="00AC5AE5">
              <w:rPr>
                <w:rFonts w:eastAsia="Times New Roman"/>
                <w:szCs w:val="18"/>
              </w:rPr>
              <w:t xml:space="preserve">Rural </w:t>
            </w:r>
            <w:r w:rsidR="0097186E">
              <w:rPr>
                <w:rFonts w:eastAsia="Times New Roman"/>
                <w:szCs w:val="18"/>
              </w:rPr>
              <w:t>a</w:t>
            </w:r>
            <w:r w:rsidRPr="00AC5AE5">
              <w:rPr>
                <w:rFonts w:eastAsia="Times New Roman"/>
                <w:szCs w:val="18"/>
              </w:rPr>
              <w:t>ctivities</w:t>
            </w:r>
          </w:p>
        </w:tc>
        <w:tc>
          <w:tcPr>
            <w:tcW w:w="4045" w:type="dxa"/>
            <w:shd w:val="clear" w:color="auto" w:fill="auto"/>
            <w:noWrap/>
            <w:vAlign w:val="center"/>
            <w:hideMark/>
          </w:tcPr>
          <w:p w14:paraId="30593858" w14:textId="77777777" w:rsidR="00FD2DA6" w:rsidRPr="00AC5AE5" w:rsidRDefault="00FD2DA6" w:rsidP="00080AA4">
            <w:pPr>
              <w:pStyle w:val="TableText"/>
              <w:rPr>
                <w:rFonts w:eastAsia="Times New Roman"/>
                <w:szCs w:val="18"/>
              </w:rPr>
            </w:pPr>
            <w:r w:rsidRPr="00AC5AE5">
              <w:rPr>
                <w:rFonts w:eastAsia="Times New Roman"/>
                <w:szCs w:val="18"/>
              </w:rPr>
              <w:t>Infrastructure</w:t>
            </w:r>
          </w:p>
        </w:tc>
        <w:tc>
          <w:tcPr>
            <w:tcW w:w="4091" w:type="dxa"/>
            <w:shd w:val="clear" w:color="auto" w:fill="auto"/>
            <w:noWrap/>
            <w:vAlign w:val="center"/>
            <w:hideMark/>
          </w:tcPr>
          <w:p w14:paraId="69D34EC6" w14:textId="77777777" w:rsidR="00FD2DA6" w:rsidRPr="00AC5AE5" w:rsidRDefault="00FD2DA6" w:rsidP="00080AA4">
            <w:pPr>
              <w:pStyle w:val="TableText"/>
              <w:rPr>
                <w:rFonts w:eastAsia="Times New Roman"/>
                <w:szCs w:val="18"/>
              </w:rPr>
            </w:pPr>
            <w:r w:rsidRPr="00AC5AE5">
              <w:rPr>
                <w:rFonts w:eastAsia="Times New Roman"/>
                <w:szCs w:val="18"/>
              </w:rPr>
              <w:t>Dedicated function</w:t>
            </w:r>
          </w:p>
        </w:tc>
      </w:tr>
    </w:tbl>
    <w:p w14:paraId="58779279" w14:textId="77777777" w:rsidR="008B683E" w:rsidRPr="00AC5AE5" w:rsidRDefault="008B683E" w:rsidP="00F26918">
      <w:pPr>
        <w:pStyle w:val="BodyText"/>
      </w:pPr>
    </w:p>
    <w:tbl>
      <w:tblPr>
        <w:tblStyle w:val="TableGrid"/>
        <w:tblW w:w="5812"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2093"/>
        <w:gridCol w:w="3719"/>
      </w:tblGrid>
      <w:tr w:rsidR="005F17E9" w:rsidRPr="005F17E9" w14:paraId="029DD1EC" w14:textId="77777777" w:rsidTr="005F17E9">
        <w:tc>
          <w:tcPr>
            <w:tcW w:w="2093" w:type="dxa"/>
            <w:shd w:val="clear" w:color="auto" w:fill="1B556B"/>
          </w:tcPr>
          <w:p w14:paraId="55017FF8" w14:textId="6F503196" w:rsidR="005F17E9" w:rsidRPr="005F17E9" w:rsidRDefault="005F17E9" w:rsidP="00A73F4E">
            <w:pPr>
              <w:pStyle w:val="TableTextbold"/>
              <w:rPr>
                <w:color w:val="FFFFFF" w:themeColor="background1"/>
              </w:rPr>
            </w:pPr>
            <w:r w:rsidRPr="005F17E9">
              <w:rPr>
                <w:color w:val="FFFFFF" w:themeColor="background1"/>
              </w:rPr>
              <w:t>Plan changes</w:t>
            </w:r>
          </w:p>
        </w:tc>
        <w:tc>
          <w:tcPr>
            <w:tcW w:w="3719" w:type="dxa"/>
            <w:shd w:val="clear" w:color="auto" w:fill="1B556B"/>
          </w:tcPr>
          <w:p w14:paraId="3597261C" w14:textId="2C34308F" w:rsidR="005F17E9" w:rsidRPr="005F17E9" w:rsidRDefault="005F17E9" w:rsidP="00A73F4E">
            <w:pPr>
              <w:pStyle w:val="TableTextbold"/>
              <w:rPr>
                <w:bCs/>
                <w:color w:val="FFFFFF" w:themeColor="background1"/>
              </w:rPr>
            </w:pPr>
            <w:r w:rsidRPr="005F17E9">
              <w:rPr>
                <w:bCs/>
                <w:color w:val="FFFFFF" w:themeColor="background1"/>
              </w:rPr>
              <w:t>Pattern</w:t>
            </w:r>
          </w:p>
        </w:tc>
      </w:tr>
      <w:tr w:rsidR="00FD2DA6" w:rsidRPr="00AC5AE5" w14:paraId="1123962F" w14:textId="77777777" w:rsidTr="00F26918">
        <w:tc>
          <w:tcPr>
            <w:tcW w:w="2093" w:type="dxa"/>
            <w:vAlign w:val="center"/>
          </w:tcPr>
          <w:p w14:paraId="3C4CEEF6" w14:textId="77777777" w:rsidR="00FD2DA6" w:rsidRPr="00AC5AE5" w:rsidRDefault="00FD2DA6" w:rsidP="00080AA4">
            <w:pPr>
              <w:pStyle w:val="TableTextbold"/>
            </w:pPr>
            <w:r w:rsidRPr="00AC5AE5">
              <w:rPr>
                <w:rFonts w:eastAsia="Times New Roman" w:cs="Calibri"/>
                <w:color w:val="000000"/>
              </w:rPr>
              <w:t>Rural</w:t>
            </w:r>
          </w:p>
        </w:tc>
        <w:tc>
          <w:tcPr>
            <w:tcW w:w="3719" w:type="dxa"/>
            <w:vAlign w:val="bottom"/>
          </w:tcPr>
          <w:p w14:paraId="6E781DFE" w14:textId="77777777" w:rsidR="00FD2DA6" w:rsidRPr="00AC5AE5" w:rsidRDefault="00FD2DA6" w:rsidP="00080AA4">
            <w:pPr>
              <w:pStyle w:val="TableText"/>
              <w:rPr>
                <w:b/>
                <w:bCs/>
              </w:rPr>
            </w:pPr>
            <w:r w:rsidRPr="00AC5AE5">
              <w:t>rural</w:t>
            </w:r>
          </w:p>
        </w:tc>
      </w:tr>
      <w:tr w:rsidR="00FD2DA6" w:rsidRPr="00AC5AE5" w14:paraId="107D2BF5" w14:textId="77777777" w:rsidTr="00F26918">
        <w:tc>
          <w:tcPr>
            <w:tcW w:w="2093" w:type="dxa"/>
            <w:vAlign w:val="center"/>
          </w:tcPr>
          <w:p w14:paraId="1D4534C3" w14:textId="5B893267" w:rsidR="00FD2DA6" w:rsidRPr="00AC5AE5" w:rsidRDefault="00FD2DA6" w:rsidP="00080AA4">
            <w:pPr>
              <w:pStyle w:val="TableTextbold"/>
            </w:pPr>
            <w:r w:rsidRPr="00AC5AE5">
              <w:rPr>
                <w:rFonts w:eastAsia="Times New Roman" w:cs="Calibri"/>
                <w:color w:val="000000"/>
              </w:rPr>
              <w:t xml:space="preserve">Rural </w:t>
            </w:r>
            <w:r w:rsidR="003F282C">
              <w:rPr>
                <w:rFonts w:eastAsia="Times New Roman" w:cs="Calibri"/>
                <w:color w:val="000000"/>
              </w:rPr>
              <w:t>r</w:t>
            </w:r>
            <w:r w:rsidRPr="00AC5AE5">
              <w:rPr>
                <w:rFonts w:eastAsia="Times New Roman" w:cs="Calibri"/>
                <w:color w:val="000000"/>
              </w:rPr>
              <w:t>esidential</w:t>
            </w:r>
          </w:p>
        </w:tc>
        <w:tc>
          <w:tcPr>
            <w:tcW w:w="3719" w:type="dxa"/>
            <w:vAlign w:val="bottom"/>
          </w:tcPr>
          <w:p w14:paraId="0305CC59" w14:textId="77777777" w:rsidR="00FD2DA6" w:rsidRPr="00AC5AE5" w:rsidRDefault="00FD2DA6" w:rsidP="00080AA4">
            <w:pPr>
              <w:pStyle w:val="TableText"/>
              <w:rPr>
                <w:b/>
                <w:bCs/>
              </w:rPr>
            </w:pPr>
            <w:r w:rsidRPr="00AC5AE5">
              <w:t>(?=.*rural)(?=.*residential)</w:t>
            </w:r>
          </w:p>
        </w:tc>
      </w:tr>
      <w:tr w:rsidR="00FD2DA6" w:rsidRPr="00AC5AE5" w14:paraId="5DA9D991" w14:textId="77777777" w:rsidTr="00F26918">
        <w:tc>
          <w:tcPr>
            <w:tcW w:w="2093" w:type="dxa"/>
            <w:vAlign w:val="center"/>
          </w:tcPr>
          <w:p w14:paraId="2D0BFD45" w14:textId="395F6F96" w:rsidR="00FD2DA6" w:rsidRPr="00AC5AE5" w:rsidRDefault="00FD2DA6" w:rsidP="00080AA4">
            <w:pPr>
              <w:pStyle w:val="TableTextbold"/>
            </w:pPr>
            <w:r w:rsidRPr="00AC5AE5">
              <w:rPr>
                <w:rFonts w:eastAsia="Times New Roman" w:cs="Calibri"/>
                <w:color w:val="000000"/>
              </w:rPr>
              <w:t xml:space="preserve">Rural </w:t>
            </w:r>
            <w:r w:rsidR="003F282C">
              <w:rPr>
                <w:rFonts w:eastAsia="Times New Roman" w:cs="Calibri"/>
                <w:color w:val="000000"/>
              </w:rPr>
              <w:t>l</w:t>
            </w:r>
            <w:r w:rsidRPr="00AC5AE5">
              <w:rPr>
                <w:rFonts w:eastAsia="Times New Roman" w:cs="Calibri"/>
                <w:color w:val="000000"/>
              </w:rPr>
              <w:t>ifestyle</w:t>
            </w:r>
          </w:p>
        </w:tc>
        <w:tc>
          <w:tcPr>
            <w:tcW w:w="3719" w:type="dxa"/>
            <w:vAlign w:val="bottom"/>
          </w:tcPr>
          <w:p w14:paraId="40001170" w14:textId="77777777" w:rsidR="00FD2DA6" w:rsidRPr="00AC5AE5" w:rsidRDefault="00FD2DA6" w:rsidP="00080AA4">
            <w:pPr>
              <w:pStyle w:val="TableText"/>
              <w:rPr>
                <w:b/>
                <w:bCs/>
              </w:rPr>
            </w:pPr>
            <w:r w:rsidRPr="00AC5AE5">
              <w:t>(?=.*rural)(?=.*life[-\\s]*style)</w:t>
            </w:r>
          </w:p>
        </w:tc>
      </w:tr>
      <w:tr w:rsidR="00FD2DA6" w:rsidRPr="00AC5AE5" w14:paraId="6ED6BC68" w14:textId="77777777" w:rsidTr="00F26918">
        <w:tc>
          <w:tcPr>
            <w:tcW w:w="2093" w:type="dxa"/>
            <w:vAlign w:val="center"/>
          </w:tcPr>
          <w:p w14:paraId="580C6E62" w14:textId="1D48A2FD" w:rsidR="00FD2DA6" w:rsidRPr="00AC5AE5" w:rsidRDefault="00FD2DA6" w:rsidP="00080AA4">
            <w:pPr>
              <w:pStyle w:val="TableTextbold"/>
            </w:pPr>
            <w:r w:rsidRPr="00AC5AE5">
              <w:rPr>
                <w:rFonts w:eastAsia="Times New Roman" w:cs="Calibri"/>
                <w:color w:val="000000"/>
              </w:rPr>
              <w:t xml:space="preserve">Rural </w:t>
            </w:r>
            <w:r w:rsidR="003F282C">
              <w:rPr>
                <w:rFonts w:eastAsia="Times New Roman" w:cs="Calibri"/>
                <w:color w:val="000000"/>
              </w:rPr>
              <w:t>i</w:t>
            </w:r>
            <w:r w:rsidRPr="00AC5AE5">
              <w:rPr>
                <w:rFonts w:eastAsia="Times New Roman" w:cs="Calibri"/>
                <w:color w:val="000000"/>
              </w:rPr>
              <w:t>ndustrial</w:t>
            </w:r>
          </w:p>
        </w:tc>
        <w:tc>
          <w:tcPr>
            <w:tcW w:w="3719" w:type="dxa"/>
            <w:vAlign w:val="bottom"/>
          </w:tcPr>
          <w:p w14:paraId="6FF39637" w14:textId="77777777" w:rsidR="00FD2DA6" w:rsidRPr="00AC5AE5" w:rsidRDefault="00FD2DA6" w:rsidP="00080AA4">
            <w:pPr>
              <w:pStyle w:val="TableText"/>
              <w:rPr>
                <w:b/>
                <w:bCs/>
              </w:rPr>
            </w:pPr>
            <w:r w:rsidRPr="00AC5AE5">
              <w:t>(?=.*rural)(?=.*industr(ial|y|ies))</w:t>
            </w:r>
          </w:p>
        </w:tc>
      </w:tr>
    </w:tbl>
    <w:p w14:paraId="1B0650BA" w14:textId="77777777" w:rsidR="005D1A1A" w:rsidRDefault="005D1A1A" w:rsidP="00F26918">
      <w:pPr>
        <w:pStyle w:val="BodyText"/>
      </w:pPr>
    </w:p>
    <w:sectPr w:rsidR="005D1A1A" w:rsidSect="00E10DD9">
      <w:footerReference w:type="even" r:id="rId56"/>
      <w:footerReference w:type="default" r:id="rId57"/>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97EF7" w14:textId="77777777" w:rsidR="00994F79" w:rsidRDefault="00994F79" w:rsidP="0080531E">
      <w:pPr>
        <w:spacing w:before="0" w:after="0" w:line="240" w:lineRule="auto"/>
      </w:pPr>
      <w:r>
        <w:separator/>
      </w:r>
    </w:p>
    <w:p w14:paraId="5808854C" w14:textId="77777777" w:rsidR="00994F79" w:rsidRDefault="00994F79"/>
  </w:endnote>
  <w:endnote w:type="continuationSeparator" w:id="0">
    <w:p w14:paraId="322EA8AE" w14:textId="77777777" w:rsidR="00994F79" w:rsidRDefault="00994F79" w:rsidP="0080531E">
      <w:pPr>
        <w:spacing w:before="0" w:after="0" w:line="240" w:lineRule="auto"/>
      </w:pPr>
      <w:r>
        <w:continuationSeparator/>
      </w:r>
    </w:p>
    <w:p w14:paraId="4309EB89" w14:textId="77777777" w:rsidR="00994F79" w:rsidRDefault="00994F79"/>
  </w:endnote>
  <w:endnote w:type="continuationNotice" w:id="1">
    <w:p w14:paraId="335504F8" w14:textId="77777777" w:rsidR="00D8308B" w:rsidRDefault="00D830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4F7FB" w14:textId="67C5D066" w:rsidR="00E5210B" w:rsidRDefault="00E5210B" w:rsidP="009F1D7F">
    <w:pPr>
      <w:spacing w:before="0" w:after="0" w:line="240" w:lineRule="auto"/>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49573" w14:textId="77777777" w:rsidR="00297312" w:rsidRDefault="00D44279" w:rsidP="00297312">
    <w:pPr>
      <w:pStyle w:val="Footereven"/>
    </w:pPr>
    <w:sdt>
      <w:sdtPr>
        <w:id w:val="-1277640590"/>
        <w:docPartObj>
          <w:docPartGallery w:val="Page Numbers (Bottom of Page)"/>
          <w:docPartUnique/>
        </w:docPartObj>
      </w:sdtPr>
      <w:sdtEndPr>
        <w:rPr>
          <w:noProof/>
        </w:rPr>
      </w:sdtEndPr>
      <w:sdtContent>
        <w:r w:rsidR="00297312">
          <w:fldChar w:fldCharType="begin"/>
        </w:r>
        <w:r w:rsidR="00297312">
          <w:instrText xml:space="preserve"> PAGE   \* MERGEFORMAT </w:instrText>
        </w:r>
        <w:r w:rsidR="00297312">
          <w:fldChar w:fldCharType="separate"/>
        </w:r>
        <w:r w:rsidR="00297312">
          <w:t>19</w:t>
        </w:r>
        <w:r w:rsidR="00297312">
          <w:rPr>
            <w:noProof/>
          </w:rPr>
          <w:fldChar w:fldCharType="end"/>
        </w:r>
        <w:r w:rsidR="00297312">
          <w:rPr>
            <w:noProof/>
          </w:rPr>
          <w:tab/>
        </w:r>
      </w:sdtContent>
    </w:sdt>
    <w:r w:rsidR="00297312" w:rsidRPr="00A83407">
      <w:t>Towards evidence-informed policy evaluation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5055413"/>
      <w:docPartObj>
        <w:docPartGallery w:val="Page Numbers (Bottom of Page)"/>
        <w:docPartUnique/>
      </w:docPartObj>
    </w:sdtPr>
    <w:sdtEndPr>
      <w:rPr>
        <w:noProof/>
      </w:rPr>
    </w:sdtEndPr>
    <w:sdtContent>
      <w:p w14:paraId="7198C510" w14:textId="77777777" w:rsidR="00297312" w:rsidRDefault="00D44279" w:rsidP="00297312">
        <w:pPr>
          <w:pStyle w:val="Footerodd"/>
        </w:pPr>
        <w:sdt>
          <w:sdtPr>
            <w:id w:val="981350462"/>
            <w:docPartObj>
              <w:docPartGallery w:val="Page Numbers (Bottom of Page)"/>
              <w:docPartUnique/>
            </w:docPartObj>
          </w:sdtPr>
          <w:sdtEndPr>
            <w:rPr>
              <w:noProof/>
            </w:rPr>
          </w:sdtEndPr>
          <w:sdtContent>
            <w:r w:rsidR="00297312">
              <w:tab/>
            </w:r>
            <w:r w:rsidR="00297312" w:rsidRPr="00A83407">
              <w:t>Towards evidence-informed policy evaluation</w:t>
            </w:r>
            <w:r w:rsidR="00297312">
              <w:tab/>
            </w:r>
            <w:r w:rsidR="00297312">
              <w:fldChar w:fldCharType="begin"/>
            </w:r>
            <w:r w:rsidR="00297312">
              <w:instrText xml:space="preserve"> PAGE   \* MERGEFORMAT </w:instrText>
            </w:r>
            <w:r w:rsidR="00297312">
              <w:fldChar w:fldCharType="separate"/>
            </w:r>
            <w:r w:rsidR="00297312">
              <w:t>19</w:t>
            </w:r>
            <w:r w:rsidR="00297312">
              <w:rPr>
                <w:noProof/>
              </w:rPr>
              <w:fldChar w:fldCharType="end"/>
            </w:r>
          </w:sdtContent>
        </w:sdt>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B9225" w14:textId="5BECE18B"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027A30" w:rsidRPr="00A83407">
      <w:t>Towards evidence-informed policy evaluation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A3B81" w14:textId="2DFB008F" w:rsidR="00E453AB" w:rsidRDefault="00E5210B" w:rsidP="00D672BD">
    <w:pPr>
      <w:pStyle w:val="Footerodd"/>
      <w:tabs>
        <w:tab w:val="clear" w:pos="7938"/>
        <w:tab w:val="clear" w:pos="8505"/>
        <w:tab w:val="right" w:pos="13892"/>
        <w:tab w:val="right" w:pos="14459"/>
      </w:tabs>
    </w:pPr>
    <w:r>
      <w:tab/>
    </w:r>
    <w:r w:rsidR="00D672BD" w:rsidRPr="00A83407">
      <w:t>Towards evidence-informed policy evaluation</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5F031"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998F1"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C82D4" w14:textId="3A60658B" w:rsidR="00FD2DA6" w:rsidRPr="00E21D95" w:rsidRDefault="00E21D95" w:rsidP="00E21D95">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A83407">
      <w:t>Towards evidence-informed policy evaluation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0C91E" w14:textId="67848513" w:rsidR="00FD2DA6" w:rsidRDefault="00E21D95" w:rsidP="00FC5DB8">
    <w:pPr>
      <w:pStyle w:val="Footerodd"/>
    </w:pPr>
    <w:r>
      <w:tab/>
    </w:r>
    <w:sdt>
      <w:sdtPr>
        <w:id w:val="-1542430188"/>
        <w:docPartObj>
          <w:docPartGallery w:val="Page Numbers (Bottom of Page)"/>
          <w:docPartUnique/>
        </w:docPartObj>
      </w:sdtPr>
      <w:sdtEndPr>
        <w:rPr>
          <w:noProof/>
        </w:rPr>
      </w:sdtEndPr>
      <w:sdtContent>
        <w:r w:rsidR="00A83407" w:rsidRPr="00A83407">
          <w:t>Towards evidence-informed policy evaluation</w:t>
        </w:r>
        <w:r w:rsidR="00A83407">
          <w:tab/>
        </w:r>
        <w:r w:rsidR="00FD2DA6">
          <w:fldChar w:fldCharType="begin"/>
        </w:r>
        <w:r w:rsidR="00FD2DA6">
          <w:instrText xml:space="preserve"> PAGE   \* MERGEFORMAT </w:instrText>
        </w:r>
        <w:r w:rsidR="00FD2DA6">
          <w:fldChar w:fldCharType="separate"/>
        </w:r>
        <w:r w:rsidR="00FD2DA6">
          <w:rPr>
            <w:noProof/>
          </w:rPr>
          <w:t>2</w:t>
        </w:r>
        <w:r w:rsidR="00FD2DA6">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8F69D" w14:textId="77777777" w:rsidR="00FD2DA6" w:rsidRDefault="00FD2DA6">
    <w:pPr>
      <w:pStyle w:val="Footer"/>
    </w:pPr>
    <w:r>
      <w:rPr>
        <w:noProof/>
      </w:rPr>
      <mc:AlternateContent>
        <mc:Choice Requires="wps">
          <w:drawing>
            <wp:anchor distT="0" distB="0" distL="0" distR="0" simplePos="0" relativeHeight="251658243" behindDoc="0" locked="0" layoutInCell="1" allowOverlap="1" wp14:anchorId="150CF82F" wp14:editId="2D99F0ED">
              <wp:simplePos x="635" y="635"/>
              <wp:positionH relativeFrom="page">
                <wp:align>center</wp:align>
              </wp:positionH>
              <wp:positionV relativeFrom="page">
                <wp:align>bottom</wp:align>
              </wp:positionV>
              <wp:extent cx="443865" cy="443865"/>
              <wp:effectExtent l="0" t="0" r="6985" b="0"/>
              <wp:wrapNone/>
              <wp:docPr id="1598541222" name="Text Box 4" descr="STAFF 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EF60C7" w14:textId="77777777" w:rsidR="00FD2DA6" w:rsidRPr="00544600" w:rsidRDefault="00FD2DA6">
                          <w:pPr>
                            <w:spacing w:after="0"/>
                            <w:rPr>
                              <w:rFonts w:eastAsia="Calibri" w:cs="Calibri"/>
                              <w:noProof/>
                              <w:color w:val="000000"/>
                              <w:sz w:val="18"/>
                              <w:szCs w:val="18"/>
                            </w:rPr>
                          </w:pPr>
                          <w:r w:rsidRPr="00544600">
                            <w:rPr>
                              <w:rFonts w:eastAsia="Calibri" w:cs="Calibri"/>
                              <w:noProof/>
                              <w:color w:val="000000"/>
                              <w:sz w:val="18"/>
                              <w:szCs w:val="18"/>
                            </w:rPr>
                            <w:t>STAFF 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0CF82F" id="_x0000_t202" coordsize="21600,21600" o:spt="202" path="m,l,21600r21600,l21600,xe">
              <v:stroke joinstyle="miter"/>
              <v:path gradientshapeok="t" o:connecttype="rect"/>
            </v:shapetype>
            <v:shape id="Text Box 4" o:spid="_x0000_s1027" type="#_x0000_t202" alt="STAFF IN-CONFIDENCE"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7EF60C7" w14:textId="77777777" w:rsidR="00FD2DA6" w:rsidRPr="00544600" w:rsidRDefault="00FD2DA6">
                    <w:pPr>
                      <w:spacing w:after="0"/>
                      <w:rPr>
                        <w:rFonts w:eastAsia="Calibri" w:cs="Calibri"/>
                        <w:noProof/>
                        <w:color w:val="000000"/>
                        <w:sz w:val="18"/>
                        <w:szCs w:val="18"/>
                      </w:rPr>
                    </w:pPr>
                    <w:r w:rsidRPr="00544600">
                      <w:rPr>
                        <w:rFonts w:eastAsia="Calibri" w:cs="Calibri"/>
                        <w:noProof/>
                        <w:color w:val="000000"/>
                        <w:sz w:val="18"/>
                        <w:szCs w:val="18"/>
                      </w:rPr>
                      <w:t>STAFF IN-CONFIDENCE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8A17B" w14:textId="064B8695" w:rsidR="00FD2DA6" w:rsidRDefault="00D44279" w:rsidP="006000CE">
    <w:pPr>
      <w:pStyle w:val="Footereven"/>
    </w:pPr>
    <w:sdt>
      <w:sdtPr>
        <w:id w:val="55602800"/>
        <w:docPartObj>
          <w:docPartGallery w:val="Page Numbers (Bottom of Page)"/>
          <w:docPartUnique/>
        </w:docPartObj>
      </w:sdtPr>
      <w:sdtEndPr>
        <w:rPr>
          <w:noProof/>
        </w:rPr>
      </w:sdtEndPr>
      <w:sdtContent>
        <w:r w:rsidR="004756E8">
          <w:fldChar w:fldCharType="begin"/>
        </w:r>
        <w:r w:rsidR="004756E8">
          <w:instrText xml:space="preserve"> PAGE   \* MERGEFORMAT </w:instrText>
        </w:r>
        <w:r w:rsidR="004756E8">
          <w:fldChar w:fldCharType="separate"/>
        </w:r>
        <w:r w:rsidR="004756E8">
          <w:t>19</w:t>
        </w:r>
        <w:r w:rsidR="004756E8">
          <w:rPr>
            <w:noProof/>
          </w:rPr>
          <w:fldChar w:fldCharType="end"/>
        </w:r>
        <w:r w:rsidR="004756E8">
          <w:rPr>
            <w:noProof/>
          </w:rPr>
          <w:tab/>
        </w:r>
      </w:sdtContent>
    </w:sdt>
    <w:r w:rsidR="004756E8" w:rsidRPr="00A83407">
      <w:t>Towards evidence-informed policy evaluation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2302807"/>
      <w:docPartObj>
        <w:docPartGallery w:val="Page Numbers (Bottom of Page)"/>
        <w:docPartUnique/>
      </w:docPartObj>
    </w:sdtPr>
    <w:sdtEndPr>
      <w:rPr>
        <w:noProof/>
      </w:rPr>
    </w:sdtEndPr>
    <w:sdtContent>
      <w:p w14:paraId="1B3EA654" w14:textId="0A31CFBD" w:rsidR="00FD2DA6" w:rsidRDefault="00D44279" w:rsidP="0038616C">
        <w:pPr>
          <w:pStyle w:val="Footerodd"/>
          <w:tabs>
            <w:tab w:val="clear" w:pos="7938"/>
            <w:tab w:val="clear" w:pos="8505"/>
            <w:tab w:val="right" w:pos="13948"/>
            <w:tab w:val="right" w:pos="14515"/>
          </w:tabs>
        </w:pPr>
        <w:sdt>
          <w:sdtPr>
            <w:id w:val="-1737541674"/>
            <w:docPartObj>
              <w:docPartGallery w:val="Page Numbers (Bottom of Page)"/>
              <w:docPartUnique/>
            </w:docPartObj>
          </w:sdtPr>
          <w:sdtEndPr>
            <w:rPr>
              <w:noProof/>
            </w:rPr>
          </w:sdtEndPr>
          <w:sdtContent>
            <w:r w:rsidR="004756E8">
              <w:tab/>
            </w:r>
            <w:r w:rsidR="004756E8" w:rsidRPr="00A83407">
              <w:t>Towards evidence-informed policy evaluation</w:t>
            </w:r>
            <w:r w:rsidR="004756E8">
              <w:tab/>
            </w:r>
            <w:r w:rsidR="004756E8">
              <w:fldChar w:fldCharType="begin"/>
            </w:r>
            <w:r w:rsidR="004756E8">
              <w:instrText xml:space="preserve"> PAGE   \* MERGEFORMAT </w:instrText>
            </w:r>
            <w:r w:rsidR="004756E8">
              <w:fldChar w:fldCharType="separate"/>
            </w:r>
            <w:r w:rsidR="004756E8">
              <w:t>19</w:t>
            </w:r>
            <w:r w:rsidR="004756E8">
              <w:rPr>
                <w:noProof/>
              </w:rPr>
              <w:fldChar w:fldCharType="end"/>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35905" w14:textId="49A382B0" w:rsidR="00FD2DA6" w:rsidRDefault="00487CFE">
    <w:pPr>
      <w:pStyle w:val="Footer"/>
    </w:pPr>
    <w:r>
      <w:rPr>
        <w:noProof/>
      </w:rPr>
      <mc:AlternateContent>
        <mc:Choice Requires="wps">
          <w:drawing>
            <wp:anchor distT="0" distB="0" distL="0" distR="0" simplePos="0" relativeHeight="251658242" behindDoc="0" locked="0" layoutInCell="1" allowOverlap="1" wp14:anchorId="41CC09ED" wp14:editId="3E89DB01">
              <wp:simplePos x="0" y="0"/>
              <wp:positionH relativeFrom="page">
                <wp:align>center</wp:align>
              </wp:positionH>
              <wp:positionV relativeFrom="page">
                <wp:align>bottom</wp:align>
              </wp:positionV>
              <wp:extent cx="443865" cy="443865"/>
              <wp:effectExtent l="0" t="0" r="0" b="0"/>
              <wp:wrapNone/>
              <wp:docPr id="10462442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2118232" w14:textId="77777777" w:rsidR="00FD2DA6" w:rsidRPr="00544600" w:rsidRDefault="00FD2DA6">
                          <w:pPr>
                            <w:spacing w:after="0"/>
                            <w:rPr>
                              <w:rFonts w:eastAsia="Calibri" w:cs="Calibri"/>
                              <w:noProof/>
                              <w:color w:val="000000"/>
                              <w:sz w:val="18"/>
                              <w:szCs w:val="18"/>
                            </w:rPr>
                          </w:pPr>
                          <w:r w:rsidRPr="00544600">
                            <w:rPr>
                              <w:rFonts w:eastAsia="Calibri" w:cs="Calibri"/>
                              <w:noProof/>
                              <w:color w:val="000000"/>
                              <w:sz w:val="18"/>
                              <w:szCs w:val="18"/>
                            </w:rPr>
                            <w:t>STAFF 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1CC09ED" id="_x0000_t202" coordsize="21600,21600" o:spt="202" path="m,l,21600r21600,l21600,xe">
              <v:stroke joinstyle="miter"/>
              <v:path gradientshapeok="t" o:connecttype="rect"/>
            </v:shapetype>
            <v:shape id="Text Box 3" o:spid="_x0000_s1029" type="#_x0000_t202" style="position:absolute;left:0;text-align:left;margin-left:0;margin-top:0;width:34.95pt;height:34.95pt;z-index:251658242;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D/8&#10;kTcXAgAANQQAAA4AAAAAAAAAAAAAAAAALgIAAGRycy9lMm9Eb2MueG1sUEsBAi0AFAAGAAgAAAAh&#10;ADft0fjZAAAAAwEAAA8AAAAAAAAAAAAAAAAAcQQAAGRycy9kb3ducmV2LnhtbFBLBQYAAAAABAAE&#10;APMAAAB3BQAAAAA=&#10;" filled="f" stroked="f">
              <v:textbox style="mso-fit-shape-to-text:t" inset="0,0,0,15pt">
                <w:txbxContent>
                  <w:p w14:paraId="12118232" w14:textId="77777777" w:rsidR="00FD2DA6" w:rsidRPr="00544600" w:rsidRDefault="00FD2DA6">
                    <w:pPr>
                      <w:spacing w:after="0"/>
                      <w:rPr>
                        <w:rFonts w:eastAsia="Calibri" w:cs="Calibri"/>
                        <w:noProof/>
                        <w:color w:val="000000"/>
                        <w:sz w:val="18"/>
                        <w:szCs w:val="18"/>
                      </w:rPr>
                    </w:pPr>
                    <w:r w:rsidRPr="00544600">
                      <w:rPr>
                        <w:rFonts w:eastAsia="Calibri" w:cs="Calibri"/>
                        <w:noProof/>
                        <w:color w:val="000000"/>
                        <w:sz w:val="18"/>
                        <w:szCs w:val="18"/>
                      </w:rPr>
                      <w:t>STAFF IN-CONFIDENCE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69B32" w14:textId="77777777" w:rsidR="00994F79" w:rsidRDefault="00994F79" w:rsidP="00CB5C5F">
      <w:pPr>
        <w:spacing w:before="0" w:after="80" w:line="240" w:lineRule="auto"/>
      </w:pPr>
      <w:r>
        <w:separator/>
      </w:r>
    </w:p>
  </w:footnote>
  <w:footnote w:type="continuationSeparator" w:id="0">
    <w:p w14:paraId="09C88D5E" w14:textId="77777777" w:rsidR="00994F79" w:rsidRDefault="00994F79" w:rsidP="0080531E">
      <w:pPr>
        <w:spacing w:before="0" w:after="0" w:line="240" w:lineRule="auto"/>
      </w:pPr>
      <w:r>
        <w:continuationSeparator/>
      </w:r>
    </w:p>
    <w:p w14:paraId="6DE4125B" w14:textId="77777777" w:rsidR="00994F79" w:rsidRDefault="00994F79"/>
  </w:footnote>
  <w:footnote w:type="continuationNotice" w:id="1">
    <w:p w14:paraId="7EED9989" w14:textId="77777777" w:rsidR="00D8308B" w:rsidRDefault="00D8308B">
      <w:pPr>
        <w:spacing w:before="0" w:after="0" w:line="240" w:lineRule="auto"/>
      </w:pPr>
    </w:p>
  </w:footnote>
  <w:footnote w:id="2">
    <w:p w14:paraId="5FF0C320" w14:textId="16379011" w:rsidR="00FD2DA6" w:rsidRDefault="00FD2DA6" w:rsidP="001B089E">
      <w:pPr>
        <w:pStyle w:val="FootnoteText"/>
      </w:pPr>
      <w:r>
        <w:rPr>
          <w:rStyle w:val="FootnoteReference"/>
        </w:rPr>
        <w:footnoteRef/>
      </w:r>
      <w:r>
        <w:t xml:space="preserve"> </w:t>
      </w:r>
      <w:r w:rsidR="00EA139F">
        <w:tab/>
      </w:r>
      <w:r w:rsidR="0060705E">
        <w:t xml:space="preserve">The </w:t>
      </w:r>
      <w:hyperlink r:id="rId1" w:history="1">
        <w:r w:rsidR="0060705E" w:rsidRPr="000832CB">
          <w:rPr>
            <w:rStyle w:val="Hyperlink"/>
          </w:rPr>
          <w:t>National Monitoring System</w:t>
        </w:r>
      </w:hyperlink>
      <w:r>
        <w:t xml:space="preserve"> for 2022/23 has since been </w:t>
      </w:r>
      <w:r w:rsidRPr="002E2BBA">
        <w:t>published</w:t>
      </w:r>
      <w:r w:rsidR="00546427">
        <w:t xml:space="preserve"> (Ministry for the Environment, 2024)</w:t>
      </w:r>
      <w:r w:rsidR="001B089E">
        <w:t>.</w:t>
      </w:r>
      <w:r w:rsidR="00AC5AE5">
        <w:t xml:space="preserve"> </w:t>
      </w:r>
    </w:p>
  </w:footnote>
  <w:footnote w:id="3">
    <w:p w14:paraId="327A896E" w14:textId="1838352E" w:rsidR="00FD2DA6" w:rsidRDefault="00FD2DA6" w:rsidP="00321C28">
      <w:pPr>
        <w:pStyle w:val="FootnoteText"/>
      </w:pPr>
      <w:r w:rsidRPr="006E547F">
        <w:rPr>
          <w:rStyle w:val="FootnoteReference"/>
        </w:rPr>
        <w:footnoteRef/>
      </w:r>
      <w:r w:rsidRPr="006E547F">
        <w:rPr>
          <w:rStyle w:val="FootnoteReference"/>
        </w:rPr>
        <w:t xml:space="preserve"> </w:t>
      </w:r>
      <w:r w:rsidR="00321C28">
        <w:tab/>
      </w:r>
      <w:r w:rsidRPr="3DB2009C">
        <w:t xml:space="preserve">National Policy Statement for </w:t>
      </w:r>
      <w:r w:rsidRPr="00321C28">
        <w:t>Highly</w:t>
      </w:r>
      <w:r w:rsidRPr="3DB2009C">
        <w:t xml:space="preserve"> Productive Land </w:t>
      </w:r>
      <w:r w:rsidR="00876863">
        <w:t>s</w:t>
      </w:r>
      <w:r w:rsidRPr="3DB2009C">
        <w:t>ection 2.2:</w:t>
      </w:r>
    </w:p>
    <w:p w14:paraId="21F6FC88" w14:textId="77777777" w:rsidR="00FD2DA6" w:rsidRPr="00321C28" w:rsidRDefault="00FD2DA6" w:rsidP="00E53B5E">
      <w:pPr>
        <w:pStyle w:val="FootnoteText"/>
        <w:numPr>
          <w:ilvl w:val="0"/>
          <w:numId w:val="30"/>
        </w:numPr>
        <w:spacing w:line="220" w:lineRule="atLeast"/>
        <w:ind w:left="568" w:hanging="284"/>
      </w:pPr>
      <w:r w:rsidRPr="00321C28">
        <w:t xml:space="preserve">Policy 1: Highly productive land is recognised as a resource with finite characteristics and long-term values for land-based primary production. </w:t>
      </w:r>
    </w:p>
    <w:p w14:paraId="1B42B065" w14:textId="77777777" w:rsidR="00FD2DA6" w:rsidRPr="00321C28" w:rsidRDefault="00FD2DA6" w:rsidP="00E53B5E">
      <w:pPr>
        <w:pStyle w:val="FootnoteText"/>
        <w:numPr>
          <w:ilvl w:val="0"/>
          <w:numId w:val="30"/>
        </w:numPr>
        <w:spacing w:line="220" w:lineRule="atLeast"/>
        <w:ind w:left="568" w:hanging="284"/>
      </w:pPr>
      <w:r w:rsidRPr="00321C28">
        <w:t xml:space="preserve">Policy 2: The identification and management of highly productive land is undertaken in an integrated way that considers the interactions with freshwater management and urban development. </w:t>
      </w:r>
    </w:p>
    <w:p w14:paraId="6875D500" w14:textId="77777777" w:rsidR="00FD2DA6" w:rsidRPr="00321C28" w:rsidRDefault="00FD2DA6" w:rsidP="00E53B5E">
      <w:pPr>
        <w:pStyle w:val="FootnoteText"/>
        <w:numPr>
          <w:ilvl w:val="0"/>
          <w:numId w:val="30"/>
        </w:numPr>
        <w:spacing w:line="220" w:lineRule="atLeast"/>
        <w:ind w:left="568" w:hanging="284"/>
      </w:pPr>
      <w:r w:rsidRPr="00321C28">
        <w:t xml:space="preserve">Policy 3: Highly productive land is mapped and included in regional policy statements and district plans. </w:t>
      </w:r>
    </w:p>
    <w:p w14:paraId="0B7957B1" w14:textId="77777777" w:rsidR="00FD2DA6" w:rsidRPr="00321C28" w:rsidRDefault="00FD2DA6" w:rsidP="00E53B5E">
      <w:pPr>
        <w:pStyle w:val="FootnoteText"/>
        <w:numPr>
          <w:ilvl w:val="0"/>
          <w:numId w:val="30"/>
        </w:numPr>
        <w:spacing w:line="220" w:lineRule="atLeast"/>
        <w:ind w:left="568" w:hanging="284"/>
      </w:pPr>
      <w:r w:rsidRPr="00321C28">
        <w:t xml:space="preserve">Policy 4: The use of highly productive land for land-based primary production is prioritised and supported. </w:t>
      </w:r>
    </w:p>
    <w:p w14:paraId="4925C9FD" w14:textId="77777777" w:rsidR="00FD2DA6" w:rsidRPr="00321C28" w:rsidRDefault="00FD2DA6" w:rsidP="00E53B5E">
      <w:pPr>
        <w:pStyle w:val="FootnoteText"/>
        <w:numPr>
          <w:ilvl w:val="0"/>
          <w:numId w:val="30"/>
        </w:numPr>
        <w:spacing w:line="220" w:lineRule="atLeast"/>
        <w:ind w:left="568" w:hanging="284"/>
      </w:pPr>
      <w:r w:rsidRPr="00321C28">
        <w:t xml:space="preserve">Policy 5: The urban rezoning of highly productive land is avoided, except as provided in this National Policy Statement. </w:t>
      </w:r>
    </w:p>
    <w:p w14:paraId="49C2BA96" w14:textId="77777777" w:rsidR="00FD2DA6" w:rsidRPr="00321C28" w:rsidRDefault="00FD2DA6" w:rsidP="00E53B5E">
      <w:pPr>
        <w:pStyle w:val="FootnoteText"/>
        <w:numPr>
          <w:ilvl w:val="0"/>
          <w:numId w:val="30"/>
        </w:numPr>
        <w:spacing w:line="220" w:lineRule="atLeast"/>
        <w:ind w:left="568" w:hanging="284"/>
      </w:pPr>
      <w:r w:rsidRPr="00321C28">
        <w:t xml:space="preserve">Policy 6: The rezoning and development of highly productive land as rural lifestyle is avoided, except as provided in this National Policy Statement. </w:t>
      </w:r>
    </w:p>
    <w:p w14:paraId="4E7CF7DD" w14:textId="77777777" w:rsidR="00FD2DA6" w:rsidRPr="00321C28" w:rsidRDefault="00FD2DA6" w:rsidP="00E53B5E">
      <w:pPr>
        <w:pStyle w:val="FootnoteText"/>
        <w:numPr>
          <w:ilvl w:val="0"/>
          <w:numId w:val="30"/>
        </w:numPr>
        <w:spacing w:line="220" w:lineRule="atLeast"/>
        <w:ind w:left="568" w:hanging="284"/>
      </w:pPr>
      <w:r w:rsidRPr="00321C28">
        <w:t xml:space="preserve">Policy 7: The subdivision of highly productive land is avoided, except as provided in this National Policy Statement. </w:t>
      </w:r>
    </w:p>
    <w:p w14:paraId="2B3DBE4A" w14:textId="77777777" w:rsidR="00FD2DA6" w:rsidRPr="00321C28" w:rsidRDefault="00FD2DA6" w:rsidP="00E53B5E">
      <w:pPr>
        <w:pStyle w:val="FootnoteText"/>
        <w:numPr>
          <w:ilvl w:val="0"/>
          <w:numId w:val="30"/>
        </w:numPr>
        <w:spacing w:line="220" w:lineRule="atLeast"/>
        <w:ind w:left="568" w:hanging="284"/>
      </w:pPr>
      <w:r w:rsidRPr="00321C28">
        <w:t xml:space="preserve">Policy 8: Highly productive land is protected from inappropriate use and development. </w:t>
      </w:r>
    </w:p>
    <w:p w14:paraId="7AB9F106" w14:textId="666D8A04" w:rsidR="00FD2DA6" w:rsidRDefault="00FD2DA6" w:rsidP="00E53B5E">
      <w:pPr>
        <w:pStyle w:val="FootnoteText"/>
        <w:numPr>
          <w:ilvl w:val="0"/>
          <w:numId w:val="30"/>
        </w:numPr>
        <w:spacing w:line="220" w:lineRule="atLeast"/>
        <w:ind w:left="568" w:hanging="284"/>
      </w:pPr>
      <w:r w:rsidRPr="00321C28">
        <w:t>Policy 9: Reverse sensitivity effects are managed so as not to constrain land-based primary production activities on hig</w:t>
      </w:r>
      <w:r w:rsidRPr="3DB2009C">
        <w:t>hly productive land</w:t>
      </w:r>
      <w:r w:rsidR="006E547F">
        <w:t>.</w:t>
      </w:r>
    </w:p>
  </w:footnote>
  <w:footnote w:id="4">
    <w:p w14:paraId="4A6072B5" w14:textId="54A6BA8A" w:rsidR="00FD2DA6" w:rsidRPr="00253406" w:rsidRDefault="00FD2DA6" w:rsidP="006E547F">
      <w:pPr>
        <w:pStyle w:val="FootnoteText"/>
        <w:rPr>
          <w:szCs w:val="19"/>
        </w:rPr>
      </w:pPr>
      <w:r w:rsidRPr="006E547F">
        <w:rPr>
          <w:rStyle w:val="FootnoteReference"/>
        </w:rPr>
        <w:footnoteRef/>
      </w:r>
      <w:r w:rsidRPr="00344483">
        <w:rPr>
          <w:sz w:val="18"/>
          <w:szCs w:val="18"/>
        </w:rPr>
        <w:t xml:space="preserve"> </w:t>
      </w:r>
      <w:r w:rsidR="006E547F">
        <w:rPr>
          <w:sz w:val="18"/>
          <w:szCs w:val="18"/>
        </w:rPr>
        <w:tab/>
      </w:r>
      <w:r w:rsidRPr="00253406">
        <w:rPr>
          <w:szCs w:val="19"/>
        </w:rPr>
        <w:t xml:space="preserve">The described keywords were identified and explained in section 1.3 (Interpretation) and used in Part 3 of the NPS-HPL. </w:t>
      </w:r>
      <w:r w:rsidR="00670508" w:rsidRPr="00253406">
        <w:rPr>
          <w:szCs w:val="19"/>
        </w:rPr>
        <w:t xml:space="preserve">See </w:t>
      </w:r>
      <w:hyperlink r:id="rId2" w:history="1">
        <w:r w:rsidRPr="00253406">
          <w:rPr>
            <w:rStyle w:val="Hyperlink"/>
            <w:szCs w:val="19"/>
          </w:rPr>
          <w:t>National Policy Statement For Highly Productive Land 2022</w:t>
        </w:r>
      </w:hyperlink>
      <w:r w:rsidR="009C4CAD" w:rsidRPr="00253406">
        <w:rPr>
          <w:szCs w:val="19"/>
        </w:rPr>
        <w:t>.</w:t>
      </w:r>
    </w:p>
  </w:footnote>
  <w:footnote w:id="5">
    <w:p w14:paraId="711D6996" w14:textId="3E07E3AD" w:rsidR="00FD2DA6" w:rsidRPr="00344483" w:rsidRDefault="00FD2DA6" w:rsidP="009C4CAD">
      <w:pPr>
        <w:pStyle w:val="FootnoteText"/>
      </w:pPr>
      <w:r w:rsidRPr="009C4CAD">
        <w:rPr>
          <w:rStyle w:val="FootnoteReference"/>
        </w:rPr>
        <w:footnoteRef/>
      </w:r>
      <w:r w:rsidRPr="00344483">
        <w:t xml:space="preserve"> </w:t>
      </w:r>
      <w:r w:rsidR="009C4CAD">
        <w:tab/>
      </w:r>
      <w:r w:rsidRPr="009C4CAD">
        <w:t>Rearrangement</w:t>
      </w:r>
      <w:r w:rsidRPr="00344483">
        <w:rPr>
          <w:rFonts w:eastAsia="Calibri"/>
        </w:rPr>
        <w:t xml:space="preserve"> of legal boundaries, through boundary adjustments</w:t>
      </w:r>
      <w:r>
        <w:rPr>
          <w:rFonts w:eastAsia="Calibri"/>
        </w:rPr>
        <w:t>,</w:t>
      </w:r>
      <w:r w:rsidRPr="00344483">
        <w:rPr>
          <w:rFonts w:eastAsia="Calibri"/>
        </w:rPr>
        <w:t xml:space="preserve"> </w:t>
      </w:r>
      <w:r>
        <w:rPr>
          <w:rFonts w:eastAsia="Calibri"/>
        </w:rPr>
        <w:t>is</w:t>
      </w:r>
      <w:r w:rsidRPr="00344483">
        <w:rPr>
          <w:rFonts w:eastAsia="Calibri"/>
        </w:rPr>
        <w:t xml:space="preserve"> considered as an alternative to losing more HPL to unproductive uses. </w:t>
      </w:r>
      <w:r w:rsidR="00172178">
        <w:rPr>
          <w:rFonts w:eastAsia="Calibri"/>
        </w:rPr>
        <w:t>Because</w:t>
      </w:r>
      <w:r w:rsidRPr="00344483">
        <w:rPr>
          <w:rFonts w:eastAsia="Calibri"/>
        </w:rPr>
        <w:t xml:space="preserve"> boundary adjustment is a form of subdivision involving the reconfiguration of lot boundaries, rather than creating </w:t>
      </w:r>
      <w:r w:rsidR="00172178">
        <w:rPr>
          <w:rFonts w:eastAsia="Calibri"/>
        </w:rPr>
        <w:t xml:space="preserve">an </w:t>
      </w:r>
      <w:r w:rsidRPr="00344483">
        <w:rPr>
          <w:rFonts w:eastAsia="Calibri"/>
        </w:rPr>
        <w:t>additional allotment, it may not be a significant encroachment onto HPL.</w:t>
      </w:r>
    </w:p>
  </w:footnote>
  <w:footnote w:id="6">
    <w:p w14:paraId="1068858C" w14:textId="1F858AB4" w:rsidR="00FD2DA6" w:rsidRPr="005F17E9" w:rsidRDefault="00FD2DA6" w:rsidP="008263D2">
      <w:pPr>
        <w:pStyle w:val="FootnoteText"/>
        <w:rPr>
          <w:rFonts w:asciiTheme="minorHAnsi" w:hAnsiTheme="minorHAnsi" w:cstheme="minorHAnsi"/>
          <w:szCs w:val="19"/>
        </w:rPr>
      </w:pPr>
      <w:r w:rsidRPr="00896C71">
        <w:rPr>
          <w:rStyle w:val="FootnoteReference"/>
          <w:rFonts w:asciiTheme="minorHAnsi" w:hAnsiTheme="minorHAnsi" w:cstheme="minorHAnsi"/>
          <w:sz w:val="19"/>
          <w:szCs w:val="19"/>
        </w:rPr>
        <w:footnoteRef/>
      </w:r>
      <w:r w:rsidRPr="00896C71">
        <w:rPr>
          <w:rStyle w:val="FootnoteReference"/>
          <w:rFonts w:asciiTheme="minorHAnsi" w:hAnsiTheme="minorHAnsi" w:cstheme="minorHAnsi"/>
          <w:sz w:val="19"/>
          <w:szCs w:val="19"/>
        </w:rPr>
        <w:t xml:space="preserve"> </w:t>
      </w:r>
      <w:r w:rsidR="008263D2" w:rsidRPr="005F17E9">
        <w:rPr>
          <w:rFonts w:asciiTheme="minorHAnsi" w:hAnsiTheme="minorHAnsi" w:cstheme="minorHAnsi"/>
          <w:szCs w:val="19"/>
        </w:rPr>
        <w:tab/>
      </w:r>
      <w:r w:rsidRPr="005F17E9">
        <w:rPr>
          <w:rFonts w:asciiTheme="minorHAnsi" w:hAnsiTheme="minorHAnsi" w:cstheme="minorHAnsi"/>
          <w:szCs w:val="19"/>
        </w:rPr>
        <w:t xml:space="preserve">A recent court hearing has determined that the </w:t>
      </w:r>
      <w:r w:rsidR="00761EF8" w:rsidRPr="005F17E9">
        <w:rPr>
          <w:rFonts w:asciiTheme="minorHAnsi" w:hAnsiTheme="minorHAnsi" w:cstheme="minorHAnsi"/>
          <w:szCs w:val="19"/>
        </w:rPr>
        <w:t>New Zealand Land Resource Inventory</w:t>
      </w:r>
      <w:r w:rsidR="00761EF8" w:rsidRPr="005F17E9" w:rsidDel="00761EF8">
        <w:rPr>
          <w:rFonts w:asciiTheme="minorHAnsi" w:hAnsiTheme="minorHAnsi" w:cstheme="minorHAnsi"/>
          <w:szCs w:val="19"/>
        </w:rPr>
        <w:t xml:space="preserve"> </w:t>
      </w:r>
      <w:r w:rsidR="00884F64" w:rsidRPr="005F17E9">
        <w:rPr>
          <w:rFonts w:asciiTheme="minorHAnsi" w:hAnsiTheme="minorHAnsi" w:cstheme="minorHAnsi"/>
          <w:szCs w:val="19"/>
        </w:rPr>
        <w:t xml:space="preserve">maps </w:t>
      </w:r>
      <w:r w:rsidRPr="005F17E9">
        <w:rPr>
          <w:rFonts w:asciiTheme="minorHAnsi" w:hAnsiTheme="minorHAnsi" w:cstheme="minorHAnsi"/>
          <w:szCs w:val="19"/>
        </w:rPr>
        <w:t>are the single determinative maps to apply in the transitional NPS-HPL period. Decision No. [2024] NZEnvC 83.</w:t>
      </w:r>
    </w:p>
  </w:footnote>
  <w:footnote w:id="7">
    <w:p w14:paraId="14D80EA0" w14:textId="6126CD24" w:rsidR="00FD2DA6" w:rsidRPr="005F17E9" w:rsidRDefault="00FD2DA6" w:rsidP="00FD2DA6">
      <w:pPr>
        <w:pStyle w:val="FootnoteText"/>
        <w:rPr>
          <w:rFonts w:asciiTheme="minorHAnsi" w:hAnsiTheme="minorHAnsi" w:cstheme="minorHAnsi"/>
          <w:szCs w:val="19"/>
        </w:rPr>
      </w:pPr>
      <w:r w:rsidRPr="005F17E9">
        <w:rPr>
          <w:rStyle w:val="FootnoteReference"/>
          <w:rFonts w:asciiTheme="minorHAnsi" w:hAnsiTheme="minorHAnsi" w:cstheme="minorHAnsi"/>
          <w:sz w:val="19"/>
          <w:szCs w:val="19"/>
        </w:rPr>
        <w:footnoteRef/>
      </w:r>
      <w:r w:rsidRPr="005F17E9">
        <w:rPr>
          <w:rFonts w:asciiTheme="minorHAnsi" w:hAnsiTheme="minorHAnsi" w:cstheme="minorHAnsi"/>
          <w:szCs w:val="19"/>
        </w:rPr>
        <w:t xml:space="preserve"> </w:t>
      </w:r>
      <w:r w:rsidR="008263D2" w:rsidRPr="005F17E9">
        <w:rPr>
          <w:rFonts w:asciiTheme="minorHAnsi" w:hAnsiTheme="minorHAnsi" w:cstheme="minorHAnsi"/>
          <w:szCs w:val="19"/>
        </w:rPr>
        <w:tab/>
      </w:r>
      <w:r w:rsidR="00BA3F8E" w:rsidRPr="005F17E9">
        <w:rPr>
          <w:rFonts w:asciiTheme="minorHAnsi" w:hAnsiTheme="minorHAnsi" w:cstheme="minorHAnsi"/>
          <w:szCs w:val="19"/>
        </w:rPr>
        <w:t xml:space="preserve">See </w:t>
      </w:r>
      <w:hyperlink r:id="rId3" w:history="1">
        <w:r w:rsidRPr="005F17E9">
          <w:rPr>
            <w:rStyle w:val="Hyperlink"/>
            <w:rFonts w:asciiTheme="minorHAnsi" w:hAnsiTheme="minorHAnsi" w:cstheme="minorHAnsi"/>
            <w:szCs w:val="19"/>
          </w:rPr>
          <w:t xml:space="preserve">CRAN </w:t>
        </w:r>
        <w:r w:rsidR="003E0F66" w:rsidRPr="005F17E9">
          <w:rPr>
            <w:rStyle w:val="Hyperlink"/>
            <w:rFonts w:asciiTheme="minorHAnsi" w:hAnsiTheme="minorHAnsi" w:cstheme="minorHAnsi"/>
            <w:szCs w:val="19"/>
          </w:rPr>
          <w:t>–</w:t>
        </w:r>
        <w:r w:rsidRPr="005F17E9">
          <w:rPr>
            <w:rStyle w:val="Hyperlink"/>
            <w:rFonts w:asciiTheme="minorHAnsi" w:hAnsiTheme="minorHAnsi" w:cstheme="minorHAnsi"/>
            <w:szCs w:val="19"/>
          </w:rPr>
          <w:t xml:space="preserve"> Package tidytext</w:t>
        </w:r>
        <w:r w:rsidRPr="005F17E9">
          <w:rPr>
            <w:rFonts w:asciiTheme="minorHAnsi" w:hAnsiTheme="minorHAnsi" w:cstheme="minorHAnsi"/>
            <w:szCs w:val="19"/>
          </w:rPr>
          <w:t xml:space="preserve"> (</w:t>
        </w:r>
        <w:r w:rsidRPr="005F17E9">
          <w:rPr>
            <w:rStyle w:val="Hyperlink"/>
            <w:rFonts w:asciiTheme="minorHAnsi" w:hAnsiTheme="minorHAnsi" w:cstheme="minorHAnsi"/>
            <w:szCs w:val="19"/>
          </w:rPr>
          <w:t>r-project.org</w:t>
        </w:r>
        <w:r w:rsidRPr="005F17E9">
          <w:rPr>
            <w:rFonts w:asciiTheme="minorHAnsi" w:hAnsiTheme="minorHAnsi" w:cstheme="minorHAnsi"/>
            <w:szCs w:val="19"/>
          </w:rPr>
          <w:t>)</w:t>
        </w:r>
      </w:hyperlink>
      <w:r w:rsidR="0032229C" w:rsidRPr="005F17E9">
        <w:rPr>
          <w:rFonts w:asciiTheme="minorHAnsi" w:hAnsiTheme="minorHAnsi" w:cstheme="minorHAnsi"/>
          <w:szCs w:val="19"/>
        </w:rPr>
        <w:t>. Retrieved 6 September 2024</w:t>
      </w:r>
      <w:r w:rsidR="00791C5A" w:rsidRPr="005F17E9">
        <w:rPr>
          <w:rFonts w:asciiTheme="minorHAnsi" w:hAnsiTheme="minorHAnsi" w:cstheme="minorHAnsi"/>
          <w:szCs w:val="19"/>
        </w:rPr>
        <w:t>.</w:t>
      </w:r>
    </w:p>
  </w:footnote>
  <w:footnote w:id="8">
    <w:p w14:paraId="5A8ADAE8" w14:textId="0608146D" w:rsidR="00DA4198" w:rsidRPr="005F17E9" w:rsidRDefault="00DA4198" w:rsidP="003A33EA">
      <w:pPr>
        <w:pStyle w:val="FootnoteText"/>
        <w:rPr>
          <w:rFonts w:asciiTheme="minorHAnsi" w:hAnsiTheme="minorHAnsi" w:cstheme="minorHAnsi"/>
          <w:szCs w:val="19"/>
        </w:rPr>
      </w:pPr>
      <w:r w:rsidRPr="005F17E9">
        <w:rPr>
          <w:rStyle w:val="FootnoteReference"/>
          <w:rFonts w:asciiTheme="minorHAnsi" w:hAnsiTheme="minorHAnsi" w:cstheme="minorHAnsi"/>
          <w:sz w:val="19"/>
          <w:szCs w:val="19"/>
        </w:rPr>
        <w:footnoteRef/>
      </w:r>
      <w:r w:rsidRPr="005F17E9">
        <w:rPr>
          <w:rFonts w:asciiTheme="minorHAnsi" w:hAnsiTheme="minorHAnsi" w:cstheme="minorHAnsi"/>
          <w:szCs w:val="19"/>
        </w:rPr>
        <w:t xml:space="preserve"> </w:t>
      </w:r>
      <w:r w:rsidR="005F17E9">
        <w:rPr>
          <w:rFonts w:asciiTheme="minorHAnsi" w:hAnsiTheme="minorHAnsi" w:cstheme="minorHAnsi"/>
          <w:szCs w:val="19"/>
        </w:rPr>
        <w:tab/>
      </w:r>
      <w:r w:rsidR="003A33EA" w:rsidRPr="005F17E9">
        <w:rPr>
          <w:rFonts w:asciiTheme="minorHAnsi" w:hAnsiTheme="minorHAnsi" w:cstheme="minorHAnsi"/>
          <w:szCs w:val="19"/>
        </w:rPr>
        <w:t xml:space="preserve">GDAL/OGR contributors (2024). GDAL/OGR Geospatial Data Abstraction software Library. Open Source Geospatial Foundation. URL </w:t>
      </w:r>
      <w:hyperlink r:id="rId4" w:history="1">
        <w:r w:rsidR="003A33EA" w:rsidRPr="005F17E9">
          <w:rPr>
            <w:rStyle w:val="Hyperlink"/>
            <w:rFonts w:asciiTheme="minorHAnsi" w:hAnsiTheme="minorHAnsi" w:cstheme="minorHAnsi"/>
            <w:szCs w:val="19"/>
          </w:rPr>
          <w:t>https://gdal.org</w:t>
        </w:r>
      </w:hyperlink>
      <w:r w:rsidR="005F17E9">
        <w:rPr>
          <w:rFonts w:asciiTheme="minorHAnsi" w:hAnsiTheme="minorHAnsi" w:cstheme="minorHAnsi"/>
          <w:szCs w:val="19"/>
        </w:rPr>
        <w:t>.</w:t>
      </w:r>
      <w:r w:rsidR="003A33EA" w:rsidRPr="005F17E9">
        <w:rPr>
          <w:rFonts w:asciiTheme="minorHAnsi" w:hAnsiTheme="minorHAnsi" w:cstheme="minorHAnsi"/>
          <w:szCs w:val="19"/>
        </w:rPr>
        <w:t xml:space="preserve"> From GDAL — GDAL documentation</w:t>
      </w:r>
      <w:r w:rsidR="005F17E9">
        <w:rPr>
          <w:rFonts w:asciiTheme="minorHAnsi" w:hAnsiTheme="minorHAnsi" w:cstheme="minorHAnsi"/>
          <w:szCs w:val="19"/>
        </w:rPr>
        <w:t>.</w:t>
      </w:r>
    </w:p>
  </w:footnote>
  <w:footnote w:id="9">
    <w:p w14:paraId="7F51253F" w14:textId="7C445AA1" w:rsidR="003A33EA" w:rsidRPr="005F17E9" w:rsidRDefault="003A33EA" w:rsidP="005F17E9">
      <w:pPr>
        <w:pStyle w:val="pf0"/>
        <w:tabs>
          <w:tab w:val="left" w:pos="284"/>
        </w:tabs>
        <w:rPr>
          <w:rFonts w:asciiTheme="minorHAnsi" w:hAnsiTheme="minorHAnsi" w:cstheme="minorHAnsi"/>
          <w:szCs w:val="19"/>
        </w:rPr>
      </w:pPr>
      <w:r w:rsidRPr="005F17E9">
        <w:rPr>
          <w:rStyle w:val="FootnoteReference"/>
          <w:rFonts w:asciiTheme="minorHAnsi" w:hAnsiTheme="minorHAnsi" w:cstheme="minorHAnsi"/>
          <w:sz w:val="19"/>
          <w:szCs w:val="19"/>
        </w:rPr>
        <w:footnoteRef/>
      </w:r>
      <w:r w:rsidRPr="005F17E9">
        <w:rPr>
          <w:rFonts w:asciiTheme="minorHAnsi" w:hAnsiTheme="minorHAnsi" w:cstheme="minorHAnsi"/>
          <w:sz w:val="19"/>
          <w:szCs w:val="19"/>
        </w:rPr>
        <w:t xml:space="preserve"> </w:t>
      </w:r>
      <w:r w:rsidR="005F17E9" w:rsidRPr="005F17E9">
        <w:rPr>
          <w:rFonts w:asciiTheme="minorHAnsi" w:eastAsiaTheme="minorEastAsia" w:hAnsiTheme="minorHAnsi" w:cstheme="minorHAnsi"/>
          <w:sz w:val="19"/>
          <w:szCs w:val="19"/>
        </w:rPr>
        <w:tab/>
      </w:r>
      <w:r w:rsidRPr="005F17E9">
        <w:rPr>
          <w:rFonts w:asciiTheme="minorHAnsi" w:eastAsiaTheme="minorEastAsia" w:hAnsiTheme="minorHAnsi" w:cstheme="minorHAnsi"/>
          <w:sz w:val="19"/>
          <w:szCs w:val="19"/>
        </w:rPr>
        <w:t xml:space="preserve">GEOS contributors (2024). GEOS computational geometry library. Open Source Geospatial Foundation. </w:t>
      </w:r>
      <w:r w:rsidR="005F17E9" w:rsidRPr="005F17E9">
        <w:rPr>
          <w:rFonts w:asciiTheme="minorHAnsi" w:eastAsiaTheme="minorEastAsia" w:hAnsiTheme="minorHAnsi" w:cstheme="minorHAnsi"/>
          <w:sz w:val="19"/>
          <w:szCs w:val="19"/>
        </w:rPr>
        <w:tab/>
      </w:r>
      <w:r w:rsidRPr="005F17E9">
        <w:rPr>
          <w:rFonts w:asciiTheme="minorHAnsi" w:eastAsiaTheme="minorEastAsia" w:hAnsiTheme="minorHAnsi" w:cstheme="minorHAnsi"/>
          <w:sz w:val="19"/>
          <w:szCs w:val="19"/>
        </w:rPr>
        <w:t>URL </w:t>
      </w:r>
      <w:hyperlink r:id="rId5" w:history="1">
        <w:r w:rsidRPr="005F17E9">
          <w:rPr>
            <w:rFonts w:asciiTheme="minorHAnsi" w:eastAsiaTheme="minorEastAsia" w:hAnsiTheme="minorHAnsi" w:cstheme="minorHAnsi"/>
            <w:sz w:val="19"/>
            <w:szCs w:val="19"/>
          </w:rPr>
          <w:t>https://libgeos.org/</w:t>
        </w:r>
      </w:hyperlink>
      <w:r w:rsidRPr="005F17E9">
        <w:rPr>
          <w:rFonts w:asciiTheme="minorHAnsi" w:eastAsiaTheme="minorEastAsia" w:hAnsiTheme="minorHAnsi" w:cstheme="minorHAnsi"/>
          <w:sz w:val="19"/>
          <w:szCs w:val="19"/>
        </w:rPr>
        <w:t xml:space="preserve">. Obtained from </w:t>
      </w:r>
      <w:hyperlink r:id="rId6" w:history="1">
        <w:r w:rsidRPr="005F17E9">
          <w:rPr>
            <w:rFonts w:asciiTheme="minorHAnsi" w:eastAsiaTheme="minorEastAsia" w:hAnsiTheme="minorHAnsi" w:cstheme="minorHAnsi"/>
            <w:sz w:val="19"/>
            <w:szCs w:val="19"/>
          </w:rPr>
          <w:t>GEOS (</w:t>
        </w:r>
        <w:r w:rsidRPr="005F17E9">
          <w:rPr>
            <w:rFonts w:asciiTheme="minorHAnsi" w:eastAsiaTheme="minorEastAsia" w:hAnsiTheme="minorHAnsi" w:cstheme="minorHAnsi"/>
            <w:color w:val="32809C"/>
            <w:sz w:val="19"/>
            <w:szCs w:val="19"/>
          </w:rPr>
          <w:t>libgeos.org</w:t>
        </w:r>
        <w:r w:rsidRPr="005F17E9">
          <w:rPr>
            <w:rFonts w:asciiTheme="minorHAnsi" w:eastAsiaTheme="minorEastAsia" w:hAnsiTheme="minorHAnsi" w:cstheme="minorHAnsi"/>
            <w:sz w:val="19"/>
            <w:szCs w:val="19"/>
          </w:rPr>
          <w:t>)</w:t>
        </w:r>
      </w:hyperlink>
      <w:r w:rsidR="005F17E9" w:rsidRPr="005F17E9">
        <w:rPr>
          <w:rFonts w:asciiTheme="minorHAnsi" w:eastAsiaTheme="minorEastAsia" w:hAnsiTheme="minorHAnsi" w:cstheme="minorHAnsi"/>
          <w:sz w:val="19"/>
          <w:szCs w:val="19"/>
        </w:rPr>
        <w:t>.</w:t>
      </w:r>
      <w:r w:rsidRPr="005F17E9">
        <w:rPr>
          <w:rFonts w:asciiTheme="minorHAnsi" w:eastAsiaTheme="minorEastAsia" w:hAnsiTheme="minorHAnsi" w:cstheme="minorHAnsi"/>
          <w:sz w:val="19"/>
          <w:szCs w:val="19"/>
        </w:rPr>
        <w:t xml:space="preserve"> </w:t>
      </w:r>
    </w:p>
  </w:footnote>
  <w:footnote w:id="10">
    <w:p w14:paraId="3FB5BD88" w14:textId="5D8DE109" w:rsidR="00FD2DA6" w:rsidRDefault="00FD2DA6" w:rsidP="00FD2DA6">
      <w:pPr>
        <w:pStyle w:val="FootnoteText"/>
      </w:pPr>
      <w:r w:rsidRPr="005F17E9">
        <w:rPr>
          <w:rStyle w:val="FootnoteReference"/>
          <w:rFonts w:asciiTheme="minorHAnsi" w:hAnsiTheme="minorHAnsi" w:cstheme="minorHAnsi"/>
          <w:sz w:val="19"/>
          <w:szCs w:val="19"/>
        </w:rPr>
        <w:footnoteRef/>
      </w:r>
      <w:r w:rsidRPr="005F17E9">
        <w:rPr>
          <w:rFonts w:asciiTheme="minorHAnsi" w:hAnsiTheme="minorHAnsi" w:cstheme="minorHAnsi"/>
          <w:szCs w:val="19"/>
        </w:rPr>
        <w:t xml:space="preserve"> </w:t>
      </w:r>
      <w:r w:rsidR="00791C5A" w:rsidRPr="005F17E9">
        <w:rPr>
          <w:rFonts w:asciiTheme="minorHAnsi" w:hAnsiTheme="minorHAnsi" w:cstheme="minorHAnsi"/>
          <w:szCs w:val="19"/>
        </w:rPr>
        <w:tab/>
      </w:r>
      <w:r w:rsidR="003E0F66" w:rsidRPr="005F17E9">
        <w:rPr>
          <w:rFonts w:asciiTheme="minorHAnsi" w:hAnsiTheme="minorHAnsi" w:cstheme="minorHAnsi"/>
          <w:szCs w:val="19"/>
        </w:rPr>
        <w:t xml:space="preserve">See </w:t>
      </w:r>
      <w:hyperlink r:id="rId7" w:history="1">
        <w:r w:rsidR="003E0F66" w:rsidRPr="005F17E9">
          <w:rPr>
            <w:rStyle w:val="Hyperlink"/>
            <w:rFonts w:asciiTheme="minorHAnsi" w:hAnsiTheme="minorHAnsi" w:cstheme="minorHAnsi"/>
            <w:i/>
            <w:iCs/>
            <w:szCs w:val="19"/>
          </w:rPr>
          <w:t xml:space="preserve">PCRE </w:t>
        </w:r>
        <w:r w:rsidR="00EC6EFB" w:rsidRPr="005F17E9">
          <w:rPr>
            <w:rStyle w:val="Hyperlink"/>
            <w:rFonts w:asciiTheme="minorHAnsi" w:hAnsiTheme="minorHAnsi" w:cstheme="minorHAnsi"/>
            <w:i/>
            <w:iCs/>
            <w:szCs w:val="19"/>
          </w:rPr>
          <w:t>–</w:t>
        </w:r>
        <w:r w:rsidR="003E0F66" w:rsidRPr="005F17E9">
          <w:rPr>
            <w:rStyle w:val="Hyperlink"/>
            <w:rFonts w:asciiTheme="minorHAnsi" w:hAnsiTheme="minorHAnsi" w:cstheme="minorHAnsi"/>
            <w:i/>
            <w:iCs/>
            <w:szCs w:val="19"/>
          </w:rPr>
          <w:t xml:space="preserve"> Perl Compatible Regular Expressions</w:t>
        </w:r>
      </w:hyperlink>
      <w:r w:rsidR="0032229C" w:rsidRPr="005F17E9">
        <w:rPr>
          <w:rFonts w:asciiTheme="minorHAnsi" w:hAnsiTheme="minorHAnsi" w:cstheme="minorHAnsi"/>
          <w:szCs w:val="19"/>
        </w:rPr>
        <w:t>. Retrieved 6 September 2024</w:t>
      </w:r>
      <w:r w:rsidR="00EC6EFB" w:rsidRPr="005F17E9">
        <w:rPr>
          <w:rFonts w:asciiTheme="minorHAnsi" w:hAnsiTheme="minorHAnsi" w:cstheme="minorHAnsi"/>
          <w:szCs w:val="19"/>
        </w:rPr>
        <w:t>.</w:t>
      </w:r>
      <w:r w:rsidR="00AC5AE5">
        <w:t xml:space="preserve"> </w:t>
      </w:r>
    </w:p>
  </w:footnote>
  <w:footnote w:id="11">
    <w:p w14:paraId="113CD4A6" w14:textId="212E1242" w:rsidR="0052158D" w:rsidRDefault="0052158D">
      <w:pPr>
        <w:pStyle w:val="FootnoteText"/>
      </w:pPr>
      <w:r>
        <w:rPr>
          <w:rStyle w:val="FootnoteReference"/>
        </w:rPr>
        <w:footnoteRef/>
      </w:r>
      <w:r>
        <w:t xml:space="preserve"> </w:t>
      </w:r>
      <w:r w:rsidR="005F17E9">
        <w:tab/>
      </w:r>
      <w:r>
        <w:t xml:space="preserve">Of the 136 declined resource consents, </w:t>
      </w:r>
      <w:r w:rsidDel="00C37754">
        <w:t xml:space="preserve">22 were </w:t>
      </w:r>
      <w:r>
        <w:t xml:space="preserve">for </w:t>
      </w:r>
      <w:r w:rsidDel="00C37754">
        <w:t>subdivision (114 non-subdivision), 66 were on HPL (70</w:t>
      </w:r>
      <w:r>
        <w:t> </w:t>
      </w:r>
      <w:r w:rsidDel="00C37754">
        <w:t>on non-HPL)</w:t>
      </w:r>
      <w:r w:rsidR="005F17E9">
        <w:t>,</w:t>
      </w:r>
      <w:r w:rsidDel="00C37754">
        <w:t xml:space="preserve"> and 11 were </w:t>
      </w:r>
      <w:r>
        <w:t xml:space="preserve">for </w:t>
      </w:r>
      <w:r w:rsidDel="00C37754">
        <w:t>subdivision on HPL</w:t>
      </w:r>
      <w:r>
        <w:t xml:space="preserve"> equating to an estimated 121 hectares. Because this is an exploratory proof-of-concept, this count (n=11) and area (121 hectares) were not excluded from the work. The numbers were calculated post-analysis and would be excluded from future formal evaluations.</w:t>
      </w:r>
    </w:p>
  </w:footnote>
  <w:footnote w:id="12">
    <w:p w14:paraId="1A9251A6" w14:textId="43AA52AC" w:rsidR="00FD2DA6" w:rsidRDefault="00FD2DA6" w:rsidP="00982ED9">
      <w:pPr>
        <w:pStyle w:val="FootnoteText"/>
      </w:pPr>
      <w:r w:rsidRPr="00982ED9">
        <w:rPr>
          <w:rStyle w:val="FootnoteReference"/>
        </w:rPr>
        <w:footnoteRef/>
      </w:r>
      <w:r>
        <w:t xml:space="preserve"> </w:t>
      </w:r>
      <w:r w:rsidR="00982ED9">
        <w:tab/>
      </w:r>
      <w:r>
        <w:t xml:space="preserve">Based on baseline LUC 1, 2 and 3 land figures (ie, does not take into account what has previously been lost to urban </w:t>
      </w:r>
      <w:r w:rsidRPr="00982ED9">
        <w:t>encroachment</w:t>
      </w:r>
      <w:r>
        <w:t>, as well as fragmentation and development of HPL).</w:t>
      </w:r>
    </w:p>
  </w:footnote>
  <w:footnote w:id="13">
    <w:p w14:paraId="7A52FD2E" w14:textId="50844CB2" w:rsidR="00FD2DA6" w:rsidRDefault="00FD2DA6" w:rsidP="00982ED9">
      <w:pPr>
        <w:pStyle w:val="FootnoteText"/>
      </w:pPr>
      <w:r>
        <w:rPr>
          <w:rStyle w:val="FootnoteReference"/>
        </w:rPr>
        <w:footnoteRef/>
      </w:r>
      <w:r>
        <w:t xml:space="preserve"> </w:t>
      </w:r>
      <w:r w:rsidR="00982ED9">
        <w:tab/>
      </w:r>
      <w:r>
        <w:t xml:space="preserve">Some district planning zones are available for some regions, but they are not available for the whole country, or it is not immediately obvious how to acquire them from each council. </w:t>
      </w:r>
      <w:r w:rsidR="000059EF">
        <w:t xml:space="preserve">See </w:t>
      </w:r>
      <w:hyperlink r:id="rId8" w:history="1">
        <w:r w:rsidRPr="00982ED9">
          <w:rPr>
            <w:rStyle w:val="Hyperlink"/>
          </w:rPr>
          <w:t xml:space="preserve">Local and regional government </w:t>
        </w:r>
        <w:r w:rsidR="00BD3BB5">
          <w:rPr>
            <w:rStyle w:val="Hyperlink"/>
          </w:rPr>
          <w:t>–</w:t>
        </w:r>
        <w:r w:rsidRPr="00982ED9">
          <w:rPr>
            <w:rStyle w:val="Hyperlink"/>
          </w:rPr>
          <w:t xml:space="preserve"> Groups </w:t>
        </w:r>
        <w:r w:rsidR="00BD3BB5">
          <w:rPr>
            <w:rStyle w:val="Hyperlink"/>
          </w:rPr>
          <w:t>–</w:t>
        </w:r>
        <w:r w:rsidRPr="00982ED9">
          <w:rPr>
            <w:rStyle w:val="Hyperlink"/>
          </w:rPr>
          <w:t xml:space="preserve"> data.govt.nz </w:t>
        </w:r>
        <w:r w:rsidR="00BD3BB5">
          <w:rPr>
            <w:rStyle w:val="Hyperlink"/>
          </w:rPr>
          <w:t>–</w:t>
        </w:r>
        <w:r w:rsidRPr="00982ED9">
          <w:rPr>
            <w:rStyle w:val="Hyperlink"/>
          </w:rPr>
          <w:t xml:space="preserve"> discover and use data</w:t>
        </w:r>
      </w:hyperlink>
      <w:r w:rsidR="00BD3BB5" w:rsidRPr="00BD3BB5">
        <w:rPr>
          <w:rStyle w:val="Hyperlink"/>
          <w:color w:val="auto"/>
        </w:rPr>
        <w:t>, for more information.</w:t>
      </w:r>
    </w:p>
  </w:footnote>
  <w:footnote w:id="14">
    <w:p w14:paraId="5CC7D089" w14:textId="2415CF44" w:rsidR="00FD2DA6" w:rsidRPr="00982ED9" w:rsidRDefault="00FD2DA6" w:rsidP="00FD2DA6">
      <w:pPr>
        <w:pStyle w:val="FootnoteText"/>
      </w:pPr>
      <w:r>
        <w:rPr>
          <w:rStyle w:val="FootnoteReference"/>
        </w:rPr>
        <w:footnoteRef/>
      </w:r>
      <w:r w:rsidR="00982ED9">
        <w:tab/>
      </w:r>
      <w:r w:rsidRPr="00982ED9">
        <w:t>According to baseline figures, LUC class 1, 2 and 3 land represents 187,114, 1,201,446 and 2,441,866</w:t>
      </w:r>
      <w:r w:rsidR="003D08D5">
        <w:t> </w:t>
      </w:r>
      <w:r w:rsidRPr="00982ED9">
        <w:t xml:space="preserve">hectares, representing 0.7, 4.5 and 9.2 per cent, respectively, of </w:t>
      </w:r>
      <w:r w:rsidR="00364F8E">
        <w:t xml:space="preserve">Aotearoa </w:t>
      </w:r>
      <w:r w:rsidRPr="00982ED9">
        <w:t>New Zealand’s land area</w:t>
      </w:r>
      <w:r w:rsidR="003D08D5">
        <w:t> </w:t>
      </w:r>
      <w:r w:rsidRPr="00982ED9">
        <w:t>(Curran-Cournane et al, 2021).</w:t>
      </w:r>
    </w:p>
  </w:footnote>
  <w:footnote w:id="15">
    <w:p w14:paraId="7897F74D" w14:textId="277EF707" w:rsidR="00FD2DA6" w:rsidRDefault="00FD2DA6" w:rsidP="002409D2">
      <w:pPr>
        <w:pStyle w:val="FootnoteText"/>
        <w:spacing w:after="40" w:line="220" w:lineRule="atLeast"/>
      </w:pPr>
      <w:r>
        <w:rPr>
          <w:rStyle w:val="FootnoteReference"/>
        </w:rPr>
        <w:footnoteRef/>
      </w:r>
      <w:r>
        <w:t xml:space="preserve"> </w:t>
      </w:r>
      <w:r w:rsidR="00982ED9">
        <w:tab/>
      </w:r>
      <w:r w:rsidRPr="00882C4F">
        <w:t>This is specifically relating to small-holdings identified or characterised as lifestyle blocks or rural</w:t>
      </w:r>
      <w:r w:rsidR="003B6363">
        <w:t xml:space="preserve"> </w:t>
      </w:r>
      <w:r w:rsidRPr="00882C4F">
        <w:t>residence</w:t>
      </w:r>
      <w:r w:rsidR="003B6363">
        <w:t>s</w:t>
      </w:r>
      <w:r w:rsidRPr="00882C4F">
        <w:t xml:space="preserve"> being an inefficient use of HPL, as opposed to small-holdings identified as, for example, </w:t>
      </w:r>
      <w:r w:rsidRPr="005F17E9">
        <w:rPr>
          <w:i/>
          <w:iCs/>
        </w:rPr>
        <w:t xml:space="preserve">commercial </w:t>
      </w:r>
      <w:r w:rsidRPr="00882C4F">
        <w:t>horticulture or cropping.</w:t>
      </w:r>
    </w:p>
  </w:footnote>
  <w:footnote w:id="16">
    <w:p w14:paraId="78F73583" w14:textId="4CD79EC2" w:rsidR="00FD2DA6" w:rsidRPr="00982ED9" w:rsidRDefault="00FD2DA6" w:rsidP="002409D2">
      <w:pPr>
        <w:pStyle w:val="FootnoteText"/>
        <w:spacing w:after="40" w:line="220" w:lineRule="atLeast"/>
      </w:pPr>
      <w:r>
        <w:rPr>
          <w:rStyle w:val="FootnoteReference"/>
        </w:rPr>
        <w:footnoteRef/>
      </w:r>
      <w:r>
        <w:t xml:space="preserve"> </w:t>
      </w:r>
      <w:r w:rsidR="00982ED9">
        <w:tab/>
      </w:r>
      <w:r w:rsidRPr="008268D6">
        <w:rPr>
          <w:rStyle w:val="Hyperlink"/>
        </w:rPr>
        <w:t xml:space="preserve">Clause 3.7(1) </w:t>
      </w:r>
      <w:hyperlink r:id="rId9" w:history="1">
        <w:r w:rsidRPr="008268D6">
          <w:rPr>
            <w:rStyle w:val="Hyperlink"/>
          </w:rPr>
          <w:t>National Policy Statement For Highly Productive Land 2022</w:t>
        </w:r>
        <w:r w:rsidRPr="008268D6">
          <w:t xml:space="preserve"> (</w:t>
        </w:r>
        <w:r w:rsidRPr="008268D6">
          <w:rPr>
            <w:rStyle w:val="Hyperlink"/>
          </w:rPr>
          <w:t>environment.govt.nz</w:t>
        </w:r>
        <w:r w:rsidRPr="008268D6">
          <w:t>)</w:t>
        </w:r>
      </w:hyperlink>
      <w:r w:rsidR="008268D6" w:rsidRPr="005F17E9">
        <w:rPr>
          <w:rStyle w:val="Hyperlink"/>
          <w:color w:val="auto"/>
        </w:rPr>
        <w:t>.</w:t>
      </w:r>
    </w:p>
  </w:footnote>
  <w:footnote w:id="17">
    <w:p w14:paraId="542862DF" w14:textId="62FA9CF3" w:rsidR="00FD2DA6" w:rsidRPr="008268D6" w:rsidRDefault="00FD2DA6" w:rsidP="002409D2">
      <w:pPr>
        <w:pStyle w:val="FootnoteText"/>
        <w:spacing w:after="40" w:line="220" w:lineRule="atLeast"/>
      </w:pPr>
      <w:r>
        <w:rPr>
          <w:rStyle w:val="FootnoteReference"/>
        </w:rPr>
        <w:footnoteRef/>
      </w:r>
      <w:r>
        <w:t xml:space="preserve"> </w:t>
      </w:r>
      <w:r w:rsidR="00982ED9">
        <w:tab/>
      </w:r>
      <w:r w:rsidRPr="008268D6">
        <w:rPr>
          <w:rStyle w:val="Hyperlink"/>
        </w:rPr>
        <w:t xml:space="preserve">Clause 3.8 </w:t>
      </w:r>
      <w:hyperlink r:id="rId10" w:history="1">
        <w:r w:rsidRPr="008268D6">
          <w:rPr>
            <w:rStyle w:val="Hyperlink"/>
          </w:rPr>
          <w:t>National Policy Statement For Highly Productive Land 2022</w:t>
        </w:r>
        <w:r w:rsidRPr="008268D6">
          <w:t xml:space="preserve"> (</w:t>
        </w:r>
        <w:r w:rsidRPr="008268D6">
          <w:rPr>
            <w:rStyle w:val="Hyperlink"/>
          </w:rPr>
          <w:t>environment.govt.nz</w:t>
        </w:r>
        <w:r w:rsidRPr="008268D6">
          <w:t>)</w:t>
        </w:r>
      </w:hyperlink>
      <w:r w:rsidR="008268D6" w:rsidRPr="005F17E9">
        <w:rPr>
          <w:rStyle w:val="Hyperlink"/>
          <w:color w:val="auto"/>
        </w:rPr>
        <w:t>.</w:t>
      </w:r>
    </w:p>
  </w:footnote>
  <w:footnote w:id="18">
    <w:p w14:paraId="2C65F6C1" w14:textId="4DB80404" w:rsidR="00FD2DA6" w:rsidRDefault="00FD2DA6" w:rsidP="008268D6">
      <w:pPr>
        <w:pStyle w:val="FootnoteText"/>
      </w:pPr>
      <w:r>
        <w:rPr>
          <w:rStyle w:val="FootnoteReference"/>
        </w:rPr>
        <w:footnoteRef/>
      </w:r>
      <w:r>
        <w:t xml:space="preserve"> </w:t>
      </w:r>
      <w:r w:rsidR="008268D6">
        <w:tab/>
      </w:r>
      <w:r>
        <w:t>T</w:t>
      </w:r>
      <w:r w:rsidRPr="000F2495">
        <w:t xml:space="preserve">he actual </w:t>
      </w:r>
      <w:r w:rsidRPr="008268D6">
        <w:t>development</w:t>
      </w:r>
      <w:r w:rsidRPr="000F2495">
        <w:t xml:space="preserve"> is most often a result of a resource consent not a plan change. The change itself sets up the zone and rules</w:t>
      </w:r>
      <w:r>
        <w:t>,</w:t>
      </w:r>
      <w:r w:rsidRPr="000F2495">
        <w:t xml:space="preserve"> </w:t>
      </w:r>
      <w:r>
        <w:t xml:space="preserve">making it easier to seek </w:t>
      </w:r>
      <w:r w:rsidRPr="000F2495">
        <w:t>a consent.</w:t>
      </w:r>
    </w:p>
  </w:footnote>
  <w:footnote w:id="19">
    <w:p w14:paraId="6F071DBB" w14:textId="2CCB5122" w:rsidR="004A7CAC" w:rsidRDefault="004A7CAC">
      <w:pPr>
        <w:pStyle w:val="FootnoteText"/>
      </w:pPr>
      <w:r>
        <w:rPr>
          <w:rStyle w:val="FootnoteReference"/>
        </w:rPr>
        <w:footnoteRef/>
      </w:r>
      <w:r>
        <w:t xml:space="preserve"> </w:t>
      </w:r>
      <w:r w:rsidR="005F17E9">
        <w:tab/>
      </w:r>
      <w:r w:rsidR="008605CD">
        <w:t xml:space="preserve">Acknowledging </w:t>
      </w:r>
      <w:r w:rsidR="008F07F7" w:rsidRPr="008F07F7">
        <w:t>the potential for LUC class 3 land to be removed from the definition of HPL</w:t>
      </w:r>
      <w:r w:rsidR="008F07F7">
        <w:t xml:space="preserve"> (National, 2023)</w:t>
      </w:r>
      <w:r w:rsidR="00F40F7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4F15F" w14:textId="77777777" w:rsidR="00E5210B" w:rsidRDefault="00E5210B" w:rsidP="003615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70D21" w14:textId="77777777" w:rsidR="00E5210B" w:rsidRDefault="00E521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417DD" w14:textId="4CCF358C" w:rsidR="00FD2DA6" w:rsidRPr="00FD2DA6" w:rsidRDefault="00FD2DA6" w:rsidP="00FC5D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BF431" w14:textId="7E17ABAA" w:rsidR="00FD2DA6" w:rsidRPr="00FD2DA6" w:rsidRDefault="00FD2DA6" w:rsidP="00FC5D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8AD05" w14:textId="77777777" w:rsidR="00FD2DA6" w:rsidRDefault="00FD2DA6">
    <w:pPr>
      <w:pStyle w:val="Header"/>
    </w:pPr>
    <w:r>
      <w:rPr>
        <w:noProof/>
      </w:rPr>
      <mc:AlternateContent>
        <mc:Choice Requires="wps">
          <w:drawing>
            <wp:anchor distT="0" distB="0" distL="0" distR="0" simplePos="0" relativeHeight="251658240" behindDoc="0" locked="0" layoutInCell="1" allowOverlap="1" wp14:anchorId="7E1E4AA2" wp14:editId="6B2211AD">
              <wp:simplePos x="635" y="635"/>
              <wp:positionH relativeFrom="page">
                <wp:align>center</wp:align>
              </wp:positionH>
              <wp:positionV relativeFrom="page">
                <wp:align>top</wp:align>
              </wp:positionV>
              <wp:extent cx="443865" cy="443865"/>
              <wp:effectExtent l="0" t="0" r="6985" b="1905"/>
              <wp:wrapNone/>
              <wp:docPr id="1473656145" name="Text Box 1" descr="STAFF 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935C2" w14:textId="77777777" w:rsidR="00FD2DA6" w:rsidRPr="00544600" w:rsidRDefault="00FD2DA6">
                          <w:pPr>
                            <w:spacing w:after="0"/>
                            <w:rPr>
                              <w:rFonts w:eastAsia="Calibri" w:cs="Calibri"/>
                              <w:noProof/>
                              <w:color w:val="000000"/>
                              <w:sz w:val="18"/>
                              <w:szCs w:val="18"/>
                            </w:rPr>
                          </w:pPr>
                          <w:r w:rsidRPr="00544600">
                            <w:rPr>
                              <w:rFonts w:eastAsia="Calibri" w:cs="Calibri"/>
                              <w:noProof/>
                              <w:color w:val="000000"/>
                              <w:sz w:val="18"/>
                              <w:szCs w:val="18"/>
                            </w:rPr>
                            <w:t>STAFF 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1E4AA2" id="_x0000_t202" coordsize="21600,21600" o:spt="202" path="m,l,21600r21600,l21600,xe">
              <v:stroke joinstyle="miter"/>
              <v:path gradientshapeok="t" o:connecttype="rect"/>
            </v:shapetype>
            <v:shape id="Text Box 1" o:spid="_x0000_s1026" type="#_x0000_t202" alt="STAFF IN-CONFIDENC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D9935C2" w14:textId="77777777" w:rsidR="00FD2DA6" w:rsidRPr="00544600" w:rsidRDefault="00FD2DA6">
                    <w:pPr>
                      <w:spacing w:after="0"/>
                      <w:rPr>
                        <w:rFonts w:eastAsia="Calibri" w:cs="Calibri"/>
                        <w:noProof/>
                        <w:color w:val="000000"/>
                        <w:sz w:val="18"/>
                        <w:szCs w:val="18"/>
                      </w:rPr>
                    </w:pPr>
                    <w:r w:rsidRPr="00544600">
                      <w:rPr>
                        <w:rFonts w:eastAsia="Calibri" w:cs="Calibri"/>
                        <w:noProof/>
                        <w:color w:val="000000"/>
                        <w:sz w:val="18"/>
                        <w:szCs w:val="18"/>
                      </w:rPr>
                      <w:t>STAFF IN-CONFIDENCE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180E6" w14:textId="609FA914" w:rsidR="00FD2DA6" w:rsidRDefault="00FD2D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4B2C1" w14:textId="23DE60F0" w:rsidR="00FD2DA6" w:rsidRDefault="00FD2D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143AC" w14:textId="759412C4" w:rsidR="00FD2DA6" w:rsidRDefault="00487CFE">
    <w:pPr>
      <w:pStyle w:val="Header"/>
    </w:pPr>
    <w:r>
      <w:rPr>
        <w:noProof/>
      </w:rPr>
      <mc:AlternateContent>
        <mc:Choice Requires="wps">
          <w:drawing>
            <wp:anchor distT="0" distB="0" distL="0" distR="0" simplePos="0" relativeHeight="251658241" behindDoc="0" locked="0" layoutInCell="1" allowOverlap="1" wp14:anchorId="2BA5B221" wp14:editId="1B0DA588">
              <wp:simplePos x="0" y="0"/>
              <wp:positionH relativeFrom="page">
                <wp:align>center</wp:align>
              </wp:positionH>
              <wp:positionV relativeFrom="page">
                <wp:align>top</wp:align>
              </wp:positionV>
              <wp:extent cx="443865" cy="443865"/>
              <wp:effectExtent l="0" t="0" r="0" b="0"/>
              <wp:wrapNone/>
              <wp:docPr id="4058931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1CC1B77" w14:textId="77777777" w:rsidR="00FD2DA6" w:rsidRPr="00544600" w:rsidRDefault="00FD2DA6">
                          <w:pPr>
                            <w:spacing w:after="0"/>
                            <w:rPr>
                              <w:rFonts w:eastAsia="Calibri" w:cs="Calibri"/>
                              <w:noProof/>
                              <w:color w:val="000000"/>
                              <w:sz w:val="18"/>
                              <w:szCs w:val="18"/>
                            </w:rPr>
                          </w:pPr>
                          <w:r w:rsidRPr="00544600">
                            <w:rPr>
                              <w:rFonts w:eastAsia="Calibri" w:cs="Calibri"/>
                              <w:noProof/>
                              <w:color w:val="000000"/>
                              <w:sz w:val="18"/>
                              <w:szCs w:val="18"/>
                            </w:rPr>
                            <w:t>STAFF 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BA5B221" id="_x0000_t202" coordsize="21600,21600" o:spt="202" path="m,l,21600r21600,l21600,xe">
              <v:stroke joinstyle="miter"/>
              <v:path gradientshapeok="t" o:connecttype="rect"/>
            </v:shapetype>
            <v:shape id="Text Box 5" o:spid="_x0000_s1028" type="#_x0000_t202" style="position:absolute;margin-left:0;margin-top:0;width:34.95pt;height:34.95pt;z-index:251658241;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zIRy&#10;vhcCAAA1BAAADgAAAAAAAAAAAAAAAAAuAgAAZHJzL2Uyb0RvYy54bWxQSwECLQAUAAYACAAAACEA&#10;1B4NR9gAAAADAQAADwAAAAAAAAAAAAAAAABxBAAAZHJzL2Rvd25yZXYueG1sUEsFBgAAAAAEAAQA&#10;8wAAAHYFAAAAAA==&#10;" filled="f" stroked="f">
              <v:textbox style="mso-fit-shape-to-text:t" inset="0,15pt,0,0">
                <w:txbxContent>
                  <w:p w14:paraId="51CC1B77" w14:textId="77777777" w:rsidR="00FD2DA6" w:rsidRPr="00544600" w:rsidRDefault="00FD2DA6">
                    <w:pPr>
                      <w:spacing w:after="0"/>
                      <w:rPr>
                        <w:rFonts w:eastAsia="Calibri" w:cs="Calibri"/>
                        <w:noProof/>
                        <w:color w:val="000000"/>
                        <w:sz w:val="18"/>
                        <w:szCs w:val="18"/>
                      </w:rPr>
                    </w:pPr>
                    <w:r w:rsidRPr="00544600">
                      <w:rPr>
                        <w:rFonts w:eastAsia="Calibri" w:cs="Calibri"/>
                        <w:noProof/>
                        <w:color w:val="000000"/>
                        <w:sz w:val="18"/>
                        <w:szCs w:val="18"/>
                      </w:rPr>
                      <w:t>STAFF IN-CONFIDENCE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89C04" w14:textId="2A4BBEEC" w:rsidR="00FD2DA6" w:rsidRDefault="00FD2D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C6374"/>
    <w:multiLevelType w:val="hybridMultilevel"/>
    <w:tmpl w:val="5FA25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E8B29B9"/>
    <w:multiLevelType w:val="multilevel"/>
    <w:tmpl w:val="51165142"/>
    <w:lvl w:ilvl="0">
      <w:start w:val="1"/>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63766A"/>
    <w:multiLevelType w:val="hybridMultilevel"/>
    <w:tmpl w:val="DFDC8DE2"/>
    <w:lvl w:ilvl="0" w:tplc="C2C2FF0C">
      <w:start w:val="1"/>
      <w:numFmt w:val="bullet"/>
      <w:lvlText w:val=""/>
      <w:lvlJc w:val="left"/>
      <w:pPr>
        <w:ind w:left="720" w:hanging="360"/>
      </w:pPr>
      <w:rPr>
        <w:rFonts w:ascii="Symbol" w:hAnsi="Symbol" w:hint="default"/>
        <w:sz w:val="14"/>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BA8BD"/>
    <w:multiLevelType w:val="hybridMultilevel"/>
    <w:tmpl w:val="FFFFFFFF"/>
    <w:lvl w:ilvl="0" w:tplc="46BCF92C">
      <w:start w:val="1"/>
      <w:numFmt w:val="bullet"/>
      <w:lvlText w:val="·"/>
      <w:lvlJc w:val="left"/>
      <w:pPr>
        <w:ind w:left="720" w:hanging="360"/>
      </w:pPr>
      <w:rPr>
        <w:rFonts w:ascii="Symbol" w:hAnsi="Symbol" w:hint="default"/>
      </w:rPr>
    </w:lvl>
    <w:lvl w:ilvl="1" w:tplc="8FEA804C">
      <w:start w:val="1"/>
      <w:numFmt w:val="bullet"/>
      <w:lvlText w:val="o"/>
      <w:lvlJc w:val="left"/>
      <w:pPr>
        <w:ind w:left="1440" w:hanging="360"/>
      </w:pPr>
      <w:rPr>
        <w:rFonts w:ascii="Courier New" w:hAnsi="Courier New" w:hint="default"/>
      </w:rPr>
    </w:lvl>
    <w:lvl w:ilvl="2" w:tplc="776CD32E">
      <w:start w:val="1"/>
      <w:numFmt w:val="bullet"/>
      <w:lvlText w:val=""/>
      <w:lvlJc w:val="left"/>
      <w:pPr>
        <w:ind w:left="2160" w:hanging="360"/>
      </w:pPr>
      <w:rPr>
        <w:rFonts w:ascii="Wingdings" w:hAnsi="Wingdings" w:hint="default"/>
      </w:rPr>
    </w:lvl>
    <w:lvl w:ilvl="3" w:tplc="2406737C">
      <w:start w:val="1"/>
      <w:numFmt w:val="bullet"/>
      <w:lvlText w:val=""/>
      <w:lvlJc w:val="left"/>
      <w:pPr>
        <w:ind w:left="2880" w:hanging="360"/>
      </w:pPr>
      <w:rPr>
        <w:rFonts w:ascii="Symbol" w:hAnsi="Symbol" w:hint="default"/>
      </w:rPr>
    </w:lvl>
    <w:lvl w:ilvl="4" w:tplc="B7A8183C">
      <w:start w:val="1"/>
      <w:numFmt w:val="bullet"/>
      <w:lvlText w:val="o"/>
      <w:lvlJc w:val="left"/>
      <w:pPr>
        <w:ind w:left="3600" w:hanging="360"/>
      </w:pPr>
      <w:rPr>
        <w:rFonts w:ascii="Courier New" w:hAnsi="Courier New" w:hint="default"/>
      </w:rPr>
    </w:lvl>
    <w:lvl w:ilvl="5" w:tplc="0CAEC3DC">
      <w:start w:val="1"/>
      <w:numFmt w:val="bullet"/>
      <w:lvlText w:val=""/>
      <w:lvlJc w:val="left"/>
      <w:pPr>
        <w:ind w:left="4320" w:hanging="360"/>
      </w:pPr>
      <w:rPr>
        <w:rFonts w:ascii="Wingdings" w:hAnsi="Wingdings" w:hint="default"/>
      </w:rPr>
    </w:lvl>
    <w:lvl w:ilvl="6" w:tplc="539AA702">
      <w:start w:val="1"/>
      <w:numFmt w:val="bullet"/>
      <w:lvlText w:val=""/>
      <w:lvlJc w:val="left"/>
      <w:pPr>
        <w:ind w:left="5040" w:hanging="360"/>
      </w:pPr>
      <w:rPr>
        <w:rFonts w:ascii="Symbol" w:hAnsi="Symbol" w:hint="default"/>
      </w:rPr>
    </w:lvl>
    <w:lvl w:ilvl="7" w:tplc="9E104612">
      <w:start w:val="1"/>
      <w:numFmt w:val="bullet"/>
      <w:lvlText w:val="o"/>
      <w:lvlJc w:val="left"/>
      <w:pPr>
        <w:ind w:left="5760" w:hanging="360"/>
      </w:pPr>
      <w:rPr>
        <w:rFonts w:ascii="Courier New" w:hAnsi="Courier New" w:hint="default"/>
      </w:rPr>
    </w:lvl>
    <w:lvl w:ilvl="8" w:tplc="6E1C84C2">
      <w:start w:val="1"/>
      <w:numFmt w:val="bullet"/>
      <w:lvlText w:val=""/>
      <w:lvlJc w:val="left"/>
      <w:pPr>
        <w:ind w:left="6480" w:hanging="360"/>
      </w:pPr>
      <w:rPr>
        <w:rFonts w:ascii="Wingdings" w:hAnsi="Wingding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5225079"/>
    <w:multiLevelType w:val="hybridMultilevel"/>
    <w:tmpl w:val="FFFFFFFF"/>
    <w:lvl w:ilvl="0" w:tplc="1186C0C8">
      <w:start w:val="1"/>
      <w:numFmt w:val="bullet"/>
      <w:lvlText w:val="·"/>
      <w:lvlJc w:val="left"/>
      <w:pPr>
        <w:ind w:left="720" w:hanging="360"/>
      </w:pPr>
      <w:rPr>
        <w:rFonts w:ascii="Symbol" w:hAnsi="Symbol" w:hint="default"/>
      </w:rPr>
    </w:lvl>
    <w:lvl w:ilvl="1" w:tplc="5922CB50">
      <w:start w:val="1"/>
      <w:numFmt w:val="bullet"/>
      <w:lvlText w:val="o"/>
      <w:lvlJc w:val="left"/>
      <w:pPr>
        <w:ind w:left="1440" w:hanging="360"/>
      </w:pPr>
      <w:rPr>
        <w:rFonts w:ascii="Courier New" w:hAnsi="Courier New" w:hint="default"/>
      </w:rPr>
    </w:lvl>
    <w:lvl w:ilvl="2" w:tplc="4D5EA7AC">
      <w:start w:val="1"/>
      <w:numFmt w:val="bullet"/>
      <w:lvlText w:val=""/>
      <w:lvlJc w:val="left"/>
      <w:pPr>
        <w:ind w:left="2160" w:hanging="360"/>
      </w:pPr>
      <w:rPr>
        <w:rFonts w:ascii="Wingdings" w:hAnsi="Wingdings" w:hint="default"/>
      </w:rPr>
    </w:lvl>
    <w:lvl w:ilvl="3" w:tplc="1B0025E6">
      <w:start w:val="1"/>
      <w:numFmt w:val="bullet"/>
      <w:lvlText w:val=""/>
      <w:lvlJc w:val="left"/>
      <w:pPr>
        <w:ind w:left="2880" w:hanging="360"/>
      </w:pPr>
      <w:rPr>
        <w:rFonts w:ascii="Symbol" w:hAnsi="Symbol" w:hint="default"/>
      </w:rPr>
    </w:lvl>
    <w:lvl w:ilvl="4" w:tplc="617E8546">
      <w:start w:val="1"/>
      <w:numFmt w:val="bullet"/>
      <w:lvlText w:val="o"/>
      <w:lvlJc w:val="left"/>
      <w:pPr>
        <w:ind w:left="3600" w:hanging="360"/>
      </w:pPr>
      <w:rPr>
        <w:rFonts w:ascii="Courier New" w:hAnsi="Courier New" w:hint="default"/>
      </w:rPr>
    </w:lvl>
    <w:lvl w:ilvl="5" w:tplc="784CA24C">
      <w:start w:val="1"/>
      <w:numFmt w:val="bullet"/>
      <w:lvlText w:val=""/>
      <w:lvlJc w:val="left"/>
      <w:pPr>
        <w:ind w:left="4320" w:hanging="360"/>
      </w:pPr>
      <w:rPr>
        <w:rFonts w:ascii="Wingdings" w:hAnsi="Wingdings" w:hint="default"/>
      </w:rPr>
    </w:lvl>
    <w:lvl w:ilvl="6" w:tplc="B94073E2">
      <w:start w:val="1"/>
      <w:numFmt w:val="bullet"/>
      <w:lvlText w:val=""/>
      <w:lvlJc w:val="left"/>
      <w:pPr>
        <w:ind w:left="5040" w:hanging="360"/>
      </w:pPr>
      <w:rPr>
        <w:rFonts w:ascii="Symbol" w:hAnsi="Symbol" w:hint="default"/>
      </w:rPr>
    </w:lvl>
    <w:lvl w:ilvl="7" w:tplc="42BC8BF4">
      <w:start w:val="1"/>
      <w:numFmt w:val="bullet"/>
      <w:lvlText w:val="o"/>
      <w:lvlJc w:val="left"/>
      <w:pPr>
        <w:ind w:left="5760" w:hanging="360"/>
      </w:pPr>
      <w:rPr>
        <w:rFonts w:ascii="Courier New" w:hAnsi="Courier New" w:hint="default"/>
      </w:rPr>
    </w:lvl>
    <w:lvl w:ilvl="8" w:tplc="816EF96E">
      <w:start w:val="1"/>
      <w:numFmt w:val="bullet"/>
      <w:lvlText w:val=""/>
      <w:lvlJc w:val="left"/>
      <w:pPr>
        <w:ind w:left="6480" w:hanging="360"/>
      </w:pPr>
      <w:rPr>
        <w:rFonts w:ascii="Wingdings" w:hAnsi="Wingdings" w:hint="default"/>
      </w:rPr>
    </w:lvl>
  </w:abstractNum>
  <w:abstractNum w:abstractNumId="8" w15:restartNumberingAfterBreak="0">
    <w:nsid w:val="268B5C97"/>
    <w:multiLevelType w:val="hybridMultilevel"/>
    <w:tmpl w:val="2BBC2AB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0606EB"/>
    <w:multiLevelType w:val="hybridMultilevel"/>
    <w:tmpl w:val="428444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multilevel"/>
    <w:tmpl w:val="1218AAD8"/>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8" w15:restartNumberingAfterBreak="0">
    <w:nsid w:val="4A7D57FA"/>
    <w:multiLevelType w:val="hybridMultilevel"/>
    <w:tmpl w:val="9A7AD62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0837632"/>
    <w:multiLevelType w:val="hybridMultilevel"/>
    <w:tmpl w:val="74F2D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1" w15:restartNumberingAfterBreak="0">
    <w:nsid w:val="541B68E3"/>
    <w:multiLevelType w:val="hybridMultilevel"/>
    <w:tmpl w:val="095C695A"/>
    <w:lvl w:ilvl="0" w:tplc="9318AC7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8DC432F"/>
    <w:multiLevelType w:val="hybridMultilevel"/>
    <w:tmpl w:val="81563EB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1C57FAB"/>
    <w:multiLevelType w:val="hybridMultilevel"/>
    <w:tmpl w:val="44BE997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F166A99"/>
    <w:multiLevelType w:val="hybridMultilevel"/>
    <w:tmpl w:val="763686A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7" w15:restartNumberingAfterBreak="0">
    <w:nsid w:val="71DE188F"/>
    <w:multiLevelType w:val="hybridMultilevel"/>
    <w:tmpl w:val="B07AC234"/>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724991209">
    <w:abstractNumId w:val="13"/>
  </w:num>
  <w:num w:numId="2" w16cid:durableId="1993177408">
    <w:abstractNumId w:val="20"/>
  </w:num>
  <w:num w:numId="3" w16cid:durableId="519121977">
    <w:abstractNumId w:val="15"/>
  </w:num>
  <w:num w:numId="4" w16cid:durableId="892697383">
    <w:abstractNumId w:val="12"/>
  </w:num>
  <w:num w:numId="5" w16cid:durableId="593051814">
    <w:abstractNumId w:val="6"/>
  </w:num>
  <w:num w:numId="6" w16cid:durableId="426385153">
    <w:abstractNumId w:val="17"/>
  </w:num>
  <w:num w:numId="7" w16cid:durableId="21824987">
    <w:abstractNumId w:val="16"/>
  </w:num>
  <w:num w:numId="8" w16cid:durableId="621115200">
    <w:abstractNumId w:val="28"/>
  </w:num>
  <w:num w:numId="9" w16cid:durableId="2099907324">
    <w:abstractNumId w:val="10"/>
  </w:num>
  <w:num w:numId="10" w16cid:durableId="671487379">
    <w:abstractNumId w:val="25"/>
  </w:num>
  <w:num w:numId="11" w16cid:durableId="33772961">
    <w:abstractNumId w:val="1"/>
  </w:num>
  <w:num w:numId="12" w16cid:durableId="1090466685">
    <w:abstractNumId w:val="9"/>
  </w:num>
  <w:num w:numId="13" w16cid:durableId="1016423024">
    <w:abstractNumId w:val="14"/>
  </w:num>
  <w:num w:numId="14" w16cid:durableId="2066682530">
    <w:abstractNumId w:val="4"/>
  </w:num>
  <w:num w:numId="15" w16cid:durableId="1095243796">
    <w:abstractNumId w:val="26"/>
  </w:num>
  <w:num w:numId="16" w16cid:durableId="60521070">
    <w:abstractNumId w:val="8"/>
  </w:num>
  <w:num w:numId="17" w16cid:durableId="633755151">
    <w:abstractNumId w:val="5"/>
  </w:num>
  <w:num w:numId="18" w16cid:durableId="52974289">
    <w:abstractNumId w:val="7"/>
  </w:num>
  <w:num w:numId="19" w16cid:durableId="927887846">
    <w:abstractNumId w:val="18"/>
  </w:num>
  <w:num w:numId="20" w16cid:durableId="357195224">
    <w:abstractNumId w:val="0"/>
  </w:num>
  <w:num w:numId="21" w16cid:durableId="853105917">
    <w:abstractNumId w:val="22"/>
  </w:num>
  <w:num w:numId="22" w16cid:durableId="2034499767">
    <w:abstractNumId w:val="23"/>
  </w:num>
  <w:num w:numId="23" w16cid:durableId="900628357">
    <w:abstractNumId w:val="27"/>
  </w:num>
  <w:num w:numId="24" w16cid:durableId="2131971443">
    <w:abstractNumId w:val="24"/>
  </w:num>
  <w:num w:numId="25" w16cid:durableId="965743585">
    <w:abstractNumId w:val="19"/>
  </w:num>
  <w:num w:numId="26" w16cid:durableId="1941600968">
    <w:abstractNumId w:val="11"/>
  </w:num>
  <w:num w:numId="27" w16cid:durableId="1425682352">
    <w:abstractNumId w:val="2"/>
  </w:num>
  <w:num w:numId="28" w16cid:durableId="379980079">
    <w:abstractNumId w:val="21"/>
  </w:num>
  <w:num w:numId="29" w16cid:durableId="12229102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2963463">
    <w:abstractNumId w:val="3"/>
  </w:num>
  <w:num w:numId="31" w16cid:durableId="1704942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gri Ecosys Envir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fxe92ws020e6e9zx35xfwa2255etxx99rd&quot;&gt;Richard&amp;apos;s endnote (3) Copy&lt;record-ids&gt;&lt;item&gt;1818&lt;/item&gt;&lt;item&gt;1863&lt;/item&gt;&lt;item&gt;1868&lt;/item&gt;&lt;item&gt;1909&lt;/item&gt;&lt;item&gt;1972&lt;/item&gt;&lt;item&gt;2071&lt;/item&gt;&lt;item&gt;2292&lt;/item&gt;&lt;item&gt;2425&lt;/item&gt;&lt;item&gt;2567&lt;/item&gt;&lt;item&gt;2586&lt;/item&gt;&lt;item&gt;2604&lt;/item&gt;&lt;item&gt;2694&lt;/item&gt;&lt;item&gt;2697&lt;/item&gt;&lt;item&gt;2763&lt;/item&gt;&lt;item&gt;2769&lt;/item&gt;&lt;item&gt;2773&lt;/item&gt;&lt;item&gt;2774&lt;/item&gt;&lt;item&gt;2776&lt;/item&gt;&lt;item&gt;2777&lt;/item&gt;&lt;item&gt;2778&lt;/item&gt;&lt;item&gt;2782&lt;/item&gt;&lt;item&gt;2783&lt;/item&gt;&lt;item&gt;2784&lt;/item&gt;&lt;item&gt;2786&lt;/item&gt;&lt;item&gt;2787&lt;/item&gt;&lt;item&gt;2788&lt;/item&gt;&lt;item&gt;2789&lt;/item&gt;&lt;item&gt;2790&lt;/item&gt;&lt;item&gt;2795&lt;/item&gt;&lt;item&gt;2798&lt;/item&gt;&lt;item&gt;2799&lt;/item&gt;&lt;item&gt;2800&lt;/item&gt;&lt;item&gt;2801&lt;/item&gt;&lt;item&gt;2802&lt;/item&gt;&lt;/record-ids&gt;&lt;/item&gt;&lt;/Libraries&gt;"/>
  </w:docVars>
  <w:rsids>
    <w:rsidRoot w:val="00263654"/>
    <w:rsid w:val="00000792"/>
    <w:rsid w:val="00000F04"/>
    <w:rsid w:val="00002FFD"/>
    <w:rsid w:val="00003C4F"/>
    <w:rsid w:val="00004E0A"/>
    <w:rsid w:val="00004FD3"/>
    <w:rsid w:val="000059EF"/>
    <w:rsid w:val="00006DF5"/>
    <w:rsid w:val="00006F95"/>
    <w:rsid w:val="00007023"/>
    <w:rsid w:val="0000709F"/>
    <w:rsid w:val="000071D6"/>
    <w:rsid w:val="00007F2D"/>
    <w:rsid w:val="00007FAC"/>
    <w:rsid w:val="000101D2"/>
    <w:rsid w:val="00010A9C"/>
    <w:rsid w:val="00010ABA"/>
    <w:rsid w:val="00010E15"/>
    <w:rsid w:val="00010F57"/>
    <w:rsid w:val="0001100C"/>
    <w:rsid w:val="00011188"/>
    <w:rsid w:val="00011B01"/>
    <w:rsid w:val="00011B47"/>
    <w:rsid w:val="00012555"/>
    <w:rsid w:val="00014236"/>
    <w:rsid w:val="000148F6"/>
    <w:rsid w:val="00015217"/>
    <w:rsid w:val="000159D2"/>
    <w:rsid w:val="00016264"/>
    <w:rsid w:val="000163D5"/>
    <w:rsid w:val="00016993"/>
    <w:rsid w:val="00016CAB"/>
    <w:rsid w:val="00016E5B"/>
    <w:rsid w:val="0001747D"/>
    <w:rsid w:val="0001749B"/>
    <w:rsid w:val="00017D75"/>
    <w:rsid w:val="00017FE5"/>
    <w:rsid w:val="00021910"/>
    <w:rsid w:val="00022E8D"/>
    <w:rsid w:val="000230DF"/>
    <w:rsid w:val="0002348A"/>
    <w:rsid w:val="000235B5"/>
    <w:rsid w:val="00023BDA"/>
    <w:rsid w:val="0002454F"/>
    <w:rsid w:val="00024708"/>
    <w:rsid w:val="00024EE7"/>
    <w:rsid w:val="00025553"/>
    <w:rsid w:val="00025F96"/>
    <w:rsid w:val="00025FAB"/>
    <w:rsid w:val="00026E89"/>
    <w:rsid w:val="000275A3"/>
    <w:rsid w:val="00027A30"/>
    <w:rsid w:val="00030558"/>
    <w:rsid w:val="00030699"/>
    <w:rsid w:val="00030725"/>
    <w:rsid w:val="00030881"/>
    <w:rsid w:val="00030DB8"/>
    <w:rsid w:val="000317DC"/>
    <w:rsid w:val="00031A83"/>
    <w:rsid w:val="00031F41"/>
    <w:rsid w:val="0003213A"/>
    <w:rsid w:val="00032292"/>
    <w:rsid w:val="00032A81"/>
    <w:rsid w:val="000340D8"/>
    <w:rsid w:val="0003427D"/>
    <w:rsid w:val="00034DFA"/>
    <w:rsid w:val="000357ED"/>
    <w:rsid w:val="00035E15"/>
    <w:rsid w:val="000363F8"/>
    <w:rsid w:val="0003640E"/>
    <w:rsid w:val="0003688A"/>
    <w:rsid w:val="000368FC"/>
    <w:rsid w:val="00036A0D"/>
    <w:rsid w:val="00036DA3"/>
    <w:rsid w:val="000379BF"/>
    <w:rsid w:val="00037BEC"/>
    <w:rsid w:val="000400D9"/>
    <w:rsid w:val="0004035C"/>
    <w:rsid w:val="00040630"/>
    <w:rsid w:val="00040860"/>
    <w:rsid w:val="00040CB3"/>
    <w:rsid w:val="00040CED"/>
    <w:rsid w:val="00040EA1"/>
    <w:rsid w:val="0004205F"/>
    <w:rsid w:val="000423C6"/>
    <w:rsid w:val="00042EDB"/>
    <w:rsid w:val="00044A50"/>
    <w:rsid w:val="00044C65"/>
    <w:rsid w:val="000458C7"/>
    <w:rsid w:val="00045991"/>
    <w:rsid w:val="00045E5C"/>
    <w:rsid w:val="00046288"/>
    <w:rsid w:val="00047941"/>
    <w:rsid w:val="00047A1B"/>
    <w:rsid w:val="00050A22"/>
    <w:rsid w:val="00050E27"/>
    <w:rsid w:val="0005105F"/>
    <w:rsid w:val="0005144F"/>
    <w:rsid w:val="00051AF1"/>
    <w:rsid w:val="00051D42"/>
    <w:rsid w:val="000538A1"/>
    <w:rsid w:val="00055375"/>
    <w:rsid w:val="000561DB"/>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6B34"/>
    <w:rsid w:val="00067128"/>
    <w:rsid w:val="000675CD"/>
    <w:rsid w:val="00067872"/>
    <w:rsid w:val="000678AC"/>
    <w:rsid w:val="000703B2"/>
    <w:rsid w:val="00070FBF"/>
    <w:rsid w:val="000711EE"/>
    <w:rsid w:val="00071715"/>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0AA4"/>
    <w:rsid w:val="00080AF4"/>
    <w:rsid w:val="0008145A"/>
    <w:rsid w:val="0008162D"/>
    <w:rsid w:val="000831C8"/>
    <w:rsid w:val="000832CB"/>
    <w:rsid w:val="00083F5E"/>
    <w:rsid w:val="00084E3A"/>
    <w:rsid w:val="00084FDB"/>
    <w:rsid w:val="0008505C"/>
    <w:rsid w:val="00085C46"/>
    <w:rsid w:val="000862D6"/>
    <w:rsid w:val="0008686A"/>
    <w:rsid w:val="00086ED3"/>
    <w:rsid w:val="00087175"/>
    <w:rsid w:val="0008743E"/>
    <w:rsid w:val="00087D35"/>
    <w:rsid w:val="0009072D"/>
    <w:rsid w:val="00091796"/>
    <w:rsid w:val="00091BA2"/>
    <w:rsid w:val="00091CB0"/>
    <w:rsid w:val="000920BB"/>
    <w:rsid w:val="00094344"/>
    <w:rsid w:val="000953C6"/>
    <w:rsid w:val="000953F4"/>
    <w:rsid w:val="0009590C"/>
    <w:rsid w:val="000959E7"/>
    <w:rsid w:val="00095C45"/>
    <w:rsid w:val="00095E7D"/>
    <w:rsid w:val="000964DE"/>
    <w:rsid w:val="000972AB"/>
    <w:rsid w:val="00097B40"/>
    <w:rsid w:val="00097D0E"/>
    <w:rsid w:val="000A0B24"/>
    <w:rsid w:val="000A1093"/>
    <w:rsid w:val="000A109B"/>
    <w:rsid w:val="000A17EA"/>
    <w:rsid w:val="000A1C7A"/>
    <w:rsid w:val="000A2345"/>
    <w:rsid w:val="000A2394"/>
    <w:rsid w:val="000A31C1"/>
    <w:rsid w:val="000A32C5"/>
    <w:rsid w:val="000A3411"/>
    <w:rsid w:val="000A34CA"/>
    <w:rsid w:val="000A367D"/>
    <w:rsid w:val="000A426F"/>
    <w:rsid w:val="000A4559"/>
    <w:rsid w:val="000A45FD"/>
    <w:rsid w:val="000A477B"/>
    <w:rsid w:val="000A558D"/>
    <w:rsid w:val="000A5611"/>
    <w:rsid w:val="000A563C"/>
    <w:rsid w:val="000A59C5"/>
    <w:rsid w:val="000A5DEA"/>
    <w:rsid w:val="000A5EBD"/>
    <w:rsid w:val="000A69BA"/>
    <w:rsid w:val="000A7658"/>
    <w:rsid w:val="000A777A"/>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1E8F"/>
    <w:rsid w:val="000C3270"/>
    <w:rsid w:val="000C3768"/>
    <w:rsid w:val="000C577E"/>
    <w:rsid w:val="000C77E0"/>
    <w:rsid w:val="000D04BA"/>
    <w:rsid w:val="000D0B6E"/>
    <w:rsid w:val="000D0D65"/>
    <w:rsid w:val="000D12E0"/>
    <w:rsid w:val="000D1751"/>
    <w:rsid w:val="000D1944"/>
    <w:rsid w:val="000D1DD9"/>
    <w:rsid w:val="000D2172"/>
    <w:rsid w:val="000D293C"/>
    <w:rsid w:val="000D2BC1"/>
    <w:rsid w:val="000D337B"/>
    <w:rsid w:val="000D3682"/>
    <w:rsid w:val="000D385A"/>
    <w:rsid w:val="000D38C2"/>
    <w:rsid w:val="000D3CA7"/>
    <w:rsid w:val="000D3E1A"/>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3E5"/>
    <w:rsid w:val="000F2651"/>
    <w:rsid w:val="000F31B5"/>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3E7E"/>
    <w:rsid w:val="00104390"/>
    <w:rsid w:val="001047E8"/>
    <w:rsid w:val="0010486A"/>
    <w:rsid w:val="0010561C"/>
    <w:rsid w:val="00105B01"/>
    <w:rsid w:val="00105C0F"/>
    <w:rsid w:val="00105E39"/>
    <w:rsid w:val="00106561"/>
    <w:rsid w:val="00106D63"/>
    <w:rsid w:val="001075F3"/>
    <w:rsid w:val="00107A01"/>
    <w:rsid w:val="00107C23"/>
    <w:rsid w:val="00110307"/>
    <w:rsid w:val="00110C7F"/>
    <w:rsid w:val="00110EE2"/>
    <w:rsid w:val="0011133A"/>
    <w:rsid w:val="00111A88"/>
    <w:rsid w:val="00111E64"/>
    <w:rsid w:val="0011221A"/>
    <w:rsid w:val="001125AB"/>
    <w:rsid w:val="001127ED"/>
    <w:rsid w:val="00113283"/>
    <w:rsid w:val="001137AE"/>
    <w:rsid w:val="00113B20"/>
    <w:rsid w:val="001147B3"/>
    <w:rsid w:val="001148F7"/>
    <w:rsid w:val="001149B2"/>
    <w:rsid w:val="00114C2D"/>
    <w:rsid w:val="00115125"/>
    <w:rsid w:val="001152F2"/>
    <w:rsid w:val="001157D7"/>
    <w:rsid w:val="00116382"/>
    <w:rsid w:val="00116484"/>
    <w:rsid w:val="00116ACF"/>
    <w:rsid w:val="00116B64"/>
    <w:rsid w:val="00116D5C"/>
    <w:rsid w:val="001172B2"/>
    <w:rsid w:val="00117F9B"/>
    <w:rsid w:val="00120AC5"/>
    <w:rsid w:val="00120EE2"/>
    <w:rsid w:val="00121211"/>
    <w:rsid w:val="00121628"/>
    <w:rsid w:val="0012167D"/>
    <w:rsid w:val="0012205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656"/>
    <w:rsid w:val="00133E73"/>
    <w:rsid w:val="00133FDB"/>
    <w:rsid w:val="00134F4A"/>
    <w:rsid w:val="001352AE"/>
    <w:rsid w:val="00135661"/>
    <w:rsid w:val="00135E4E"/>
    <w:rsid w:val="00136246"/>
    <w:rsid w:val="001364D4"/>
    <w:rsid w:val="001371C8"/>
    <w:rsid w:val="001372ED"/>
    <w:rsid w:val="00140855"/>
    <w:rsid w:val="00140FEF"/>
    <w:rsid w:val="00142B50"/>
    <w:rsid w:val="00143213"/>
    <w:rsid w:val="00143873"/>
    <w:rsid w:val="001439E9"/>
    <w:rsid w:val="00143C55"/>
    <w:rsid w:val="00144B37"/>
    <w:rsid w:val="00144C6F"/>
    <w:rsid w:val="00144E8D"/>
    <w:rsid w:val="00145089"/>
    <w:rsid w:val="00145090"/>
    <w:rsid w:val="001451E7"/>
    <w:rsid w:val="001462E3"/>
    <w:rsid w:val="0014720C"/>
    <w:rsid w:val="001472C2"/>
    <w:rsid w:val="00147458"/>
    <w:rsid w:val="00147E21"/>
    <w:rsid w:val="00150BA8"/>
    <w:rsid w:val="00150D19"/>
    <w:rsid w:val="0015181B"/>
    <w:rsid w:val="00151A9F"/>
    <w:rsid w:val="00151D52"/>
    <w:rsid w:val="00152B87"/>
    <w:rsid w:val="00153A96"/>
    <w:rsid w:val="00153D1C"/>
    <w:rsid w:val="001543E2"/>
    <w:rsid w:val="00154F44"/>
    <w:rsid w:val="0015531F"/>
    <w:rsid w:val="00155381"/>
    <w:rsid w:val="00155B43"/>
    <w:rsid w:val="00155DF6"/>
    <w:rsid w:val="001565A2"/>
    <w:rsid w:val="001567C3"/>
    <w:rsid w:val="00156A12"/>
    <w:rsid w:val="00157B3F"/>
    <w:rsid w:val="00157F8A"/>
    <w:rsid w:val="001607A6"/>
    <w:rsid w:val="00160C3D"/>
    <w:rsid w:val="00161B24"/>
    <w:rsid w:val="00161BBD"/>
    <w:rsid w:val="00161C41"/>
    <w:rsid w:val="00161DD5"/>
    <w:rsid w:val="001633A4"/>
    <w:rsid w:val="001634D6"/>
    <w:rsid w:val="001648DD"/>
    <w:rsid w:val="00165705"/>
    <w:rsid w:val="00166389"/>
    <w:rsid w:val="00166E03"/>
    <w:rsid w:val="00167041"/>
    <w:rsid w:val="00167E4C"/>
    <w:rsid w:val="00171449"/>
    <w:rsid w:val="0017199C"/>
    <w:rsid w:val="00171C7E"/>
    <w:rsid w:val="00171F35"/>
    <w:rsid w:val="00172178"/>
    <w:rsid w:val="00172552"/>
    <w:rsid w:val="0017262B"/>
    <w:rsid w:val="00172873"/>
    <w:rsid w:val="00172CF7"/>
    <w:rsid w:val="0017319E"/>
    <w:rsid w:val="00173A1F"/>
    <w:rsid w:val="00173BC3"/>
    <w:rsid w:val="00174128"/>
    <w:rsid w:val="00174C64"/>
    <w:rsid w:val="00175C34"/>
    <w:rsid w:val="00175F9A"/>
    <w:rsid w:val="00176BAC"/>
    <w:rsid w:val="00176E98"/>
    <w:rsid w:val="00177996"/>
    <w:rsid w:val="00180B2B"/>
    <w:rsid w:val="00180B3F"/>
    <w:rsid w:val="00180C83"/>
    <w:rsid w:val="00180CE5"/>
    <w:rsid w:val="0018175B"/>
    <w:rsid w:val="001820A3"/>
    <w:rsid w:val="0018332A"/>
    <w:rsid w:val="00183D80"/>
    <w:rsid w:val="001842C8"/>
    <w:rsid w:val="00185044"/>
    <w:rsid w:val="001850DB"/>
    <w:rsid w:val="00185429"/>
    <w:rsid w:val="0018599C"/>
    <w:rsid w:val="00185B9F"/>
    <w:rsid w:val="00185FC5"/>
    <w:rsid w:val="001869EE"/>
    <w:rsid w:val="00186D00"/>
    <w:rsid w:val="00187201"/>
    <w:rsid w:val="0018743A"/>
    <w:rsid w:val="00190A57"/>
    <w:rsid w:val="00190B3F"/>
    <w:rsid w:val="0019122C"/>
    <w:rsid w:val="00191908"/>
    <w:rsid w:val="001927EC"/>
    <w:rsid w:val="00192DF3"/>
    <w:rsid w:val="0019301F"/>
    <w:rsid w:val="00193286"/>
    <w:rsid w:val="001937B8"/>
    <w:rsid w:val="00193E2B"/>
    <w:rsid w:val="001941FF"/>
    <w:rsid w:val="00194BB7"/>
    <w:rsid w:val="00194CC5"/>
    <w:rsid w:val="001951B2"/>
    <w:rsid w:val="001951FF"/>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089E"/>
    <w:rsid w:val="001B103A"/>
    <w:rsid w:val="001B103D"/>
    <w:rsid w:val="001B1513"/>
    <w:rsid w:val="001B1767"/>
    <w:rsid w:val="001B2453"/>
    <w:rsid w:val="001B3D48"/>
    <w:rsid w:val="001B5AF9"/>
    <w:rsid w:val="001B6371"/>
    <w:rsid w:val="001B6600"/>
    <w:rsid w:val="001B6B9B"/>
    <w:rsid w:val="001B6C27"/>
    <w:rsid w:val="001B7144"/>
    <w:rsid w:val="001B7E91"/>
    <w:rsid w:val="001C0E3F"/>
    <w:rsid w:val="001C147E"/>
    <w:rsid w:val="001C151B"/>
    <w:rsid w:val="001C193E"/>
    <w:rsid w:val="001C19E5"/>
    <w:rsid w:val="001C23CB"/>
    <w:rsid w:val="001C3800"/>
    <w:rsid w:val="001C3C7B"/>
    <w:rsid w:val="001C5827"/>
    <w:rsid w:val="001C6122"/>
    <w:rsid w:val="001C6587"/>
    <w:rsid w:val="001C69BE"/>
    <w:rsid w:val="001C6DB5"/>
    <w:rsid w:val="001C71AC"/>
    <w:rsid w:val="001C7316"/>
    <w:rsid w:val="001C7ADA"/>
    <w:rsid w:val="001C7E5C"/>
    <w:rsid w:val="001D00CC"/>
    <w:rsid w:val="001D02B8"/>
    <w:rsid w:val="001D0494"/>
    <w:rsid w:val="001D07B7"/>
    <w:rsid w:val="001D1719"/>
    <w:rsid w:val="001D171B"/>
    <w:rsid w:val="001D1732"/>
    <w:rsid w:val="001D1E2E"/>
    <w:rsid w:val="001D2203"/>
    <w:rsid w:val="001D255C"/>
    <w:rsid w:val="001D2DEF"/>
    <w:rsid w:val="001D30BB"/>
    <w:rsid w:val="001D42BB"/>
    <w:rsid w:val="001D488C"/>
    <w:rsid w:val="001D4CDF"/>
    <w:rsid w:val="001D4F88"/>
    <w:rsid w:val="001D578D"/>
    <w:rsid w:val="001D5818"/>
    <w:rsid w:val="001D653A"/>
    <w:rsid w:val="001D7DEE"/>
    <w:rsid w:val="001E02CB"/>
    <w:rsid w:val="001E14FD"/>
    <w:rsid w:val="001E180F"/>
    <w:rsid w:val="001E1C64"/>
    <w:rsid w:val="001E1CEC"/>
    <w:rsid w:val="001E2ECB"/>
    <w:rsid w:val="001E3CFB"/>
    <w:rsid w:val="001E3FC7"/>
    <w:rsid w:val="001E4B64"/>
    <w:rsid w:val="001E4FCA"/>
    <w:rsid w:val="001E552A"/>
    <w:rsid w:val="001E57B9"/>
    <w:rsid w:val="001E67FA"/>
    <w:rsid w:val="001E6E8D"/>
    <w:rsid w:val="001E77E4"/>
    <w:rsid w:val="001E7EE4"/>
    <w:rsid w:val="001E7F76"/>
    <w:rsid w:val="001F0FAF"/>
    <w:rsid w:val="001F139F"/>
    <w:rsid w:val="001F2805"/>
    <w:rsid w:val="001F2E79"/>
    <w:rsid w:val="001F2F07"/>
    <w:rsid w:val="001F3005"/>
    <w:rsid w:val="001F3123"/>
    <w:rsid w:val="001F362F"/>
    <w:rsid w:val="001F376D"/>
    <w:rsid w:val="001F418C"/>
    <w:rsid w:val="001F4B2D"/>
    <w:rsid w:val="001F4F40"/>
    <w:rsid w:val="001F50E0"/>
    <w:rsid w:val="001F594C"/>
    <w:rsid w:val="001F5DCA"/>
    <w:rsid w:val="001F69FC"/>
    <w:rsid w:val="001F6D62"/>
    <w:rsid w:val="001F7675"/>
    <w:rsid w:val="001F7FBB"/>
    <w:rsid w:val="0020009D"/>
    <w:rsid w:val="00200FAE"/>
    <w:rsid w:val="0020102D"/>
    <w:rsid w:val="002010E2"/>
    <w:rsid w:val="00201B73"/>
    <w:rsid w:val="00202517"/>
    <w:rsid w:val="00202ADB"/>
    <w:rsid w:val="00202BB7"/>
    <w:rsid w:val="0020435B"/>
    <w:rsid w:val="00204533"/>
    <w:rsid w:val="00204F2D"/>
    <w:rsid w:val="00205566"/>
    <w:rsid w:val="00205EF4"/>
    <w:rsid w:val="002063AA"/>
    <w:rsid w:val="00210549"/>
    <w:rsid w:val="0021069E"/>
    <w:rsid w:val="00210804"/>
    <w:rsid w:val="0021088F"/>
    <w:rsid w:val="002113FE"/>
    <w:rsid w:val="00211737"/>
    <w:rsid w:val="0021181B"/>
    <w:rsid w:val="0021230F"/>
    <w:rsid w:val="002125B0"/>
    <w:rsid w:val="002125F6"/>
    <w:rsid w:val="00212A82"/>
    <w:rsid w:val="00213A9F"/>
    <w:rsid w:val="00214ADE"/>
    <w:rsid w:val="00214EA2"/>
    <w:rsid w:val="002160FA"/>
    <w:rsid w:val="002166DD"/>
    <w:rsid w:val="002168A2"/>
    <w:rsid w:val="00217867"/>
    <w:rsid w:val="002205E4"/>
    <w:rsid w:val="00220D67"/>
    <w:rsid w:val="002215F8"/>
    <w:rsid w:val="00221F80"/>
    <w:rsid w:val="002224C8"/>
    <w:rsid w:val="0022273A"/>
    <w:rsid w:val="00222D28"/>
    <w:rsid w:val="00223B0B"/>
    <w:rsid w:val="00223CF4"/>
    <w:rsid w:val="00224220"/>
    <w:rsid w:val="00224398"/>
    <w:rsid w:val="00224A81"/>
    <w:rsid w:val="00224B3C"/>
    <w:rsid w:val="00224E91"/>
    <w:rsid w:val="00225B4C"/>
    <w:rsid w:val="00225E1E"/>
    <w:rsid w:val="00226129"/>
    <w:rsid w:val="0022614D"/>
    <w:rsid w:val="00226AA2"/>
    <w:rsid w:val="00227218"/>
    <w:rsid w:val="0022770A"/>
    <w:rsid w:val="00227BEE"/>
    <w:rsid w:val="00227FB4"/>
    <w:rsid w:val="0023002C"/>
    <w:rsid w:val="0023057E"/>
    <w:rsid w:val="00230EAA"/>
    <w:rsid w:val="002312BC"/>
    <w:rsid w:val="002326A3"/>
    <w:rsid w:val="00232E9B"/>
    <w:rsid w:val="002337E5"/>
    <w:rsid w:val="00233C06"/>
    <w:rsid w:val="00233CDD"/>
    <w:rsid w:val="00233F24"/>
    <w:rsid w:val="00234BBB"/>
    <w:rsid w:val="002356F4"/>
    <w:rsid w:val="00235F02"/>
    <w:rsid w:val="00236D28"/>
    <w:rsid w:val="00236EA1"/>
    <w:rsid w:val="00237FE4"/>
    <w:rsid w:val="00240656"/>
    <w:rsid w:val="002409D2"/>
    <w:rsid w:val="00241610"/>
    <w:rsid w:val="002419F6"/>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406"/>
    <w:rsid w:val="002538B8"/>
    <w:rsid w:val="0025396F"/>
    <w:rsid w:val="00254319"/>
    <w:rsid w:val="0025539F"/>
    <w:rsid w:val="00256388"/>
    <w:rsid w:val="00256E44"/>
    <w:rsid w:val="00257215"/>
    <w:rsid w:val="00260919"/>
    <w:rsid w:val="002612FD"/>
    <w:rsid w:val="002613DC"/>
    <w:rsid w:val="00261594"/>
    <w:rsid w:val="00261755"/>
    <w:rsid w:val="00261AAA"/>
    <w:rsid w:val="00262097"/>
    <w:rsid w:val="00262D20"/>
    <w:rsid w:val="002634AB"/>
    <w:rsid w:val="00263654"/>
    <w:rsid w:val="002638E0"/>
    <w:rsid w:val="00263C19"/>
    <w:rsid w:val="00263E9F"/>
    <w:rsid w:val="002647F6"/>
    <w:rsid w:val="00264F03"/>
    <w:rsid w:val="00264F8F"/>
    <w:rsid w:val="002655AE"/>
    <w:rsid w:val="0026591F"/>
    <w:rsid w:val="00265A65"/>
    <w:rsid w:val="0026608E"/>
    <w:rsid w:val="002660F0"/>
    <w:rsid w:val="002675B6"/>
    <w:rsid w:val="00267882"/>
    <w:rsid w:val="00267A99"/>
    <w:rsid w:val="00270271"/>
    <w:rsid w:val="00272174"/>
    <w:rsid w:val="002721A6"/>
    <w:rsid w:val="002722E0"/>
    <w:rsid w:val="002730EC"/>
    <w:rsid w:val="00273100"/>
    <w:rsid w:val="002735CC"/>
    <w:rsid w:val="00273F49"/>
    <w:rsid w:val="00274588"/>
    <w:rsid w:val="00274A67"/>
    <w:rsid w:val="00274AA2"/>
    <w:rsid w:val="0027510F"/>
    <w:rsid w:val="002756EF"/>
    <w:rsid w:val="00275708"/>
    <w:rsid w:val="002762EB"/>
    <w:rsid w:val="002768CF"/>
    <w:rsid w:val="00276F82"/>
    <w:rsid w:val="002805DF"/>
    <w:rsid w:val="0028092D"/>
    <w:rsid w:val="002815D9"/>
    <w:rsid w:val="002822DF"/>
    <w:rsid w:val="00282317"/>
    <w:rsid w:val="00282524"/>
    <w:rsid w:val="00282D25"/>
    <w:rsid w:val="00282DF9"/>
    <w:rsid w:val="00283A44"/>
    <w:rsid w:val="002849AD"/>
    <w:rsid w:val="002851D5"/>
    <w:rsid w:val="0028529F"/>
    <w:rsid w:val="00285687"/>
    <w:rsid w:val="00287649"/>
    <w:rsid w:val="00287DAB"/>
    <w:rsid w:val="00287FB6"/>
    <w:rsid w:val="002900C5"/>
    <w:rsid w:val="0029014A"/>
    <w:rsid w:val="002901E0"/>
    <w:rsid w:val="00290694"/>
    <w:rsid w:val="0029075B"/>
    <w:rsid w:val="00290BB1"/>
    <w:rsid w:val="00290C08"/>
    <w:rsid w:val="00291BC1"/>
    <w:rsid w:val="00292B0B"/>
    <w:rsid w:val="0029304D"/>
    <w:rsid w:val="002933CA"/>
    <w:rsid w:val="00293814"/>
    <w:rsid w:val="00293A8F"/>
    <w:rsid w:val="00294787"/>
    <w:rsid w:val="00295155"/>
    <w:rsid w:val="00295D51"/>
    <w:rsid w:val="00296203"/>
    <w:rsid w:val="00296428"/>
    <w:rsid w:val="0029643D"/>
    <w:rsid w:val="0029706A"/>
    <w:rsid w:val="002972EE"/>
    <w:rsid w:val="00297312"/>
    <w:rsid w:val="002977DD"/>
    <w:rsid w:val="00297F01"/>
    <w:rsid w:val="002A052D"/>
    <w:rsid w:val="002A0DF8"/>
    <w:rsid w:val="002A1928"/>
    <w:rsid w:val="002A1D5C"/>
    <w:rsid w:val="002A1F1F"/>
    <w:rsid w:val="002A21B5"/>
    <w:rsid w:val="002A2631"/>
    <w:rsid w:val="002A2A0C"/>
    <w:rsid w:val="002A2BB6"/>
    <w:rsid w:val="002A2EF1"/>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6803"/>
    <w:rsid w:val="002A75CA"/>
    <w:rsid w:val="002A7889"/>
    <w:rsid w:val="002A799A"/>
    <w:rsid w:val="002B097D"/>
    <w:rsid w:val="002B11B2"/>
    <w:rsid w:val="002B18F7"/>
    <w:rsid w:val="002B2311"/>
    <w:rsid w:val="002B242E"/>
    <w:rsid w:val="002B2A18"/>
    <w:rsid w:val="002B2AB1"/>
    <w:rsid w:val="002B3ED7"/>
    <w:rsid w:val="002B4778"/>
    <w:rsid w:val="002B51D0"/>
    <w:rsid w:val="002B52BE"/>
    <w:rsid w:val="002B6041"/>
    <w:rsid w:val="002B629F"/>
    <w:rsid w:val="002B6A68"/>
    <w:rsid w:val="002B75B2"/>
    <w:rsid w:val="002B79B7"/>
    <w:rsid w:val="002C141D"/>
    <w:rsid w:val="002C19C0"/>
    <w:rsid w:val="002C2485"/>
    <w:rsid w:val="002C25E0"/>
    <w:rsid w:val="002C2A2D"/>
    <w:rsid w:val="002C36C0"/>
    <w:rsid w:val="002C3928"/>
    <w:rsid w:val="002C3B33"/>
    <w:rsid w:val="002C435E"/>
    <w:rsid w:val="002C43BB"/>
    <w:rsid w:val="002C44AB"/>
    <w:rsid w:val="002C5BA3"/>
    <w:rsid w:val="002C5E39"/>
    <w:rsid w:val="002C5FA2"/>
    <w:rsid w:val="002C6FF5"/>
    <w:rsid w:val="002C7A02"/>
    <w:rsid w:val="002C7BD4"/>
    <w:rsid w:val="002D0107"/>
    <w:rsid w:val="002D062E"/>
    <w:rsid w:val="002D0D43"/>
    <w:rsid w:val="002D15C2"/>
    <w:rsid w:val="002D1D5D"/>
    <w:rsid w:val="002D2B10"/>
    <w:rsid w:val="002D386A"/>
    <w:rsid w:val="002D4100"/>
    <w:rsid w:val="002D477F"/>
    <w:rsid w:val="002D4F48"/>
    <w:rsid w:val="002D519B"/>
    <w:rsid w:val="002D621E"/>
    <w:rsid w:val="002D65D0"/>
    <w:rsid w:val="002D66DA"/>
    <w:rsid w:val="002D69A9"/>
    <w:rsid w:val="002D6C49"/>
    <w:rsid w:val="002D7027"/>
    <w:rsid w:val="002D70DC"/>
    <w:rsid w:val="002D758B"/>
    <w:rsid w:val="002D79BC"/>
    <w:rsid w:val="002D7E58"/>
    <w:rsid w:val="002E018D"/>
    <w:rsid w:val="002E0B83"/>
    <w:rsid w:val="002E0D31"/>
    <w:rsid w:val="002E0EFA"/>
    <w:rsid w:val="002E1073"/>
    <w:rsid w:val="002E12EC"/>
    <w:rsid w:val="002E146D"/>
    <w:rsid w:val="002E1803"/>
    <w:rsid w:val="002E272B"/>
    <w:rsid w:val="002E29F8"/>
    <w:rsid w:val="002E2C52"/>
    <w:rsid w:val="002E342B"/>
    <w:rsid w:val="002E3663"/>
    <w:rsid w:val="002E3B81"/>
    <w:rsid w:val="002E3D08"/>
    <w:rsid w:val="002E3E1D"/>
    <w:rsid w:val="002E3EEA"/>
    <w:rsid w:val="002E4D08"/>
    <w:rsid w:val="002E4DA5"/>
    <w:rsid w:val="002E52B8"/>
    <w:rsid w:val="002E5DBF"/>
    <w:rsid w:val="002E5E01"/>
    <w:rsid w:val="002E60F5"/>
    <w:rsid w:val="002E63EB"/>
    <w:rsid w:val="002E6536"/>
    <w:rsid w:val="002E69F5"/>
    <w:rsid w:val="002E6CAA"/>
    <w:rsid w:val="002E73EC"/>
    <w:rsid w:val="002F00FA"/>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450"/>
    <w:rsid w:val="00301D0A"/>
    <w:rsid w:val="003027B8"/>
    <w:rsid w:val="0030293F"/>
    <w:rsid w:val="00302947"/>
    <w:rsid w:val="00302BCB"/>
    <w:rsid w:val="00302C50"/>
    <w:rsid w:val="003031C2"/>
    <w:rsid w:val="00303861"/>
    <w:rsid w:val="00304FFF"/>
    <w:rsid w:val="00305557"/>
    <w:rsid w:val="0030561F"/>
    <w:rsid w:val="00305CA3"/>
    <w:rsid w:val="00306E5C"/>
    <w:rsid w:val="00306F6D"/>
    <w:rsid w:val="00307566"/>
    <w:rsid w:val="00307C19"/>
    <w:rsid w:val="00310732"/>
    <w:rsid w:val="00310BC9"/>
    <w:rsid w:val="00311762"/>
    <w:rsid w:val="00311E98"/>
    <w:rsid w:val="00312215"/>
    <w:rsid w:val="0031249C"/>
    <w:rsid w:val="003125C3"/>
    <w:rsid w:val="00312896"/>
    <w:rsid w:val="00313661"/>
    <w:rsid w:val="00313DC2"/>
    <w:rsid w:val="00313EAC"/>
    <w:rsid w:val="003142F4"/>
    <w:rsid w:val="003143AA"/>
    <w:rsid w:val="0031454E"/>
    <w:rsid w:val="0031611F"/>
    <w:rsid w:val="003169B0"/>
    <w:rsid w:val="00317A33"/>
    <w:rsid w:val="00317D89"/>
    <w:rsid w:val="00317F06"/>
    <w:rsid w:val="00320339"/>
    <w:rsid w:val="00321214"/>
    <w:rsid w:val="003213D5"/>
    <w:rsid w:val="00321C28"/>
    <w:rsid w:val="0032229C"/>
    <w:rsid w:val="00322B87"/>
    <w:rsid w:val="00323737"/>
    <w:rsid w:val="00323AD6"/>
    <w:rsid w:val="00323F27"/>
    <w:rsid w:val="003242EF"/>
    <w:rsid w:val="00325339"/>
    <w:rsid w:val="003255AA"/>
    <w:rsid w:val="003314B6"/>
    <w:rsid w:val="00331A20"/>
    <w:rsid w:val="00331E65"/>
    <w:rsid w:val="0033214E"/>
    <w:rsid w:val="00332BAB"/>
    <w:rsid w:val="00333107"/>
    <w:rsid w:val="0033343B"/>
    <w:rsid w:val="0033393C"/>
    <w:rsid w:val="003356F7"/>
    <w:rsid w:val="003357EE"/>
    <w:rsid w:val="00335C49"/>
    <w:rsid w:val="00337368"/>
    <w:rsid w:val="00337B4D"/>
    <w:rsid w:val="003407A9"/>
    <w:rsid w:val="00340BA3"/>
    <w:rsid w:val="00340BAF"/>
    <w:rsid w:val="00340C2B"/>
    <w:rsid w:val="00340F9A"/>
    <w:rsid w:val="00341018"/>
    <w:rsid w:val="00341723"/>
    <w:rsid w:val="003420D9"/>
    <w:rsid w:val="003423E0"/>
    <w:rsid w:val="00342F62"/>
    <w:rsid w:val="0034301A"/>
    <w:rsid w:val="00343D76"/>
    <w:rsid w:val="00344DFD"/>
    <w:rsid w:val="003451D3"/>
    <w:rsid w:val="00346631"/>
    <w:rsid w:val="0034677F"/>
    <w:rsid w:val="00346AAD"/>
    <w:rsid w:val="00346D96"/>
    <w:rsid w:val="0034736A"/>
    <w:rsid w:val="0034747C"/>
    <w:rsid w:val="00347B6C"/>
    <w:rsid w:val="00347D0E"/>
    <w:rsid w:val="0035151C"/>
    <w:rsid w:val="00351C45"/>
    <w:rsid w:val="00352254"/>
    <w:rsid w:val="003522A3"/>
    <w:rsid w:val="00352761"/>
    <w:rsid w:val="00352FD3"/>
    <w:rsid w:val="00353929"/>
    <w:rsid w:val="00353E81"/>
    <w:rsid w:val="00353F9E"/>
    <w:rsid w:val="003540D1"/>
    <w:rsid w:val="003544C1"/>
    <w:rsid w:val="00354513"/>
    <w:rsid w:val="003545BF"/>
    <w:rsid w:val="0035586A"/>
    <w:rsid w:val="0035611A"/>
    <w:rsid w:val="00356C3D"/>
    <w:rsid w:val="0035708D"/>
    <w:rsid w:val="00360470"/>
    <w:rsid w:val="00360B75"/>
    <w:rsid w:val="0036151C"/>
    <w:rsid w:val="00361A9B"/>
    <w:rsid w:val="003620BA"/>
    <w:rsid w:val="00362CCF"/>
    <w:rsid w:val="003631DB"/>
    <w:rsid w:val="00363818"/>
    <w:rsid w:val="00363F29"/>
    <w:rsid w:val="00364524"/>
    <w:rsid w:val="00364F8E"/>
    <w:rsid w:val="0036513A"/>
    <w:rsid w:val="00365237"/>
    <w:rsid w:val="0036559C"/>
    <w:rsid w:val="0036587E"/>
    <w:rsid w:val="003660CD"/>
    <w:rsid w:val="00366AC2"/>
    <w:rsid w:val="00366B08"/>
    <w:rsid w:val="00366DD1"/>
    <w:rsid w:val="00367496"/>
    <w:rsid w:val="003678BE"/>
    <w:rsid w:val="00367B28"/>
    <w:rsid w:val="003700DF"/>
    <w:rsid w:val="003700F8"/>
    <w:rsid w:val="00370949"/>
    <w:rsid w:val="00370B3E"/>
    <w:rsid w:val="00370E57"/>
    <w:rsid w:val="00371D02"/>
    <w:rsid w:val="0037243B"/>
    <w:rsid w:val="0037251C"/>
    <w:rsid w:val="0037272C"/>
    <w:rsid w:val="00372B9A"/>
    <w:rsid w:val="003731BF"/>
    <w:rsid w:val="00375287"/>
    <w:rsid w:val="00375791"/>
    <w:rsid w:val="00375826"/>
    <w:rsid w:val="00375994"/>
    <w:rsid w:val="00375C59"/>
    <w:rsid w:val="00375E05"/>
    <w:rsid w:val="00376BB7"/>
    <w:rsid w:val="00376EEE"/>
    <w:rsid w:val="003775D0"/>
    <w:rsid w:val="00377BA1"/>
    <w:rsid w:val="00377DE1"/>
    <w:rsid w:val="00377FF0"/>
    <w:rsid w:val="00380616"/>
    <w:rsid w:val="00381022"/>
    <w:rsid w:val="003811B5"/>
    <w:rsid w:val="003814B8"/>
    <w:rsid w:val="00381825"/>
    <w:rsid w:val="00381F26"/>
    <w:rsid w:val="00382909"/>
    <w:rsid w:val="00382EE1"/>
    <w:rsid w:val="00384258"/>
    <w:rsid w:val="00384729"/>
    <w:rsid w:val="00384AE8"/>
    <w:rsid w:val="00385131"/>
    <w:rsid w:val="00385F79"/>
    <w:rsid w:val="0038616C"/>
    <w:rsid w:val="0038620B"/>
    <w:rsid w:val="003874B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5CDA"/>
    <w:rsid w:val="00396725"/>
    <w:rsid w:val="00397209"/>
    <w:rsid w:val="003973A8"/>
    <w:rsid w:val="00397A28"/>
    <w:rsid w:val="00397E94"/>
    <w:rsid w:val="00397F05"/>
    <w:rsid w:val="003A0442"/>
    <w:rsid w:val="003A0899"/>
    <w:rsid w:val="003A1512"/>
    <w:rsid w:val="003A15D9"/>
    <w:rsid w:val="003A1EB7"/>
    <w:rsid w:val="003A23F3"/>
    <w:rsid w:val="003A2D82"/>
    <w:rsid w:val="003A337C"/>
    <w:rsid w:val="003A33EA"/>
    <w:rsid w:val="003A36DA"/>
    <w:rsid w:val="003A38F1"/>
    <w:rsid w:val="003A3D1B"/>
    <w:rsid w:val="003A3F39"/>
    <w:rsid w:val="003A4296"/>
    <w:rsid w:val="003A4549"/>
    <w:rsid w:val="003A49B3"/>
    <w:rsid w:val="003A529B"/>
    <w:rsid w:val="003A55B4"/>
    <w:rsid w:val="003A60FE"/>
    <w:rsid w:val="003A61B6"/>
    <w:rsid w:val="003A623F"/>
    <w:rsid w:val="003A69D4"/>
    <w:rsid w:val="003A71AD"/>
    <w:rsid w:val="003A7D1D"/>
    <w:rsid w:val="003B1688"/>
    <w:rsid w:val="003B1FA4"/>
    <w:rsid w:val="003B1FE6"/>
    <w:rsid w:val="003B3106"/>
    <w:rsid w:val="003B326E"/>
    <w:rsid w:val="003B3974"/>
    <w:rsid w:val="003B39E0"/>
    <w:rsid w:val="003B3DAB"/>
    <w:rsid w:val="003B404D"/>
    <w:rsid w:val="003B462E"/>
    <w:rsid w:val="003B48FA"/>
    <w:rsid w:val="003B4B34"/>
    <w:rsid w:val="003B4CDA"/>
    <w:rsid w:val="003B4F2D"/>
    <w:rsid w:val="003B4F60"/>
    <w:rsid w:val="003B5BD9"/>
    <w:rsid w:val="003B5BE4"/>
    <w:rsid w:val="003B62F4"/>
    <w:rsid w:val="003B6363"/>
    <w:rsid w:val="003B64A3"/>
    <w:rsid w:val="003B6800"/>
    <w:rsid w:val="003B6DB8"/>
    <w:rsid w:val="003B72B9"/>
    <w:rsid w:val="003C0887"/>
    <w:rsid w:val="003C08AF"/>
    <w:rsid w:val="003C2EDD"/>
    <w:rsid w:val="003C3220"/>
    <w:rsid w:val="003C3A47"/>
    <w:rsid w:val="003C3A79"/>
    <w:rsid w:val="003C48F2"/>
    <w:rsid w:val="003C5177"/>
    <w:rsid w:val="003C52B0"/>
    <w:rsid w:val="003C5911"/>
    <w:rsid w:val="003C5CDB"/>
    <w:rsid w:val="003C6278"/>
    <w:rsid w:val="003C6465"/>
    <w:rsid w:val="003C65E4"/>
    <w:rsid w:val="003C7712"/>
    <w:rsid w:val="003C7862"/>
    <w:rsid w:val="003C79A8"/>
    <w:rsid w:val="003C7ECD"/>
    <w:rsid w:val="003D007D"/>
    <w:rsid w:val="003D01A1"/>
    <w:rsid w:val="003D04D6"/>
    <w:rsid w:val="003D04F6"/>
    <w:rsid w:val="003D08D5"/>
    <w:rsid w:val="003D0E4B"/>
    <w:rsid w:val="003D18CC"/>
    <w:rsid w:val="003D1B1E"/>
    <w:rsid w:val="003D274E"/>
    <w:rsid w:val="003D3583"/>
    <w:rsid w:val="003D391E"/>
    <w:rsid w:val="003D3B6F"/>
    <w:rsid w:val="003D40E8"/>
    <w:rsid w:val="003D455E"/>
    <w:rsid w:val="003D5785"/>
    <w:rsid w:val="003D5A2D"/>
    <w:rsid w:val="003D5A9D"/>
    <w:rsid w:val="003D5D52"/>
    <w:rsid w:val="003D62C0"/>
    <w:rsid w:val="003D65F6"/>
    <w:rsid w:val="003D6911"/>
    <w:rsid w:val="003D6C34"/>
    <w:rsid w:val="003D7E4B"/>
    <w:rsid w:val="003E0035"/>
    <w:rsid w:val="003E0C14"/>
    <w:rsid w:val="003E0D6F"/>
    <w:rsid w:val="003E0F66"/>
    <w:rsid w:val="003E1591"/>
    <w:rsid w:val="003E1ACF"/>
    <w:rsid w:val="003E216C"/>
    <w:rsid w:val="003E236E"/>
    <w:rsid w:val="003E259D"/>
    <w:rsid w:val="003E26BA"/>
    <w:rsid w:val="003E2906"/>
    <w:rsid w:val="003E2969"/>
    <w:rsid w:val="003E2C1A"/>
    <w:rsid w:val="003E330F"/>
    <w:rsid w:val="003E3478"/>
    <w:rsid w:val="003E41C7"/>
    <w:rsid w:val="003E4E74"/>
    <w:rsid w:val="003E5F7D"/>
    <w:rsid w:val="003E6520"/>
    <w:rsid w:val="003E676D"/>
    <w:rsid w:val="003E67E7"/>
    <w:rsid w:val="003E6B25"/>
    <w:rsid w:val="003E6B3C"/>
    <w:rsid w:val="003E6B95"/>
    <w:rsid w:val="003E70FF"/>
    <w:rsid w:val="003E7F1B"/>
    <w:rsid w:val="003F0B41"/>
    <w:rsid w:val="003F1E39"/>
    <w:rsid w:val="003F229D"/>
    <w:rsid w:val="003F25F0"/>
    <w:rsid w:val="003F282C"/>
    <w:rsid w:val="003F2D5B"/>
    <w:rsid w:val="003F380A"/>
    <w:rsid w:val="003F5AD2"/>
    <w:rsid w:val="003F5CA4"/>
    <w:rsid w:val="003F69CE"/>
    <w:rsid w:val="003F6D50"/>
    <w:rsid w:val="003F7006"/>
    <w:rsid w:val="003F7507"/>
    <w:rsid w:val="003F7B48"/>
    <w:rsid w:val="003F7C72"/>
    <w:rsid w:val="003F7D10"/>
    <w:rsid w:val="00401000"/>
    <w:rsid w:val="004016C6"/>
    <w:rsid w:val="0040179A"/>
    <w:rsid w:val="00401856"/>
    <w:rsid w:val="00402453"/>
    <w:rsid w:val="004028A2"/>
    <w:rsid w:val="00402FEB"/>
    <w:rsid w:val="00403344"/>
    <w:rsid w:val="00403C82"/>
    <w:rsid w:val="0040466C"/>
    <w:rsid w:val="00404C44"/>
    <w:rsid w:val="00404EE8"/>
    <w:rsid w:val="0040510D"/>
    <w:rsid w:val="0040512D"/>
    <w:rsid w:val="0040595F"/>
    <w:rsid w:val="0040602F"/>
    <w:rsid w:val="00406AFB"/>
    <w:rsid w:val="00406D01"/>
    <w:rsid w:val="00407382"/>
    <w:rsid w:val="0040791B"/>
    <w:rsid w:val="00411958"/>
    <w:rsid w:val="00411B2A"/>
    <w:rsid w:val="00412973"/>
    <w:rsid w:val="00412D42"/>
    <w:rsid w:val="00412DA4"/>
    <w:rsid w:val="00412EB6"/>
    <w:rsid w:val="0041351F"/>
    <w:rsid w:val="004137C8"/>
    <w:rsid w:val="00413BF9"/>
    <w:rsid w:val="00413C25"/>
    <w:rsid w:val="00414CE3"/>
    <w:rsid w:val="004150E2"/>
    <w:rsid w:val="00415531"/>
    <w:rsid w:val="00416330"/>
    <w:rsid w:val="004176C7"/>
    <w:rsid w:val="00417877"/>
    <w:rsid w:val="00417D9F"/>
    <w:rsid w:val="00420229"/>
    <w:rsid w:val="00420DBA"/>
    <w:rsid w:val="0042118B"/>
    <w:rsid w:val="00421311"/>
    <w:rsid w:val="00422E13"/>
    <w:rsid w:val="0042350F"/>
    <w:rsid w:val="00423599"/>
    <w:rsid w:val="0042384C"/>
    <w:rsid w:val="00423893"/>
    <w:rsid w:val="00423BC9"/>
    <w:rsid w:val="004255B4"/>
    <w:rsid w:val="00426766"/>
    <w:rsid w:val="004267D0"/>
    <w:rsid w:val="004274C1"/>
    <w:rsid w:val="004278C7"/>
    <w:rsid w:val="004279CA"/>
    <w:rsid w:val="00427A82"/>
    <w:rsid w:val="00427EA2"/>
    <w:rsid w:val="00430115"/>
    <w:rsid w:val="004302AB"/>
    <w:rsid w:val="00430A4B"/>
    <w:rsid w:val="00431C46"/>
    <w:rsid w:val="004327E6"/>
    <w:rsid w:val="004329DC"/>
    <w:rsid w:val="00432AC6"/>
    <w:rsid w:val="0043362D"/>
    <w:rsid w:val="00433A2C"/>
    <w:rsid w:val="00434C5E"/>
    <w:rsid w:val="00434E37"/>
    <w:rsid w:val="00435765"/>
    <w:rsid w:val="004360B6"/>
    <w:rsid w:val="004362E5"/>
    <w:rsid w:val="00436356"/>
    <w:rsid w:val="00440722"/>
    <w:rsid w:val="00441072"/>
    <w:rsid w:val="0044234E"/>
    <w:rsid w:val="004425D9"/>
    <w:rsid w:val="00443244"/>
    <w:rsid w:val="004437EF"/>
    <w:rsid w:val="00444AF6"/>
    <w:rsid w:val="0044519D"/>
    <w:rsid w:val="00445544"/>
    <w:rsid w:val="00445C0B"/>
    <w:rsid w:val="00446195"/>
    <w:rsid w:val="00446EFF"/>
    <w:rsid w:val="00447CD0"/>
    <w:rsid w:val="00447FC2"/>
    <w:rsid w:val="004502F4"/>
    <w:rsid w:val="004506F4"/>
    <w:rsid w:val="004509D1"/>
    <w:rsid w:val="00450A42"/>
    <w:rsid w:val="004513A5"/>
    <w:rsid w:val="00451D50"/>
    <w:rsid w:val="00452313"/>
    <w:rsid w:val="00452EC4"/>
    <w:rsid w:val="00453340"/>
    <w:rsid w:val="00453775"/>
    <w:rsid w:val="00453890"/>
    <w:rsid w:val="00454380"/>
    <w:rsid w:val="0045470C"/>
    <w:rsid w:val="004552C8"/>
    <w:rsid w:val="0045536C"/>
    <w:rsid w:val="00455A07"/>
    <w:rsid w:val="00455AEB"/>
    <w:rsid w:val="0045603C"/>
    <w:rsid w:val="00456053"/>
    <w:rsid w:val="00456068"/>
    <w:rsid w:val="0045623E"/>
    <w:rsid w:val="00456896"/>
    <w:rsid w:val="00456ADA"/>
    <w:rsid w:val="00456B0D"/>
    <w:rsid w:val="00457135"/>
    <w:rsid w:val="004574DE"/>
    <w:rsid w:val="0045770D"/>
    <w:rsid w:val="0045790F"/>
    <w:rsid w:val="00457D63"/>
    <w:rsid w:val="00457E21"/>
    <w:rsid w:val="0046007E"/>
    <w:rsid w:val="0046024B"/>
    <w:rsid w:val="00460E36"/>
    <w:rsid w:val="00461155"/>
    <w:rsid w:val="0046218C"/>
    <w:rsid w:val="004623D4"/>
    <w:rsid w:val="0046266E"/>
    <w:rsid w:val="00463944"/>
    <w:rsid w:val="0046512A"/>
    <w:rsid w:val="00465234"/>
    <w:rsid w:val="00465B24"/>
    <w:rsid w:val="00466467"/>
    <w:rsid w:val="00466858"/>
    <w:rsid w:val="00466D0F"/>
    <w:rsid w:val="00467544"/>
    <w:rsid w:val="004676BA"/>
    <w:rsid w:val="0046784C"/>
    <w:rsid w:val="00467ECB"/>
    <w:rsid w:val="0047042E"/>
    <w:rsid w:val="00470D2C"/>
    <w:rsid w:val="004710C3"/>
    <w:rsid w:val="00471459"/>
    <w:rsid w:val="0047197F"/>
    <w:rsid w:val="00472274"/>
    <w:rsid w:val="004722D4"/>
    <w:rsid w:val="00472AD0"/>
    <w:rsid w:val="00472D9C"/>
    <w:rsid w:val="00473B60"/>
    <w:rsid w:val="0047507D"/>
    <w:rsid w:val="004756E8"/>
    <w:rsid w:val="00475A01"/>
    <w:rsid w:val="00475AFF"/>
    <w:rsid w:val="00475D30"/>
    <w:rsid w:val="00475D53"/>
    <w:rsid w:val="004765F4"/>
    <w:rsid w:val="00476B4D"/>
    <w:rsid w:val="00476CBC"/>
    <w:rsid w:val="00476E6C"/>
    <w:rsid w:val="00477282"/>
    <w:rsid w:val="00477947"/>
    <w:rsid w:val="00480FA1"/>
    <w:rsid w:val="00481168"/>
    <w:rsid w:val="00481FD7"/>
    <w:rsid w:val="00482DE5"/>
    <w:rsid w:val="00483266"/>
    <w:rsid w:val="0048352E"/>
    <w:rsid w:val="004836A9"/>
    <w:rsid w:val="00483B23"/>
    <w:rsid w:val="004840D7"/>
    <w:rsid w:val="004846F4"/>
    <w:rsid w:val="004855C0"/>
    <w:rsid w:val="00485C26"/>
    <w:rsid w:val="00485EC0"/>
    <w:rsid w:val="004868E6"/>
    <w:rsid w:val="004875E1"/>
    <w:rsid w:val="00487B37"/>
    <w:rsid w:val="00487CFE"/>
    <w:rsid w:val="00490636"/>
    <w:rsid w:val="00490FF0"/>
    <w:rsid w:val="004910FE"/>
    <w:rsid w:val="00491198"/>
    <w:rsid w:val="004917E0"/>
    <w:rsid w:val="00491BF6"/>
    <w:rsid w:val="00491FED"/>
    <w:rsid w:val="00492DFF"/>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349"/>
    <w:rsid w:val="004A17EF"/>
    <w:rsid w:val="004A1BDA"/>
    <w:rsid w:val="004A22DA"/>
    <w:rsid w:val="004A2700"/>
    <w:rsid w:val="004A36C8"/>
    <w:rsid w:val="004A3721"/>
    <w:rsid w:val="004A3742"/>
    <w:rsid w:val="004A37B8"/>
    <w:rsid w:val="004A3CC2"/>
    <w:rsid w:val="004A3ED3"/>
    <w:rsid w:val="004A47BC"/>
    <w:rsid w:val="004A4AC6"/>
    <w:rsid w:val="004A7116"/>
    <w:rsid w:val="004A7B7A"/>
    <w:rsid w:val="004A7CAC"/>
    <w:rsid w:val="004B1199"/>
    <w:rsid w:val="004B1540"/>
    <w:rsid w:val="004B16C4"/>
    <w:rsid w:val="004B1867"/>
    <w:rsid w:val="004B2A64"/>
    <w:rsid w:val="004B2D68"/>
    <w:rsid w:val="004B3CD1"/>
    <w:rsid w:val="004B41DA"/>
    <w:rsid w:val="004B470D"/>
    <w:rsid w:val="004B4764"/>
    <w:rsid w:val="004B4846"/>
    <w:rsid w:val="004B5355"/>
    <w:rsid w:val="004B5394"/>
    <w:rsid w:val="004B5BDD"/>
    <w:rsid w:val="004B68AB"/>
    <w:rsid w:val="004B6E9E"/>
    <w:rsid w:val="004B6F83"/>
    <w:rsid w:val="004B7C29"/>
    <w:rsid w:val="004C040C"/>
    <w:rsid w:val="004C06E5"/>
    <w:rsid w:val="004C1B7D"/>
    <w:rsid w:val="004C1E3C"/>
    <w:rsid w:val="004C25F0"/>
    <w:rsid w:val="004C26DD"/>
    <w:rsid w:val="004C2B5D"/>
    <w:rsid w:val="004C2D68"/>
    <w:rsid w:val="004C2F56"/>
    <w:rsid w:val="004C31FD"/>
    <w:rsid w:val="004C339D"/>
    <w:rsid w:val="004C33E8"/>
    <w:rsid w:val="004C4307"/>
    <w:rsid w:val="004C4309"/>
    <w:rsid w:val="004C49E3"/>
    <w:rsid w:val="004C4E8A"/>
    <w:rsid w:val="004C514A"/>
    <w:rsid w:val="004C56A9"/>
    <w:rsid w:val="004C5FE6"/>
    <w:rsid w:val="004C645A"/>
    <w:rsid w:val="004C6572"/>
    <w:rsid w:val="004C6C43"/>
    <w:rsid w:val="004C6D4F"/>
    <w:rsid w:val="004C7541"/>
    <w:rsid w:val="004D1E71"/>
    <w:rsid w:val="004D2CDF"/>
    <w:rsid w:val="004D33CE"/>
    <w:rsid w:val="004D4AAE"/>
    <w:rsid w:val="004D57CD"/>
    <w:rsid w:val="004D7C86"/>
    <w:rsid w:val="004E0197"/>
    <w:rsid w:val="004E1122"/>
    <w:rsid w:val="004E1409"/>
    <w:rsid w:val="004E1A87"/>
    <w:rsid w:val="004E1AD8"/>
    <w:rsid w:val="004E1BB0"/>
    <w:rsid w:val="004E2FA3"/>
    <w:rsid w:val="004E3030"/>
    <w:rsid w:val="004E3311"/>
    <w:rsid w:val="004E38EC"/>
    <w:rsid w:val="004E3933"/>
    <w:rsid w:val="004E4437"/>
    <w:rsid w:val="004E4549"/>
    <w:rsid w:val="004E4C83"/>
    <w:rsid w:val="004E4D04"/>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5D7"/>
    <w:rsid w:val="00500824"/>
    <w:rsid w:val="00500C61"/>
    <w:rsid w:val="00500DAB"/>
    <w:rsid w:val="005010D9"/>
    <w:rsid w:val="00501144"/>
    <w:rsid w:val="005013EF"/>
    <w:rsid w:val="005019E0"/>
    <w:rsid w:val="0050211F"/>
    <w:rsid w:val="005022E7"/>
    <w:rsid w:val="00502A93"/>
    <w:rsid w:val="005054CB"/>
    <w:rsid w:val="00506083"/>
    <w:rsid w:val="00506668"/>
    <w:rsid w:val="005068D6"/>
    <w:rsid w:val="00506B86"/>
    <w:rsid w:val="00506EEC"/>
    <w:rsid w:val="00506FD4"/>
    <w:rsid w:val="005107FF"/>
    <w:rsid w:val="00510CBC"/>
    <w:rsid w:val="0051102D"/>
    <w:rsid w:val="005112A5"/>
    <w:rsid w:val="00511F48"/>
    <w:rsid w:val="00512448"/>
    <w:rsid w:val="0051253A"/>
    <w:rsid w:val="0051266C"/>
    <w:rsid w:val="00513B72"/>
    <w:rsid w:val="00514F1A"/>
    <w:rsid w:val="00515277"/>
    <w:rsid w:val="005158C2"/>
    <w:rsid w:val="005169DE"/>
    <w:rsid w:val="0051754D"/>
    <w:rsid w:val="0051785D"/>
    <w:rsid w:val="00517913"/>
    <w:rsid w:val="0052005F"/>
    <w:rsid w:val="00520200"/>
    <w:rsid w:val="00520E2D"/>
    <w:rsid w:val="00520F04"/>
    <w:rsid w:val="0052158D"/>
    <w:rsid w:val="00521717"/>
    <w:rsid w:val="005224B2"/>
    <w:rsid w:val="00523287"/>
    <w:rsid w:val="00523B23"/>
    <w:rsid w:val="00523DFA"/>
    <w:rsid w:val="005254BC"/>
    <w:rsid w:val="005256FC"/>
    <w:rsid w:val="00526C27"/>
    <w:rsid w:val="00526DFF"/>
    <w:rsid w:val="00527473"/>
    <w:rsid w:val="00527EF9"/>
    <w:rsid w:val="005305FF"/>
    <w:rsid w:val="00530C9B"/>
    <w:rsid w:val="00532334"/>
    <w:rsid w:val="005324AF"/>
    <w:rsid w:val="00532C4A"/>
    <w:rsid w:val="0053402C"/>
    <w:rsid w:val="00534090"/>
    <w:rsid w:val="005347EE"/>
    <w:rsid w:val="00534ABA"/>
    <w:rsid w:val="00535FFF"/>
    <w:rsid w:val="0053616F"/>
    <w:rsid w:val="005368AD"/>
    <w:rsid w:val="005369F4"/>
    <w:rsid w:val="005370BC"/>
    <w:rsid w:val="00537B35"/>
    <w:rsid w:val="00537DE7"/>
    <w:rsid w:val="00537EC4"/>
    <w:rsid w:val="00537FE4"/>
    <w:rsid w:val="0054027D"/>
    <w:rsid w:val="00541222"/>
    <w:rsid w:val="00541A8D"/>
    <w:rsid w:val="00544DA0"/>
    <w:rsid w:val="005454BD"/>
    <w:rsid w:val="005457E4"/>
    <w:rsid w:val="00545C65"/>
    <w:rsid w:val="00546427"/>
    <w:rsid w:val="00546C49"/>
    <w:rsid w:val="0054733E"/>
    <w:rsid w:val="0055010B"/>
    <w:rsid w:val="00550D59"/>
    <w:rsid w:val="0055110D"/>
    <w:rsid w:val="00551F81"/>
    <w:rsid w:val="0055210F"/>
    <w:rsid w:val="00552886"/>
    <w:rsid w:val="00552CD7"/>
    <w:rsid w:val="005533BE"/>
    <w:rsid w:val="00554B30"/>
    <w:rsid w:val="00554FFB"/>
    <w:rsid w:val="005568DE"/>
    <w:rsid w:val="00557C50"/>
    <w:rsid w:val="005605AD"/>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6A3"/>
    <w:rsid w:val="005657DD"/>
    <w:rsid w:val="00565B29"/>
    <w:rsid w:val="0056601A"/>
    <w:rsid w:val="005664CC"/>
    <w:rsid w:val="0056664B"/>
    <w:rsid w:val="00567588"/>
    <w:rsid w:val="00567992"/>
    <w:rsid w:val="00567C3C"/>
    <w:rsid w:val="005702F8"/>
    <w:rsid w:val="00571231"/>
    <w:rsid w:val="00571767"/>
    <w:rsid w:val="00571E44"/>
    <w:rsid w:val="00573E61"/>
    <w:rsid w:val="0057411B"/>
    <w:rsid w:val="00574240"/>
    <w:rsid w:val="00574525"/>
    <w:rsid w:val="00574778"/>
    <w:rsid w:val="0057498F"/>
    <w:rsid w:val="00574DE9"/>
    <w:rsid w:val="00575DF4"/>
    <w:rsid w:val="0057765D"/>
    <w:rsid w:val="005777FC"/>
    <w:rsid w:val="005808EB"/>
    <w:rsid w:val="00580ABF"/>
    <w:rsid w:val="00580D37"/>
    <w:rsid w:val="00581FA0"/>
    <w:rsid w:val="00582B90"/>
    <w:rsid w:val="005831A7"/>
    <w:rsid w:val="00583321"/>
    <w:rsid w:val="0058341E"/>
    <w:rsid w:val="00584486"/>
    <w:rsid w:val="00584F3A"/>
    <w:rsid w:val="005853AB"/>
    <w:rsid w:val="00585748"/>
    <w:rsid w:val="005859C5"/>
    <w:rsid w:val="00585C79"/>
    <w:rsid w:val="00585FD0"/>
    <w:rsid w:val="00586144"/>
    <w:rsid w:val="00587785"/>
    <w:rsid w:val="0058788D"/>
    <w:rsid w:val="00587E29"/>
    <w:rsid w:val="00587FE6"/>
    <w:rsid w:val="00591698"/>
    <w:rsid w:val="00592AE4"/>
    <w:rsid w:val="00593818"/>
    <w:rsid w:val="00593B87"/>
    <w:rsid w:val="00593C1C"/>
    <w:rsid w:val="00593E94"/>
    <w:rsid w:val="00594143"/>
    <w:rsid w:val="00594543"/>
    <w:rsid w:val="00594612"/>
    <w:rsid w:val="005949CE"/>
    <w:rsid w:val="00594ABE"/>
    <w:rsid w:val="00595873"/>
    <w:rsid w:val="00595CDD"/>
    <w:rsid w:val="005964BB"/>
    <w:rsid w:val="00596535"/>
    <w:rsid w:val="00596A70"/>
    <w:rsid w:val="00596BD3"/>
    <w:rsid w:val="00596BE7"/>
    <w:rsid w:val="00596C3E"/>
    <w:rsid w:val="005977DD"/>
    <w:rsid w:val="005A04BD"/>
    <w:rsid w:val="005A05D0"/>
    <w:rsid w:val="005A0784"/>
    <w:rsid w:val="005A0A3F"/>
    <w:rsid w:val="005A114F"/>
    <w:rsid w:val="005A1371"/>
    <w:rsid w:val="005A1F49"/>
    <w:rsid w:val="005A2364"/>
    <w:rsid w:val="005A2480"/>
    <w:rsid w:val="005A2B2C"/>
    <w:rsid w:val="005A2D6B"/>
    <w:rsid w:val="005A3252"/>
    <w:rsid w:val="005A33F7"/>
    <w:rsid w:val="005A40CF"/>
    <w:rsid w:val="005A4A9C"/>
    <w:rsid w:val="005A4BAE"/>
    <w:rsid w:val="005A4F39"/>
    <w:rsid w:val="005A574D"/>
    <w:rsid w:val="005A5B5C"/>
    <w:rsid w:val="005A6556"/>
    <w:rsid w:val="005A6E93"/>
    <w:rsid w:val="005A707A"/>
    <w:rsid w:val="005A7340"/>
    <w:rsid w:val="005A7F93"/>
    <w:rsid w:val="005B07EA"/>
    <w:rsid w:val="005B0B20"/>
    <w:rsid w:val="005B0BD6"/>
    <w:rsid w:val="005B0EFB"/>
    <w:rsid w:val="005B1060"/>
    <w:rsid w:val="005B12B9"/>
    <w:rsid w:val="005B17C1"/>
    <w:rsid w:val="005B31D6"/>
    <w:rsid w:val="005B3737"/>
    <w:rsid w:val="005B3A42"/>
    <w:rsid w:val="005B3BC0"/>
    <w:rsid w:val="005B40E2"/>
    <w:rsid w:val="005B501B"/>
    <w:rsid w:val="005B5493"/>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6D3A"/>
    <w:rsid w:val="005C725A"/>
    <w:rsid w:val="005C760E"/>
    <w:rsid w:val="005C7B90"/>
    <w:rsid w:val="005C7E9E"/>
    <w:rsid w:val="005D18C9"/>
    <w:rsid w:val="005D191F"/>
    <w:rsid w:val="005D1A1A"/>
    <w:rsid w:val="005D1B72"/>
    <w:rsid w:val="005D2216"/>
    <w:rsid w:val="005D2471"/>
    <w:rsid w:val="005D2476"/>
    <w:rsid w:val="005D25A3"/>
    <w:rsid w:val="005D2779"/>
    <w:rsid w:val="005D2BC4"/>
    <w:rsid w:val="005D2BE7"/>
    <w:rsid w:val="005D3242"/>
    <w:rsid w:val="005D3515"/>
    <w:rsid w:val="005D610C"/>
    <w:rsid w:val="005D6BD7"/>
    <w:rsid w:val="005D74E7"/>
    <w:rsid w:val="005D7F7B"/>
    <w:rsid w:val="005E3BCD"/>
    <w:rsid w:val="005E4A87"/>
    <w:rsid w:val="005E4DA5"/>
    <w:rsid w:val="005E503E"/>
    <w:rsid w:val="005E5254"/>
    <w:rsid w:val="005E59C7"/>
    <w:rsid w:val="005E5CF2"/>
    <w:rsid w:val="005E5E7B"/>
    <w:rsid w:val="005E6095"/>
    <w:rsid w:val="005E6852"/>
    <w:rsid w:val="005E6A3F"/>
    <w:rsid w:val="005E6DB8"/>
    <w:rsid w:val="005E7228"/>
    <w:rsid w:val="005E7284"/>
    <w:rsid w:val="005E7BAC"/>
    <w:rsid w:val="005F0E5C"/>
    <w:rsid w:val="005F134E"/>
    <w:rsid w:val="005F1365"/>
    <w:rsid w:val="005F17E9"/>
    <w:rsid w:val="005F2C1F"/>
    <w:rsid w:val="005F2E44"/>
    <w:rsid w:val="005F3690"/>
    <w:rsid w:val="005F3986"/>
    <w:rsid w:val="005F4C57"/>
    <w:rsid w:val="005F6774"/>
    <w:rsid w:val="005F79AA"/>
    <w:rsid w:val="006000CE"/>
    <w:rsid w:val="006000FD"/>
    <w:rsid w:val="0060044B"/>
    <w:rsid w:val="006013D7"/>
    <w:rsid w:val="006014DB"/>
    <w:rsid w:val="00601587"/>
    <w:rsid w:val="00602079"/>
    <w:rsid w:val="006022F3"/>
    <w:rsid w:val="00602579"/>
    <w:rsid w:val="00602BA4"/>
    <w:rsid w:val="00602DA2"/>
    <w:rsid w:val="00602FF4"/>
    <w:rsid w:val="006031E5"/>
    <w:rsid w:val="00603228"/>
    <w:rsid w:val="00604ACD"/>
    <w:rsid w:val="00604C15"/>
    <w:rsid w:val="00604DC2"/>
    <w:rsid w:val="00605046"/>
    <w:rsid w:val="006051AF"/>
    <w:rsid w:val="006060C4"/>
    <w:rsid w:val="006065E8"/>
    <w:rsid w:val="00606F84"/>
    <w:rsid w:val="0060705E"/>
    <w:rsid w:val="00607C35"/>
    <w:rsid w:val="006111CC"/>
    <w:rsid w:val="00611777"/>
    <w:rsid w:val="0061189F"/>
    <w:rsid w:val="0061219B"/>
    <w:rsid w:val="006122EA"/>
    <w:rsid w:val="00612D05"/>
    <w:rsid w:val="0061317F"/>
    <w:rsid w:val="00613421"/>
    <w:rsid w:val="00613FB6"/>
    <w:rsid w:val="006140C6"/>
    <w:rsid w:val="00614134"/>
    <w:rsid w:val="00614241"/>
    <w:rsid w:val="0061428D"/>
    <w:rsid w:val="00615411"/>
    <w:rsid w:val="0061599E"/>
    <w:rsid w:val="00615AC7"/>
    <w:rsid w:val="006162E6"/>
    <w:rsid w:val="006171A5"/>
    <w:rsid w:val="00620309"/>
    <w:rsid w:val="00620A21"/>
    <w:rsid w:val="0062159D"/>
    <w:rsid w:val="00621680"/>
    <w:rsid w:val="00621EC5"/>
    <w:rsid w:val="006223E0"/>
    <w:rsid w:val="006224D0"/>
    <w:rsid w:val="00622BCE"/>
    <w:rsid w:val="00622E29"/>
    <w:rsid w:val="00623643"/>
    <w:rsid w:val="00624018"/>
    <w:rsid w:val="006240C4"/>
    <w:rsid w:val="00624B3C"/>
    <w:rsid w:val="00625304"/>
    <w:rsid w:val="0062581B"/>
    <w:rsid w:val="006261F4"/>
    <w:rsid w:val="0063164E"/>
    <w:rsid w:val="0063191D"/>
    <w:rsid w:val="00632F31"/>
    <w:rsid w:val="00633488"/>
    <w:rsid w:val="00633581"/>
    <w:rsid w:val="006339AF"/>
    <w:rsid w:val="00633C47"/>
    <w:rsid w:val="006348F7"/>
    <w:rsid w:val="0063512D"/>
    <w:rsid w:val="006358FB"/>
    <w:rsid w:val="00635AE2"/>
    <w:rsid w:val="00635E1E"/>
    <w:rsid w:val="0063677C"/>
    <w:rsid w:val="00636972"/>
    <w:rsid w:val="00636B69"/>
    <w:rsid w:val="00636BC2"/>
    <w:rsid w:val="00637D7D"/>
    <w:rsid w:val="006404B1"/>
    <w:rsid w:val="006404D1"/>
    <w:rsid w:val="00640F43"/>
    <w:rsid w:val="00641009"/>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4E0"/>
    <w:rsid w:val="00647B32"/>
    <w:rsid w:val="00647C27"/>
    <w:rsid w:val="00647FBB"/>
    <w:rsid w:val="00651583"/>
    <w:rsid w:val="006519E6"/>
    <w:rsid w:val="00651CDE"/>
    <w:rsid w:val="00652326"/>
    <w:rsid w:val="006524F6"/>
    <w:rsid w:val="00652907"/>
    <w:rsid w:val="0065295F"/>
    <w:rsid w:val="00652E06"/>
    <w:rsid w:val="00653FC4"/>
    <w:rsid w:val="00654F91"/>
    <w:rsid w:val="00655361"/>
    <w:rsid w:val="00656253"/>
    <w:rsid w:val="00656330"/>
    <w:rsid w:val="00656799"/>
    <w:rsid w:val="00656B77"/>
    <w:rsid w:val="00656B94"/>
    <w:rsid w:val="00656E72"/>
    <w:rsid w:val="006578A1"/>
    <w:rsid w:val="0066137B"/>
    <w:rsid w:val="0066174E"/>
    <w:rsid w:val="00661BBB"/>
    <w:rsid w:val="00661E57"/>
    <w:rsid w:val="00661F48"/>
    <w:rsid w:val="006620F4"/>
    <w:rsid w:val="006629E4"/>
    <w:rsid w:val="0066352E"/>
    <w:rsid w:val="00663783"/>
    <w:rsid w:val="00663E47"/>
    <w:rsid w:val="006644A7"/>
    <w:rsid w:val="00664BDE"/>
    <w:rsid w:val="00664C0F"/>
    <w:rsid w:val="0066565B"/>
    <w:rsid w:val="006659B6"/>
    <w:rsid w:val="00665C44"/>
    <w:rsid w:val="00666284"/>
    <w:rsid w:val="006667F3"/>
    <w:rsid w:val="00667AEA"/>
    <w:rsid w:val="00667EA2"/>
    <w:rsid w:val="006704FA"/>
    <w:rsid w:val="00670508"/>
    <w:rsid w:val="00670687"/>
    <w:rsid w:val="00670DC5"/>
    <w:rsid w:val="00671287"/>
    <w:rsid w:val="00671652"/>
    <w:rsid w:val="00671FAA"/>
    <w:rsid w:val="006728A1"/>
    <w:rsid w:val="00672DE8"/>
    <w:rsid w:val="00674D0E"/>
    <w:rsid w:val="00675DA5"/>
    <w:rsid w:val="00676524"/>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0E12"/>
    <w:rsid w:val="0069115A"/>
    <w:rsid w:val="006912F1"/>
    <w:rsid w:val="00691387"/>
    <w:rsid w:val="006927F2"/>
    <w:rsid w:val="006931E1"/>
    <w:rsid w:val="00694310"/>
    <w:rsid w:val="0069444B"/>
    <w:rsid w:val="00694700"/>
    <w:rsid w:val="00694803"/>
    <w:rsid w:val="00694CE8"/>
    <w:rsid w:val="0069569E"/>
    <w:rsid w:val="006956C6"/>
    <w:rsid w:val="00696A8A"/>
    <w:rsid w:val="00696EE3"/>
    <w:rsid w:val="0069715D"/>
    <w:rsid w:val="00697392"/>
    <w:rsid w:val="006973E5"/>
    <w:rsid w:val="00697664"/>
    <w:rsid w:val="00697681"/>
    <w:rsid w:val="0069770C"/>
    <w:rsid w:val="006A08F2"/>
    <w:rsid w:val="006A151A"/>
    <w:rsid w:val="006A1BEC"/>
    <w:rsid w:val="006A1E62"/>
    <w:rsid w:val="006A2A12"/>
    <w:rsid w:val="006A2E9C"/>
    <w:rsid w:val="006A33B5"/>
    <w:rsid w:val="006A35E0"/>
    <w:rsid w:val="006A377F"/>
    <w:rsid w:val="006A384A"/>
    <w:rsid w:val="006A3875"/>
    <w:rsid w:val="006A3D40"/>
    <w:rsid w:val="006A561D"/>
    <w:rsid w:val="006A5A0C"/>
    <w:rsid w:val="006A5B04"/>
    <w:rsid w:val="006A5B41"/>
    <w:rsid w:val="006A5BA0"/>
    <w:rsid w:val="006A5BB1"/>
    <w:rsid w:val="006A5F88"/>
    <w:rsid w:val="006A7D95"/>
    <w:rsid w:val="006B0194"/>
    <w:rsid w:val="006B120D"/>
    <w:rsid w:val="006B13C1"/>
    <w:rsid w:val="006B1710"/>
    <w:rsid w:val="006B18BC"/>
    <w:rsid w:val="006B22DF"/>
    <w:rsid w:val="006B2CC7"/>
    <w:rsid w:val="006B3AF9"/>
    <w:rsid w:val="006B44C5"/>
    <w:rsid w:val="006B4855"/>
    <w:rsid w:val="006B555F"/>
    <w:rsid w:val="006B607D"/>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2A95"/>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3253"/>
    <w:rsid w:val="006D3352"/>
    <w:rsid w:val="006D3E75"/>
    <w:rsid w:val="006D48E7"/>
    <w:rsid w:val="006D4947"/>
    <w:rsid w:val="006D5F16"/>
    <w:rsid w:val="006D63AD"/>
    <w:rsid w:val="006D6764"/>
    <w:rsid w:val="006D67D9"/>
    <w:rsid w:val="006D6C93"/>
    <w:rsid w:val="006D751F"/>
    <w:rsid w:val="006D7573"/>
    <w:rsid w:val="006E0340"/>
    <w:rsid w:val="006E06F9"/>
    <w:rsid w:val="006E07A9"/>
    <w:rsid w:val="006E0D91"/>
    <w:rsid w:val="006E1706"/>
    <w:rsid w:val="006E33D8"/>
    <w:rsid w:val="006E3CB2"/>
    <w:rsid w:val="006E3DA8"/>
    <w:rsid w:val="006E3EF0"/>
    <w:rsid w:val="006E547F"/>
    <w:rsid w:val="006E5DAA"/>
    <w:rsid w:val="006E7006"/>
    <w:rsid w:val="006F00E7"/>
    <w:rsid w:val="006F0F6E"/>
    <w:rsid w:val="006F1B22"/>
    <w:rsid w:val="006F1BA4"/>
    <w:rsid w:val="006F1E43"/>
    <w:rsid w:val="006F2259"/>
    <w:rsid w:val="006F23E1"/>
    <w:rsid w:val="006F2F8F"/>
    <w:rsid w:val="006F2FDA"/>
    <w:rsid w:val="006F2FE5"/>
    <w:rsid w:val="006F3460"/>
    <w:rsid w:val="006F34FE"/>
    <w:rsid w:val="006F3615"/>
    <w:rsid w:val="006F3E94"/>
    <w:rsid w:val="006F3FA3"/>
    <w:rsid w:val="006F48BA"/>
    <w:rsid w:val="006F4AF9"/>
    <w:rsid w:val="006F54EB"/>
    <w:rsid w:val="006F5CC1"/>
    <w:rsid w:val="006F67A5"/>
    <w:rsid w:val="006F762D"/>
    <w:rsid w:val="00700492"/>
    <w:rsid w:val="007009AC"/>
    <w:rsid w:val="0070167E"/>
    <w:rsid w:val="00701E1B"/>
    <w:rsid w:val="00702AEF"/>
    <w:rsid w:val="00702ED0"/>
    <w:rsid w:val="0070386B"/>
    <w:rsid w:val="00703C09"/>
    <w:rsid w:val="00703C33"/>
    <w:rsid w:val="0070434A"/>
    <w:rsid w:val="007048C4"/>
    <w:rsid w:val="00704CC4"/>
    <w:rsid w:val="00705345"/>
    <w:rsid w:val="0070638D"/>
    <w:rsid w:val="00706B46"/>
    <w:rsid w:val="00706DBF"/>
    <w:rsid w:val="007075D6"/>
    <w:rsid w:val="00707A59"/>
    <w:rsid w:val="0071046B"/>
    <w:rsid w:val="00710AC6"/>
    <w:rsid w:val="00710C1D"/>
    <w:rsid w:val="007110A3"/>
    <w:rsid w:val="00711108"/>
    <w:rsid w:val="00711213"/>
    <w:rsid w:val="007112A1"/>
    <w:rsid w:val="00711996"/>
    <w:rsid w:val="00711B3B"/>
    <w:rsid w:val="00711BA3"/>
    <w:rsid w:val="00711C9D"/>
    <w:rsid w:val="00711F99"/>
    <w:rsid w:val="00712B71"/>
    <w:rsid w:val="00712E55"/>
    <w:rsid w:val="00713023"/>
    <w:rsid w:val="0071322C"/>
    <w:rsid w:val="00713779"/>
    <w:rsid w:val="00713989"/>
    <w:rsid w:val="00713DCF"/>
    <w:rsid w:val="00714004"/>
    <w:rsid w:val="0071458E"/>
    <w:rsid w:val="007145C9"/>
    <w:rsid w:val="00714631"/>
    <w:rsid w:val="00714B6E"/>
    <w:rsid w:val="0071512F"/>
    <w:rsid w:val="00715E15"/>
    <w:rsid w:val="007169AC"/>
    <w:rsid w:val="007169DD"/>
    <w:rsid w:val="00717679"/>
    <w:rsid w:val="00717A63"/>
    <w:rsid w:val="00717B67"/>
    <w:rsid w:val="007206A2"/>
    <w:rsid w:val="00720B38"/>
    <w:rsid w:val="00720CA7"/>
    <w:rsid w:val="0072147B"/>
    <w:rsid w:val="0072181E"/>
    <w:rsid w:val="00722267"/>
    <w:rsid w:val="00722290"/>
    <w:rsid w:val="0072285E"/>
    <w:rsid w:val="00722C62"/>
    <w:rsid w:val="00722CC5"/>
    <w:rsid w:val="0072321F"/>
    <w:rsid w:val="00723295"/>
    <w:rsid w:val="007238E2"/>
    <w:rsid w:val="007239B4"/>
    <w:rsid w:val="00724446"/>
    <w:rsid w:val="00724584"/>
    <w:rsid w:val="00724AA1"/>
    <w:rsid w:val="00724AE3"/>
    <w:rsid w:val="00724D39"/>
    <w:rsid w:val="00725A19"/>
    <w:rsid w:val="00726356"/>
    <w:rsid w:val="007268C7"/>
    <w:rsid w:val="00726AAB"/>
    <w:rsid w:val="00727077"/>
    <w:rsid w:val="00730910"/>
    <w:rsid w:val="00730CE2"/>
    <w:rsid w:val="00730EA6"/>
    <w:rsid w:val="00731C15"/>
    <w:rsid w:val="00732045"/>
    <w:rsid w:val="007322A0"/>
    <w:rsid w:val="007329B5"/>
    <w:rsid w:val="00732C1A"/>
    <w:rsid w:val="00733998"/>
    <w:rsid w:val="00733CDC"/>
    <w:rsid w:val="007340A8"/>
    <w:rsid w:val="00734B9A"/>
    <w:rsid w:val="00735695"/>
    <w:rsid w:val="007360CB"/>
    <w:rsid w:val="00737566"/>
    <w:rsid w:val="00741A7C"/>
    <w:rsid w:val="00741BA2"/>
    <w:rsid w:val="00741CF4"/>
    <w:rsid w:val="00741DCC"/>
    <w:rsid w:val="00741DE2"/>
    <w:rsid w:val="007421A1"/>
    <w:rsid w:val="007427FE"/>
    <w:rsid w:val="00742C51"/>
    <w:rsid w:val="00743445"/>
    <w:rsid w:val="00745E01"/>
    <w:rsid w:val="0074642E"/>
    <w:rsid w:val="0074666B"/>
    <w:rsid w:val="007468D6"/>
    <w:rsid w:val="00746BFF"/>
    <w:rsid w:val="00747072"/>
    <w:rsid w:val="007473E1"/>
    <w:rsid w:val="00747897"/>
    <w:rsid w:val="00747E47"/>
    <w:rsid w:val="00750192"/>
    <w:rsid w:val="007504E1"/>
    <w:rsid w:val="00750544"/>
    <w:rsid w:val="00750804"/>
    <w:rsid w:val="007509AB"/>
    <w:rsid w:val="00751689"/>
    <w:rsid w:val="00752071"/>
    <w:rsid w:val="007524AA"/>
    <w:rsid w:val="00753744"/>
    <w:rsid w:val="00753A93"/>
    <w:rsid w:val="00754AE4"/>
    <w:rsid w:val="00755663"/>
    <w:rsid w:val="00756386"/>
    <w:rsid w:val="00756603"/>
    <w:rsid w:val="00756D3C"/>
    <w:rsid w:val="007575C0"/>
    <w:rsid w:val="00757B03"/>
    <w:rsid w:val="00757D2F"/>
    <w:rsid w:val="0076000E"/>
    <w:rsid w:val="00760526"/>
    <w:rsid w:val="00760C00"/>
    <w:rsid w:val="007610E9"/>
    <w:rsid w:val="00761728"/>
    <w:rsid w:val="00761C6C"/>
    <w:rsid w:val="00761EF8"/>
    <w:rsid w:val="0076205A"/>
    <w:rsid w:val="00762B72"/>
    <w:rsid w:val="00763036"/>
    <w:rsid w:val="00763CCB"/>
    <w:rsid w:val="007642B4"/>
    <w:rsid w:val="007648D5"/>
    <w:rsid w:val="00764C45"/>
    <w:rsid w:val="00764C7F"/>
    <w:rsid w:val="00766277"/>
    <w:rsid w:val="0076649C"/>
    <w:rsid w:val="0076656A"/>
    <w:rsid w:val="00766701"/>
    <w:rsid w:val="00766911"/>
    <w:rsid w:val="00767793"/>
    <w:rsid w:val="007679D8"/>
    <w:rsid w:val="00770456"/>
    <w:rsid w:val="00770803"/>
    <w:rsid w:val="00771319"/>
    <w:rsid w:val="007713E8"/>
    <w:rsid w:val="00771794"/>
    <w:rsid w:val="00771CCF"/>
    <w:rsid w:val="00771F7D"/>
    <w:rsid w:val="00772C3E"/>
    <w:rsid w:val="007736E8"/>
    <w:rsid w:val="00774400"/>
    <w:rsid w:val="00774A74"/>
    <w:rsid w:val="00774ACE"/>
    <w:rsid w:val="00775823"/>
    <w:rsid w:val="00775951"/>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2E46"/>
    <w:rsid w:val="00783218"/>
    <w:rsid w:val="007840E2"/>
    <w:rsid w:val="00784498"/>
    <w:rsid w:val="0078569F"/>
    <w:rsid w:val="00785803"/>
    <w:rsid w:val="00785EB4"/>
    <w:rsid w:val="0078609A"/>
    <w:rsid w:val="00786F85"/>
    <w:rsid w:val="0078731A"/>
    <w:rsid w:val="00787487"/>
    <w:rsid w:val="007906F1"/>
    <w:rsid w:val="00790EDA"/>
    <w:rsid w:val="00791349"/>
    <w:rsid w:val="00791969"/>
    <w:rsid w:val="0079197F"/>
    <w:rsid w:val="00791C5A"/>
    <w:rsid w:val="00791D85"/>
    <w:rsid w:val="00791DAF"/>
    <w:rsid w:val="007924CA"/>
    <w:rsid w:val="00792BDC"/>
    <w:rsid w:val="00794CBF"/>
    <w:rsid w:val="00795365"/>
    <w:rsid w:val="0079567E"/>
    <w:rsid w:val="00795908"/>
    <w:rsid w:val="007961D5"/>
    <w:rsid w:val="00796A6F"/>
    <w:rsid w:val="00796C5D"/>
    <w:rsid w:val="00797B06"/>
    <w:rsid w:val="00797B9C"/>
    <w:rsid w:val="007A0483"/>
    <w:rsid w:val="007A0876"/>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6EF7"/>
    <w:rsid w:val="007A7629"/>
    <w:rsid w:val="007B1027"/>
    <w:rsid w:val="007B1691"/>
    <w:rsid w:val="007B174F"/>
    <w:rsid w:val="007B1863"/>
    <w:rsid w:val="007B22E0"/>
    <w:rsid w:val="007B28CA"/>
    <w:rsid w:val="007B358D"/>
    <w:rsid w:val="007B3C9C"/>
    <w:rsid w:val="007B4FD9"/>
    <w:rsid w:val="007B50E9"/>
    <w:rsid w:val="007B5401"/>
    <w:rsid w:val="007B5FB4"/>
    <w:rsid w:val="007B6B2B"/>
    <w:rsid w:val="007B7949"/>
    <w:rsid w:val="007B7D30"/>
    <w:rsid w:val="007C0C8F"/>
    <w:rsid w:val="007C0FA9"/>
    <w:rsid w:val="007C2413"/>
    <w:rsid w:val="007C25AE"/>
    <w:rsid w:val="007C3152"/>
    <w:rsid w:val="007C333B"/>
    <w:rsid w:val="007C3914"/>
    <w:rsid w:val="007C3CEA"/>
    <w:rsid w:val="007C3D92"/>
    <w:rsid w:val="007C3E98"/>
    <w:rsid w:val="007C5A8F"/>
    <w:rsid w:val="007C5B38"/>
    <w:rsid w:val="007C6AFF"/>
    <w:rsid w:val="007C76E8"/>
    <w:rsid w:val="007D01E6"/>
    <w:rsid w:val="007D035E"/>
    <w:rsid w:val="007D0396"/>
    <w:rsid w:val="007D0644"/>
    <w:rsid w:val="007D13F8"/>
    <w:rsid w:val="007D1801"/>
    <w:rsid w:val="007D1FE0"/>
    <w:rsid w:val="007D20AA"/>
    <w:rsid w:val="007D20BB"/>
    <w:rsid w:val="007D261E"/>
    <w:rsid w:val="007D2F61"/>
    <w:rsid w:val="007D3004"/>
    <w:rsid w:val="007D3D0E"/>
    <w:rsid w:val="007D3D33"/>
    <w:rsid w:val="007D41C2"/>
    <w:rsid w:val="007D4F02"/>
    <w:rsid w:val="007D62E8"/>
    <w:rsid w:val="007D674C"/>
    <w:rsid w:val="007D6B7B"/>
    <w:rsid w:val="007D6CF1"/>
    <w:rsid w:val="007D7131"/>
    <w:rsid w:val="007D7BEC"/>
    <w:rsid w:val="007D7CE3"/>
    <w:rsid w:val="007E051A"/>
    <w:rsid w:val="007E0798"/>
    <w:rsid w:val="007E1B72"/>
    <w:rsid w:val="007E3EE3"/>
    <w:rsid w:val="007E57DE"/>
    <w:rsid w:val="007E5902"/>
    <w:rsid w:val="007E6528"/>
    <w:rsid w:val="007E6719"/>
    <w:rsid w:val="007E68ED"/>
    <w:rsid w:val="007E69ED"/>
    <w:rsid w:val="007E6DE0"/>
    <w:rsid w:val="007E7B2D"/>
    <w:rsid w:val="007E7CC0"/>
    <w:rsid w:val="007F0221"/>
    <w:rsid w:val="007F034B"/>
    <w:rsid w:val="007F07B9"/>
    <w:rsid w:val="007F0928"/>
    <w:rsid w:val="007F15CE"/>
    <w:rsid w:val="007F1E88"/>
    <w:rsid w:val="007F2BFE"/>
    <w:rsid w:val="007F2CD7"/>
    <w:rsid w:val="007F3568"/>
    <w:rsid w:val="007F422D"/>
    <w:rsid w:val="007F4DBA"/>
    <w:rsid w:val="007F519C"/>
    <w:rsid w:val="007F534D"/>
    <w:rsid w:val="007F54A2"/>
    <w:rsid w:val="007F54FE"/>
    <w:rsid w:val="007F5535"/>
    <w:rsid w:val="007F5D32"/>
    <w:rsid w:val="007F6288"/>
    <w:rsid w:val="007F72DC"/>
    <w:rsid w:val="007F7410"/>
    <w:rsid w:val="007F795F"/>
    <w:rsid w:val="0080069C"/>
    <w:rsid w:val="008006FD"/>
    <w:rsid w:val="0080148D"/>
    <w:rsid w:val="0080156B"/>
    <w:rsid w:val="00801A3A"/>
    <w:rsid w:val="00803820"/>
    <w:rsid w:val="00804114"/>
    <w:rsid w:val="00804634"/>
    <w:rsid w:val="008047E8"/>
    <w:rsid w:val="0080531E"/>
    <w:rsid w:val="00805C3D"/>
    <w:rsid w:val="00806E21"/>
    <w:rsid w:val="00806F1D"/>
    <w:rsid w:val="008077ED"/>
    <w:rsid w:val="00807B6F"/>
    <w:rsid w:val="00807E93"/>
    <w:rsid w:val="00810172"/>
    <w:rsid w:val="00810762"/>
    <w:rsid w:val="00810858"/>
    <w:rsid w:val="00810E4D"/>
    <w:rsid w:val="00810EFF"/>
    <w:rsid w:val="00811314"/>
    <w:rsid w:val="00811A39"/>
    <w:rsid w:val="0081291B"/>
    <w:rsid w:val="00813622"/>
    <w:rsid w:val="00813DCF"/>
    <w:rsid w:val="00813FAB"/>
    <w:rsid w:val="0081498C"/>
    <w:rsid w:val="00814AE1"/>
    <w:rsid w:val="00815D31"/>
    <w:rsid w:val="0081601F"/>
    <w:rsid w:val="00816064"/>
    <w:rsid w:val="00816ECC"/>
    <w:rsid w:val="008174B2"/>
    <w:rsid w:val="00817CFF"/>
    <w:rsid w:val="0082000D"/>
    <w:rsid w:val="0082037E"/>
    <w:rsid w:val="00820C9C"/>
    <w:rsid w:val="00820F55"/>
    <w:rsid w:val="00821572"/>
    <w:rsid w:val="00822310"/>
    <w:rsid w:val="00823794"/>
    <w:rsid w:val="008237F4"/>
    <w:rsid w:val="00823C3C"/>
    <w:rsid w:val="00823F67"/>
    <w:rsid w:val="00824022"/>
    <w:rsid w:val="0082483A"/>
    <w:rsid w:val="00824A81"/>
    <w:rsid w:val="008257B8"/>
    <w:rsid w:val="008260ED"/>
    <w:rsid w:val="008263D2"/>
    <w:rsid w:val="0082677E"/>
    <w:rsid w:val="008268D6"/>
    <w:rsid w:val="0082699D"/>
    <w:rsid w:val="00826E6B"/>
    <w:rsid w:val="008275FD"/>
    <w:rsid w:val="00830BA1"/>
    <w:rsid w:val="00830CD2"/>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33A"/>
    <w:rsid w:val="0084042B"/>
    <w:rsid w:val="008407F5"/>
    <w:rsid w:val="008409BB"/>
    <w:rsid w:val="0084184A"/>
    <w:rsid w:val="008423F2"/>
    <w:rsid w:val="00842A30"/>
    <w:rsid w:val="00842F71"/>
    <w:rsid w:val="00843179"/>
    <w:rsid w:val="0084386A"/>
    <w:rsid w:val="00843E0E"/>
    <w:rsid w:val="00843F5D"/>
    <w:rsid w:val="008442EA"/>
    <w:rsid w:val="00844589"/>
    <w:rsid w:val="00844794"/>
    <w:rsid w:val="00844FE7"/>
    <w:rsid w:val="00845969"/>
    <w:rsid w:val="00845BE8"/>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55EF"/>
    <w:rsid w:val="00857591"/>
    <w:rsid w:val="00857E88"/>
    <w:rsid w:val="008605CD"/>
    <w:rsid w:val="008612DB"/>
    <w:rsid w:val="00861B57"/>
    <w:rsid w:val="00862AC4"/>
    <w:rsid w:val="00862F53"/>
    <w:rsid w:val="008633AC"/>
    <w:rsid w:val="008634E3"/>
    <w:rsid w:val="008645D7"/>
    <w:rsid w:val="00864627"/>
    <w:rsid w:val="00864635"/>
    <w:rsid w:val="00864678"/>
    <w:rsid w:val="00864C1A"/>
    <w:rsid w:val="00865217"/>
    <w:rsid w:val="008658AA"/>
    <w:rsid w:val="00865CBD"/>
    <w:rsid w:val="008664FF"/>
    <w:rsid w:val="00866E37"/>
    <w:rsid w:val="00866F9E"/>
    <w:rsid w:val="008672E2"/>
    <w:rsid w:val="0086793D"/>
    <w:rsid w:val="00867B1C"/>
    <w:rsid w:val="00870578"/>
    <w:rsid w:val="00870C30"/>
    <w:rsid w:val="008713D6"/>
    <w:rsid w:val="00871643"/>
    <w:rsid w:val="008717E2"/>
    <w:rsid w:val="0087281D"/>
    <w:rsid w:val="008732D8"/>
    <w:rsid w:val="00873377"/>
    <w:rsid w:val="00873577"/>
    <w:rsid w:val="0087409F"/>
    <w:rsid w:val="00874D58"/>
    <w:rsid w:val="008750D2"/>
    <w:rsid w:val="008752F4"/>
    <w:rsid w:val="00875AB5"/>
    <w:rsid w:val="00875C91"/>
    <w:rsid w:val="00875F85"/>
    <w:rsid w:val="00876863"/>
    <w:rsid w:val="00876C6B"/>
    <w:rsid w:val="00876DC9"/>
    <w:rsid w:val="00877125"/>
    <w:rsid w:val="008777C2"/>
    <w:rsid w:val="008804E3"/>
    <w:rsid w:val="00880AA2"/>
    <w:rsid w:val="00881511"/>
    <w:rsid w:val="00882448"/>
    <w:rsid w:val="00882F1D"/>
    <w:rsid w:val="00883A4D"/>
    <w:rsid w:val="00883B21"/>
    <w:rsid w:val="00883F8F"/>
    <w:rsid w:val="00884235"/>
    <w:rsid w:val="00884AD7"/>
    <w:rsid w:val="00884F64"/>
    <w:rsid w:val="00885285"/>
    <w:rsid w:val="00885985"/>
    <w:rsid w:val="00886061"/>
    <w:rsid w:val="00886699"/>
    <w:rsid w:val="0088709A"/>
    <w:rsid w:val="008873E3"/>
    <w:rsid w:val="0089199F"/>
    <w:rsid w:val="00891C32"/>
    <w:rsid w:val="00891D7F"/>
    <w:rsid w:val="00892265"/>
    <w:rsid w:val="0089233E"/>
    <w:rsid w:val="0089330E"/>
    <w:rsid w:val="00893A8E"/>
    <w:rsid w:val="00893E27"/>
    <w:rsid w:val="00893E3D"/>
    <w:rsid w:val="008945F7"/>
    <w:rsid w:val="0089463D"/>
    <w:rsid w:val="0089554F"/>
    <w:rsid w:val="008955E6"/>
    <w:rsid w:val="00895B5F"/>
    <w:rsid w:val="0089637C"/>
    <w:rsid w:val="0089639E"/>
    <w:rsid w:val="00896712"/>
    <w:rsid w:val="00896870"/>
    <w:rsid w:val="008969BD"/>
    <w:rsid w:val="00896C71"/>
    <w:rsid w:val="008A13BD"/>
    <w:rsid w:val="008A1596"/>
    <w:rsid w:val="008A1EDF"/>
    <w:rsid w:val="008A2695"/>
    <w:rsid w:val="008A2B8B"/>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1CA3"/>
    <w:rsid w:val="008B1EDA"/>
    <w:rsid w:val="008B25F2"/>
    <w:rsid w:val="008B2643"/>
    <w:rsid w:val="008B2FAE"/>
    <w:rsid w:val="008B3293"/>
    <w:rsid w:val="008B3317"/>
    <w:rsid w:val="008B414B"/>
    <w:rsid w:val="008B4E0E"/>
    <w:rsid w:val="008B4FB9"/>
    <w:rsid w:val="008B5715"/>
    <w:rsid w:val="008B5A2D"/>
    <w:rsid w:val="008B5BC2"/>
    <w:rsid w:val="008B5E54"/>
    <w:rsid w:val="008B60BB"/>
    <w:rsid w:val="008B6732"/>
    <w:rsid w:val="008B683E"/>
    <w:rsid w:val="008B68EC"/>
    <w:rsid w:val="008B711E"/>
    <w:rsid w:val="008C042F"/>
    <w:rsid w:val="008C0544"/>
    <w:rsid w:val="008C057B"/>
    <w:rsid w:val="008C0CAC"/>
    <w:rsid w:val="008C13B4"/>
    <w:rsid w:val="008C1557"/>
    <w:rsid w:val="008C1B8C"/>
    <w:rsid w:val="008C2306"/>
    <w:rsid w:val="008C26D1"/>
    <w:rsid w:val="008C2B7F"/>
    <w:rsid w:val="008C30F1"/>
    <w:rsid w:val="008C36AC"/>
    <w:rsid w:val="008C3A30"/>
    <w:rsid w:val="008C4953"/>
    <w:rsid w:val="008C4E44"/>
    <w:rsid w:val="008C6255"/>
    <w:rsid w:val="008C684B"/>
    <w:rsid w:val="008C6ABD"/>
    <w:rsid w:val="008C6F18"/>
    <w:rsid w:val="008C7685"/>
    <w:rsid w:val="008D007A"/>
    <w:rsid w:val="008D042E"/>
    <w:rsid w:val="008D07DE"/>
    <w:rsid w:val="008D0831"/>
    <w:rsid w:val="008D0E40"/>
    <w:rsid w:val="008D1E7F"/>
    <w:rsid w:val="008D2367"/>
    <w:rsid w:val="008D2376"/>
    <w:rsid w:val="008D3385"/>
    <w:rsid w:val="008D427A"/>
    <w:rsid w:val="008D49F8"/>
    <w:rsid w:val="008D4DD5"/>
    <w:rsid w:val="008D5657"/>
    <w:rsid w:val="008D62DC"/>
    <w:rsid w:val="008D6752"/>
    <w:rsid w:val="008D69E7"/>
    <w:rsid w:val="008D6FC1"/>
    <w:rsid w:val="008E0140"/>
    <w:rsid w:val="008E0688"/>
    <w:rsid w:val="008E0BEF"/>
    <w:rsid w:val="008E103C"/>
    <w:rsid w:val="008E266D"/>
    <w:rsid w:val="008E2F0C"/>
    <w:rsid w:val="008E3E23"/>
    <w:rsid w:val="008E40C2"/>
    <w:rsid w:val="008E4C05"/>
    <w:rsid w:val="008E507B"/>
    <w:rsid w:val="008E547B"/>
    <w:rsid w:val="008E5DF8"/>
    <w:rsid w:val="008E6DA1"/>
    <w:rsid w:val="008E6EC6"/>
    <w:rsid w:val="008E7A9F"/>
    <w:rsid w:val="008F0250"/>
    <w:rsid w:val="008F07F7"/>
    <w:rsid w:val="008F11F4"/>
    <w:rsid w:val="008F1776"/>
    <w:rsid w:val="008F18C2"/>
    <w:rsid w:val="008F1952"/>
    <w:rsid w:val="008F254D"/>
    <w:rsid w:val="008F310B"/>
    <w:rsid w:val="008F322B"/>
    <w:rsid w:val="008F34CB"/>
    <w:rsid w:val="008F3519"/>
    <w:rsid w:val="008F3AD3"/>
    <w:rsid w:val="008F3CA7"/>
    <w:rsid w:val="008F443F"/>
    <w:rsid w:val="008F4BCE"/>
    <w:rsid w:val="008F4D44"/>
    <w:rsid w:val="008F5DE5"/>
    <w:rsid w:val="008F5E42"/>
    <w:rsid w:val="008F60E0"/>
    <w:rsid w:val="008F63B1"/>
    <w:rsid w:val="008F6973"/>
    <w:rsid w:val="008F6E6A"/>
    <w:rsid w:val="008F7326"/>
    <w:rsid w:val="008F7AA7"/>
    <w:rsid w:val="008F7F94"/>
    <w:rsid w:val="00900217"/>
    <w:rsid w:val="00900947"/>
    <w:rsid w:val="00900EB8"/>
    <w:rsid w:val="00900FBA"/>
    <w:rsid w:val="00902E5B"/>
    <w:rsid w:val="00903FD9"/>
    <w:rsid w:val="00904CF5"/>
    <w:rsid w:val="00905259"/>
    <w:rsid w:val="0090556C"/>
    <w:rsid w:val="00905633"/>
    <w:rsid w:val="00905D78"/>
    <w:rsid w:val="00905EAE"/>
    <w:rsid w:val="009060C4"/>
    <w:rsid w:val="00906C91"/>
    <w:rsid w:val="00906C95"/>
    <w:rsid w:val="00907390"/>
    <w:rsid w:val="00907656"/>
    <w:rsid w:val="00907E47"/>
    <w:rsid w:val="00911010"/>
    <w:rsid w:val="009113CC"/>
    <w:rsid w:val="009115EF"/>
    <w:rsid w:val="009116DD"/>
    <w:rsid w:val="00911746"/>
    <w:rsid w:val="00912D1C"/>
    <w:rsid w:val="00913019"/>
    <w:rsid w:val="00913314"/>
    <w:rsid w:val="00913F1E"/>
    <w:rsid w:val="00913FB2"/>
    <w:rsid w:val="009140C4"/>
    <w:rsid w:val="009144A9"/>
    <w:rsid w:val="0091468B"/>
    <w:rsid w:val="0091526F"/>
    <w:rsid w:val="009153D2"/>
    <w:rsid w:val="00916286"/>
    <w:rsid w:val="00916595"/>
    <w:rsid w:val="00916C47"/>
    <w:rsid w:val="0091704C"/>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2A69"/>
    <w:rsid w:val="009333D3"/>
    <w:rsid w:val="0093340F"/>
    <w:rsid w:val="009339B6"/>
    <w:rsid w:val="00933B4C"/>
    <w:rsid w:val="00933DC4"/>
    <w:rsid w:val="0093431B"/>
    <w:rsid w:val="009346D6"/>
    <w:rsid w:val="00934743"/>
    <w:rsid w:val="0093487E"/>
    <w:rsid w:val="00934FFE"/>
    <w:rsid w:val="00935208"/>
    <w:rsid w:val="00936405"/>
    <w:rsid w:val="00936B64"/>
    <w:rsid w:val="009379C4"/>
    <w:rsid w:val="0094021C"/>
    <w:rsid w:val="0094041A"/>
    <w:rsid w:val="00940776"/>
    <w:rsid w:val="00940D32"/>
    <w:rsid w:val="0094190D"/>
    <w:rsid w:val="00942354"/>
    <w:rsid w:val="00942681"/>
    <w:rsid w:val="00943A7E"/>
    <w:rsid w:val="00943E42"/>
    <w:rsid w:val="00943E5D"/>
    <w:rsid w:val="00944728"/>
    <w:rsid w:val="009453E8"/>
    <w:rsid w:val="00945664"/>
    <w:rsid w:val="00945AD1"/>
    <w:rsid w:val="0094631D"/>
    <w:rsid w:val="00946ECB"/>
    <w:rsid w:val="00947268"/>
    <w:rsid w:val="0094750E"/>
    <w:rsid w:val="00947C94"/>
    <w:rsid w:val="009507C8"/>
    <w:rsid w:val="0095115E"/>
    <w:rsid w:val="0095118A"/>
    <w:rsid w:val="00951A39"/>
    <w:rsid w:val="00951EB7"/>
    <w:rsid w:val="00952468"/>
    <w:rsid w:val="00954767"/>
    <w:rsid w:val="0095487A"/>
    <w:rsid w:val="009548FB"/>
    <w:rsid w:val="0095538B"/>
    <w:rsid w:val="00955870"/>
    <w:rsid w:val="00957AF7"/>
    <w:rsid w:val="00960ACA"/>
    <w:rsid w:val="00960C4F"/>
    <w:rsid w:val="00960E9D"/>
    <w:rsid w:val="0096217C"/>
    <w:rsid w:val="009622AC"/>
    <w:rsid w:val="00962441"/>
    <w:rsid w:val="00963277"/>
    <w:rsid w:val="00964B53"/>
    <w:rsid w:val="00964C3F"/>
    <w:rsid w:val="00964C6C"/>
    <w:rsid w:val="0096511D"/>
    <w:rsid w:val="00965176"/>
    <w:rsid w:val="00965240"/>
    <w:rsid w:val="00965254"/>
    <w:rsid w:val="00965847"/>
    <w:rsid w:val="00965A3E"/>
    <w:rsid w:val="00965C48"/>
    <w:rsid w:val="00966D9D"/>
    <w:rsid w:val="00966E4A"/>
    <w:rsid w:val="00967041"/>
    <w:rsid w:val="00970918"/>
    <w:rsid w:val="0097099E"/>
    <w:rsid w:val="00971761"/>
    <w:rsid w:val="0097186E"/>
    <w:rsid w:val="0097216F"/>
    <w:rsid w:val="00972C3B"/>
    <w:rsid w:val="00973057"/>
    <w:rsid w:val="00973A4F"/>
    <w:rsid w:val="00974D50"/>
    <w:rsid w:val="009751AF"/>
    <w:rsid w:val="00975326"/>
    <w:rsid w:val="00975DEA"/>
    <w:rsid w:val="009769BA"/>
    <w:rsid w:val="00977AA9"/>
    <w:rsid w:val="00977CDF"/>
    <w:rsid w:val="009800B2"/>
    <w:rsid w:val="0098043F"/>
    <w:rsid w:val="00981038"/>
    <w:rsid w:val="0098106E"/>
    <w:rsid w:val="00981511"/>
    <w:rsid w:val="00981D1C"/>
    <w:rsid w:val="00981E1C"/>
    <w:rsid w:val="00982118"/>
    <w:rsid w:val="0098284C"/>
    <w:rsid w:val="00982C62"/>
    <w:rsid w:val="00982C91"/>
    <w:rsid w:val="00982ED9"/>
    <w:rsid w:val="00982F76"/>
    <w:rsid w:val="00982FA3"/>
    <w:rsid w:val="009840FD"/>
    <w:rsid w:val="009846EA"/>
    <w:rsid w:val="00984701"/>
    <w:rsid w:val="00984847"/>
    <w:rsid w:val="00984BEC"/>
    <w:rsid w:val="00985EB8"/>
    <w:rsid w:val="00985FB3"/>
    <w:rsid w:val="00986566"/>
    <w:rsid w:val="00986CC1"/>
    <w:rsid w:val="00986F4E"/>
    <w:rsid w:val="00987191"/>
    <w:rsid w:val="00987A5A"/>
    <w:rsid w:val="00987A9C"/>
    <w:rsid w:val="00987CB4"/>
    <w:rsid w:val="0099097E"/>
    <w:rsid w:val="009921FC"/>
    <w:rsid w:val="0099272B"/>
    <w:rsid w:val="00992A0E"/>
    <w:rsid w:val="0099399E"/>
    <w:rsid w:val="0099413C"/>
    <w:rsid w:val="00994230"/>
    <w:rsid w:val="0099479E"/>
    <w:rsid w:val="00994F79"/>
    <w:rsid w:val="009951D8"/>
    <w:rsid w:val="00995355"/>
    <w:rsid w:val="0099586F"/>
    <w:rsid w:val="0099636A"/>
    <w:rsid w:val="00996CB5"/>
    <w:rsid w:val="0099719E"/>
    <w:rsid w:val="009A0169"/>
    <w:rsid w:val="009A0AA3"/>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6D"/>
    <w:rsid w:val="009B5081"/>
    <w:rsid w:val="009B5BEA"/>
    <w:rsid w:val="009B6619"/>
    <w:rsid w:val="009B6985"/>
    <w:rsid w:val="009B69B3"/>
    <w:rsid w:val="009B6CD2"/>
    <w:rsid w:val="009B7011"/>
    <w:rsid w:val="009B71E4"/>
    <w:rsid w:val="009C03BB"/>
    <w:rsid w:val="009C04EE"/>
    <w:rsid w:val="009C0CD4"/>
    <w:rsid w:val="009C15E7"/>
    <w:rsid w:val="009C17C8"/>
    <w:rsid w:val="009C385B"/>
    <w:rsid w:val="009C3E3C"/>
    <w:rsid w:val="009C4353"/>
    <w:rsid w:val="009C49C2"/>
    <w:rsid w:val="009C4CAD"/>
    <w:rsid w:val="009C4E2D"/>
    <w:rsid w:val="009C53BC"/>
    <w:rsid w:val="009C62C0"/>
    <w:rsid w:val="009C68C8"/>
    <w:rsid w:val="009C698F"/>
    <w:rsid w:val="009C6A88"/>
    <w:rsid w:val="009C6BDA"/>
    <w:rsid w:val="009C765D"/>
    <w:rsid w:val="009C7ADA"/>
    <w:rsid w:val="009D000A"/>
    <w:rsid w:val="009D05D4"/>
    <w:rsid w:val="009D1A86"/>
    <w:rsid w:val="009D1E12"/>
    <w:rsid w:val="009D2DA9"/>
    <w:rsid w:val="009D2E93"/>
    <w:rsid w:val="009D2EA9"/>
    <w:rsid w:val="009D3038"/>
    <w:rsid w:val="009D34C0"/>
    <w:rsid w:val="009D35FB"/>
    <w:rsid w:val="009D4BBE"/>
    <w:rsid w:val="009D4E16"/>
    <w:rsid w:val="009D5893"/>
    <w:rsid w:val="009D59AF"/>
    <w:rsid w:val="009D6620"/>
    <w:rsid w:val="009D6C54"/>
    <w:rsid w:val="009D6CCD"/>
    <w:rsid w:val="009D72B0"/>
    <w:rsid w:val="009D77CE"/>
    <w:rsid w:val="009D7DE3"/>
    <w:rsid w:val="009E004A"/>
    <w:rsid w:val="009E066B"/>
    <w:rsid w:val="009E1515"/>
    <w:rsid w:val="009E1CFF"/>
    <w:rsid w:val="009E1FEE"/>
    <w:rsid w:val="009E23EA"/>
    <w:rsid w:val="009E2D03"/>
    <w:rsid w:val="009E2D24"/>
    <w:rsid w:val="009E2EA0"/>
    <w:rsid w:val="009E305F"/>
    <w:rsid w:val="009E36FF"/>
    <w:rsid w:val="009E370F"/>
    <w:rsid w:val="009E37D3"/>
    <w:rsid w:val="009E4209"/>
    <w:rsid w:val="009E4213"/>
    <w:rsid w:val="009E5028"/>
    <w:rsid w:val="009E50FB"/>
    <w:rsid w:val="009E517C"/>
    <w:rsid w:val="009E5280"/>
    <w:rsid w:val="009E5386"/>
    <w:rsid w:val="009E5DD1"/>
    <w:rsid w:val="009E60AD"/>
    <w:rsid w:val="009E68C8"/>
    <w:rsid w:val="009E6AB5"/>
    <w:rsid w:val="009E6DAB"/>
    <w:rsid w:val="009E6F4B"/>
    <w:rsid w:val="009E703C"/>
    <w:rsid w:val="009E710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9F727B"/>
    <w:rsid w:val="00A00112"/>
    <w:rsid w:val="00A008B5"/>
    <w:rsid w:val="00A01506"/>
    <w:rsid w:val="00A017B4"/>
    <w:rsid w:val="00A01C53"/>
    <w:rsid w:val="00A01D38"/>
    <w:rsid w:val="00A02414"/>
    <w:rsid w:val="00A025B9"/>
    <w:rsid w:val="00A0355C"/>
    <w:rsid w:val="00A039A9"/>
    <w:rsid w:val="00A03A13"/>
    <w:rsid w:val="00A040CD"/>
    <w:rsid w:val="00A04429"/>
    <w:rsid w:val="00A0499D"/>
    <w:rsid w:val="00A06446"/>
    <w:rsid w:val="00A06697"/>
    <w:rsid w:val="00A06C40"/>
    <w:rsid w:val="00A1027B"/>
    <w:rsid w:val="00A10586"/>
    <w:rsid w:val="00A10A48"/>
    <w:rsid w:val="00A110DA"/>
    <w:rsid w:val="00A1132B"/>
    <w:rsid w:val="00A11930"/>
    <w:rsid w:val="00A11B54"/>
    <w:rsid w:val="00A11CDC"/>
    <w:rsid w:val="00A1238C"/>
    <w:rsid w:val="00A1263D"/>
    <w:rsid w:val="00A12AF2"/>
    <w:rsid w:val="00A12D8A"/>
    <w:rsid w:val="00A12E6C"/>
    <w:rsid w:val="00A1335C"/>
    <w:rsid w:val="00A136D0"/>
    <w:rsid w:val="00A13D1A"/>
    <w:rsid w:val="00A1487F"/>
    <w:rsid w:val="00A14DC2"/>
    <w:rsid w:val="00A14DD6"/>
    <w:rsid w:val="00A15654"/>
    <w:rsid w:val="00A15D5E"/>
    <w:rsid w:val="00A15EBE"/>
    <w:rsid w:val="00A161F8"/>
    <w:rsid w:val="00A164CB"/>
    <w:rsid w:val="00A16748"/>
    <w:rsid w:val="00A169FA"/>
    <w:rsid w:val="00A1766A"/>
    <w:rsid w:val="00A17A6C"/>
    <w:rsid w:val="00A200F4"/>
    <w:rsid w:val="00A206C9"/>
    <w:rsid w:val="00A20A85"/>
    <w:rsid w:val="00A20C27"/>
    <w:rsid w:val="00A20D2A"/>
    <w:rsid w:val="00A20E7D"/>
    <w:rsid w:val="00A216BC"/>
    <w:rsid w:val="00A23931"/>
    <w:rsid w:val="00A23FD6"/>
    <w:rsid w:val="00A25317"/>
    <w:rsid w:val="00A25706"/>
    <w:rsid w:val="00A25D84"/>
    <w:rsid w:val="00A26029"/>
    <w:rsid w:val="00A262E4"/>
    <w:rsid w:val="00A26462"/>
    <w:rsid w:val="00A268EA"/>
    <w:rsid w:val="00A26D79"/>
    <w:rsid w:val="00A273BF"/>
    <w:rsid w:val="00A31365"/>
    <w:rsid w:val="00A31CE0"/>
    <w:rsid w:val="00A31FA9"/>
    <w:rsid w:val="00A333BF"/>
    <w:rsid w:val="00A33669"/>
    <w:rsid w:val="00A33825"/>
    <w:rsid w:val="00A3398F"/>
    <w:rsid w:val="00A33C99"/>
    <w:rsid w:val="00A3484B"/>
    <w:rsid w:val="00A34B87"/>
    <w:rsid w:val="00A35583"/>
    <w:rsid w:val="00A35F32"/>
    <w:rsid w:val="00A363EF"/>
    <w:rsid w:val="00A36713"/>
    <w:rsid w:val="00A36DFE"/>
    <w:rsid w:val="00A370FD"/>
    <w:rsid w:val="00A3798C"/>
    <w:rsid w:val="00A37DD9"/>
    <w:rsid w:val="00A40464"/>
    <w:rsid w:val="00A40ED7"/>
    <w:rsid w:val="00A40F83"/>
    <w:rsid w:val="00A412BA"/>
    <w:rsid w:val="00A41416"/>
    <w:rsid w:val="00A4200D"/>
    <w:rsid w:val="00A424BF"/>
    <w:rsid w:val="00A4258E"/>
    <w:rsid w:val="00A432D1"/>
    <w:rsid w:val="00A43716"/>
    <w:rsid w:val="00A442C5"/>
    <w:rsid w:val="00A44712"/>
    <w:rsid w:val="00A449D0"/>
    <w:rsid w:val="00A44AF5"/>
    <w:rsid w:val="00A44B8B"/>
    <w:rsid w:val="00A45EC4"/>
    <w:rsid w:val="00A47212"/>
    <w:rsid w:val="00A474EA"/>
    <w:rsid w:val="00A501B2"/>
    <w:rsid w:val="00A5034A"/>
    <w:rsid w:val="00A50BAE"/>
    <w:rsid w:val="00A50FFA"/>
    <w:rsid w:val="00A513B6"/>
    <w:rsid w:val="00A52E8C"/>
    <w:rsid w:val="00A539D1"/>
    <w:rsid w:val="00A54DAE"/>
    <w:rsid w:val="00A55182"/>
    <w:rsid w:val="00A56D3B"/>
    <w:rsid w:val="00A57450"/>
    <w:rsid w:val="00A57479"/>
    <w:rsid w:val="00A57C08"/>
    <w:rsid w:val="00A600D9"/>
    <w:rsid w:val="00A604CD"/>
    <w:rsid w:val="00A620AE"/>
    <w:rsid w:val="00A637A0"/>
    <w:rsid w:val="00A63ECD"/>
    <w:rsid w:val="00A64093"/>
    <w:rsid w:val="00A640EB"/>
    <w:rsid w:val="00A64815"/>
    <w:rsid w:val="00A65043"/>
    <w:rsid w:val="00A66DF9"/>
    <w:rsid w:val="00A704E4"/>
    <w:rsid w:val="00A7136A"/>
    <w:rsid w:val="00A71C44"/>
    <w:rsid w:val="00A72296"/>
    <w:rsid w:val="00A72D8C"/>
    <w:rsid w:val="00A7388E"/>
    <w:rsid w:val="00A74544"/>
    <w:rsid w:val="00A74548"/>
    <w:rsid w:val="00A74DF2"/>
    <w:rsid w:val="00A74E13"/>
    <w:rsid w:val="00A74E4D"/>
    <w:rsid w:val="00A7592E"/>
    <w:rsid w:val="00A76960"/>
    <w:rsid w:val="00A76C1F"/>
    <w:rsid w:val="00A803FC"/>
    <w:rsid w:val="00A8071A"/>
    <w:rsid w:val="00A80DD9"/>
    <w:rsid w:val="00A80FCA"/>
    <w:rsid w:val="00A81CBC"/>
    <w:rsid w:val="00A82018"/>
    <w:rsid w:val="00A82506"/>
    <w:rsid w:val="00A83407"/>
    <w:rsid w:val="00A837CE"/>
    <w:rsid w:val="00A83DB5"/>
    <w:rsid w:val="00A83FBA"/>
    <w:rsid w:val="00A84636"/>
    <w:rsid w:val="00A847B3"/>
    <w:rsid w:val="00A84FE1"/>
    <w:rsid w:val="00A85080"/>
    <w:rsid w:val="00A85337"/>
    <w:rsid w:val="00A856E4"/>
    <w:rsid w:val="00A85DAE"/>
    <w:rsid w:val="00A8626D"/>
    <w:rsid w:val="00A86406"/>
    <w:rsid w:val="00A86853"/>
    <w:rsid w:val="00A86B75"/>
    <w:rsid w:val="00A86E75"/>
    <w:rsid w:val="00A86F33"/>
    <w:rsid w:val="00A873C3"/>
    <w:rsid w:val="00A9043A"/>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97A37"/>
    <w:rsid w:val="00A97D89"/>
    <w:rsid w:val="00AA015F"/>
    <w:rsid w:val="00AA0C3A"/>
    <w:rsid w:val="00AA1723"/>
    <w:rsid w:val="00AA190D"/>
    <w:rsid w:val="00AA1FDD"/>
    <w:rsid w:val="00AA22C3"/>
    <w:rsid w:val="00AA230D"/>
    <w:rsid w:val="00AA23DF"/>
    <w:rsid w:val="00AA4941"/>
    <w:rsid w:val="00AA49E9"/>
    <w:rsid w:val="00AA5475"/>
    <w:rsid w:val="00AA5876"/>
    <w:rsid w:val="00AA6123"/>
    <w:rsid w:val="00AA6A8A"/>
    <w:rsid w:val="00AA6DD8"/>
    <w:rsid w:val="00AA6E8D"/>
    <w:rsid w:val="00AA6FA3"/>
    <w:rsid w:val="00AA70BB"/>
    <w:rsid w:val="00AA757C"/>
    <w:rsid w:val="00AA7F10"/>
    <w:rsid w:val="00AB0391"/>
    <w:rsid w:val="00AB2151"/>
    <w:rsid w:val="00AB2C59"/>
    <w:rsid w:val="00AB2C8A"/>
    <w:rsid w:val="00AB42B6"/>
    <w:rsid w:val="00AB46F1"/>
    <w:rsid w:val="00AB4D67"/>
    <w:rsid w:val="00AB545D"/>
    <w:rsid w:val="00AB54D7"/>
    <w:rsid w:val="00AB57D3"/>
    <w:rsid w:val="00AB6886"/>
    <w:rsid w:val="00AB6AE4"/>
    <w:rsid w:val="00AB6E00"/>
    <w:rsid w:val="00AB6F37"/>
    <w:rsid w:val="00AB7509"/>
    <w:rsid w:val="00AB769E"/>
    <w:rsid w:val="00AB7D55"/>
    <w:rsid w:val="00AC0681"/>
    <w:rsid w:val="00AC154B"/>
    <w:rsid w:val="00AC1B72"/>
    <w:rsid w:val="00AC21FD"/>
    <w:rsid w:val="00AC26FE"/>
    <w:rsid w:val="00AC350D"/>
    <w:rsid w:val="00AC3554"/>
    <w:rsid w:val="00AC3568"/>
    <w:rsid w:val="00AC3CF2"/>
    <w:rsid w:val="00AC47EC"/>
    <w:rsid w:val="00AC4E5D"/>
    <w:rsid w:val="00AC5376"/>
    <w:rsid w:val="00AC5AE5"/>
    <w:rsid w:val="00AC6C53"/>
    <w:rsid w:val="00AC6E85"/>
    <w:rsid w:val="00AC7284"/>
    <w:rsid w:val="00AC749A"/>
    <w:rsid w:val="00AC7CE6"/>
    <w:rsid w:val="00AD0828"/>
    <w:rsid w:val="00AD0986"/>
    <w:rsid w:val="00AD0B13"/>
    <w:rsid w:val="00AD0E69"/>
    <w:rsid w:val="00AD0F0E"/>
    <w:rsid w:val="00AD103D"/>
    <w:rsid w:val="00AD14FF"/>
    <w:rsid w:val="00AD159C"/>
    <w:rsid w:val="00AD17FA"/>
    <w:rsid w:val="00AD19EC"/>
    <w:rsid w:val="00AD2717"/>
    <w:rsid w:val="00AD3C40"/>
    <w:rsid w:val="00AD3C71"/>
    <w:rsid w:val="00AD3DC4"/>
    <w:rsid w:val="00AD4FF4"/>
    <w:rsid w:val="00AD531D"/>
    <w:rsid w:val="00AD600C"/>
    <w:rsid w:val="00AD63D6"/>
    <w:rsid w:val="00AD6CD5"/>
    <w:rsid w:val="00AD7140"/>
    <w:rsid w:val="00AD71F9"/>
    <w:rsid w:val="00AD733B"/>
    <w:rsid w:val="00AD7CA7"/>
    <w:rsid w:val="00AE0040"/>
    <w:rsid w:val="00AE184D"/>
    <w:rsid w:val="00AE1C03"/>
    <w:rsid w:val="00AE1F85"/>
    <w:rsid w:val="00AE23E3"/>
    <w:rsid w:val="00AE2F65"/>
    <w:rsid w:val="00AE317E"/>
    <w:rsid w:val="00AE35A5"/>
    <w:rsid w:val="00AE4E2A"/>
    <w:rsid w:val="00AE5CF9"/>
    <w:rsid w:val="00AE5DB6"/>
    <w:rsid w:val="00AE6283"/>
    <w:rsid w:val="00AE6427"/>
    <w:rsid w:val="00AE6C3C"/>
    <w:rsid w:val="00AE702E"/>
    <w:rsid w:val="00AE73E0"/>
    <w:rsid w:val="00AF03C0"/>
    <w:rsid w:val="00AF080E"/>
    <w:rsid w:val="00AF166F"/>
    <w:rsid w:val="00AF1C03"/>
    <w:rsid w:val="00AF3637"/>
    <w:rsid w:val="00AF39AF"/>
    <w:rsid w:val="00AF3A09"/>
    <w:rsid w:val="00AF3E3B"/>
    <w:rsid w:val="00AF3E5A"/>
    <w:rsid w:val="00AF3EB4"/>
    <w:rsid w:val="00AF46D7"/>
    <w:rsid w:val="00AF46FE"/>
    <w:rsid w:val="00AF486F"/>
    <w:rsid w:val="00AF53D6"/>
    <w:rsid w:val="00AF548B"/>
    <w:rsid w:val="00AF548C"/>
    <w:rsid w:val="00AF55E0"/>
    <w:rsid w:val="00AF5666"/>
    <w:rsid w:val="00AF5870"/>
    <w:rsid w:val="00AF6619"/>
    <w:rsid w:val="00AF6CFD"/>
    <w:rsid w:val="00AF7572"/>
    <w:rsid w:val="00AF7DC1"/>
    <w:rsid w:val="00B000AE"/>
    <w:rsid w:val="00B0040B"/>
    <w:rsid w:val="00B00830"/>
    <w:rsid w:val="00B00AB5"/>
    <w:rsid w:val="00B00CC0"/>
    <w:rsid w:val="00B00D26"/>
    <w:rsid w:val="00B00F5C"/>
    <w:rsid w:val="00B019C1"/>
    <w:rsid w:val="00B0236E"/>
    <w:rsid w:val="00B02506"/>
    <w:rsid w:val="00B02ACE"/>
    <w:rsid w:val="00B03913"/>
    <w:rsid w:val="00B04CEA"/>
    <w:rsid w:val="00B05607"/>
    <w:rsid w:val="00B05A08"/>
    <w:rsid w:val="00B05F14"/>
    <w:rsid w:val="00B06737"/>
    <w:rsid w:val="00B06A3C"/>
    <w:rsid w:val="00B0784C"/>
    <w:rsid w:val="00B07C1A"/>
    <w:rsid w:val="00B07CE9"/>
    <w:rsid w:val="00B101D5"/>
    <w:rsid w:val="00B10633"/>
    <w:rsid w:val="00B10B08"/>
    <w:rsid w:val="00B114CD"/>
    <w:rsid w:val="00B1169D"/>
    <w:rsid w:val="00B1185B"/>
    <w:rsid w:val="00B11A78"/>
    <w:rsid w:val="00B11CFB"/>
    <w:rsid w:val="00B12111"/>
    <w:rsid w:val="00B1236C"/>
    <w:rsid w:val="00B13E18"/>
    <w:rsid w:val="00B14109"/>
    <w:rsid w:val="00B14410"/>
    <w:rsid w:val="00B1486D"/>
    <w:rsid w:val="00B14C5D"/>
    <w:rsid w:val="00B150D6"/>
    <w:rsid w:val="00B15373"/>
    <w:rsid w:val="00B15639"/>
    <w:rsid w:val="00B1586A"/>
    <w:rsid w:val="00B15D15"/>
    <w:rsid w:val="00B15E42"/>
    <w:rsid w:val="00B15EEE"/>
    <w:rsid w:val="00B16198"/>
    <w:rsid w:val="00B16A2C"/>
    <w:rsid w:val="00B16FB6"/>
    <w:rsid w:val="00B17022"/>
    <w:rsid w:val="00B2008F"/>
    <w:rsid w:val="00B21736"/>
    <w:rsid w:val="00B218B1"/>
    <w:rsid w:val="00B21A33"/>
    <w:rsid w:val="00B224AA"/>
    <w:rsid w:val="00B22998"/>
    <w:rsid w:val="00B229FE"/>
    <w:rsid w:val="00B2302B"/>
    <w:rsid w:val="00B232FE"/>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0E87"/>
    <w:rsid w:val="00B41615"/>
    <w:rsid w:val="00B41FD8"/>
    <w:rsid w:val="00B420DF"/>
    <w:rsid w:val="00B422F7"/>
    <w:rsid w:val="00B428E2"/>
    <w:rsid w:val="00B42A2C"/>
    <w:rsid w:val="00B42A5C"/>
    <w:rsid w:val="00B42A98"/>
    <w:rsid w:val="00B42C64"/>
    <w:rsid w:val="00B43D1F"/>
    <w:rsid w:val="00B44162"/>
    <w:rsid w:val="00B448EF"/>
    <w:rsid w:val="00B47493"/>
    <w:rsid w:val="00B474C8"/>
    <w:rsid w:val="00B474DF"/>
    <w:rsid w:val="00B47669"/>
    <w:rsid w:val="00B47915"/>
    <w:rsid w:val="00B50E18"/>
    <w:rsid w:val="00B51087"/>
    <w:rsid w:val="00B513A9"/>
    <w:rsid w:val="00B51568"/>
    <w:rsid w:val="00B51610"/>
    <w:rsid w:val="00B5167B"/>
    <w:rsid w:val="00B520E3"/>
    <w:rsid w:val="00B52336"/>
    <w:rsid w:val="00B53017"/>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396"/>
    <w:rsid w:val="00B65588"/>
    <w:rsid w:val="00B657FF"/>
    <w:rsid w:val="00B658D1"/>
    <w:rsid w:val="00B66064"/>
    <w:rsid w:val="00B66995"/>
    <w:rsid w:val="00B671A1"/>
    <w:rsid w:val="00B675A6"/>
    <w:rsid w:val="00B6794D"/>
    <w:rsid w:val="00B67B55"/>
    <w:rsid w:val="00B67C6C"/>
    <w:rsid w:val="00B67F40"/>
    <w:rsid w:val="00B70C61"/>
    <w:rsid w:val="00B70E5A"/>
    <w:rsid w:val="00B7220D"/>
    <w:rsid w:val="00B72911"/>
    <w:rsid w:val="00B73020"/>
    <w:rsid w:val="00B749B6"/>
    <w:rsid w:val="00B7509A"/>
    <w:rsid w:val="00B75FC1"/>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6646"/>
    <w:rsid w:val="00B976BB"/>
    <w:rsid w:val="00BA01A7"/>
    <w:rsid w:val="00BA0224"/>
    <w:rsid w:val="00BA05C8"/>
    <w:rsid w:val="00BA09AA"/>
    <w:rsid w:val="00BA0AD5"/>
    <w:rsid w:val="00BA0CA0"/>
    <w:rsid w:val="00BA0E3C"/>
    <w:rsid w:val="00BA1F74"/>
    <w:rsid w:val="00BA1FE7"/>
    <w:rsid w:val="00BA2B1D"/>
    <w:rsid w:val="00BA3D14"/>
    <w:rsid w:val="00BA3F8E"/>
    <w:rsid w:val="00BA435A"/>
    <w:rsid w:val="00BA4ABE"/>
    <w:rsid w:val="00BA4B31"/>
    <w:rsid w:val="00BA5334"/>
    <w:rsid w:val="00BA539F"/>
    <w:rsid w:val="00BA54BA"/>
    <w:rsid w:val="00BA5603"/>
    <w:rsid w:val="00BA56D9"/>
    <w:rsid w:val="00BA6194"/>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0A35"/>
    <w:rsid w:val="00BC1527"/>
    <w:rsid w:val="00BC2306"/>
    <w:rsid w:val="00BC2F31"/>
    <w:rsid w:val="00BC3C8D"/>
    <w:rsid w:val="00BC4036"/>
    <w:rsid w:val="00BC4F0A"/>
    <w:rsid w:val="00BC509F"/>
    <w:rsid w:val="00BC51D2"/>
    <w:rsid w:val="00BC64BE"/>
    <w:rsid w:val="00BC7155"/>
    <w:rsid w:val="00BC7550"/>
    <w:rsid w:val="00BD0B72"/>
    <w:rsid w:val="00BD1209"/>
    <w:rsid w:val="00BD2668"/>
    <w:rsid w:val="00BD2AD4"/>
    <w:rsid w:val="00BD3924"/>
    <w:rsid w:val="00BD3BB5"/>
    <w:rsid w:val="00BD450F"/>
    <w:rsid w:val="00BD4512"/>
    <w:rsid w:val="00BD52AA"/>
    <w:rsid w:val="00BE1061"/>
    <w:rsid w:val="00BE1062"/>
    <w:rsid w:val="00BE1321"/>
    <w:rsid w:val="00BE2893"/>
    <w:rsid w:val="00BE2EB4"/>
    <w:rsid w:val="00BE2F5A"/>
    <w:rsid w:val="00BE37D3"/>
    <w:rsid w:val="00BE44CC"/>
    <w:rsid w:val="00BE522A"/>
    <w:rsid w:val="00BE57B5"/>
    <w:rsid w:val="00BE74BB"/>
    <w:rsid w:val="00BE7A7C"/>
    <w:rsid w:val="00BF0516"/>
    <w:rsid w:val="00BF0A44"/>
    <w:rsid w:val="00BF0CEC"/>
    <w:rsid w:val="00BF1A44"/>
    <w:rsid w:val="00BF1EDF"/>
    <w:rsid w:val="00BF2CE0"/>
    <w:rsid w:val="00BF378A"/>
    <w:rsid w:val="00BF487A"/>
    <w:rsid w:val="00BF4A88"/>
    <w:rsid w:val="00BF4D3D"/>
    <w:rsid w:val="00BF5B8C"/>
    <w:rsid w:val="00BF66B7"/>
    <w:rsid w:val="00BF6A68"/>
    <w:rsid w:val="00BF7152"/>
    <w:rsid w:val="00BF73F0"/>
    <w:rsid w:val="00BF75B1"/>
    <w:rsid w:val="00BF75C9"/>
    <w:rsid w:val="00BF7BD3"/>
    <w:rsid w:val="00C00056"/>
    <w:rsid w:val="00C00352"/>
    <w:rsid w:val="00C007CE"/>
    <w:rsid w:val="00C00A22"/>
    <w:rsid w:val="00C00F18"/>
    <w:rsid w:val="00C01D39"/>
    <w:rsid w:val="00C0200C"/>
    <w:rsid w:val="00C020A8"/>
    <w:rsid w:val="00C031B7"/>
    <w:rsid w:val="00C034A4"/>
    <w:rsid w:val="00C03DD0"/>
    <w:rsid w:val="00C041BA"/>
    <w:rsid w:val="00C04445"/>
    <w:rsid w:val="00C04705"/>
    <w:rsid w:val="00C04A7F"/>
    <w:rsid w:val="00C04E2B"/>
    <w:rsid w:val="00C04EB7"/>
    <w:rsid w:val="00C051AA"/>
    <w:rsid w:val="00C060A0"/>
    <w:rsid w:val="00C07187"/>
    <w:rsid w:val="00C075C9"/>
    <w:rsid w:val="00C07D16"/>
    <w:rsid w:val="00C07FAD"/>
    <w:rsid w:val="00C106C4"/>
    <w:rsid w:val="00C111EA"/>
    <w:rsid w:val="00C119AD"/>
    <w:rsid w:val="00C1228D"/>
    <w:rsid w:val="00C134AE"/>
    <w:rsid w:val="00C13FED"/>
    <w:rsid w:val="00C14A8D"/>
    <w:rsid w:val="00C14C5F"/>
    <w:rsid w:val="00C14E7D"/>
    <w:rsid w:val="00C15722"/>
    <w:rsid w:val="00C16897"/>
    <w:rsid w:val="00C200C9"/>
    <w:rsid w:val="00C218FD"/>
    <w:rsid w:val="00C21D8E"/>
    <w:rsid w:val="00C220E7"/>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0A4E"/>
    <w:rsid w:val="00C31654"/>
    <w:rsid w:val="00C318F7"/>
    <w:rsid w:val="00C319D2"/>
    <w:rsid w:val="00C31F85"/>
    <w:rsid w:val="00C32534"/>
    <w:rsid w:val="00C326EE"/>
    <w:rsid w:val="00C32951"/>
    <w:rsid w:val="00C32C02"/>
    <w:rsid w:val="00C33235"/>
    <w:rsid w:val="00C33677"/>
    <w:rsid w:val="00C34137"/>
    <w:rsid w:val="00C3476B"/>
    <w:rsid w:val="00C35240"/>
    <w:rsid w:val="00C368B3"/>
    <w:rsid w:val="00C36C4C"/>
    <w:rsid w:val="00C36F07"/>
    <w:rsid w:val="00C37214"/>
    <w:rsid w:val="00C372E8"/>
    <w:rsid w:val="00C40199"/>
    <w:rsid w:val="00C409DC"/>
    <w:rsid w:val="00C40B1B"/>
    <w:rsid w:val="00C40E88"/>
    <w:rsid w:val="00C416A3"/>
    <w:rsid w:val="00C41785"/>
    <w:rsid w:val="00C41FC1"/>
    <w:rsid w:val="00C434C2"/>
    <w:rsid w:val="00C43940"/>
    <w:rsid w:val="00C44342"/>
    <w:rsid w:val="00C44694"/>
    <w:rsid w:val="00C44744"/>
    <w:rsid w:val="00C447A1"/>
    <w:rsid w:val="00C452EF"/>
    <w:rsid w:val="00C456C0"/>
    <w:rsid w:val="00C457C1"/>
    <w:rsid w:val="00C46625"/>
    <w:rsid w:val="00C46870"/>
    <w:rsid w:val="00C47545"/>
    <w:rsid w:val="00C47593"/>
    <w:rsid w:val="00C47748"/>
    <w:rsid w:val="00C5044B"/>
    <w:rsid w:val="00C506BD"/>
    <w:rsid w:val="00C50E55"/>
    <w:rsid w:val="00C51426"/>
    <w:rsid w:val="00C51622"/>
    <w:rsid w:val="00C51FB3"/>
    <w:rsid w:val="00C5223C"/>
    <w:rsid w:val="00C5260E"/>
    <w:rsid w:val="00C527DE"/>
    <w:rsid w:val="00C52A35"/>
    <w:rsid w:val="00C53213"/>
    <w:rsid w:val="00C53917"/>
    <w:rsid w:val="00C541DE"/>
    <w:rsid w:val="00C54C11"/>
    <w:rsid w:val="00C54C67"/>
    <w:rsid w:val="00C54E65"/>
    <w:rsid w:val="00C56324"/>
    <w:rsid w:val="00C5653B"/>
    <w:rsid w:val="00C565A3"/>
    <w:rsid w:val="00C56AF2"/>
    <w:rsid w:val="00C577F7"/>
    <w:rsid w:val="00C60667"/>
    <w:rsid w:val="00C60BB9"/>
    <w:rsid w:val="00C60BE9"/>
    <w:rsid w:val="00C61506"/>
    <w:rsid w:val="00C61AB9"/>
    <w:rsid w:val="00C61F84"/>
    <w:rsid w:val="00C62767"/>
    <w:rsid w:val="00C62FF7"/>
    <w:rsid w:val="00C63135"/>
    <w:rsid w:val="00C637DC"/>
    <w:rsid w:val="00C63EE8"/>
    <w:rsid w:val="00C6432E"/>
    <w:rsid w:val="00C65718"/>
    <w:rsid w:val="00C65C81"/>
    <w:rsid w:val="00C666DE"/>
    <w:rsid w:val="00C66772"/>
    <w:rsid w:val="00C66D2B"/>
    <w:rsid w:val="00C67580"/>
    <w:rsid w:val="00C6781C"/>
    <w:rsid w:val="00C67EA1"/>
    <w:rsid w:val="00C703B9"/>
    <w:rsid w:val="00C70AEE"/>
    <w:rsid w:val="00C70FE8"/>
    <w:rsid w:val="00C71D15"/>
    <w:rsid w:val="00C7234D"/>
    <w:rsid w:val="00C7244E"/>
    <w:rsid w:val="00C726C9"/>
    <w:rsid w:val="00C72801"/>
    <w:rsid w:val="00C72C0A"/>
    <w:rsid w:val="00C73E67"/>
    <w:rsid w:val="00C73FAD"/>
    <w:rsid w:val="00C744E0"/>
    <w:rsid w:val="00C74AE1"/>
    <w:rsid w:val="00C757B8"/>
    <w:rsid w:val="00C76906"/>
    <w:rsid w:val="00C76B7C"/>
    <w:rsid w:val="00C76CC7"/>
    <w:rsid w:val="00C76F81"/>
    <w:rsid w:val="00C776A4"/>
    <w:rsid w:val="00C800DD"/>
    <w:rsid w:val="00C80920"/>
    <w:rsid w:val="00C80B03"/>
    <w:rsid w:val="00C8179C"/>
    <w:rsid w:val="00C8212D"/>
    <w:rsid w:val="00C8243F"/>
    <w:rsid w:val="00C82792"/>
    <w:rsid w:val="00C8289B"/>
    <w:rsid w:val="00C82D54"/>
    <w:rsid w:val="00C82F3B"/>
    <w:rsid w:val="00C837C4"/>
    <w:rsid w:val="00C83829"/>
    <w:rsid w:val="00C83EDD"/>
    <w:rsid w:val="00C84BF1"/>
    <w:rsid w:val="00C84CA2"/>
    <w:rsid w:val="00C854AC"/>
    <w:rsid w:val="00C85A36"/>
    <w:rsid w:val="00C85CD1"/>
    <w:rsid w:val="00C86C56"/>
    <w:rsid w:val="00C8773E"/>
    <w:rsid w:val="00C87EDA"/>
    <w:rsid w:val="00C90601"/>
    <w:rsid w:val="00C90D16"/>
    <w:rsid w:val="00C9116A"/>
    <w:rsid w:val="00C91C30"/>
    <w:rsid w:val="00C92560"/>
    <w:rsid w:val="00C9265D"/>
    <w:rsid w:val="00C92824"/>
    <w:rsid w:val="00C928D9"/>
    <w:rsid w:val="00C937BA"/>
    <w:rsid w:val="00C949FC"/>
    <w:rsid w:val="00C960CF"/>
    <w:rsid w:val="00C96429"/>
    <w:rsid w:val="00C96672"/>
    <w:rsid w:val="00C96675"/>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3A8E"/>
    <w:rsid w:val="00CA4FE0"/>
    <w:rsid w:val="00CA5AD3"/>
    <w:rsid w:val="00CA62DD"/>
    <w:rsid w:val="00CA69BA"/>
    <w:rsid w:val="00CA7924"/>
    <w:rsid w:val="00CA7DE6"/>
    <w:rsid w:val="00CB0339"/>
    <w:rsid w:val="00CB110E"/>
    <w:rsid w:val="00CB11F8"/>
    <w:rsid w:val="00CB225B"/>
    <w:rsid w:val="00CB29BD"/>
    <w:rsid w:val="00CB2EF5"/>
    <w:rsid w:val="00CB33E4"/>
    <w:rsid w:val="00CB3A02"/>
    <w:rsid w:val="00CB4230"/>
    <w:rsid w:val="00CB431B"/>
    <w:rsid w:val="00CB4A77"/>
    <w:rsid w:val="00CB4EA5"/>
    <w:rsid w:val="00CB557F"/>
    <w:rsid w:val="00CB592B"/>
    <w:rsid w:val="00CB5C5F"/>
    <w:rsid w:val="00CB600E"/>
    <w:rsid w:val="00CB65B8"/>
    <w:rsid w:val="00CB6AEE"/>
    <w:rsid w:val="00CB6CDF"/>
    <w:rsid w:val="00CB7264"/>
    <w:rsid w:val="00CB730F"/>
    <w:rsid w:val="00CB761C"/>
    <w:rsid w:val="00CB76B5"/>
    <w:rsid w:val="00CB7AD6"/>
    <w:rsid w:val="00CC0495"/>
    <w:rsid w:val="00CC0D07"/>
    <w:rsid w:val="00CC110F"/>
    <w:rsid w:val="00CC11B8"/>
    <w:rsid w:val="00CC12D3"/>
    <w:rsid w:val="00CC161B"/>
    <w:rsid w:val="00CC1AA1"/>
    <w:rsid w:val="00CC1AF9"/>
    <w:rsid w:val="00CC20E0"/>
    <w:rsid w:val="00CC2818"/>
    <w:rsid w:val="00CC2F7A"/>
    <w:rsid w:val="00CC3A70"/>
    <w:rsid w:val="00CC3E9B"/>
    <w:rsid w:val="00CC3F13"/>
    <w:rsid w:val="00CC4033"/>
    <w:rsid w:val="00CC40B8"/>
    <w:rsid w:val="00CC5444"/>
    <w:rsid w:val="00CC5631"/>
    <w:rsid w:val="00CC62A6"/>
    <w:rsid w:val="00CC676C"/>
    <w:rsid w:val="00CC7A11"/>
    <w:rsid w:val="00CC7D3C"/>
    <w:rsid w:val="00CD04A8"/>
    <w:rsid w:val="00CD051B"/>
    <w:rsid w:val="00CD1DB1"/>
    <w:rsid w:val="00CD22B5"/>
    <w:rsid w:val="00CD22F4"/>
    <w:rsid w:val="00CD25E1"/>
    <w:rsid w:val="00CD3458"/>
    <w:rsid w:val="00CD367C"/>
    <w:rsid w:val="00CD454A"/>
    <w:rsid w:val="00CD4F54"/>
    <w:rsid w:val="00CD4FFE"/>
    <w:rsid w:val="00CD57FA"/>
    <w:rsid w:val="00CD5A6E"/>
    <w:rsid w:val="00CD5E7C"/>
    <w:rsid w:val="00CD711F"/>
    <w:rsid w:val="00CD74A7"/>
    <w:rsid w:val="00CD79B2"/>
    <w:rsid w:val="00CD7B14"/>
    <w:rsid w:val="00CE0DC3"/>
    <w:rsid w:val="00CE10B1"/>
    <w:rsid w:val="00CE157C"/>
    <w:rsid w:val="00CE1AF6"/>
    <w:rsid w:val="00CE2298"/>
    <w:rsid w:val="00CE3064"/>
    <w:rsid w:val="00CE39E4"/>
    <w:rsid w:val="00CE4282"/>
    <w:rsid w:val="00CE54E1"/>
    <w:rsid w:val="00CE55B6"/>
    <w:rsid w:val="00CE5788"/>
    <w:rsid w:val="00CE5856"/>
    <w:rsid w:val="00CE5BDE"/>
    <w:rsid w:val="00CE6A6D"/>
    <w:rsid w:val="00CE6DEB"/>
    <w:rsid w:val="00CE774C"/>
    <w:rsid w:val="00CF012E"/>
    <w:rsid w:val="00CF0358"/>
    <w:rsid w:val="00CF04D4"/>
    <w:rsid w:val="00CF0B4C"/>
    <w:rsid w:val="00CF1680"/>
    <w:rsid w:val="00CF1BD7"/>
    <w:rsid w:val="00CF21A5"/>
    <w:rsid w:val="00CF239A"/>
    <w:rsid w:val="00CF24AB"/>
    <w:rsid w:val="00CF2518"/>
    <w:rsid w:val="00CF27F2"/>
    <w:rsid w:val="00CF2DDE"/>
    <w:rsid w:val="00CF344A"/>
    <w:rsid w:val="00CF39A0"/>
    <w:rsid w:val="00CF3D1C"/>
    <w:rsid w:val="00CF4713"/>
    <w:rsid w:val="00CF4B12"/>
    <w:rsid w:val="00CF517E"/>
    <w:rsid w:val="00CF58FE"/>
    <w:rsid w:val="00CF5EBE"/>
    <w:rsid w:val="00CF7435"/>
    <w:rsid w:val="00CF783B"/>
    <w:rsid w:val="00CF7D97"/>
    <w:rsid w:val="00CF7EEC"/>
    <w:rsid w:val="00D001C2"/>
    <w:rsid w:val="00D00779"/>
    <w:rsid w:val="00D009D8"/>
    <w:rsid w:val="00D01183"/>
    <w:rsid w:val="00D012E1"/>
    <w:rsid w:val="00D01318"/>
    <w:rsid w:val="00D01665"/>
    <w:rsid w:val="00D01D1E"/>
    <w:rsid w:val="00D02580"/>
    <w:rsid w:val="00D03BF7"/>
    <w:rsid w:val="00D03F1E"/>
    <w:rsid w:val="00D0428E"/>
    <w:rsid w:val="00D04426"/>
    <w:rsid w:val="00D0458D"/>
    <w:rsid w:val="00D0482F"/>
    <w:rsid w:val="00D04A33"/>
    <w:rsid w:val="00D05892"/>
    <w:rsid w:val="00D05E63"/>
    <w:rsid w:val="00D06824"/>
    <w:rsid w:val="00D06920"/>
    <w:rsid w:val="00D06C03"/>
    <w:rsid w:val="00D1037A"/>
    <w:rsid w:val="00D10D09"/>
    <w:rsid w:val="00D1163E"/>
    <w:rsid w:val="00D12362"/>
    <w:rsid w:val="00D12A4F"/>
    <w:rsid w:val="00D12C81"/>
    <w:rsid w:val="00D14C15"/>
    <w:rsid w:val="00D15CB3"/>
    <w:rsid w:val="00D15F51"/>
    <w:rsid w:val="00D16ED5"/>
    <w:rsid w:val="00D200D6"/>
    <w:rsid w:val="00D202B1"/>
    <w:rsid w:val="00D20662"/>
    <w:rsid w:val="00D20CC8"/>
    <w:rsid w:val="00D21291"/>
    <w:rsid w:val="00D213DF"/>
    <w:rsid w:val="00D21C8A"/>
    <w:rsid w:val="00D2297E"/>
    <w:rsid w:val="00D22DE5"/>
    <w:rsid w:val="00D233BD"/>
    <w:rsid w:val="00D233D7"/>
    <w:rsid w:val="00D23CBB"/>
    <w:rsid w:val="00D24A40"/>
    <w:rsid w:val="00D25806"/>
    <w:rsid w:val="00D25E9D"/>
    <w:rsid w:val="00D25F1C"/>
    <w:rsid w:val="00D26DE6"/>
    <w:rsid w:val="00D26EE7"/>
    <w:rsid w:val="00D27B1E"/>
    <w:rsid w:val="00D30718"/>
    <w:rsid w:val="00D322FB"/>
    <w:rsid w:val="00D32475"/>
    <w:rsid w:val="00D32EF4"/>
    <w:rsid w:val="00D33834"/>
    <w:rsid w:val="00D33F81"/>
    <w:rsid w:val="00D34850"/>
    <w:rsid w:val="00D35060"/>
    <w:rsid w:val="00D3690F"/>
    <w:rsid w:val="00D369D4"/>
    <w:rsid w:val="00D36AD7"/>
    <w:rsid w:val="00D373E9"/>
    <w:rsid w:val="00D37C61"/>
    <w:rsid w:val="00D40299"/>
    <w:rsid w:val="00D403FF"/>
    <w:rsid w:val="00D404C4"/>
    <w:rsid w:val="00D4093B"/>
    <w:rsid w:val="00D40A55"/>
    <w:rsid w:val="00D40CE9"/>
    <w:rsid w:val="00D42115"/>
    <w:rsid w:val="00D423AE"/>
    <w:rsid w:val="00D42CF2"/>
    <w:rsid w:val="00D42EFD"/>
    <w:rsid w:val="00D4305C"/>
    <w:rsid w:val="00D44279"/>
    <w:rsid w:val="00D44934"/>
    <w:rsid w:val="00D457D1"/>
    <w:rsid w:val="00D458AA"/>
    <w:rsid w:val="00D46338"/>
    <w:rsid w:val="00D46BA2"/>
    <w:rsid w:val="00D47234"/>
    <w:rsid w:val="00D47281"/>
    <w:rsid w:val="00D47581"/>
    <w:rsid w:val="00D47E80"/>
    <w:rsid w:val="00D50295"/>
    <w:rsid w:val="00D5069A"/>
    <w:rsid w:val="00D50E43"/>
    <w:rsid w:val="00D51290"/>
    <w:rsid w:val="00D51469"/>
    <w:rsid w:val="00D51727"/>
    <w:rsid w:val="00D52B45"/>
    <w:rsid w:val="00D530EB"/>
    <w:rsid w:val="00D53393"/>
    <w:rsid w:val="00D535B6"/>
    <w:rsid w:val="00D55235"/>
    <w:rsid w:val="00D55D78"/>
    <w:rsid w:val="00D572B2"/>
    <w:rsid w:val="00D57F53"/>
    <w:rsid w:val="00D6063A"/>
    <w:rsid w:val="00D60BC5"/>
    <w:rsid w:val="00D60CAB"/>
    <w:rsid w:val="00D60D8E"/>
    <w:rsid w:val="00D610FD"/>
    <w:rsid w:val="00D612AF"/>
    <w:rsid w:val="00D619F3"/>
    <w:rsid w:val="00D62A5B"/>
    <w:rsid w:val="00D62B43"/>
    <w:rsid w:val="00D62ECD"/>
    <w:rsid w:val="00D63748"/>
    <w:rsid w:val="00D639F0"/>
    <w:rsid w:val="00D63C1B"/>
    <w:rsid w:val="00D63D76"/>
    <w:rsid w:val="00D64520"/>
    <w:rsid w:val="00D64571"/>
    <w:rsid w:val="00D64BFF"/>
    <w:rsid w:val="00D64C9F"/>
    <w:rsid w:val="00D64DE1"/>
    <w:rsid w:val="00D64E3F"/>
    <w:rsid w:val="00D653D0"/>
    <w:rsid w:val="00D66348"/>
    <w:rsid w:val="00D6692A"/>
    <w:rsid w:val="00D66E55"/>
    <w:rsid w:val="00D671AB"/>
    <w:rsid w:val="00D672BD"/>
    <w:rsid w:val="00D674E9"/>
    <w:rsid w:val="00D6799A"/>
    <w:rsid w:val="00D7009C"/>
    <w:rsid w:val="00D70F17"/>
    <w:rsid w:val="00D712DA"/>
    <w:rsid w:val="00D719EF"/>
    <w:rsid w:val="00D7212B"/>
    <w:rsid w:val="00D72327"/>
    <w:rsid w:val="00D727E0"/>
    <w:rsid w:val="00D72B87"/>
    <w:rsid w:val="00D72C72"/>
    <w:rsid w:val="00D74160"/>
    <w:rsid w:val="00D74981"/>
    <w:rsid w:val="00D75D22"/>
    <w:rsid w:val="00D75DA5"/>
    <w:rsid w:val="00D76C58"/>
    <w:rsid w:val="00D76CF2"/>
    <w:rsid w:val="00D76E7C"/>
    <w:rsid w:val="00D77B9D"/>
    <w:rsid w:val="00D77C00"/>
    <w:rsid w:val="00D80B40"/>
    <w:rsid w:val="00D8155B"/>
    <w:rsid w:val="00D816D5"/>
    <w:rsid w:val="00D8184F"/>
    <w:rsid w:val="00D81E79"/>
    <w:rsid w:val="00D825A5"/>
    <w:rsid w:val="00D825B7"/>
    <w:rsid w:val="00D8290E"/>
    <w:rsid w:val="00D82AD1"/>
    <w:rsid w:val="00D82E6E"/>
    <w:rsid w:val="00D83040"/>
    <w:rsid w:val="00D8308B"/>
    <w:rsid w:val="00D8323B"/>
    <w:rsid w:val="00D83489"/>
    <w:rsid w:val="00D83D13"/>
    <w:rsid w:val="00D841AC"/>
    <w:rsid w:val="00D8589D"/>
    <w:rsid w:val="00D85A81"/>
    <w:rsid w:val="00D85EC5"/>
    <w:rsid w:val="00D86466"/>
    <w:rsid w:val="00D8709C"/>
    <w:rsid w:val="00D870E8"/>
    <w:rsid w:val="00D87423"/>
    <w:rsid w:val="00D87452"/>
    <w:rsid w:val="00D87485"/>
    <w:rsid w:val="00D907CB"/>
    <w:rsid w:val="00D91BF2"/>
    <w:rsid w:val="00D93322"/>
    <w:rsid w:val="00D9382E"/>
    <w:rsid w:val="00D93C1C"/>
    <w:rsid w:val="00D94026"/>
    <w:rsid w:val="00D94120"/>
    <w:rsid w:val="00D951DD"/>
    <w:rsid w:val="00D952ED"/>
    <w:rsid w:val="00D957FA"/>
    <w:rsid w:val="00D9664C"/>
    <w:rsid w:val="00D97116"/>
    <w:rsid w:val="00D97404"/>
    <w:rsid w:val="00D975A3"/>
    <w:rsid w:val="00D979D0"/>
    <w:rsid w:val="00DA08CA"/>
    <w:rsid w:val="00DA0F37"/>
    <w:rsid w:val="00DA101A"/>
    <w:rsid w:val="00DA122C"/>
    <w:rsid w:val="00DA1A06"/>
    <w:rsid w:val="00DA2FD5"/>
    <w:rsid w:val="00DA3E11"/>
    <w:rsid w:val="00DA4198"/>
    <w:rsid w:val="00DA4434"/>
    <w:rsid w:val="00DA4838"/>
    <w:rsid w:val="00DA4989"/>
    <w:rsid w:val="00DA55BF"/>
    <w:rsid w:val="00DA5721"/>
    <w:rsid w:val="00DA6173"/>
    <w:rsid w:val="00DA67CA"/>
    <w:rsid w:val="00DA7477"/>
    <w:rsid w:val="00DA7573"/>
    <w:rsid w:val="00DA7742"/>
    <w:rsid w:val="00DA7BD4"/>
    <w:rsid w:val="00DB0191"/>
    <w:rsid w:val="00DB0359"/>
    <w:rsid w:val="00DB0A77"/>
    <w:rsid w:val="00DB0EF6"/>
    <w:rsid w:val="00DB0F8A"/>
    <w:rsid w:val="00DB15D7"/>
    <w:rsid w:val="00DB26A8"/>
    <w:rsid w:val="00DB27CF"/>
    <w:rsid w:val="00DB324C"/>
    <w:rsid w:val="00DB385F"/>
    <w:rsid w:val="00DB3FD3"/>
    <w:rsid w:val="00DB5C72"/>
    <w:rsid w:val="00DB5F2A"/>
    <w:rsid w:val="00DB5FB8"/>
    <w:rsid w:val="00DB604F"/>
    <w:rsid w:val="00DB6A2B"/>
    <w:rsid w:val="00DB6F45"/>
    <w:rsid w:val="00DB72B7"/>
    <w:rsid w:val="00DB7546"/>
    <w:rsid w:val="00DB782D"/>
    <w:rsid w:val="00DC046A"/>
    <w:rsid w:val="00DC0624"/>
    <w:rsid w:val="00DC0FC3"/>
    <w:rsid w:val="00DC16EB"/>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6745"/>
    <w:rsid w:val="00DC6D73"/>
    <w:rsid w:val="00DC727F"/>
    <w:rsid w:val="00DC7E78"/>
    <w:rsid w:val="00DD0493"/>
    <w:rsid w:val="00DD0924"/>
    <w:rsid w:val="00DD0CBF"/>
    <w:rsid w:val="00DD1071"/>
    <w:rsid w:val="00DD12FD"/>
    <w:rsid w:val="00DD1576"/>
    <w:rsid w:val="00DD2893"/>
    <w:rsid w:val="00DD4717"/>
    <w:rsid w:val="00DD4902"/>
    <w:rsid w:val="00DD4F74"/>
    <w:rsid w:val="00DD531F"/>
    <w:rsid w:val="00DD556C"/>
    <w:rsid w:val="00DD5737"/>
    <w:rsid w:val="00DD5E81"/>
    <w:rsid w:val="00DD6C46"/>
    <w:rsid w:val="00DD6C7A"/>
    <w:rsid w:val="00DD6F44"/>
    <w:rsid w:val="00DD7360"/>
    <w:rsid w:val="00DD7CCA"/>
    <w:rsid w:val="00DD7EE9"/>
    <w:rsid w:val="00DD7EEC"/>
    <w:rsid w:val="00DE0BDE"/>
    <w:rsid w:val="00DE10CF"/>
    <w:rsid w:val="00DE1270"/>
    <w:rsid w:val="00DE14AF"/>
    <w:rsid w:val="00DE1E1E"/>
    <w:rsid w:val="00DE223E"/>
    <w:rsid w:val="00DE2AF8"/>
    <w:rsid w:val="00DE2D33"/>
    <w:rsid w:val="00DE2E05"/>
    <w:rsid w:val="00DE34EB"/>
    <w:rsid w:val="00DE3592"/>
    <w:rsid w:val="00DE3E78"/>
    <w:rsid w:val="00DE41F8"/>
    <w:rsid w:val="00DE4A2D"/>
    <w:rsid w:val="00DE4B9D"/>
    <w:rsid w:val="00DE50EA"/>
    <w:rsid w:val="00DE545C"/>
    <w:rsid w:val="00DE5C9F"/>
    <w:rsid w:val="00DE609C"/>
    <w:rsid w:val="00DE734E"/>
    <w:rsid w:val="00DE7887"/>
    <w:rsid w:val="00DE7BF8"/>
    <w:rsid w:val="00DF0DC3"/>
    <w:rsid w:val="00DF14F9"/>
    <w:rsid w:val="00DF1C2D"/>
    <w:rsid w:val="00DF1FAE"/>
    <w:rsid w:val="00DF2414"/>
    <w:rsid w:val="00DF2AD9"/>
    <w:rsid w:val="00DF54D0"/>
    <w:rsid w:val="00DF580C"/>
    <w:rsid w:val="00DF5C1A"/>
    <w:rsid w:val="00DF6BCB"/>
    <w:rsid w:val="00DF6D45"/>
    <w:rsid w:val="00DF7042"/>
    <w:rsid w:val="00DF78FD"/>
    <w:rsid w:val="00DF7EFE"/>
    <w:rsid w:val="00E00B7C"/>
    <w:rsid w:val="00E00E15"/>
    <w:rsid w:val="00E00F63"/>
    <w:rsid w:val="00E01210"/>
    <w:rsid w:val="00E01D50"/>
    <w:rsid w:val="00E01E3B"/>
    <w:rsid w:val="00E02664"/>
    <w:rsid w:val="00E02C4D"/>
    <w:rsid w:val="00E031A5"/>
    <w:rsid w:val="00E0341B"/>
    <w:rsid w:val="00E0348F"/>
    <w:rsid w:val="00E035A6"/>
    <w:rsid w:val="00E037AB"/>
    <w:rsid w:val="00E038F5"/>
    <w:rsid w:val="00E03D67"/>
    <w:rsid w:val="00E04510"/>
    <w:rsid w:val="00E04784"/>
    <w:rsid w:val="00E05569"/>
    <w:rsid w:val="00E05A6C"/>
    <w:rsid w:val="00E05F59"/>
    <w:rsid w:val="00E0655D"/>
    <w:rsid w:val="00E1024A"/>
    <w:rsid w:val="00E10B17"/>
    <w:rsid w:val="00E10B67"/>
    <w:rsid w:val="00E10DD9"/>
    <w:rsid w:val="00E12742"/>
    <w:rsid w:val="00E12AB9"/>
    <w:rsid w:val="00E12B39"/>
    <w:rsid w:val="00E12B67"/>
    <w:rsid w:val="00E141D3"/>
    <w:rsid w:val="00E14941"/>
    <w:rsid w:val="00E1526B"/>
    <w:rsid w:val="00E1534B"/>
    <w:rsid w:val="00E15408"/>
    <w:rsid w:val="00E15743"/>
    <w:rsid w:val="00E15C52"/>
    <w:rsid w:val="00E15EDA"/>
    <w:rsid w:val="00E15F0B"/>
    <w:rsid w:val="00E160E8"/>
    <w:rsid w:val="00E16199"/>
    <w:rsid w:val="00E16311"/>
    <w:rsid w:val="00E16857"/>
    <w:rsid w:val="00E1702C"/>
    <w:rsid w:val="00E20CC5"/>
    <w:rsid w:val="00E21ACA"/>
    <w:rsid w:val="00E21D95"/>
    <w:rsid w:val="00E22507"/>
    <w:rsid w:val="00E22B80"/>
    <w:rsid w:val="00E22C0E"/>
    <w:rsid w:val="00E22CFF"/>
    <w:rsid w:val="00E231CD"/>
    <w:rsid w:val="00E231E1"/>
    <w:rsid w:val="00E23888"/>
    <w:rsid w:val="00E23B9C"/>
    <w:rsid w:val="00E23CE3"/>
    <w:rsid w:val="00E23CF7"/>
    <w:rsid w:val="00E23E76"/>
    <w:rsid w:val="00E2478E"/>
    <w:rsid w:val="00E249DB"/>
    <w:rsid w:val="00E253A3"/>
    <w:rsid w:val="00E25402"/>
    <w:rsid w:val="00E25797"/>
    <w:rsid w:val="00E259B0"/>
    <w:rsid w:val="00E25AF8"/>
    <w:rsid w:val="00E26AEC"/>
    <w:rsid w:val="00E2757B"/>
    <w:rsid w:val="00E2792D"/>
    <w:rsid w:val="00E27B98"/>
    <w:rsid w:val="00E30828"/>
    <w:rsid w:val="00E30B37"/>
    <w:rsid w:val="00E3109C"/>
    <w:rsid w:val="00E311D1"/>
    <w:rsid w:val="00E31C2D"/>
    <w:rsid w:val="00E32432"/>
    <w:rsid w:val="00E33B1E"/>
    <w:rsid w:val="00E34277"/>
    <w:rsid w:val="00E35764"/>
    <w:rsid w:val="00E3621B"/>
    <w:rsid w:val="00E36F43"/>
    <w:rsid w:val="00E37F0C"/>
    <w:rsid w:val="00E40ADF"/>
    <w:rsid w:val="00E40AEF"/>
    <w:rsid w:val="00E4188A"/>
    <w:rsid w:val="00E418E3"/>
    <w:rsid w:val="00E423DE"/>
    <w:rsid w:val="00E42553"/>
    <w:rsid w:val="00E42F07"/>
    <w:rsid w:val="00E4370F"/>
    <w:rsid w:val="00E443B1"/>
    <w:rsid w:val="00E4441D"/>
    <w:rsid w:val="00E447F9"/>
    <w:rsid w:val="00E453AB"/>
    <w:rsid w:val="00E462E6"/>
    <w:rsid w:val="00E463A0"/>
    <w:rsid w:val="00E46932"/>
    <w:rsid w:val="00E47839"/>
    <w:rsid w:val="00E47CCB"/>
    <w:rsid w:val="00E50ED5"/>
    <w:rsid w:val="00E51CDE"/>
    <w:rsid w:val="00E5210B"/>
    <w:rsid w:val="00E52EAC"/>
    <w:rsid w:val="00E53175"/>
    <w:rsid w:val="00E53631"/>
    <w:rsid w:val="00E5388F"/>
    <w:rsid w:val="00E53B5E"/>
    <w:rsid w:val="00E54239"/>
    <w:rsid w:val="00E54272"/>
    <w:rsid w:val="00E542BC"/>
    <w:rsid w:val="00E54521"/>
    <w:rsid w:val="00E54617"/>
    <w:rsid w:val="00E5484B"/>
    <w:rsid w:val="00E54E6C"/>
    <w:rsid w:val="00E56023"/>
    <w:rsid w:val="00E56D6E"/>
    <w:rsid w:val="00E56FEF"/>
    <w:rsid w:val="00E577F9"/>
    <w:rsid w:val="00E57FB5"/>
    <w:rsid w:val="00E60F14"/>
    <w:rsid w:val="00E61B23"/>
    <w:rsid w:val="00E61DE8"/>
    <w:rsid w:val="00E625BE"/>
    <w:rsid w:val="00E6284B"/>
    <w:rsid w:val="00E62D07"/>
    <w:rsid w:val="00E62DF6"/>
    <w:rsid w:val="00E63A22"/>
    <w:rsid w:val="00E63B8F"/>
    <w:rsid w:val="00E646B5"/>
    <w:rsid w:val="00E64813"/>
    <w:rsid w:val="00E64AA4"/>
    <w:rsid w:val="00E65427"/>
    <w:rsid w:val="00E6543F"/>
    <w:rsid w:val="00E65569"/>
    <w:rsid w:val="00E661C0"/>
    <w:rsid w:val="00E663F5"/>
    <w:rsid w:val="00E667A8"/>
    <w:rsid w:val="00E66E97"/>
    <w:rsid w:val="00E6725A"/>
    <w:rsid w:val="00E7035D"/>
    <w:rsid w:val="00E70BD6"/>
    <w:rsid w:val="00E71305"/>
    <w:rsid w:val="00E72383"/>
    <w:rsid w:val="00E724D2"/>
    <w:rsid w:val="00E72D9F"/>
    <w:rsid w:val="00E73277"/>
    <w:rsid w:val="00E73C41"/>
    <w:rsid w:val="00E74933"/>
    <w:rsid w:val="00E74EDC"/>
    <w:rsid w:val="00E74F38"/>
    <w:rsid w:val="00E75463"/>
    <w:rsid w:val="00E75535"/>
    <w:rsid w:val="00E75737"/>
    <w:rsid w:val="00E75875"/>
    <w:rsid w:val="00E75886"/>
    <w:rsid w:val="00E75D6E"/>
    <w:rsid w:val="00E76007"/>
    <w:rsid w:val="00E76181"/>
    <w:rsid w:val="00E76355"/>
    <w:rsid w:val="00E770F2"/>
    <w:rsid w:val="00E77EAC"/>
    <w:rsid w:val="00E81069"/>
    <w:rsid w:val="00E817AD"/>
    <w:rsid w:val="00E817EF"/>
    <w:rsid w:val="00E8184F"/>
    <w:rsid w:val="00E81904"/>
    <w:rsid w:val="00E828D5"/>
    <w:rsid w:val="00E82D81"/>
    <w:rsid w:val="00E82F09"/>
    <w:rsid w:val="00E83259"/>
    <w:rsid w:val="00E839BE"/>
    <w:rsid w:val="00E83CAC"/>
    <w:rsid w:val="00E83DC8"/>
    <w:rsid w:val="00E84C89"/>
    <w:rsid w:val="00E85E1A"/>
    <w:rsid w:val="00E85E56"/>
    <w:rsid w:val="00E860DD"/>
    <w:rsid w:val="00E86ED1"/>
    <w:rsid w:val="00E8713D"/>
    <w:rsid w:val="00E90329"/>
    <w:rsid w:val="00E910D5"/>
    <w:rsid w:val="00E91883"/>
    <w:rsid w:val="00E922C4"/>
    <w:rsid w:val="00E93494"/>
    <w:rsid w:val="00E943AE"/>
    <w:rsid w:val="00E945CC"/>
    <w:rsid w:val="00E947B0"/>
    <w:rsid w:val="00E949FB"/>
    <w:rsid w:val="00E95CD0"/>
    <w:rsid w:val="00E95D82"/>
    <w:rsid w:val="00E95F21"/>
    <w:rsid w:val="00E96273"/>
    <w:rsid w:val="00E96E97"/>
    <w:rsid w:val="00E97D49"/>
    <w:rsid w:val="00EA0251"/>
    <w:rsid w:val="00EA0E75"/>
    <w:rsid w:val="00EA1065"/>
    <w:rsid w:val="00EA139F"/>
    <w:rsid w:val="00EA1434"/>
    <w:rsid w:val="00EA2BA6"/>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109"/>
    <w:rsid w:val="00EB05DA"/>
    <w:rsid w:val="00EB0FE3"/>
    <w:rsid w:val="00EB190F"/>
    <w:rsid w:val="00EB1911"/>
    <w:rsid w:val="00EB235B"/>
    <w:rsid w:val="00EB3086"/>
    <w:rsid w:val="00EB31A3"/>
    <w:rsid w:val="00EB325B"/>
    <w:rsid w:val="00EB3E22"/>
    <w:rsid w:val="00EB693B"/>
    <w:rsid w:val="00EB7BA9"/>
    <w:rsid w:val="00EB7D75"/>
    <w:rsid w:val="00EC0B20"/>
    <w:rsid w:val="00EC0EE7"/>
    <w:rsid w:val="00EC1BA9"/>
    <w:rsid w:val="00EC1C3A"/>
    <w:rsid w:val="00EC1F51"/>
    <w:rsid w:val="00EC2A0F"/>
    <w:rsid w:val="00EC2B1D"/>
    <w:rsid w:val="00EC4233"/>
    <w:rsid w:val="00EC4544"/>
    <w:rsid w:val="00EC4A85"/>
    <w:rsid w:val="00EC57B2"/>
    <w:rsid w:val="00EC58F4"/>
    <w:rsid w:val="00EC59D8"/>
    <w:rsid w:val="00EC650B"/>
    <w:rsid w:val="00EC6EFB"/>
    <w:rsid w:val="00EC7808"/>
    <w:rsid w:val="00EC7BFA"/>
    <w:rsid w:val="00ED042E"/>
    <w:rsid w:val="00ED1295"/>
    <w:rsid w:val="00ED2725"/>
    <w:rsid w:val="00ED34D1"/>
    <w:rsid w:val="00ED367F"/>
    <w:rsid w:val="00ED4206"/>
    <w:rsid w:val="00ED58A2"/>
    <w:rsid w:val="00ED58C3"/>
    <w:rsid w:val="00ED5AAA"/>
    <w:rsid w:val="00ED5C71"/>
    <w:rsid w:val="00ED5EEE"/>
    <w:rsid w:val="00ED667C"/>
    <w:rsid w:val="00ED69D7"/>
    <w:rsid w:val="00ED74DB"/>
    <w:rsid w:val="00ED7966"/>
    <w:rsid w:val="00EE01CC"/>
    <w:rsid w:val="00EE04EE"/>
    <w:rsid w:val="00EE1760"/>
    <w:rsid w:val="00EE287D"/>
    <w:rsid w:val="00EE3B32"/>
    <w:rsid w:val="00EE3CFF"/>
    <w:rsid w:val="00EE3EB6"/>
    <w:rsid w:val="00EE3F39"/>
    <w:rsid w:val="00EE414C"/>
    <w:rsid w:val="00EE44FE"/>
    <w:rsid w:val="00EE5406"/>
    <w:rsid w:val="00EE5EF8"/>
    <w:rsid w:val="00EE6964"/>
    <w:rsid w:val="00EE6A1D"/>
    <w:rsid w:val="00EE6D18"/>
    <w:rsid w:val="00EE7E7A"/>
    <w:rsid w:val="00EF08CA"/>
    <w:rsid w:val="00EF1230"/>
    <w:rsid w:val="00EF223B"/>
    <w:rsid w:val="00EF29DE"/>
    <w:rsid w:val="00EF3978"/>
    <w:rsid w:val="00EF3AAC"/>
    <w:rsid w:val="00EF48B4"/>
    <w:rsid w:val="00EF4D42"/>
    <w:rsid w:val="00EF4FD1"/>
    <w:rsid w:val="00EF5318"/>
    <w:rsid w:val="00EF708A"/>
    <w:rsid w:val="00EF72C3"/>
    <w:rsid w:val="00EF79CE"/>
    <w:rsid w:val="00F00152"/>
    <w:rsid w:val="00F00352"/>
    <w:rsid w:val="00F0095F"/>
    <w:rsid w:val="00F00B1B"/>
    <w:rsid w:val="00F00E37"/>
    <w:rsid w:val="00F010EE"/>
    <w:rsid w:val="00F01383"/>
    <w:rsid w:val="00F0167D"/>
    <w:rsid w:val="00F0177A"/>
    <w:rsid w:val="00F019D5"/>
    <w:rsid w:val="00F02500"/>
    <w:rsid w:val="00F032E2"/>
    <w:rsid w:val="00F037E3"/>
    <w:rsid w:val="00F03B07"/>
    <w:rsid w:val="00F03FF2"/>
    <w:rsid w:val="00F04858"/>
    <w:rsid w:val="00F04F9E"/>
    <w:rsid w:val="00F057A7"/>
    <w:rsid w:val="00F06A47"/>
    <w:rsid w:val="00F06E0B"/>
    <w:rsid w:val="00F0717F"/>
    <w:rsid w:val="00F0747A"/>
    <w:rsid w:val="00F07849"/>
    <w:rsid w:val="00F07882"/>
    <w:rsid w:val="00F07883"/>
    <w:rsid w:val="00F10177"/>
    <w:rsid w:val="00F10D83"/>
    <w:rsid w:val="00F1196B"/>
    <w:rsid w:val="00F11A6A"/>
    <w:rsid w:val="00F12564"/>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4C1"/>
    <w:rsid w:val="00F22D65"/>
    <w:rsid w:val="00F23175"/>
    <w:rsid w:val="00F23ECA"/>
    <w:rsid w:val="00F23EE9"/>
    <w:rsid w:val="00F23FB0"/>
    <w:rsid w:val="00F247A4"/>
    <w:rsid w:val="00F2480A"/>
    <w:rsid w:val="00F24891"/>
    <w:rsid w:val="00F24B9F"/>
    <w:rsid w:val="00F24CA6"/>
    <w:rsid w:val="00F25315"/>
    <w:rsid w:val="00F256AE"/>
    <w:rsid w:val="00F25773"/>
    <w:rsid w:val="00F257FA"/>
    <w:rsid w:val="00F26004"/>
    <w:rsid w:val="00F26918"/>
    <w:rsid w:val="00F270E8"/>
    <w:rsid w:val="00F27A6A"/>
    <w:rsid w:val="00F27EF5"/>
    <w:rsid w:val="00F27FDB"/>
    <w:rsid w:val="00F30251"/>
    <w:rsid w:val="00F305CC"/>
    <w:rsid w:val="00F3179A"/>
    <w:rsid w:val="00F31D54"/>
    <w:rsid w:val="00F32357"/>
    <w:rsid w:val="00F32C70"/>
    <w:rsid w:val="00F34E02"/>
    <w:rsid w:val="00F3549E"/>
    <w:rsid w:val="00F35FF5"/>
    <w:rsid w:val="00F365A7"/>
    <w:rsid w:val="00F3681C"/>
    <w:rsid w:val="00F370A0"/>
    <w:rsid w:val="00F3769D"/>
    <w:rsid w:val="00F37F03"/>
    <w:rsid w:val="00F404F4"/>
    <w:rsid w:val="00F40F71"/>
    <w:rsid w:val="00F4143E"/>
    <w:rsid w:val="00F41CC5"/>
    <w:rsid w:val="00F41D25"/>
    <w:rsid w:val="00F423C2"/>
    <w:rsid w:val="00F433F8"/>
    <w:rsid w:val="00F433FE"/>
    <w:rsid w:val="00F435CE"/>
    <w:rsid w:val="00F43627"/>
    <w:rsid w:val="00F43781"/>
    <w:rsid w:val="00F43C50"/>
    <w:rsid w:val="00F4463C"/>
    <w:rsid w:val="00F473A5"/>
    <w:rsid w:val="00F473F3"/>
    <w:rsid w:val="00F474B8"/>
    <w:rsid w:val="00F478CA"/>
    <w:rsid w:val="00F47BD5"/>
    <w:rsid w:val="00F47CE2"/>
    <w:rsid w:val="00F501F3"/>
    <w:rsid w:val="00F50A98"/>
    <w:rsid w:val="00F50E5F"/>
    <w:rsid w:val="00F51460"/>
    <w:rsid w:val="00F51667"/>
    <w:rsid w:val="00F5187E"/>
    <w:rsid w:val="00F521DC"/>
    <w:rsid w:val="00F52C88"/>
    <w:rsid w:val="00F53199"/>
    <w:rsid w:val="00F53927"/>
    <w:rsid w:val="00F541A1"/>
    <w:rsid w:val="00F54B09"/>
    <w:rsid w:val="00F54BEA"/>
    <w:rsid w:val="00F54E8A"/>
    <w:rsid w:val="00F55205"/>
    <w:rsid w:val="00F559A8"/>
    <w:rsid w:val="00F55C21"/>
    <w:rsid w:val="00F55E5F"/>
    <w:rsid w:val="00F55F6D"/>
    <w:rsid w:val="00F56ADA"/>
    <w:rsid w:val="00F5736B"/>
    <w:rsid w:val="00F57880"/>
    <w:rsid w:val="00F608AB"/>
    <w:rsid w:val="00F60BE7"/>
    <w:rsid w:val="00F6159C"/>
    <w:rsid w:val="00F61714"/>
    <w:rsid w:val="00F6238F"/>
    <w:rsid w:val="00F63E59"/>
    <w:rsid w:val="00F64BE0"/>
    <w:rsid w:val="00F65651"/>
    <w:rsid w:val="00F65B68"/>
    <w:rsid w:val="00F67203"/>
    <w:rsid w:val="00F67846"/>
    <w:rsid w:val="00F67B42"/>
    <w:rsid w:val="00F70B72"/>
    <w:rsid w:val="00F70DEF"/>
    <w:rsid w:val="00F70EA3"/>
    <w:rsid w:val="00F71398"/>
    <w:rsid w:val="00F7294C"/>
    <w:rsid w:val="00F72C5F"/>
    <w:rsid w:val="00F7342F"/>
    <w:rsid w:val="00F73549"/>
    <w:rsid w:val="00F75782"/>
    <w:rsid w:val="00F80C1D"/>
    <w:rsid w:val="00F81130"/>
    <w:rsid w:val="00F818F7"/>
    <w:rsid w:val="00F82618"/>
    <w:rsid w:val="00F82905"/>
    <w:rsid w:val="00F82BC4"/>
    <w:rsid w:val="00F8325D"/>
    <w:rsid w:val="00F832A9"/>
    <w:rsid w:val="00F832B0"/>
    <w:rsid w:val="00F83307"/>
    <w:rsid w:val="00F833A5"/>
    <w:rsid w:val="00F844D3"/>
    <w:rsid w:val="00F84629"/>
    <w:rsid w:val="00F84B71"/>
    <w:rsid w:val="00F84F0E"/>
    <w:rsid w:val="00F8519E"/>
    <w:rsid w:val="00F853B2"/>
    <w:rsid w:val="00F85FF5"/>
    <w:rsid w:val="00F86BB4"/>
    <w:rsid w:val="00F870F5"/>
    <w:rsid w:val="00F901DF"/>
    <w:rsid w:val="00F902D2"/>
    <w:rsid w:val="00F90B12"/>
    <w:rsid w:val="00F90CBD"/>
    <w:rsid w:val="00F9109E"/>
    <w:rsid w:val="00F9177E"/>
    <w:rsid w:val="00F91E4F"/>
    <w:rsid w:val="00F91FDF"/>
    <w:rsid w:val="00F92AA1"/>
    <w:rsid w:val="00F92FDC"/>
    <w:rsid w:val="00F931D2"/>
    <w:rsid w:val="00F93431"/>
    <w:rsid w:val="00F93771"/>
    <w:rsid w:val="00F93A4A"/>
    <w:rsid w:val="00F93D27"/>
    <w:rsid w:val="00F942E0"/>
    <w:rsid w:val="00F95DD6"/>
    <w:rsid w:val="00F96370"/>
    <w:rsid w:val="00F975CB"/>
    <w:rsid w:val="00F975DF"/>
    <w:rsid w:val="00F97940"/>
    <w:rsid w:val="00F97BA3"/>
    <w:rsid w:val="00F97EA2"/>
    <w:rsid w:val="00F97F0D"/>
    <w:rsid w:val="00FA0B0A"/>
    <w:rsid w:val="00FA121C"/>
    <w:rsid w:val="00FA133B"/>
    <w:rsid w:val="00FA13BF"/>
    <w:rsid w:val="00FA1407"/>
    <w:rsid w:val="00FA1A68"/>
    <w:rsid w:val="00FA1B1A"/>
    <w:rsid w:val="00FA2747"/>
    <w:rsid w:val="00FA2A33"/>
    <w:rsid w:val="00FA2C8F"/>
    <w:rsid w:val="00FA2CF7"/>
    <w:rsid w:val="00FA334E"/>
    <w:rsid w:val="00FA3410"/>
    <w:rsid w:val="00FA360B"/>
    <w:rsid w:val="00FA3860"/>
    <w:rsid w:val="00FA3A50"/>
    <w:rsid w:val="00FA4763"/>
    <w:rsid w:val="00FA4830"/>
    <w:rsid w:val="00FA5032"/>
    <w:rsid w:val="00FA6980"/>
    <w:rsid w:val="00FA6CDF"/>
    <w:rsid w:val="00FA7485"/>
    <w:rsid w:val="00FA7BB5"/>
    <w:rsid w:val="00FA7C85"/>
    <w:rsid w:val="00FB12D8"/>
    <w:rsid w:val="00FB176A"/>
    <w:rsid w:val="00FB1CDC"/>
    <w:rsid w:val="00FB2304"/>
    <w:rsid w:val="00FB238A"/>
    <w:rsid w:val="00FB23A1"/>
    <w:rsid w:val="00FB2446"/>
    <w:rsid w:val="00FB2C81"/>
    <w:rsid w:val="00FB3BC4"/>
    <w:rsid w:val="00FB3F9C"/>
    <w:rsid w:val="00FB3FDE"/>
    <w:rsid w:val="00FB4676"/>
    <w:rsid w:val="00FB5552"/>
    <w:rsid w:val="00FB5789"/>
    <w:rsid w:val="00FB5F3A"/>
    <w:rsid w:val="00FB6A50"/>
    <w:rsid w:val="00FB6AA9"/>
    <w:rsid w:val="00FB6AD4"/>
    <w:rsid w:val="00FB7CCD"/>
    <w:rsid w:val="00FB7F22"/>
    <w:rsid w:val="00FC00F3"/>
    <w:rsid w:val="00FC0A33"/>
    <w:rsid w:val="00FC1416"/>
    <w:rsid w:val="00FC14B2"/>
    <w:rsid w:val="00FC1823"/>
    <w:rsid w:val="00FC2198"/>
    <w:rsid w:val="00FC26A4"/>
    <w:rsid w:val="00FC2986"/>
    <w:rsid w:val="00FC2C93"/>
    <w:rsid w:val="00FC325A"/>
    <w:rsid w:val="00FC33ED"/>
    <w:rsid w:val="00FC354C"/>
    <w:rsid w:val="00FC3813"/>
    <w:rsid w:val="00FC43AD"/>
    <w:rsid w:val="00FC4E14"/>
    <w:rsid w:val="00FC4EF4"/>
    <w:rsid w:val="00FC5876"/>
    <w:rsid w:val="00FC5DB8"/>
    <w:rsid w:val="00FC62F5"/>
    <w:rsid w:val="00FC731E"/>
    <w:rsid w:val="00FD035A"/>
    <w:rsid w:val="00FD196C"/>
    <w:rsid w:val="00FD19F1"/>
    <w:rsid w:val="00FD1A7E"/>
    <w:rsid w:val="00FD2890"/>
    <w:rsid w:val="00FD2CC3"/>
    <w:rsid w:val="00FD2DA6"/>
    <w:rsid w:val="00FD31BF"/>
    <w:rsid w:val="00FD380D"/>
    <w:rsid w:val="00FD3CC7"/>
    <w:rsid w:val="00FD4148"/>
    <w:rsid w:val="00FD47D9"/>
    <w:rsid w:val="00FD4D5B"/>
    <w:rsid w:val="00FD6453"/>
    <w:rsid w:val="00FD67FD"/>
    <w:rsid w:val="00FD7CB2"/>
    <w:rsid w:val="00FD7D46"/>
    <w:rsid w:val="00FD7D81"/>
    <w:rsid w:val="00FD7D8B"/>
    <w:rsid w:val="00FE0AF2"/>
    <w:rsid w:val="00FE1C47"/>
    <w:rsid w:val="00FE223C"/>
    <w:rsid w:val="00FE22DD"/>
    <w:rsid w:val="00FE2562"/>
    <w:rsid w:val="00FE2628"/>
    <w:rsid w:val="00FE2CFB"/>
    <w:rsid w:val="00FE4A60"/>
    <w:rsid w:val="00FE54E0"/>
    <w:rsid w:val="00FE55F0"/>
    <w:rsid w:val="00FE6331"/>
    <w:rsid w:val="00FE685B"/>
    <w:rsid w:val="00FE6C12"/>
    <w:rsid w:val="00FE7894"/>
    <w:rsid w:val="00FF01FA"/>
    <w:rsid w:val="00FF0AA2"/>
    <w:rsid w:val="00FF0E03"/>
    <w:rsid w:val="00FF16D5"/>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4B0"/>
    <w:rsid w:val="00FF77DF"/>
    <w:rsid w:val="00FF7ABB"/>
    <w:rsid w:val="00FF7B99"/>
    <w:rsid w:val="39844EB0"/>
    <w:rsid w:val="661A8F6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6850BC"/>
  <w14:defaultImageDpi w14:val="330"/>
  <w15:docId w15:val="{F13DAA78-7713-4D0D-9189-3CCFAEE1D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47BD5"/>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111CC"/>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111C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CC7D3C"/>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CC7D3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321C28"/>
    <w:pPr>
      <w:spacing w:before="0" w:after="0" w:line="240" w:lineRule="auto"/>
      <w:jc w:val="left"/>
    </w:pPr>
    <w:rPr>
      <w:sz w:val="16"/>
    </w:rPr>
  </w:style>
  <w:style w:type="character" w:customStyle="1" w:styleId="HeaderChar">
    <w:name w:val="Header Char"/>
    <w:basedOn w:val="DefaultParagraphFont"/>
    <w:link w:val="Header"/>
    <w:uiPriority w:val="99"/>
    <w:semiHidden/>
    <w:rsid w:val="00321C28"/>
    <w:rPr>
      <w:rFonts w:ascii="Calibri" w:eastAsiaTheme="minorEastAsia" w:hAnsi="Calibri"/>
      <w:sz w:val="16"/>
      <w:lang w:eastAsia="en-NZ"/>
    </w:rPr>
  </w:style>
  <w:style w:type="paragraph" w:styleId="Quote">
    <w:name w:val="Quote"/>
    <w:basedOn w:val="Normal"/>
    <w:next w:val="BodyText"/>
    <w:link w:val="QuoteChar"/>
    <w:uiPriority w:val="29"/>
    <w:qFormat/>
    <w:rsid w:val="00684D9B"/>
    <w:pPr>
      <w:spacing w:before="60" w:after="60"/>
      <w:ind w:left="567" w:right="567"/>
      <w:jc w:val="left"/>
    </w:pPr>
    <w:rPr>
      <w:sz w:val="20"/>
    </w:rPr>
  </w:style>
  <w:style w:type="character" w:customStyle="1" w:styleId="QuoteChar">
    <w:name w:val="Quote Char"/>
    <w:basedOn w:val="DefaultParagraphFont"/>
    <w:link w:val="Quote"/>
    <w:uiPriority w:val="29"/>
    <w:rsid w:val="00EA139F"/>
    <w:rPr>
      <w:rFonts w:ascii="Calibri" w:eastAsiaTheme="minorEastAsia" w:hAnsi="Calibri"/>
      <w:sz w:val="20"/>
      <w:lang w:eastAsia="en-NZ"/>
    </w:rPr>
  </w:style>
  <w:style w:type="paragraph" w:customStyle="1" w:styleId="Bullet">
    <w:name w:val="Bullet"/>
    <w:basedOn w:val="Normal"/>
    <w:link w:val="BulletChar"/>
    <w:qFormat/>
    <w:rsid w:val="000A109B"/>
    <w:pPr>
      <w:numPr>
        <w:numId w:val="1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CC7D3C"/>
    <w:rPr>
      <w:rFonts w:ascii="Calibri" w:eastAsiaTheme="minorEastAsia" w:hAnsi="Calibri"/>
      <w:lang w:eastAsia="en-NZ"/>
    </w:rPr>
  </w:style>
  <w:style w:type="paragraph" w:customStyle="1" w:styleId="Sub-list">
    <w:name w:val="Sub-list"/>
    <w:basedOn w:val="Normal"/>
    <w:qFormat/>
    <w:rsid w:val="000D3E1A"/>
    <w:pPr>
      <w:numPr>
        <w:numId w:val="3"/>
      </w:numPr>
      <w:tabs>
        <w:tab w:val="clear" w:pos="397"/>
        <w:tab w:val="left" w:pos="794"/>
      </w:tabs>
      <w:spacing w:before="0"/>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uiPriority w:val="99"/>
    <w:rsid w:val="00EA0E75"/>
    <w:rPr>
      <w:rFonts w:ascii="Calibri" w:hAnsi="Calibri"/>
      <w:color w:val="auto"/>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8D042E"/>
    <w:pPr>
      <w:spacing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8D042E"/>
    <w:pPr>
      <w:tabs>
        <w:tab w:val="left" w:pos="680"/>
      </w:tabs>
      <w:spacing w:line="240" w:lineRule="atLeast"/>
      <w:jc w:val="left"/>
    </w:pPr>
    <w:rPr>
      <w:sz w:val="18"/>
    </w:rPr>
  </w:style>
  <w:style w:type="paragraph" w:styleId="Title">
    <w:name w:val="Title"/>
    <w:basedOn w:val="Normal"/>
    <w:link w:val="TitleChar"/>
    <w:uiPriority w:val="2"/>
    <w:semiHidden/>
    <w:qFormat/>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CC7D3C"/>
    <w:rPr>
      <w:rFonts w:ascii="Georgia" w:eastAsiaTheme="minorEastAsia" w:hAnsi="Georgia"/>
      <w:b/>
      <w:color w:val="1B556B"/>
      <w:sz w:val="56"/>
      <w:lang w:eastAsia="en-NZ"/>
    </w:rPr>
  </w:style>
  <w:style w:type="paragraph" w:styleId="Subtitle">
    <w:name w:val="Subtitle"/>
    <w:basedOn w:val="Title"/>
    <w:link w:val="SubtitleChar"/>
    <w:uiPriority w:val="2"/>
    <w:semiHidden/>
    <w:qFormat/>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CC7D3C"/>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9D6CCD"/>
    <w:pPr>
      <w:tabs>
        <w:tab w:val="right" w:pos="8505"/>
      </w:tabs>
      <w:spacing w:before="240" w:after="0" w:line="240" w:lineRule="auto"/>
      <w:ind w:right="567"/>
      <w:jc w:val="left"/>
    </w:pPr>
    <w:rPr>
      <w:rFonts w:asciiTheme="minorHAnsi" w:hAnsiTheme="minorHAnsi"/>
      <w:noProof/>
    </w:r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semiHidden/>
    <w:qFormat/>
    <w:rsid w:val="00DB6A2B"/>
    <w:pPr>
      <w:spacing w:line="260" w:lineRule="atLeast"/>
      <w:ind w:left="284" w:right="284"/>
      <w:jc w:val="left"/>
    </w:pPr>
    <w:rPr>
      <w:color w:val="1B556B"/>
      <w:sz w:val="20"/>
    </w:rPr>
  </w:style>
  <w:style w:type="paragraph" w:customStyle="1" w:styleId="Boxbullet">
    <w:name w:val="Box bullet"/>
    <w:basedOn w:val="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semiHidden/>
    <w:qFormat/>
    <w:rsid w:val="00DB6A2B"/>
    <w:pPr>
      <w:keepNext/>
      <w:spacing w:before="240" w:after="0"/>
    </w:pPr>
    <w:rPr>
      <w:rFonts w:cs="Times New Roman"/>
      <w:b/>
      <w:sz w:val="22"/>
      <w:szCs w:val="20"/>
    </w:rPr>
  </w:style>
  <w:style w:type="paragraph" w:customStyle="1" w:styleId="Boxsub-bullet">
    <w:name w:val="Box sub-bullet"/>
    <w:basedOn w:val="Boxtext"/>
    <w:uiPriority w:val="1"/>
    <w:semiHidden/>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character" w:styleId="IntenseEmphasis">
    <w:name w:val="Intense Emphasis"/>
    <w:basedOn w:val="DefaultParagraphFont"/>
    <w:uiPriority w:val="21"/>
    <w:semiHidden/>
    <w:qFormat/>
    <w:rsid w:val="00FD2DA6"/>
    <w:rPr>
      <w:i/>
      <w:iCs/>
      <w:color w:val="153F50" w:themeColor="accent1" w:themeShade="BF"/>
    </w:rPr>
  </w:style>
  <w:style w:type="paragraph" w:styleId="IntenseQuote">
    <w:name w:val="Intense Quote"/>
    <w:basedOn w:val="Normal"/>
    <w:next w:val="Normal"/>
    <w:link w:val="IntenseQuoteChar"/>
    <w:uiPriority w:val="30"/>
    <w:semiHidden/>
    <w:qFormat/>
    <w:rsid w:val="00FD2DA6"/>
    <w:pPr>
      <w:pBdr>
        <w:top w:val="single" w:sz="4" w:space="10" w:color="153F50" w:themeColor="accent1" w:themeShade="BF"/>
        <w:bottom w:val="single" w:sz="4" w:space="10" w:color="153F50" w:themeColor="accent1" w:themeShade="BF"/>
      </w:pBdr>
      <w:spacing w:before="360" w:after="360" w:line="259" w:lineRule="auto"/>
      <w:ind w:left="864" w:right="864"/>
      <w:jc w:val="center"/>
    </w:pPr>
    <w:rPr>
      <w:rFonts w:asciiTheme="minorHAnsi" w:eastAsiaTheme="minorHAnsi" w:hAnsiTheme="minorHAnsi"/>
      <w:i/>
      <w:iCs/>
      <w:color w:val="153F50" w:themeColor="accent1" w:themeShade="BF"/>
      <w:kern w:val="2"/>
      <w:lang w:eastAsia="en-US"/>
    </w:rPr>
  </w:style>
  <w:style w:type="character" w:customStyle="1" w:styleId="IntenseQuoteChar">
    <w:name w:val="Intense Quote Char"/>
    <w:basedOn w:val="DefaultParagraphFont"/>
    <w:link w:val="IntenseQuote"/>
    <w:uiPriority w:val="30"/>
    <w:semiHidden/>
    <w:rsid w:val="00CC7D3C"/>
    <w:rPr>
      <w:i/>
      <w:iCs/>
      <w:color w:val="153F50" w:themeColor="accent1" w:themeShade="BF"/>
      <w:kern w:val="2"/>
    </w:rPr>
  </w:style>
  <w:style w:type="character" w:styleId="IntenseReference">
    <w:name w:val="Intense Reference"/>
    <w:basedOn w:val="DefaultParagraphFont"/>
    <w:uiPriority w:val="32"/>
    <w:semiHidden/>
    <w:qFormat/>
    <w:rsid w:val="00FD2DA6"/>
    <w:rPr>
      <w:b/>
      <w:bCs/>
      <w:smallCaps/>
      <w:color w:val="153F50" w:themeColor="accent1" w:themeShade="BF"/>
      <w:spacing w:val="5"/>
    </w:rPr>
  </w:style>
  <w:style w:type="character" w:styleId="UnresolvedMention">
    <w:name w:val="Unresolved Mention"/>
    <w:basedOn w:val="DefaultParagraphFont"/>
    <w:uiPriority w:val="99"/>
    <w:semiHidden/>
    <w:unhideWhenUsed/>
    <w:rsid w:val="00FD2DA6"/>
    <w:rPr>
      <w:color w:val="605E5C"/>
      <w:shd w:val="clear" w:color="auto" w:fill="E1DFDD"/>
    </w:rPr>
  </w:style>
  <w:style w:type="paragraph" w:styleId="CommentText">
    <w:name w:val="annotation text"/>
    <w:basedOn w:val="Normal"/>
    <w:link w:val="CommentTextChar"/>
    <w:uiPriority w:val="99"/>
    <w:semiHidden/>
    <w:rsid w:val="00FD2DA6"/>
    <w:pPr>
      <w:spacing w:before="0" w:after="160" w:line="240" w:lineRule="auto"/>
      <w:jc w:val="left"/>
    </w:pPr>
    <w:rPr>
      <w:rFonts w:asciiTheme="minorHAnsi" w:eastAsiaTheme="minorHAnsi" w:hAnsiTheme="minorHAnsi"/>
      <w:kern w:val="2"/>
      <w:sz w:val="20"/>
      <w:szCs w:val="20"/>
      <w:lang w:eastAsia="en-US"/>
    </w:rPr>
  </w:style>
  <w:style w:type="character" w:customStyle="1" w:styleId="CommentTextChar">
    <w:name w:val="Comment Text Char"/>
    <w:basedOn w:val="DefaultParagraphFont"/>
    <w:link w:val="CommentText"/>
    <w:uiPriority w:val="99"/>
    <w:semiHidden/>
    <w:rsid w:val="00CC7D3C"/>
    <w:rPr>
      <w:kern w:val="2"/>
      <w:sz w:val="20"/>
      <w:szCs w:val="20"/>
    </w:rPr>
  </w:style>
  <w:style w:type="character" w:styleId="Mention">
    <w:name w:val="Mention"/>
    <w:basedOn w:val="DefaultParagraphFont"/>
    <w:uiPriority w:val="99"/>
    <w:semiHidden/>
    <w:rsid w:val="00FD2DA6"/>
    <w:rPr>
      <w:color w:val="2B579A"/>
      <w:shd w:val="clear" w:color="auto" w:fill="E1DFDD"/>
    </w:rPr>
  </w:style>
  <w:style w:type="paragraph" w:styleId="NormalWeb">
    <w:name w:val="Normal (Web)"/>
    <w:basedOn w:val="Normal"/>
    <w:uiPriority w:val="99"/>
    <w:semiHidden/>
    <w:unhideWhenUsed/>
    <w:rsid w:val="00FD2DA6"/>
    <w:pPr>
      <w:spacing w:before="100" w:beforeAutospacing="1" w:after="100" w:afterAutospacing="1" w:line="240" w:lineRule="auto"/>
      <w:jc w:val="left"/>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D2DA6"/>
  </w:style>
  <w:style w:type="numbering" w:customStyle="1" w:styleId="NoList2">
    <w:name w:val="No List2"/>
    <w:next w:val="NoList"/>
    <w:uiPriority w:val="99"/>
    <w:semiHidden/>
    <w:unhideWhenUsed/>
    <w:rsid w:val="00FD2DA6"/>
  </w:style>
  <w:style w:type="numbering" w:customStyle="1" w:styleId="NoList3">
    <w:name w:val="No List3"/>
    <w:next w:val="NoList"/>
    <w:uiPriority w:val="99"/>
    <w:semiHidden/>
    <w:unhideWhenUsed/>
    <w:rsid w:val="00FD2DA6"/>
  </w:style>
  <w:style w:type="numbering" w:customStyle="1" w:styleId="NoList4">
    <w:name w:val="No List4"/>
    <w:next w:val="NoList"/>
    <w:uiPriority w:val="99"/>
    <w:semiHidden/>
    <w:unhideWhenUsed/>
    <w:rsid w:val="00FD2DA6"/>
  </w:style>
  <w:style w:type="paragraph" w:customStyle="1" w:styleId="EndNoteBibliographyTitle">
    <w:name w:val="EndNote Bibliography Title"/>
    <w:basedOn w:val="Normal"/>
    <w:link w:val="EndNoteBibliographyTitleChar"/>
    <w:rsid w:val="005D1A1A"/>
    <w:pPr>
      <w:spacing w:after="0"/>
      <w:jc w:val="center"/>
    </w:pPr>
    <w:rPr>
      <w:rFonts w:cs="Calibri"/>
      <w:noProof/>
    </w:rPr>
  </w:style>
  <w:style w:type="character" w:customStyle="1" w:styleId="EndNoteBibliographyTitleChar">
    <w:name w:val="EndNote Bibliography Title Char"/>
    <w:basedOn w:val="BodyTextChar"/>
    <w:link w:val="EndNoteBibliographyTitle"/>
    <w:rsid w:val="005D1A1A"/>
    <w:rPr>
      <w:rFonts w:ascii="Calibri" w:eastAsiaTheme="minorEastAsia" w:hAnsi="Calibri" w:cs="Calibri"/>
      <w:noProof/>
      <w:lang w:eastAsia="en-NZ"/>
    </w:rPr>
  </w:style>
  <w:style w:type="paragraph" w:customStyle="1" w:styleId="EndNoteBibliography">
    <w:name w:val="EndNote Bibliography"/>
    <w:basedOn w:val="Normal"/>
    <w:link w:val="EndNoteBibliographyChar"/>
    <w:rsid w:val="005D1A1A"/>
    <w:pPr>
      <w:spacing w:line="240" w:lineRule="atLeast"/>
      <w:jc w:val="left"/>
    </w:pPr>
    <w:rPr>
      <w:rFonts w:cs="Calibri"/>
      <w:noProof/>
    </w:rPr>
  </w:style>
  <w:style w:type="character" w:customStyle="1" w:styleId="EndNoteBibliographyChar">
    <w:name w:val="EndNote Bibliography Char"/>
    <w:basedOn w:val="BodyTextChar"/>
    <w:link w:val="EndNoteBibliography"/>
    <w:rsid w:val="005D1A1A"/>
    <w:rPr>
      <w:rFonts w:ascii="Calibri" w:eastAsiaTheme="minorEastAsia" w:hAnsi="Calibri" w:cs="Calibri"/>
      <w:noProof/>
      <w:lang w:eastAsia="en-NZ"/>
    </w:rPr>
  </w:style>
  <w:style w:type="paragraph" w:customStyle="1" w:styleId="pf0">
    <w:name w:val="pf0"/>
    <w:basedOn w:val="Normal"/>
    <w:rsid w:val="003A33E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3A33EA"/>
    <w:rPr>
      <w:rFonts w:ascii="Segoe UI" w:hAnsi="Segoe UI" w:cs="Segoe UI" w:hint="default"/>
      <w:color w:val="343A40"/>
      <w:sz w:val="18"/>
      <w:szCs w:val="18"/>
      <w:shd w:val="clear" w:color="auto" w:fill="FFFFFF"/>
    </w:rPr>
  </w:style>
  <w:style w:type="character" w:customStyle="1" w:styleId="cf11">
    <w:name w:val="cf11"/>
    <w:basedOn w:val="DefaultParagraphFont"/>
    <w:rsid w:val="003A33E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hyperlink" Target="https://data.linz.govt.nz/layer/772-nz-primary-parcels/" TargetMode="Externa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hyperlink" Target="https://environment.govt.nz/assets/publications/land/Potential-amendments-to-the-NPS-HPL-discussion-document.pdf" TargetMode="External"/><Relationship Id="rId47" Type="http://schemas.openxmlformats.org/officeDocument/2006/relationships/hyperlink" Target="https://lris.scinfo.org.nz/layer/48076-nzlri-land-use-capability-2021/" TargetMode="External"/><Relationship Id="rId50" Type="http://schemas.openxmlformats.org/officeDocument/2006/relationships/hyperlink" Target="https://www.stats.govt.nz/indicators/land-fragmentation" TargetMode="External"/><Relationship Id="rId55" Type="http://schemas.openxmlformats.org/officeDocument/2006/relationships/footer" Target="footer1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hyperlink" Target="https://www.cs.brandeis.edu/~marc/misc/proceedings/lrec-2006/pdf/357_pdf.pdf" TargetMode="External"/><Relationship Id="rId40" Type="http://schemas.openxmlformats.org/officeDocument/2006/relationships/hyperlink" Target="https://view.officeapps.live.com/op/view.aspx?src=https%3A%2F%2Fenvironment.govt.nz%2Fassets%2FNMS-2021-22-Guidance-document.docx&amp;wdOrigin=BROWSELINK" TargetMode="External"/><Relationship Id="rId45" Type="http://schemas.openxmlformats.org/officeDocument/2006/relationships/hyperlink" Target="https://environment.govt.nz/assets/publications/Long-term-Insights-Briefing-final-report-2023.pdf" TargetMode="External"/><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vironment.govt.nz/" TargetMode="Externa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header" Target="header7.xml"/><Relationship Id="rId35" Type="http://schemas.openxmlformats.org/officeDocument/2006/relationships/hyperlink" Target="https://www.beehive.govt.nz/release/environment-report-highlights-serious-land-issues" TargetMode="External"/><Relationship Id="rId43" Type="http://schemas.openxmlformats.org/officeDocument/2006/relationships/hyperlink" Target="https://environment.govt.nz/assets/publications/National-Policy-Statement-Highly-Productive-Land-Guide-to-implementation-March-2023.pdf" TargetMode="External"/><Relationship Id="rId48" Type="http://schemas.openxmlformats.org/officeDocument/2006/relationships/hyperlink" Target="https://pce.parliament.nz/publications/environmental-reporting-research-and-investment/" TargetMode="External"/><Relationship Id="rId56" Type="http://schemas.openxmlformats.org/officeDocument/2006/relationships/footer" Target="footer12.xml"/><Relationship Id="rId8" Type="http://schemas.openxmlformats.org/officeDocument/2006/relationships/settings" Target="settings.xml"/><Relationship Id="rId51" Type="http://schemas.openxmlformats.org/officeDocument/2006/relationships/hyperlink" Target="https://unitedfresh.co.nz/assets/site/images/images/Fresh-Facts-%E2%80%93-December-2023.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hyperlink" Target="https://oldwww.landcareresearch.co.nz/__data/assets/pdf_file/0010/71938/Guidelines_monitoring_land_fragmentation_Oct_2013.pdf" TargetMode="External"/><Relationship Id="rId46" Type="http://schemas.openxmlformats.org/officeDocument/2006/relationships/hyperlink" Target="https://assets.nationbuilder.com/nationalparty/pages/17928/attachments/original/1685403005/Going_for_Housing_Growth.pdf?1685403005" TargetMode="External"/><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s://environment.govt.nz/assets/publications/Nationalpolicy-statement-highly-productive-land-sept-22-dated.pdf"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hyperlink" Target="https://environment.govt.nz/assets/Publications/land-fragmentation-report.pdf" TargetMode="External"/><Relationship Id="rId49" Type="http://schemas.openxmlformats.org/officeDocument/2006/relationships/hyperlink" Target="https://oldwww.landcareresearch.co.nz/__data/assets/pdf_file/0010/71938/Guidelines_monitoring_land_fragmentation_Oct_2013.pdf" TargetMode="External"/><Relationship Id="rId57" Type="http://schemas.openxmlformats.org/officeDocument/2006/relationships/footer" Target="footer13.xml"/><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hyperlink" Target="https://environment.govt.nz/assets/publications/RMA/Patterns-in-RMA-Implementation-NMS-Data-2014-15-to-2021-22-v2.pdf" TargetMode="External"/><Relationship Id="rId52"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catalogue.data.govt.nz/group/local-and-regional-government" TargetMode="External"/><Relationship Id="rId3" Type="http://schemas.openxmlformats.org/officeDocument/2006/relationships/hyperlink" Target="https://cran.r-project.org/web/packages/tidytext/index.html" TargetMode="External"/><Relationship Id="rId7" Type="http://schemas.openxmlformats.org/officeDocument/2006/relationships/hyperlink" Target="https://pcre.org/" TargetMode="External"/><Relationship Id="rId2" Type="http://schemas.openxmlformats.org/officeDocument/2006/relationships/hyperlink" Target="https://environment.govt.nz/assets/publications/National-policy-statement-highly-productive-land-sept-22-dated.pdf" TargetMode="External"/><Relationship Id="rId1" Type="http://schemas.openxmlformats.org/officeDocument/2006/relationships/hyperlink" Target="https://environment.govt.nz/publications/patterns-in-rma-implementation-2024/" TargetMode="External"/><Relationship Id="rId6" Type="http://schemas.openxmlformats.org/officeDocument/2006/relationships/hyperlink" Target="https://libgeos.org/" TargetMode="External"/><Relationship Id="rId5" Type="http://schemas.openxmlformats.org/officeDocument/2006/relationships/hyperlink" Target="https://libgeos.org/" TargetMode="External"/><Relationship Id="rId10" Type="http://schemas.openxmlformats.org/officeDocument/2006/relationships/hyperlink" Target="https://environment.govt.nz/assets/publications/National-policy-statement-highly-productive-land-sept-22-dated.pdf" TargetMode="External"/><Relationship Id="rId4" Type="http://schemas.openxmlformats.org/officeDocument/2006/relationships/hyperlink" Target="https://gdal.org" TargetMode="External"/><Relationship Id="rId9" Type="http://schemas.openxmlformats.org/officeDocument/2006/relationships/hyperlink" Target="https://environment.govt.nz/assets/publications/National-policy-statement-highly-productive-land-sept-22-date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June%202023.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Project_x0020_Manager xmlns="4a94300e-a927-4b92-9d3a-682523035cb6">
      <UserInfo>
        <DisplayName/>
        <AccountId xsi:nil="true"/>
        <AccountType/>
      </UserInfo>
    </Project_x0020_Manager>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Project_x0020_Status xmlns="4a94300e-a927-4b92-9d3a-682523035cb6">Pending</Project_x0020_Status>
    <Sender xmlns="4a94300e-a927-4b92-9d3a-682523035cb6" xsi:nil="true"/>
    <IconOverlay xmlns="http://schemas.microsoft.com/sharepoint/v4" xsi:nil="true"/>
    <_Flow_SignoffStatus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Project_x0020_Type xmlns="4a94300e-a927-4b92-9d3a-682523035cb6">Business Implementation Project</Project_x0020_Type>
    <MTS_x0020_ID xmlns="4a94300e-a927-4b92-9d3a-682523035cb6" xsi:nil="true"/>
    <Email_x0020_Table xmlns="4a94300e-a927-4b92-9d3a-682523035cb6" xsi:nil="true"/>
    <Project_x0020_Close_x0020_Dat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Te_x0020_Puna_x0020_Project_x0020_Manager xmlns="4a94300e-a927-4b92-9d3a-682523035cb6" xsi:nil="true"/>
    <Receiver xmlns="4a94300e-a927-4b92-9d3a-682523035cb6" xsi:nil="true"/>
    <Other_x0020_Details_2 xmlns="4a94300e-a927-4b92-9d3a-682523035cb6" xsi:nil="true"/>
    <Project_x0020_Name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ECM-455979444-61590</_dlc_DocId>
    <_dlc_DocIdUrl xmlns="58a6f171-52cb-4404-b47d-af1c8daf8fd1">
      <Url>https://ministryforenvironment.sharepoint.com/sites/ECM-ER-IRSD/_layouts/15/DocIdRedir.aspx?ID=ECM-455979444-61590</Url>
      <Description>ECM-455979444-61590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9" ma:contentTypeDescription="Create a new document." ma:contentTypeScope="" ma:versionID="fab99c74f3cbeb5d641b7fd6b5f286a1">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b7248ecbeee8a76d4ea958e8204bad69"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MTS_x0020_Type" minOccurs="0"/>
                <xsd:element ref="ns3:MTS_x0020_ID"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KeyPoints" minOccurs="0"/>
                <xsd:element ref="ns3:Other_x0020_Details_2" minOccurs="0"/>
                <xsd:element ref="ns3:Other_x0020_Details_3" minOccurs="0"/>
                <xsd:element ref="ns3:MediaServiceDateTaken" minOccurs="0"/>
                <xsd:element ref="ns3:Project_x0020_Name" minOccurs="0"/>
                <xsd:element ref="ns3:Project_x0020_Type" minOccurs="0"/>
                <xsd:element ref="ns3:Project_x0020_Status" minOccurs="0"/>
                <xsd:element ref="ns3:Project_x0020_Manager" minOccurs="0"/>
                <xsd:element ref="ns3:Project_x0020_Close_x0020_Date" minOccurs="0"/>
                <xsd:element ref="ns3:Te_x0020_Puna_x0020_Project_x0020_Manager"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_Flow_SignoffStatus" minOccurs="0"/>
                <xsd:element ref="ns5:IconOverlay" minOccurs="0"/>
                <xsd:element ref="ns3:lcf76f155ced4ddcb4097134ff3c332f" minOccurs="0"/>
                <xsd:element ref="ns2:TaxCatchAll"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6" nillable="true" ma:displayName="Unified Compliance Policy Properties" ma:hidden="true" ma:internalName="_ip_UnifiedCompliancePolicyProperties">
      <xsd:simpleType>
        <xsd:restriction base="dms:Note"/>
      </xsd:simpleType>
    </xsd:element>
    <xsd:element name="_ip_UnifiedCompliancePolicyUIAction" ma:index="4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7c3cb8b2-3f7e-48f8-992c-af9d0d4dae08}"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MTS_x0020_Type" ma:index="12" nillable="true" ma:displayName="MTS Type" ma:default="" ma:description="" ma:internalName="MTS_x0020_Type">
      <xsd:simpleType>
        <xsd:restriction base="dms:Note">
          <xsd:maxLength value="255"/>
        </xsd:restriction>
      </xsd:simpleType>
    </xsd:element>
    <xsd:element name="MTS_x0020_ID" ma:index="13" nillable="true" ma:displayName="MTS ID" ma:default="" ma:description="" ma:internalName="MTS_x0020_ID">
      <xsd:simpleType>
        <xsd:restriction base="dms:Text">
          <xsd:maxLength value="255"/>
        </xsd:restriction>
      </xsd:simpleType>
    </xsd:element>
    <xsd:element name="Sender" ma:index="14" nillable="true" ma:displayName="Sender" ma:description="" ma:internalName="Sender">
      <xsd:simpleType>
        <xsd:restriction base="dms:Text">
          <xsd:maxLength value="255"/>
        </xsd:restriction>
      </xsd:simpleType>
    </xsd:element>
    <xsd:element name="Receiver" ma:index="15" nillable="true" ma:displayName="Receiver" ma:description="" ma:internalName="Receiver">
      <xsd:simpleType>
        <xsd:restriction base="dms:Text">
          <xsd:maxLength value="255"/>
        </xsd:restriction>
      </xsd:simpleType>
    </xsd:element>
    <xsd:element name="Sender_x0020_Date" ma:index="16" nillable="true" ma:displayName="Sender Date" ma:default="" ma:description="" ma:format="DateTime" ma:internalName="Sender_x0020_Date">
      <xsd:simpleType>
        <xsd:restriction base="dms:DateTime"/>
      </xsd:simpleType>
    </xsd:element>
    <xsd:element name="Receiver_x0020_Date" ma:index="17" nillable="true" ma:displayName="Receiver Date" ma:default="" ma:description="" ma:format="DateTime" ma:internalName="Receiver_x0020_Date">
      <xsd:simpleType>
        <xsd:restriction base="dms:DateTime"/>
      </xsd:simpleType>
    </xsd:element>
    <xsd:element name="Carbon_x0020_Copy" ma:index="18" nillable="true" ma:displayName="Carbon Copy" ma:description="" ma:internalName="Carbon_x0020_Copy">
      <xsd:simpleType>
        <xsd:restriction base="dms:Text">
          <xsd:maxLength value="255"/>
        </xsd:restriction>
      </xsd:simpleType>
    </xsd:element>
    <xsd:element name="Email_x0020_Table" ma:index="20" nillable="true" ma:displayName="Email Table" ma:description="" ma:internalName="Email_x0020_Table">
      <xsd:simpleType>
        <xsd:restriction base="dms:Note">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Library" ma:index="24" nillable="true" ma:displayName="Library" ma:default="" ma:description="" ma:internalName="Library">
      <xsd:simpleType>
        <xsd:restriction base="dms:Text">
          <xsd:maxLength value="255"/>
        </xsd:restriction>
      </xsd:simpleType>
    </xsd:element>
    <xsd:element name="Legacy_x0020_DocID" ma:index="25" nillable="true" ma:displayName="Legacy DocID" ma:decimals="-1" ma:default="" ma:description="" ma:internalName="Legacy_x0020_DocID">
      <xsd:simpleType>
        <xsd:restriction base="dms:Number"/>
      </xsd:simpleType>
    </xsd:element>
    <xsd:element name="Legacy_x0020_Version" ma:index="26" nillable="true" ma:displayName="Legacy Version" ma:default="" ma:description="" ma:internalName="Legacy_x0020_Version">
      <xsd:simpleType>
        <xsd:restriction base="dms:Text">
          <xsd:maxLength value="255"/>
        </xsd:restriction>
      </xsd:simpleType>
    </xsd:element>
    <xsd:element name="Class" ma:index="27" nillable="true" ma:displayName="Class" ma:default="" ma:description="" ma:internalName="Class">
      <xsd:simpleType>
        <xsd:restriction base="dms:Text">
          <xsd:maxLength value="255"/>
        </xsd:restriction>
      </xsd:simpleType>
    </xsd:element>
    <xsd:element name="Author0" ma:index="28" nillable="true" ma:displayName="Author" ma:default="" ma:description="" ma:internalName="Author0">
      <xsd:simpleType>
        <xsd:restriction base="dms:Text">
          <xsd:maxLength value="255"/>
        </xsd:restriction>
      </xsd:simpleType>
    </xsd:element>
    <xsd:element name="Status" ma:index="29" nillable="true" ma:displayName="Status" ma:default="" ma:description="" ma:internalName="Status">
      <xsd:simpleType>
        <xsd:restriction base="dms:Text">
          <xsd:maxLength value="255"/>
        </xsd:restriction>
      </xsd:simpleType>
    </xsd:element>
    <xsd:element name="Year" ma:index="30" nillable="true" ma:displayName="Year" ma:default="" ma:description="" ma:internalName="Year">
      <xsd:simpleType>
        <xsd:restriction base="dms:Text">
          <xsd:maxLength value="255"/>
        </xsd:restriction>
      </xsd:simpleType>
    </xsd:element>
    <xsd:element name="Other_x0020_Details" ma:index="31" nillable="true" ma:displayName="Other Details" ma:default="" ma:description="" ma:internalName="Other_x0020_Details">
      <xsd:simpleType>
        <xsd:restriction base="dms:Text">
          <xsd:maxLength value="255"/>
        </xsd:restriction>
      </xsd:simpleType>
    </xsd:element>
    <xsd:element name="MediaServiceKeyPoints" ma:index="32" nillable="true" ma:displayName="KeyPoints" ma:internalName="MediaServiceKeyPoints" ma:readOnly="true">
      <xsd:simpleType>
        <xsd:restriction base="dms:Note">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Other_x0020_Details_3" ma:index="34" nillable="true" ma:displayName="Other Details_3" ma:description="" ma:internalName="Other_x0020_Details_3">
      <xsd:simpleType>
        <xsd:restriction base="dms:Text">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Project_x0020_Name" ma:index="36" nillable="true" ma:displayName="Project Name" ma:default="" ma:description="" ma:internalName="Project_x0020_Name">
      <xsd:simpleType>
        <xsd:restriction base="dms:Text">
          <xsd:maxLength value="255"/>
        </xsd:restriction>
      </xsd:simpleType>
    </xsd:element>
    <xsd:element name="Project_x0020_Type" ma:index="37" nillable="true" ma:displayName="Project Type" ma:default="Business Implementation Project" ma:description="" ma:format="Dropdown" ma:internalName="Project_x0020_Type">
      <xsd:simpleType>
        <xsd:restriction base="dms:Choice">
          <xsd:enumeration value="Business Implementation Project"/>
          <xsd:enumeration value="Construction Project"/>
          <xsd:enumeration value="Procurement Project"/>
          <xsd:enumeration value="Research Project"/>
          <xsd:enumeration value="Re-engineering Project"/>
          <xsd:enumeration value="Business Implementation Project"/>
        </xsd:restriction>
      </xsd:simpleType>
    </xsd:element>
    <xsd:element name="Project_x0020_Status" ma:index="38" nillable="true" ma:displayName="Project Status" ma:default="Pending" ma:description="" ma:format="Dropdown" ma:internalName="Project_x0020_Status">
      <xsd:simpleType>
        <xsd:restriction base="dms:Choice">
          <xsd:enumeration value="Pending"/>
          <xsd:enumeration value="On Target"/>
          <xsd:enumeration value="Caution"/>
          <xsd:enumeration value="Critical"/>
          <xsd:enumeration value="Pending"/>
        </xsd:restriction>
      </xsd:simpleType>
    </xsd:element>
    <xsd:element name="Project_x0020_Manager" ma:index="39" nillable="true" ma:displayName="Project Manager" ma:default="" ma:description="" ma:list="UserInfo" ma:SharePointGroup="0" ma:internalName="Project_x0020_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Close_x0020_Date" ma:index="40" nillable="true" ma:displayName="Project Close Date" ma:default="" ma:description="" ma:format="DateTime" ma:internalName="Project_x0020_Close_x0020_Date">
      <xsd:simpleType>
        <xsd:restriction base="dms:DateTime"/>
      </xsd:simpleType>
    </xsd:element>
    <xsd:element name="Te_x0020_Puna_x0020_Project_x0020_Manager" ma:index="41" nillable="true" ma:displayName="Te Puna Project Manager" ma:description="" ma:internalName="Te_x0020_Puna_x0020_Project_x0020_Manager">
      <xsd:simpleType>
        <xsd:restriction base="dms:Text">
          <xsd:maxLength value="255"/>
        </xsd:restriction>
      </xsd:simpleType>
    </xsd:element>
    <xsd:element name="MediaServiceAutoTags" ma:index="42" nillable="true" ma:displayName="Tags" ma:internalName="MediaServiceAutoTags"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_Flow_SignoffStatus" ma:index="50" nillable="true" ma:displayName="Sign-off status" ma:internalName="Sign_x002d_off_x0020_status">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Location" ma:index="55" nillable="true" ma:displayName="Location" ma:internalName="MediaServiceLocation"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MediaServiceObjectDetectorVersions" ma:index="5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A07E9-B868-42C0-BEDB-9F51B46AFA10}">
  <ds:schemaRefs>
    <ds:schemaRef ds:uri="http://schemas.microsoft.com/office/infopath/2007/PartnerControls"/>
    <ds:schemaRef ds:uri="58a6f171-52cb-4404-b47d-af1c8daf8fd1"/>
    <ds:schemaRef ds:uri="http://purl.org/dc/dcmitype/"/>
    <ds:schemaRef ds:uri="http://schemas.microsoft.com/office/2006/metadata/properties"/>
    <ds:schemaRef ds:uri="http://purl.org/dc/terms/"/>
    <ds:schemaRef ds:uri="http://www.w3.org/XML/1998/namespace"/>
    <ds:schemaRef ds:uri="http://schemas.microsoft.com/sharepoint/v4"/>
    <ds:schemaRef ds:uri="4a94300e-a927-4b92-9d3a-682523035cb6"/>
    <ds:schemaRef ds:uri="http://schemas.openxmlformats.org/package/2006/metadata/core-properties"/>
    <ds:schemaRef ds:uri="http://schemas.microsoft.com/office/2006/documentManagement/types"/>
    <ds:schemaRef ds:uri="0a5b0190-e301-4766-933d-448c7c363fce"/>
    <ds:schemaRef ds:uri="http://schemas.microsoft.com/sharepoint/v3"/>
    <ds:schemaRef ds:uri="http://purl.org/dc/elements/1.1/"/>
  </ds:schemaRefs>
</ds:datastoreItem>
</file>

<file path=customXml/itemProps2.xml><?xml version="1.0" encoding="utf-8"?>
<ds:datastoreItem xmlns:ds="http://schemas.openxmlformats.org/officeDocument/2006/customXml" ds:itemID="{1E1D9AEF-CB51-4C1E-B3BC-0983E9C1F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B80AB66C-9481-4325-AD74-B76BD1199AC6}">
  <ds:schemaRefs>
    <ds:schemaRef ds:uri="http://schemas.microsoft.com/sharepoint/events"/>
  </ds:schemaRefs>
</ds:datastoreItem>
</file>

<file path=customXml/itemProps5.xml><?xml version="1.0" encoding="utf-8"?>
<ds:datastoreItem xmlns:ds="http://schemas.openxmlformats.org/officeDocument/2006/customXml" ds:itemID="{24A85711-C11E-4E15-937F-AB4D5B45F1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report template June 2023.dotx</Template>
  <TotalTime>6</TotalTime>
  <Pages>49</Pages>
  <Words>15934</Words>
  <Characters>119636</Characters>
  <Application>Microsoft Office Word</Application>
  <DocSecurity>0</DocSecurity>
  <Lines>996</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135300</CharactersWithSpaces>
  <SharedDoc>false</SharedDoc>
  <HLinks>
    <vt:vector size="654" baseType="variant">
      <vt:variant>
        <vt:i4>3276910</vt:i4>
      </vt:variant>
      <vt:variant>
        <vt:i4>482</vt:i4>
      </vt:variant>
      <vt:variant>
        <vt:i4>0</vt:i4>
      </vt:variant>
      <vt:variant>
        <vt:i4>5</vt:i4>
      </vt:variant>
      <vt:variant>
        <vt:lpwstr>https://unitedfresh.co.nz/assets/site/images/images/Fresh-Facts-%E2%80%93-December-2023.pdf</vt:lpwstr>
      </vt:variant>
      <vt:variant>
        <vt:lpwstr/>
      </vt:variant>
      <vt:variant>
        <vt:i4>7733290</vt:i4>
      </vt:variant>
      <vt:variant>
        <vt:i4>479</vt:i4>
      </vt:variant>
      <vt:variant>
        <vt:i4>0</vt:i4>
      </vt:variant>
      <vt:variant>
        <vt:i4>5</vt:i4>
      </vt:variant>
      <vt:variant>
        <vt:lpwstr>https://www.stats.govt.nz/indicators/land-fragmentation</vt:lpwstr>
      </vt:variant>
      <vt:variant>
        <vt:lpwstr/>
      </vt:variant>
      <vt:variant>
        <vt:i4>5636136</vt:i4>
      </vt:variant>
      <vt:variant>
        <vt:i4>476</vt:i4>
      </vt:variant>
      <vt:variant>
        <vt:i4>0</vt:i4>
      </vt:variant>
      <vt:variant>
        <vt:i4>5</vt:i4>
      </vt:variant>
      <vt:variant>
        <vt:lpwstr>http://www.landcareresearch.co.nz/__data/assets/pdf_file/0013/106132/Guidelines_monitoring_land_fragmentation_2015.pdf</vt:lpwstr>
      </vt:variant>
      <vt:variant>
        <vt:lpwstr/>
      </vt:variant>
      <vt:variant>
        <vt:i4>5767169</vt:i4>
      </vt:variant>
      <vt:variant>
        <vt:i4>473</vt:i4>
      </vt:variant>
      <vt:variant>
        <vt:i4>0</vt:i4>
      </vt:variant>
      <vt:variant>
        <vt:i4>5</vt:i4>
      </vt:variant>
      <vt:variant>
        <vt:lpwstr>http://www.legislation.govt.nz/act/public/1991/0069/latest/DLM230265.html</vt:lpwstr>
      </vt:variant>
      <vt:variant>
        <vt:lpwstr/>
      </vt:variant>
      <vt:variant>
        <vt:i4>7143476</vt:i4>
      </vt:variant>
      <vt:variant>
        <vt:i4>470</vt:i4>
      </vt:variant>
      <vt:variant>
        <vt:i4>0</vt:i4>
      </vt:variant>
      <vt:variant>
        <vt:i4>5</vt:i4>
      </vt:variant>
      <vt:variant>
        <vt:lpwstr>https://www.r-project.org/</vt:lpwstr>
      </vt:variant>
      <vt:variant>
        <vt:lpwstr/>
      </vt:variant>
      <vt:variant>
        <vt:i4>8192049</vt:i4>
      </vt:variant>
      <vt:variant>
        <vt:i4>467</vt:i4>
      </vt:variant>
      <vt:variant>
        <vt:i4>0</vt:i4>
      </vt:variant>
      <vt:variant>
        <vt:i4>5</vt:i4>
      </vt:variant>
      <vt:variant>
        <vt:lpwstr>https://pce.parliament.nz/publications/environmental-reporting-research-and-investment/</vt:lpwstr>
      </vt:variant>
      <vt:variant>
        <vt:lpwstr/>
      </vt:variant>
      <vt:variant>
        <vt:i4>8192060</vt:i4>
      </vt:variant>
      <vt:variant>
        <vt:i4>464</vt:i4>
      </vt:variant>
      <vt:variant>
        <vt:i4>0</vt:i4>
      </vt:variant>
      <vt:variant>
        <vt:i4>5</vt:i4>
      </vt:variant>
      <vt:variant>
        <vt:lpwstr>https://lris.scinfo.org.nz/layer/48076-nzlri-land-use-capability-2021/</vt:lpwstr>
      </vt:variant>
      <vt:variant>
        <vt:lpwstr/>
      </vt:variant>
      <vt:variant>
        <vt:i4>6881294</vt:i4>
      </vt:variant>
      <vt:variant>
        <vt:i4>461</vt:i4>
      </vt:variant>
      <vt:variant>
        <vt:i4>0</vt:i4>
      </vt:variant>
      <vt:variant>
        <vt:i4>5</vt:i4>
      </vt:variant>
      <vt:variant>
        <vt:lpwstr>https://assets.nationbuilder.com/nationalparty/pages/17928/attachments/original/1685403005/Going_for_Housing_Growth.pdf?1685403005</vt:lpwstr>
      </vt:variant>
      <vt:variant>
        <vt:lpwstr/>
      </vt:variant>
      <vt:variant>
        <vt:i4>131166</vt:i4>
      </vt:variant>
      <vt:variant>
        <vt:i4>458</vt:i4>
      </vt:variant>
      <vt:variant>
        <vt:i4>0</vt:i4>
      </vt:variant>
      <vt:variant>
        <vt:i4>5</vt:i4>
      </vt:variant>
      <vt:variant>
        <vt:lpwstr>www.stats.govt.nz</vt:lpwstr>
      </vt:variant>
      <vt:variant>
        <vt:lpwstr/>
      </vt:variant>
      <vt:variant>
        <vt:i4>5832720</vt:i4>
      </vt:variant>
      <vt:variant>
        <vt:i4>455</vt:i4>
      </vt:variant>
      <vt:variant>
        <vt:i4>0</vt:i4>
      </vt:variant>
      <vt:variant>
        <vt:i4>5</vt:i4>
      </vt:variant>
      <vt:variant>
        <vt:lpwstr>https://environment.govt.nz/assets/publications/Long-term-Insights-Briefing-final-report-2023.pdf</vt:lpwstr>
      </vt:variant>
      <vt:variant>
        <vt:lpwstr/>
      </vt:variant>
      <vt:variant>
        <vt:i4>1769481</vt:i4>
      </vt:variant>
      <vt:variant>
        <vt:i4>452</vt:i4>
      </vt:variant>
      <vt:variant>
        <vt:i4>0</vt:i4>
      </vt:variant>
      <vt:variant>
        <vt:i4>5</vt:i4>
      </vt:variant>
      <vt:variant>
        <vt:lpwstr>https://environment.govt.nz/assets/publications/RMA/Patterns-in-RMA-Implementation-NMS-Data-2014-15-to-2021-22-v2.pdf</vt:lpwstr>
      </vt:variant>
      <vt:variant>
        <vt:lpwstr/>
      </vt:variant>
      <vt:variant>
        <vt:i4>8126508</vt:i4>
      </vt:variant>
      <vt:variant>
        <vt:i4>449</vt:i4>
      </vt:variant>
      <vt:variant>
        <vt:i4>0</vt:i4>
      </vt:variant>
      <vt:variant>
        <vt:i4>5</vt:i4>
      </vt:variant>
      <vt:variant>
        <vt:lpwstr>https://environment.govt.nz/assets/publications/National-Policy-Statement-Highly-Productive-Land-Guide-to-implementation-March-2023.pdf</vt:lpwstr>
      </vt:variant>
      <vt:variant>
        <vt:lpwstr/>
      </vt:variant>
      <vt:variant>
        <vt:i4>4587520</vt:i4>
      </vt:variant>
      <vt:variant>
        <vt:i4>446</vt:i4>
      </vt:variant>
      <vt:variant>
        <vt:i4>0</vt:i4>
      </vt:variant>
      <vt:variant>
        <vt:i4>5</vt:i4>
      </vt:variant>
      <vt:variant>
        <vt:lpwstr>https://environment.govt.nz/assets/publications/land/Potential-amendments-to-the-NPS-HPL-discussion-document.pdf</vt:lpwstr>
      </vt:variant>
      <vt:variant>
        <vt:lpwstr/>
      </vt:variant>
      <vt:variant>
        <vt:i4>1179656</vt:i4>
      </vt:variant>
      <vt:variant>
        <vt:i4>443</vt:i4>
      </vt:variant>
      <vt:variant>
        <vt:i4>0</vt:i4>
      </vt:variant>
      <vt:variant>
        <vt:i4>5</vt:i4>
      </vt:variant>
      <vt:variant>
        <vt:lpwstr>https://environment.govt.nz/assets/publications/Nationalpolicy-statement-highly-productive-land-sept-22-dated.pdf</vt:lpwstr>
      </vt:variant>
      <vt:variant>
        <vt:lpwstr/>
      </vt:variant>
      <vt:variant>
        <vt:i4>1572866</vt:i4>
      </vt:variant>
      <vt:variant>
        <vt:i4>440</vt:i4>
      </vt:variant>
      <vt:variant>
        <vt:i4>0</vt:i4>
      </vt:variant>
      <vt:variant>
        <vt:i4>5</vt:i4>
      </vt:variant>
      <vt:variant>
        <vt:lpwstr>https://view.officeapps.live.com/op/view.aspx?src=https%3A%2F%2Fenvironment.govt.nz%2Fassets%2FNMS-2021-22-Guidance-document.docx&amp;wdOrigin=BROWSELINK</vt:lpwstr>
      </vt:variant>
      <vt:variant>
        <vt:lpwstr/>
      </vt:variant>
      <vt:variant>
        <vt:i4>3735591</vt:i4>
      </vt:variant>
      <vt:variant>
        <vt:i4>437</vt:i4>
      </vt:variant>
      <vt:variant>
        <vt:i4>0</vt:i4>
      </vt:variant>
      <vt:variant>
        <vt:i4>5</vt:i4>
      </vt:variant>
      <vt:variant>
        <vt:lpwstr>https://data.linz.govt.nz/layer/772-nz-primary-parcels/</vt:lpwstr>
      </vt:variant>
      <vt:variant>
        <vt:lpwstr/>
      </vt:variant>
      <vt:variant>
        <vt:i4>7864433</vt:i4>
      </vt:variant>
      <vt:variant>
        <vt:i4>434</vt:i4>
      </vt:variant>
      <vt:variant>
        <vt:i4>0</vt:i4>
      </vt:variant>
      <vt:variant>
        <vt:i4>5</vt:i4>
      </vt:variant>
      <vt:variant>
        <vt:lpwstr>http://www.landcareresearch.co.nz/__data/assets/pdf_file/0010/71938/Guidelines_monitoring_land_fragmentation_Oct_2013.pdf</vt:lpwstr>
      </vt:variant>
      <vt:variant>
        <vt:lpwstr/>
      </vt:variant>
      <vt:variant>
        <vt:i4>5832764</vt:i4>
      </vt:variant>
      <vt:variant>
        <vt:i4>431</vt:i4>
      </vt:variant>
      <vt:variant>
        <vt:i4>0</vt:i4>
      </vt:variant>
      <vt:variant>
        <vt:i4>5</vt:i4>
      </vt:variant>
      <vt:variant>
        <vt:lpwstr>https://www.cs.brandeis.edu/~marc/misc/proceedings/lrec-2006/pdf/357_pdf.pdf</vt:lpwstr>
      </vt:variant>
      <vt:variant>
        <vt:lpwstr/>
      </vt:variant>
      <vt:variant>
        <vt:i4>262227</vt:i4>
      </vt:variant>
      <vt:variant>
        <vt:i4>428</vt:i4>
      </vt:variant>
      <vt:variant>
        <vt:i4>0</vt:i4>
      </vt:variant>
      <vt:variant>
        <vt:i4>5</vt:i4>
      </vt:variant>
      <vt:variant>
        <vt:lpwstr>https://environment.govt.nz/assets/Publications/land-fragmentation-report.pdf</vt:lpwstr>
      </vt:variant>
      <vt:variant>
        <vt:lpwstr/>
      </vt:variant>
      <vt:variant>
        <vt:i4>655377</vt:i4>
      </vt:variant>
      <vt:variant>
        <vt:i4>425</vt:i4>
      </vt:variant>
      <vt:variant>
        <vt:i4>0</vt:i4>
      </vt:variant>
      <vt:variant>
        <vt:i4>5</vt:i4>
      </vt:variant>
      <vt:variant>
        <vt:lpwstr>https://cran.r-project.org/package=rgeos</vt:lpwstr>
      </vt:variant>
      <vt:variant>
        <vt:lpwstr/>
      </vt:variant>
      <vt:variant>
        <vt:i4>1310751</vt:i4>
      </vt:variant>
      <vt:variant>
        <vt:i4>422</vt:i4>
      </vt:variant>
      <vt:variant>
        <vt:i4>0</vt:i4>
      </vt:variant>
      <vt:variant>
        <vt:i4>5</vt:i4>
      </vt:variant>
      <vt:variant>
        <vt:lpwstr>https://cran.r-project.org/package=rgdal</vt:lpwstr>
      </vt:variant>
      <vt:variant>
        <vt:lpwstr/>
      </vt:variant>
      <vt:variant>
        <vt:i4>5242896</vt:i4>
      </vt:variant>
      <vt:variant>
        <vt:i4>419</vt:i4>
      </vt:variant>
      <vt:variant>
        <vt:i4>0</vt:i4>
      </vt:variant>
      <vt:variant>
        <vt:i4>5</vt:i4>
      </vt:variant>
      <vt:variant>
        <vt:lpwstr>https://www.beehive.govt.nz/release/environment-report-highlights-serious-land-issues</vt:lpwstr>
      </vt:variant>
      <vt:variant>
        <vt:lpwstr/>
      </vt:variant>
      <vt:variant>
        <vt:i4>3276910</vt:i4>
      </vt:variant>
      <vt:variant>
        <vt:i4>414</vt:i4>
      </vt:variant>
      <vt:variant>
        <vt:i4>0</vt:i4>
      </vt:variant>
      <vt:variant>
        <vt:i4>5</vt:i4>
      </vt:variant>
      <vt:variant>
        <vt:lpwstr>https://unitedfresh.co.nz/assets/site/images/images/Fresh-Facts-%E2%80%93-December-2023.pdf</vt:lpwstr>
      </vt:variant>
      <vt:variant>
        <vt:lpwstr/>
      </vt:variant>
      <vt:variant>
        <vt:i4>7733290</vt:i4>
      </vt:variant>
      <vt:variant>
        <vt:i4>411</vt:i4>
      </vt:variant>
      <vt:variant>
        <vt:i4>0</vt:i4>
      </vt:variant>
      <vt:variant>
        <vt:i4>5</vt:i4>
      </vt:variant>
      <vt:variant>
        <vt:lpwstr>https://www.stats.govt.nz/indicators/land-fragmentation</vt:lpwstr>
      </vt:variant>
      <vt:variant>
        <vt:lpwstr/>
      </vt:variant>
      <vt:variant>
        <vt:i4>3014707</vt:i4>
      </vt:variant>
      <vt:variant>
        <vt:i4>408</vt:i4>
      </vt:variant>
      <vt:variant>
        <vt:i4>0</vt:i4>
      </vt:variant>
      <vt:variant>
        <vt:i4>5</vt:i4>
      </vt:variant>
      <vt:variant>
        <vt:lpwstr>https://oldwww.landcareresearch.co.nz/__data/assets/pdf_file/0010/71938/Guidelines_monitoring_land_fragmentation_Oct_2013.pdf</vt:lpwstr>
      </vt:variant>
      <vt:variant>
        <vt:lpwstr/>
      </vt:variant>
      <vt:variant>
        <vt:i4>8192049</vt:i4>
      </vt:variant>
      <vt:variant>
        <vt:i4>405</vt:i4>
      </vt:variant>
      <vt:variant>
        <vt:i4>0</vt:i4>
      </vt:variant>
      <vt:variant>
        <vt:i4>5</vt:i4>
      </vt:variant>
      <vt:variant>
        <vt:lpwstr>https://pce.parliament.nz/publications/environmental-reporting-research-and-investment/</vt:lpwstr>
      </vt:variant>
      <vt:variant>
        <vt:lpwstr/>
      </vt:variant>
      <vt:variant>
        <vt:i4>8192060</vt:i4>
      </vt:variant>
      <vt:variant>
        <vt:i4>402</vt:i4>
      </vt:variant>
      <vt:variant>
        <vt:i4>0</vt:i4>
      </vt:variant>
      <vt:variant>
        <vt:i4>5</vt:i4>
      </vt:variant>
      <vt:variant>
        <vt:lpwstr>https://lris.scinfo.org.nz/layer/48076-nzlri-land-use-capability-2021/</vt:lpwstr>
      </vt:variant>
      <vt:variant>
        <vt:lpwstr/>
      </vt:variant>
      <vt:variant>
        <vt:i4>6881294</vt:i4>
      </vt:variant>
      <vt:variant>
        <vt:i4>399</vt:i4>
      </vt:variant>
      <vt:variant>
        <vt:i4>0</vt:i4>
      </vt:variant>
      <vt:variant>
        <vt:i4>5</vt:i4>
      </vt:variant>
      <vt:variant>
        <vt:lpwstr>https://assets.nationbuilder.com/nationalparty/pages/17928/attachments/original/1685403005/Going_for_Housing_Growth.pdf?1685403005</vt:lpwstr>
      </vt:variant>
      <vt:variant>
        <vt:lpwstr/>
      </vt:variant>
      <vt:variant>
        <vt:i4>5832720</vt:i4>
      </vt:variant>
      <vt:variant>
        <vt:i4>396</vt:i4>
      </vt:variant>
      <vt:variant>
        <vt:i4>0</vt:i4>
      </vt:variant>
      <vt:variant>
        <vt:i4>5</vt:i4>
      </vt:variant>
      <vt:variant>
        <vt:lpwstr>https://environment.govt.nz/assets/publications/Long-term-Insights-Briefing-final-report-2023.pdf</vt:lpwstr>
      </vt:variant>
      <vt:variant>
        <vt:lpwstr/>
      </vt:variant>
      <vt:variant>
        <vt:i4>1769481</vt:i4>
      </vt:variant>
      <vt:variant>
        <vt:i4>393</vt:i4>
      </vt:variant>
      <vt:variant>
        <vt:i4>0</vt:i4>
      </vt:variant>
      <vt:variant>
        <vt:i4>5</vt:i4>
      </vt:variant>
      <vt:variant>
        <vt:lpwstr>https://environment.govt.nz/assets/publications/RMA/Patterns-in-RMA-Implementation-NMS-Data-2014-15-to-2021-22-v2.pdf</vt:lpwstr>
      </vt:variant>
      <vt:variant>
        <vt:lpwstr/>
      </vt:variant>
      <vt:variant>
        <vt:i4>8126508</vt:i4>
      </vt:variant>
      <vt:variant>
        <vt:i4>390</vt:i4>
      </vt:variant>
      <vt:variant>
        <vt:i4>0</vt:i4>
      </vt:variant>
      <vt:variant>
        <vt:i4>5</vt:i4>
      </vt:variant>
      <vt:variant>
        <vt:lpwstr>https://environment.govt.nz/assets/publications/National-Policy-Statement-Highly-Productive-Land-Guide-to-implementation-March-2023.pdf</vt:lpwstr>
      </vt:variant>
      <vt:variant>
        <vt:lpwstr/>
      </vt:variant>
      <vt:variant>
        <vt:i4>4587520</vt:i4>
      </vt:variant>
      <vt:variant>
        <vt:i4>387</vt:i4>
      </vt:variant>
      <vt:variant>
        <vt:i4>0</vt:i4>
      </vt:variant>
      <vt:variant>
        <vt:i4>5</vt:i4>
      </vt:variant>
      <vt:variant>
        <vt:lpwstr>https://environment.govt.nz/assets/publications/land/Potential-amendments-to-the-NPS-HPL-discussion-document.pdf</vt:lpwstr>
      </vt:variant>
      <vt:variant>
        <vt:lpwstr/>
      </vt:variant>
      <vt:variant>
        <vt:i4>1179656</vt:i4>
      </vt:variant>
      <vt:variant>
        <vt:i4>384</vt:i4>
      </vt:variant>
      <vt:variant>
        <vt:i4>0</vt:i4>
      </vt:variant>
      <vt:variant>
        <vt:i4>5</vt:i4>
      </vt:variant>
      <vt:variant>
        <vt:lpwstr>https://environment.govt.nz/assets/publications/Nationalpolicy-statement-highly-productive-land-sept-22-dated.pdf</vt:lpwstr>
      </vt:variant>
      <vt:variant>
        <vt:lpwstr/>
      </vt:variant>
      <vt:variant>
        <vt:i4>1572866</vt:i4>
      </vt:variant>
      <vt:variant>
        <vt:i4>381</vt:i4>
      </vt:variant>
      <vt:variant>
        <vt:i4>0</vt:i4>
      </vt:variant>
      <vt:variant>
        <vt:i4>5</vt:i4>
      </vt:variant>
      <vt:variant>
        <vt:lpwstr>https://view.officeapps.live.com/op/view.aspx?src=https%3A%2F%2Fenvironment.govt.nz%2Fassets%2FNMS-2021-22-Guidance-document.docx&amp;wdOrigin=BROWSELINK</vt:lpwstr>
      </vt:variant>
      <vt:variant>
        <vt:lpwstr/>
      </vt:variant>
      <vt:variant>
        <vt:i4>3735591</vt:i4>
      </vt:variant>
      <vt:variant>
        <vt:i4>378</vt:i4>
      </vt:variant>
      <vt:variant>
        <vt:i4>0</vt:i4>
      </vt:variant>
      <vt:variant>
        <vt:i4>5</vt:i4>
      </vt:variant>
      <vt:variant>
        <vt:lpwstr>https://data.linz.govt.nz/layer/772-nz-primary-parcels/</vt:lpwstr>
      </vt:variant>
      <vt:variant>
        <vt:lpwstr/>
      </vt:variant>
      <vt:variant>
        <vt:i4>3014707</vt:i4>
      </vt:variant>
      <vt:variant>
        <vt:i4>375</vt:i4>
      </vt:variant>
      <vt:variant>
        <vt:i4>0</vt:i4>
      </vt:variant>
      <vt:variant>
        <vt:i4>5</vt:i4>
      </vt:variant>
      <vt:variant>
        <vt:lpwstr>https://oldwww.landcareresearch.co.nz/__data/assets/pdf_file/0010/71938/Guidelines_monitoring_land_fragmentation_Oct_2013.pdf</vt:lpwstr>
      </vt:variant>
      <vt:variant>
        <vt:lpwstr/>
      </vt:variant>
      <vt:variant>
        <vt:i4>5832764</vt:i4>
      </vt:variant>
      <vt:variant>
        <vt:i4>372</vt:i4>
      </vt:variant>
      <vt:variant>
        <vt:i4>0</vt:i4>
      </vt:variant>
      <vt:variant>
        <vt:i4>5</vt:i4>
      </vt:variant>
      <vt:variant>
        <vt:lpwstr>https://www.cs.brandeis.edu/~marc/misc/proceedings/lrec-2006/pdf/357_pdf.pdf</vt:lpwstr>
      </vt:variant>
      <vt:variant>
        <vt:lpwstr/>
      </vt:variant>
      <vt:variant>
        <vt:i4>262227</vt:i4>
      </vt:variant>
      <vt:variant>
        <vt:i4>369</vt:i4>
      </vt:variant>
      <vt:variant>
        <vt:i4>0</vt:i4>
      </vt:variant>
      <vt:variant>
        <vt:i4>5</vt:i4>
      </vt:variant>
      <vt:variant>
        <vt:lpwstr>https://environment.govt.nz/assets/Publications/land-fragmentation-report.pdf</vt:lpwstr>
      </vt:variant>
      <vt:variant>
        <vt:lpwstr/>
      </vt:variant>
      <vt:variant>
        <vt:i4>5242896</vt:i4>
      </vt:variant>
      <vt:variant>
        <vt:i4>360</vt:i4>
      </vt:variant>
      <vt:variant>
        <vt:i4>0</vt:i4>
      </vt:variant>
      <vt:variant>
        <vt:i4>5</vt:i4>
      </vt:variant>
      <vt:variant>
        <vt:lpwstr>https://www.beehive.govt.nz/release/environment-report-highlights-serious-land-issues</vt:lpwstr>
      </vt:variant>
      <vt:variant>
        <vt:lpwstr/>
      </vt:variant>
      <vt:variant>
        <vt:i4>4063347</vt:i4>
      </vt:variant>
      <vt:variant>
        <vt:i4>339</vt:i4>
      </vt:variant>
      <vt:variant>
        <vt:i4>0</vt:i4>
      </vt:variant>
      <vt:variant>
        <vt:i4>5</vt:i4>
      </vt:variant>
      <vt:variant>
        <vt:lpwstr/>
      </vt:variant>
      <vt:variant>
        <vt:lpwstr>table3</vt:lpwstr>
      </vt:variant>
      <vt:variant>
        <vt:i4>3866739</vt:i4>
      </vt:variant>
      <vt:variant>
        <vt:i4>336</vt:i4>
      </vt:variant>
      <vt:variant>
        <vt:i4>0</vt:i4>
      </vt:variant>
      <vt:variant>
        <vt:i4>5</vt:i4>
      </vt:variant>
      <vt:variant>
        <vt:lpwstr/>
      </vt:variant>
      <vt:variant>
        <vt:lpwstr>table6</vt:lpwstr>
      </vt:variant>
      <vt:variant>
        <vt:i4>327734</vt:i4>
      </vt:variant>
      <vt:variant>
        <vt:i4>333</vt:i4>
      </vt:variant>
      <vt:variant>
        <vt:i4>0</vt:i4>
      </vt:variant>
      <vt:variant>
        <vt:i4>5</vt:i4>
      </vt:variant>
      <vt:variant>
        <vt:lpwstr/>
      </vt:variant>
      <vt:variant>
        <vt:lpwstr>_Methods</vt:lpwstr>
      </vt:variant>
      <vt:variant>
        <vt:i4>3735667</vt:i4>
      </vt:variant>
      <vt:variant>
        <vt:i4>324</vt:i4>
      </vt:variant>
      <vt:variant>
        <vt:i4>0</vt:i4>
      </vt:variant>
      <vt:variant>
        <vt:i4>5</vt:i4>
      </vt:variant>
      <vt:variant>
        <vt:lpwstr/>
      </vt:variant>
      <vt:variant>
        <vt:lpwstr>table4</vt:lpwstr>
      </vt:variant>
      <vt:variant>
        <vt:i4>3735667</vt:i4>
      </vt:variant>
      <vt:variant>
        <vt:i4>318</vt:i4>
      </vt:variant>
      <vt:variant>
        <vt:i4>0</vt:i4>
      </vt:variant>
      <vt:variant>
        <vt:i4>5</vt:i4>
      </vt:variant>
      <vt:variant>
        <vt:lpwstr/>
      </vt:variant>
      <vt:variant>
        <vt:lpwstr>table4</vt:lpwstr>
      </vt:variant>
      <vt:variant>
        <vt:i4>1179695</vt:i4>
      </vt:variant>
      <vt:variant>
        <vt:i4>315</vt:i4>
      </vt:variant>
      <vt:variant>
        <vt:i4>0</vt:i4>
      </vt:variant>
      <vt:variant>
        <vt:i4>5</vt:i4>
      </vt:variant>
      <vt:variant>
        <vt:lpwstr/>
      </vt:variant>
      <vt:variant>
        <vt:lpwstr>_Limitations_and_refinements</vt:lpwstr>
      </vt:variant>
      <vt:variant>
        <vt:i4>4063347</vt:i4>
      </vt:variant>
      <vt:variant>
        <vt:i4>306</vt:i4>
      </vt:variant>
      <vt:variant>
        <vt:i4>0</vt:i4>
      </vt:variant>
      <vt:variant>
        <vt:i4>5</vt:i4>
      </vt:variant>
      <vt:variant>
        <vt:lpwstr/>
      </vt:variant>
      <vt:variant>
        <vt:lpwstr>table3</vt:lpwstr>
      </vt:variant>
      <vt:variant>
        <vt:i4>1966136</vt:i4>
      </vt:variant>
      <vt:variant>
        <vt:i4>303</vt:i4>
      </vt:variant>
      <vt:variant>
        <vt:i4>0</vt:i4>
      </vt:variant>
      <vt:variant>
        <vt:i4>5</vt:i4>
      </vt:variant>
      <vt:variant>
        <vt:lpwstr/>
      </vt:variant>
      <vt:variant>
        <vt:lpwstr>_Appendix_1:_Breakdown</vt:lpwstr>
      </vt:variant>
      <vt:variant>
        <vt:i4>1048625</vt:i4>
      </vt:variant>
      <vt:variant>
        <vt:i4>215</vt:i4>
      </vt:variant>
      <vt:variant>
        <vt:i4>0</vt:i4>
      </vt:variant>
      <vt:variant>
        <vt:i4>5</vt:i4>
      </vt:variant>
      <vt:variant>
        <vt:lpwstr/>
      </vt:variant>
      <vt:variant>
        <vt:lpwstr>_Toc176524410</vt:lpwstr>
      </vt:variant>
      <vt:variant>
        <vt:i4>1114161</vt:i4>
      </vt:variant>
      <vt:variant>
        <vt:i4>209</vt:i4>
      </vt:variant>
      <vt:variant>
        <vt:i4>0</vt:i4>
      </vt:variant>
      <vt:variant>
        <vt:i4>5</vt:i4>
      </vt:variant>
      <vt:variant>
        <vt:lpwstr/>
      </vt:variant>
      <vt:variant>
        <vt:lpwstr>_Toc176524409</vt:lpwstr>
      </vt:variant>
      <vt:variant>
        <vt:i4>1114161</vt:i4>
      </vt:variant>
      <vt:variant>
        <vt:i4>200</vt:i4>
      </vt:variant>
      <vt:variant>
        <vt:i4>0</vt:i4>
      </vt:variant>
      <vt:variant>
        <vt:i4>5</vt:i4>
      </vt:variant>
      <vt:variant>
        <vt:lpwstr/>
      </vt:variant>
      <vt:variant>
        <vt:lpwstr>_Toc176524401</vt:lpwstr>
      </vt:variant>
      <vt:variant>
        <vt:i4>1114161</vt:i4>
      </vt:variant>
      <vt:variant>
        <vt:i4>194</vt:i4>
      </vt:variant>
      <vt:variant>
        <vt:i4>0</vt:i4>
      </vt:variant>
      <vt:variant>
        <vt:i4>5</vt:i4>
      </vt:variant>
      <vt:variant>
        <vt:lpwstr/>
      </vt:variant>
      <vt:variant>
        <vt:lpwstr>_Toc176524400</vt:lpwstr>
      </vt:variant>
      <vt:variant>
        <vt:i4>1572918</vt:i4>
      </vt:variant>
      <vt:variant>
        <vt:i4>188</vt:i4>
      </vt:variant>
      <vt:variant>
        <vt:i4>0</vt:i4>
      </vt:variant>
      <vt:variant>
        <vt:i4>5</vt:i4>
      </vt:variant>
      <vt:variant>
        <vt:lpwstr/>
      </vt:variant>
      <vt:variant>
        <vt:lpwstr>_Toc176524399</vt:lpwstr>
      </vt:variant>
      <vt:variant>
        <vt:i4>1572918</vt:i4>
      </vt:variant>
      <vt:variant>
        <vt:i4>182</vt:i4>
      </vt:variant>
      <vt:variant>
        <vt:i4>0</vt:i4>
      </vt:variant>
      <vt:variant>
        <vt:i4>5</vt:i4>
      </vt:variant>
      <vt:variant>
        <vt:lpwstr/>
      </vt:variant>
      <vt:variant>
        <vt:lpwstr>_Toc176524398</vt:lpwstr>
      </vt:variant>
      <vt:variant>
        <vt:i4>1572918</vt:i4>
      </vt:variant>
      <vt:variant>
        <vt:i4>176</vt:i4>
      </vt:variant>
      <vt:variant>
        <vt:i4>0</vt:i4>
      </vt:variant>
      <vt:variant>
        <vt:i4>5</vt:i4>
      </vt:variant>
      <vt:variant>
        <vt:lpwstr/>
      </vt:variant>
      <vt:variant>
        <vt:lpwstr>_Toc176524397</vt:lpwstr>
      </vt:variant>
      <vt:variant>
        <vt:i4>1572918</vt:i4>
      </vt:variant>
      <vt:variant>
        <vt:i4>170</vt:i4>
      </vt:variant>
      <vt:variant>
        <vt:i4>0</vt:i4>
      </vt:variant>
      <vt:variant>
        <vt:i4>5</vt:i4>
      </vt:variant>
      <vt:variant>
        <vt:lpwstr/>
      </vt:variant>
      <vt:variant>
        <vt:lpwstr>_Toc176524396</vt:lpwstr>
      </vt:variant>
      <vt:variant>
        <vt:i4>1572918</vt:i4>
      </vt:variant>
      <vt:variant>
        <vt:i4>164</vt:i4>
      </vt:variant>
      <vt:variant>
        <vt:i4>0</vt:i4>
      </vt:variant>
      <vt:variant>
        <vt:i4>5</vt:i4>
      </vt:variant>
      <vt:variant>
        <vt:lpwstr/>
      </vt:variant>
      <vt:variant>
        <vt:lpwstr>_Toc176524395</vt:lpwstr>
      </vt:variant>
      <vt:variant>
        <vt:i4>1703996</vt:i4>
      </vt:variant>
      <vt:variant>
        <vt:i4>155</vt:i4>
      </vt:variant>
      <vt:variant>
        <vt:i4>0</vt:i4>
      </vt:variant>
      <vt:variant>
        <vt:i4>5</vt:i4>
      </vt:variant>
      <vt:variant>
        <vt:lpwstr/>
      </vt:variant>
      <vt:variant>
        <vt:lpwstr>_Toc176526995</vt:lpwstr>
      </vt:variant>
      <vt:variant>
        <vt:i4>1703996</vt:i4>
      </vt:variant>
      <vt:variant>
        <vt:i4>149</vt:i4>
      </vt:variant>
      <vt:variant>
        <vt:i4>0</vt:i4>
      </vt:variant>
      <vt:variant>
        <vt:i4>5</vt:i4>
      </vt:variant>
      <vt:variant>
        <vt:lpwstr/>
      </vt:variant>
      <vt:variant>
        <vt:lpwstr>_Toc176526994</vt:lpwstr>
      </vt:variant>
      <vt:variant>
        <vt:i4>1703996</vt:i4>
      </vt:variant>
      <vt:variant>
        <vt:i4>143</vt:i4>
      </vt:variant>
      <vt:variant>
        <vt:i4>0</vt:i4>
      </vt:variant>
      <vt:variant>
        <vt:i4>5</vt:i4>
      </vt:variant>
      <vt:variant>
        <vt:lpwstr/>
      </vt:variant>
      <vt:variant>
        <vt:lpwstr>_Toc176526993</vt:lpwstr>
      </vt:variant>
      <vt:variant>
        <vt:i4>1703996</vt:i4>
      </vt:variant>
      <vt:variant>
        <vt:i4>137</vt:i4>
      </vt:variant>
      <vt:variant>
        <vt:i4>0</vt:i4>
      </vt:variant>
      <vt:variant>
        <vt:i4>5</vt:i4>
      </vt:variant>
      <vt:variant>
        <vt:lpwstr/>
      </vt:variant>
      <vt:variant>
        <vt:lpwstr>_Toc176526992</vt:lpwstr>
      </vt:variant>
      <vt:variant>
        <vt:i4>1703996</vt:i4>
      </vt:variant>
      <vt:variant>
        <vt:i4>131</vt:i4>
      </vt:variant>
      <vt:variant>
        <vt:i4>0</vt:i4>
      </vt:variant>
      <vt:variant>
        <vt:i4>5</vt:i4>
      </vt:variant>
      <vt:variant>
        <vt:lpwstr/>
      </vt:variant>
      <vt:variant>
        <vt:lpwstr>_Toc176526991</vt:lpwstr>
      </vt:variant>
      <vt:variant>
        <vt:i4>1703996</vt:i4>
      </vt:variant>
      <vt:variant>
        <vt:i4>125</vt:i4>
      </vt:variant>
      <vt:variant>
        <vt:i4>0</vt:i4>
      </vt:variant>
      <vt:variant>
        <vt:i4>5</vt:i4>
      </vt:variant>
      <vt:variant>
        <vt:lpwstr/>
      </vt:variant>
      <vt:variant>
        <vt:lpwstr>_Toc176526990</vt:lpwstr>
      </vt:variant>
      <vt:variant>
        <vt:i4>1769532</vt:i4>
      </vt:variant>
      <vt:variant>
        <vt:i4>119</vt:i4>
      </vt:variant>
      <vt:variant>
        <vt:i4>0</vt:i4>
      </vt:variant>
      <vt:variant>
        <vt:i4>5</vt:i4>
      </vt:variant>
      <vt:variant>
        <vt:lpwstr/>
      </vt:variant>
      <vt:variant>
        <vt:lpwstr>_Toc176526989</vt:lpwstr>
      </vt:variant>
      <vt:variant>
        <vt:i4>1769532</vt:i4>
      </vt:variant>
      <vt:variant>
        <vt:i4>113</vt:i4>
      </vt:variant>
      <vt:variant>
        <vt:i4>0</vt:i4>
      </vt:variant>
      <vt:variant>
        <vt:i4>5</vt:i4>
      </vt:variant>
      <vt:variant>
        <vt:lpwstr/>
      </vt:variant>
      <vt:variant>
        <vt:lpwstr>_Toc176526988</vt:lpwstr>
      </vt:variant>
      <vt:variant>
        <vt:i4>1769532</vt:i4>
      </vt:variant>
      <vt:variant>
        <vt:i4>107</vt:i4>
      </vt:variant>
      <vt:variant>
        <vt:i4>0</vt:i4>
      </vt:variant>
      <vt:variant>
        <vt:i4>5</vt:i4>
      </vt:variant>
      <vt:variant>
        <vt:lpwstr/>
      </vt:variant>
      <vt:variant>
        <vt:lpwstr>_Toc176526987</vt:lpwstr>
      </vt:variant>
      <vt:variant>
        <vt:i4>1769532</vt:i4>
      </vt:variant>
      <vt:variant>
        <vt:i4>101</vt:i4>
      </vt:variant>
      <vt:variant>
        <vt:i4>0</vt:i4>
      </vt:variant>
      <vt:variant>
        <vt:i4>5</vt:i4>
      </vt:variant>
      <vt:variant>
        <vt:lpwstr/>
      </vt:variant>
      <vt:variant>
        <vt:lpwstr>_Toc176526986</vt:lpwstr>
      </vt:variant>
      <vt:variant>
        <vt:i4>1769532</vt:i4>
      </vt:variant>
      <vt:variant>
        <vt:i4>95</vt:i4>
      </vt:variant>
      <vt:variant>
        <vt:i4>0</vt:i4>
      </vt:variant>
      <vt:variant>
        <vt:i4>5</vt:i4>
      </vt:variant>
      <vt:variant>
        <vt:lpwstr/>
      </vt:variant>
      <vt:variant>
        <vt:lpwstr>_Toc176526985</vt:lpwstr>
      </vt:variant>
      <vt:variant>
        <vt:i4>1769532</vt:i4>
      </vt:variant>
      <vt:variant>
        <vt:i4>89</vt:i4>
      </vt:variant>
      <vt:variant>
        <vt:i4>0</vt:i4>
      </vt:variant>
      <vt:variant>
        <vt:i4>5</vt:i4>
      </vt:variant>
      <vt:variant>
        <vt:lpwstr/>
      </vt:variant>
      <vt:variant>
        <vt:lpwstr>_Toc176526984</vt:lpwstr>
      </vt:variant>
      <vt:variant>
        <vt:i4>1769532</vt:i4>
      </vt:variant>
      <vt:variant>
        <vt:i4>83</vt:i4>
      </vt:variant>
      <vt:variant>
        <vt:i4>0</vt:i4>
      </vt:variant>
      <vt:variant>
        <vt:i4>5</vt:i4>
      </vt:variant>
      <vt:variant>
        <vt:lpwstr/>
      </vt:variant>
      <vt:variant>
        <vt:lpwstr>_Toc176526983</vt:lpwstr>
      </vt:variant>
      <vt:variant>
        <vt:i4>1769532</vt:i4>
      </vt:variant>
      <vt:variant>
        <vt:i4>77</vt:i4>
      </vt:variant>
      <vt:variant>
        <vt:i4>0</vt:i4>
      </vt:variant>
      <vt:variant>
        <vt:i4>5</vt:i4>
      </vt:variant>
      <vt:variant>
        <vt:lpwstr/>
      </vt:variant>
      <vt:variant>
        <vt:lpwstr>_Toc176526982</vt:lpwstr>
      </vt:variant>
      <vt:variant>
        <vt:i4>1769532</vt:i4>
      </vt:variant>
      <vt:variant>
        <vt:i4>71</vt:i4>
      </vt:variant>
      <vt:variant>
        <vt:i4>0</vt:i4>
      </vt:variant>
      <vt:variant>
        <vt:i4>5</vt:i4>
      </vt:variant>
      <vt:variant>
        <vt:lpwstr/>
      </vt:variant>
      <vt:variant>
        <vt:lpwstr>_Toc176526981</vt:lpwstr>
      </vt:variant>
      <vt:variant>
        <vt:i4>1769532</vt:i4>
      </vt:variant>
      <vt:variant>
        <vt:i4>65</vt:i4>
      </vt:variant>
      <vt:variant>
        <vt:i4>0</vt:i4>
      </vt:variant>
      <vt:variant>
        <vt:i4>5</vt:i4>
      </vt:variant>
      <vt:variant>
        <vt:lpwstr/>
      </vt:variant>
      <vt:variant>
        <vt:lpwstr>_Toc176526980</vt:lpwstr>
      </vt:variant>
      <vt:variant>
        <vt:i4>1310780</vt:i4>
      </vt:variant>
      <vt:variant>
        <vt:i4>59</vt:i4>
      </vt:variant>
      <vt:variant>
        <vt:i4>0</vt:i4>
      </vt:variant>
      <vt:variant>
        <vt:i4>5</vt:i4>
      </vt:variant>
      <vt:variant>
        <vt:lpwstr/>
      </vt:variant>
      <vt:variant>
        <vt:lpwstr>_Toc176526979</vt:lpwstr>
      </vt:variant>
      <vt:variant>
        <vt:i4>1310780</vt:i4>
      </vt:variant>
      <vt:variant>
        <vt:i4>53</vt:i4>
      </vt:variant>
      <vt:variant>
        <vt:i4>0</vt:i4>
      </vt:variant>
      <vt:variant>
        <vt:i4>5</vt:i4>
      </vt:variant>
      <vt:variant>
        <vt:lpwstr/>
      </vt:variant>
      <vt:variant>
        <vt:lpwstr>_Toc176526978</vt:lpwstr>
      </vt:variant>
      <vt:variant>
        <vt:i4>1310780</vt:i4>
      </vt:variant>
      <vt:variant>
        <vt:i4>47</vt:i4>
      </vt:variant>
      <vt:variant>
        <vt:i4>0</vt:i4>
      </vt:variant>
      <vt:variant>
        <vt:i4>5</vt:i4>
      </vt:variant>
      <vt:variant>
        <vt:lpwstr/>
      </vt:variant>
      <vt:variant>
        <vt:lpwstr>_Toc176526977</vt:lpwstr>
      </vt:variant>
      <vt:variant>
        <vt:i4>1310780</vt:i4>
      </vt:variant>
      <vt:variant>
        <vt:i4>41</vt:i4>
      </vt:variant>
      <vt:variant>
        <vt:i4>0</vt:i4>
      </vt:variant>
      <vt:variant>
        <vt:i4>5</vt:i4>
      </vt:variant>
      <vt:variant>
        <vt:lpwstr/>
      </vt:variant>
      <vt:variant>
        <vt:lpwstr>_Toc176526976</vt:lpwstr>
      </vt:variant>
      <vt:variant>
        <vt:i4>1310780</vt:i4>
      </vt:variant>
      <vt:variant>
        <vt:i4>35</vt:i4>
      </vt:variant>
      <vt:variant>
        <vt:i4>0</vt:i4>
      </vt:variant>
      <vt:variant>
        <vt:i4>5</vt:i4>
      </vt:variant>
      <vt:variant>
        <vt:lpwstr/>
      </vt:variant>
      <vt:variant>
        <vt:lpwstr>_Toc176526975</vt:lpwstr>
      </vt:variant>
      <vt:variant>
        <vt:i4>1310780</vt:i4>
      </vt:variant>
      <vt:variant>
        <vt:i4>29</vt:i4>
      </vt:variant>
      <vt:variant>
        <vt:i4>0</vt:i4>
      </vt:variant>
      <vt:variant>
        <vt:i4>5</vt:i4>
      </vt:variant>
      <vt:variant>
        <vt:lpwstr/>
      </vt:variant>
      <vt:variant>
        <vt:lpwstr>_Toc176526974</vt:lpwstr>
      </vt:variant>
      <vt:variant>
        <vt:i4>1310780</vt:i4>
      </vt:variant>
      <vt:variant>
        <vt:i4>23</vt:i4>
      </vt:variant>
      <vt:variant>
        <vt:i4>0</vt:i4>
      </vt:variant>
      <vt:variant>
        <vt:i4>5</vt:i4>
      </vt:variant>
      <vt:variant>
        <vt:lpwstr/>
      </vt:variant>
      <vt:variant>
        <vt:lpwstr>_Toc176526973</vt:lpwstr>
      </vt:variant>
      <vt:variant>
        <vt:i4>1310780</vt:i4>
      </vt:variant>
      <vt:variant>
        <vt:i4>17</vt:i4>
      </vt:variant>
      <vt:variant>
        <vt:i4>0</vt:i4>
      </vt:variant>
      <vt:variant>
        <vt:i4>5</vt:i4>
      </vt:variant>
      <vt:variant>
        <vt:lpwstr/>
      </vt:variant>
      <vt:variant>
        <vt:lpwstr>_Toc176526972</vt:lpwstr>
      </vt:variant>
      <vt:variant>
        <vt:i4>1310780</vt:i4>
      </vt:variant>
      <vt:variant>
        <vt:i4>11</vt:i4>
      </vt:variant>
      <vt:variant>
        <vt:i4>0</vt:i4>
      </vt:variant>
      <vt:variant>
        <vt:i4>5</vt:i4>
      </vt:variant>
      <vt:variant>
        <vt:lpwstr/>
      </vt:variant>
      <vt:variant>
        <vt:lpwstr>_Toc176526971</vt:lpwstr>
      </vt:variant>
      <vt:variant>
        <vt:i4>1310780</vt:i4>
      </vt:variant>
      <vt:variant>
        <vt:i4>5</vt:i4>
      </vt:variant>
      <vt:variant>
        <vt:i4>0</vt:i4>
      </vt:variant>
      <vt:variant>
        <vt:i4>5</vt:i4>
      </vt:variant>
      <vt:variant>
        <vt:lpwstr/>
      </vt:variant>
      <vt:variant>
        <vt:lpwstr>_Toc176526970</vt:lpwstr>
      </vt:variant>
      <vt:variant>
        <vt:i4>917531</vt:i4>
      </vt:variant>
      <vt:variant>
        <vt:i4>0</vt:i4>
      </vt:variant>
      <vt:variant>
        <vt:i4>0</vt:i4>
      </vt:variant>
      <vt:variant>
        <vt:i4>5</vt:i4>
      </vt:variant>
      <vt:variant>
        <vt:lpwstr>https://environment.govt.nz/</vt:lpwstr>
      </vt:variant>
      <vt:variant>
        <vt:lpwstr/>
      </vt:variant>
      <vt:variant>
        <vt:i4>6881336</vt:i4>
      </vt:variant>
      <vt:variant>
        <vt:i4>27</vt:i4>
      </vt:variant>
      <vt:variant>
        <vt:i4>0</vt:i4>
      </vt:variant>
      <vt:variant>
        <vt:i4>5</vt:i4>
      </vt:variant>
      <vt:variant>
        <vt:lpwstr>https://environment.govt.nz/assets/publications/National-policy-statement-highly-productive-land-sept-22-dated.pdf</vt:lpwstr>
      </vt:variant>
      <vt:variant>
        <vt:lpwstr/>
      </vt:variant>
      <vt:variant>
        <vt:i4>6881336</vt:i4>
      </vt:variant>
      <vt:variant>
        <vt:i4>24</vt:i4>
      </vt:variant>
      <vt:variant>
        <vt:i4>0</vt:i4>
      </vt:variant>
      <vt:variant>
        <vt:i4>5</vt:i4>
      </vt:variant>
      <vt:variant>
        <vt:lpwstr>https://environment.govt.nz/assets/publications/National-policy-statement-highly-productive-land-sept-22-dated.pdf</vt:lpwstr>
      </vt:variant>
      <vt:variant>
        <vt:lpwstr/>
      </vt:variant>
      <vt:variant>
        <vt:i4>3997819</vt:i4>
      </vt:variant>
      <vt:variant>
        <vt:i4>21</vt:i4>
      </vt:variant>
      <vt:variant>
        <vt:i4>0</vt:i4>
      </vt:variant>
      <vt:variant>
        <vt:i4>5</vt:i4>
      </vt:variant>
      <vt:variant>
        <vt:lpwstr>https://catalogue.data.govt.nz/group/local-and-regional-government</vt:lpwstr>
      </vt:variant>
      <vt:variant>
        <vt:lpwstr/>
      </vt:variant>
      <vt:variant>
        <vt:i4>2031646</vt:i4>
      </vt:variant>
      <vt:variant>
        <vt:i4>18</vt:i4>
      </vt:variant>
      <vt:variant>
        <vt:i4>0</vt:i4>
      </vt:variant>
      <vt:variant>
        <vt:i4>5</vt:i4>
      </vt:variant>
      <vt:variant>
        <vt:lpwstr>https://pcre.org/</vt:lpwstr>
      </vt:variant>
      <vt:variant>
        <vt:lpwstr/>
      </vt:variant>
      <vt:variant>
        <vt:i4>196688</vt:i4>
      </vt:variant>
      <vt:variant>
        <vt:i4>15</vt:i4>
      </vt:variant>
      <vt:variant>
        <vt:i4>0</vt:i4>
      </vt:variant>
      <vt:variant>
        <vt:i4>5</vt:i4>
      </vt:variant>
      <vt:variant>
        <vt:lpwstr>https://libgeos.org/</vt:lpwstr>
      </vt:variant>
      <vt:variant>
        <vt:lpwstr/>
      </vt:variant>
      <vt:variant>
        <vt:i4>196688</vt:i4>
      </vt:variant>
      <vt:variant>
        <vt:i4>12</vt:i4>
      </vt:variant>
      <vt:variant>
        <vt:i4>0</vt:i4>
      </vt:variant>
      <vt:variant>
        <vt:i4>5</vt:i4>
      </vt:variant>
      <vt:variant>
        <vt:lpwstr>https://libgeos.org/</vt:lpwstr>
      </vt:variant>
      <vt:variant>
        <vt:lpwstr/>
      </vt:variant>
      <vt:variant>
        <vt:i4>1114138</vt:i4>
      </vt:variant>
      <vt:variant>
        <vt:i4>9</vt:i4>
      </vt:variant>
      <vt:variant>
        <vt:i4>0</vt:i4>
      </vt:variant>
      <vt:variant>
        <vt:i4>5</vt:i4>
      </vt:variant>
      <vt:variant>
        <vt:lpwstr>https://gdal.org/</vt:lpwstr>
      </vt:variant>
      <vt:variant>
        <vt:lpwstr/>
      </vt:variant>
      <vt:variant>
        <vt:i4>2424959</vt:i4>
      </vt:variant>
      <vt:variant>
        <vt:i4>6</vt:i4>
      </vt:variant>
      <vt:variant>
        <vt:i4>0</vt:i4>
      </vt:variant>
      <vt:variant>
        <vt:i4>5</vt:i4>
      </vt:variant>
      <vt:variant>
        <vt:lpwstr>https://cran.r-project.org/web/packages/tidytext/index.html</vt:lpwstr>
      </vt:variant>
      <vt:variant>
        <vt:lpwstr/>
      </vt:variant>
      <vt:variant>
        <vt:i4>6881336</vt:i4>
      </vt:variant>
      <vt:variant>
        <vt:i4>3</vt:i4>
      </vt:variant>
      <vt:variant>
        <vt:i4>0</vt:i4>
      </vt:variant>
      <vt:variant>
        <vt:i4>5</vt:i4>
      </vt:variant>
      <vt:variant>
        <vt:lpwstr>https://environment.govt.nz/assets/publications/National-policy-statement-highly-productive-land-sept-22-dated.pdf</vt:lpwstr>
      </vt:variant>
      <vt:variant>
        <vt:lpwstr/>
      </vt:variant>
      <vt:variant>
        <vt:i4>1835101</vt:i4>
      </vt:variant>
      <vt:variant>
        <vt:i4>0</vt:i4>
      </vt:variant>
      <vt:variant>
        <vt:i4>0</vt:i4>
      </vt:variant>
      <vt:variant>
        <vt:i4>5</vt:i4>
      </vt:variant>
      <vt:variant>
        <vt:lpwstr>https://environment.govt.nz/publications/patterns-in-rma-implementation-2024/</vt:lpwstr>
      </vt:variant>
      <vt:variant>
        <vt:lpwstr/>
      </vt:variant>
      <vt:variant>
        <vt:i4>6553686</vt:i4>
      </vt:variant>
      <vt:variant>
        <vt:i4>45</vt:i4>
      </vt:variant>
      <vt:variant>
        <vt:i4>0</vt:i4>
      </vt:variant>
      <vt:variant>
        <vt:i4>5</vt:i4>
      </vt:variant>
      <vt:variant>
        <vt:lpwstr>mailto:linda.stirling@mfe.govt.nz</vt:lpwstr>
      </vt:variant>
      <vt:variant>
        <vt:lpwstr/>
      </vt:variant>
      <vt:variant>
        <vt:i4>196688</vt:i4>
      </vt:variant>
      <vt:variant>
        <vt:i4>42</vt:i4>
      </vt:variant>
      <vt:variant>
        <vt:i4>0</vt:i4>
      </vt:variant>
      <vt:variant>
        <vt:i4>5</vt:i4>
      </vt:variant>
      <vt:variant>
        <vt:lpwstr>https://libgeos.org/</vt:lpwstr>
      </vt:variant>
      <vt:variant>
        <vt:lpwstr/>
      </vt:variant>
      <vt:variant>
        <vt:i4>196688</vt:i4>
      </vt:variant>
      <vt:variant>
        <vt:i4>39</vt:i4>
      </vt:variant>
      <vt:variant>
        <vt:i4>0</vt:i4>
      </vt:variant>
      <vt:variant>
        <vt:i4>5</vt:i4>
      </vt:variant>
      <vt:variant>
        <vt:lpwstr>https://libgeos.org/</vt:lpwstr>
      </vt:variant>
      <vt:variant>
        <vt:lpwstr/>
      </vt:variant>
      <vt:variant>
        <vt:i4>6226045</vt:i4>
      </vt:variant>
      <vt:variant>
        <vt:i4>36</vt:i4>
      </vt:variant>
      <vt:variant>
        <vt:i4>0</vt:i4>
      </vt:variant>
      <vt:variant>
        <vt:i4>5</vt:i4>
      </vt:variant>
      <vt:variant>
        <vt:lpwstr>mailto:Eric.Goodwin@mfe.govt.nz</vt:lpwstr>
      </vt:variant>
      <vt:variant>
        <vt:lpwstr/>
      </vt:variant>
      <vt:variant>
        <vt:i4>4194421</vt:i4>
      </vt:variant>
      <vt:variant>
        <vt:i4>33</vt:i4>
      </vt:variant>
      <vt:variant>
        <vt:i4>0</vt:i4>
      </vt:variant>
      <vt:variant>
        <vt:i4>5</vt:i4>
      </vt:variant>
      <vt:variant>
        <vt:lpwstr>mailto:Samuel.Roper@mfe.govt.nz</vt:lpwstr>
      </vt:variant>
      <vt:variant>
        <vt:lpwstr/>
      </vt:variant>
      <vt:variant>
        <vt:i4>5963854</vt:i4>
      </vt:variant>
      <vt:variant>
        <vt:i4>30</vt:i4>
      </vt:variant>
      <vt:variant>
        <vt:i4>0</vt:i4>
      </vt:variant>
      <vt:variant>
        <vt:i4>5</vt:i4>
      </vt:variant>
      <vt:variant>
        <vt:lpwstr>https://gdal.org/en/latest/index.html</vt:lpwstr>
      </vt:variant>
      <vt:variant>
        <vt:lpwstr/>
      </vt:variant>
      <vt:variant>
        <vt:i4>1114138</vt:i4>
      </vt:variant>
      <vt:variant>
        <vt:i4>27</vt:i4>
      </vt:variant>
      <vt:variant>
        <vt:i4>0</vt:i4>
      </vt:variant>
      <vt:variant>
        <vt:i4>5</vt:i4>
      </vt:variant>
      <vt:variant>
        <vt:lpwstr>https://gdal.org/</vt:lpwstr>
      </vt:variant>
      <vt:variant>
        <vt:lpwstr/>
      </vt:variant>
      <vt:variant>
        <vt:i4>4194421</vt:i4>
      </vt:variant>
      <vt:variant>
        <vt:i4>24</vt:i4>
      </vt:variant>
      <vt:variant>
        <vt:i4>0</vt:i4>
      </vt:variant>
      <vt:variant>
        <vt:i4>5</vt:i4>
      </vt:variant>
      <vt:variant>
        <vt:lpwstr>mailto:Samuel.Roper@mfe.govt.nz</vt:lpwstr>
      </vt:variant>
      <vt:variant>
        <vt:lpwstr/>
      </vt:variant>
      <vt:variant>
        <vt:i4>6226045</vt:i4>
      </vt:variant>
      <vt:variant>
        <vt:i4>21</vt:i4>
      </vt:variant>
      <vt:variant>
        <vt:i4>0</vt:i4>
      </vt:variant>
      <vt:variant>
        <vt:i4>5</vt:i4>
      </vt:variant>
      <vt:variant>
        <vt:lpwstr>mailto:Eric.Goodwin@mfe.govt.nz</vt:lpwstr>
      </vt:variant>
      <vt:variant>
        <vt:lpwstr/>
      </vt:variant>
      <vt:variant>
        <vt:i4>4194421</vt:i4>
      </vt:variant>
      <vt:variant>
        <vt:i4>18</vt:i4>
      </vt:variant>
      <vt:variant>
        <vt:i4>0</vt:i4>
      </vt:variant>
      <vt:variant>
        <vt:i4>5</vt:i4>
      </vt:variant>
      <vt:variant>
        <vt:lpwstr>mailto:Samuel.Roper@mfe.govt.nz</vt:lpwstr>
      </vt:variant>
      <vt:variant>
        <vt:lpwstr/>
      </vt:variant>
      <vt:variant>
        <vt:i4>6553686</vt:i4>
      </vt:variant>
      <vt:variant>
        <vt:i4>15</vt:i4>
      </vt:variant>
      <vt:variant>
        <vt:i4>0</vt:i4>
      </vt:variant>
      <vt:variant>
        <vt:i4>5</vt:i4>
      </vt:variant>
      <vt:variant>
        <vt:lpwstr>mailto:linda.stirling@mfe.govt.nz</vt:lpwstr>
      </vt:variant>
      <vt:variant>
        <vt:lpwstr/>
      </vt:variant>
      <vt:variant>
        <vt:i4>196688</vt:i4>
      </vt:variant>
      <vt:variant>
        <vt:i4>12</vt:i4>
      </vt:variant>
      <vt:variant>
        <vt:i4>0</vt:i4>
      </vt:variant>
      <vt:variant>
        <vt:i4>5</vt:i4>
      </vt:variant>
      <vt:variant>
        <vt:lpwstr>https://libgeos.org/</vt:lpwstr>
      </vt:variant>
      <vt:variant>
        <vt:lpwstr/>
      </vt:variant>
      <vt:variant>
        <vt:i4>196688</vt:i4>
      </vt:variant>
      <vt:variant>
        <vt:i4>9</vt:i4>
      </vt:variant>
      <vt:variant>
        <vt:i4>0</vt:i4>
      </vt:variant>
      <vt:variant>
        <vt:i4>5</vt:i4>
      </vt:variant>
      <vt:variant>
        <vt:lpwstr>https://libgeos.org/</vt:lpwstr>
      </vt:variant>
      <vt:variant>
        <vt:lpwstr/>
      </vt:variant>
      <vt:variant>
        <vt:i4>6553686</vt:i4>
      </vt:variant>
      <vt:variant>
        <vt:i4>6</vt:i4>
      </vt:variant>
      <vt:variant>
        <vt:i4>0</vt:i4>
      </vt:variant>
      <vt:variant>
        <vt:i4>5</vt:i4>
      </vt:variant>
      <vt:variant>
        <vt:lpwstr>mailto:linda.stirling@mfe.govt.nz</vt:lpwstr>
      </vt:variant>
      <vt:variant>
        <vt:lpwstr/>
      </vt:variant>
      <vt:variant>
        <vt:i4>5963854</vt:i4>
      </vt:variant>
      <vt:variant>
        <vt:i4>3</vt:i4>
      </vt:variant>
      <vt:variant>
        <vt:i4>0</vt:i4>
      </vt:variant>
      <vt:variant>
        <vt:i4>5</vt:i4>
      </vt:variant>
      <vt:variant>
        <vt:lpwstr>https://gdal.org/en/latest/index.html</vt:lpwstr>
      </vt:variant>
      <vt:variant>
        <vt:lpwstr/>
      </vt:variant>
      <vt:variant>
        <vt:i4>1114138</vt:i4>
      </vt:variant>
      <vt:variant>
        <vt:i4>0</vt:i4>
      </vt:variant>
      <vt:variant>
        <vt:i4>0</vt:i4>
      </vt:variant>
      <vt:variant>
        <vt:i4>5</vt:i4>
      </vt:variant>
      <vt:variant>
        <vt:lpwstr>https://gdal.org/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Linda Stirling</cp:lastModifiedBy>
  <cp:revision>4</cp:revision>
  <dcterms:created xsi:type="dcterms:W3CDTF">2024-09-12T01:43:00Z</dcterms:created>
  <dcterms:modified xsi:type="dcterms:W3CDTF">2024-09-12T03:20:00Z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ec5f3b2d1249c8bc36fdf819d9909fc2e750a4b9443b02e7c48b6465a501c262</vt:lpwstr>
  </property>
  <property fmtid="{D5CDD505-2E9C-101B-9397-08002B2CF9AE}" pid="3" name="MSIP_Label_52dda6cc-d61d-4fd2-bf18-9b3017d931cc_Enabled">
    <vt:lpwstr>true</vt:lpwstr>
  </property>
  <property fmtid="{D5CDD505-2E9C-101B-9397-08002B2CF9AE}" pid="4" name="MSIP_Label_52dda6cc-d61d-4fd2-bf18-9b3017d931cc_SetDate">
    <vt:lpwstr>2024-09-06T03:11:49Z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d96789d1-c865-45cd-b879-ac9b5ce282bb</vt:lpwstr>
  </property>
  <property fmtid="{D5CDD505-2E9C-101B-9397-08002B2CF9AE}" pid="9" name="MSIP_Label_52dda6cc-d61d-4fd2-bf18-9b3017d931cc_ContentBits">
    <vt:lpwstr>0</vt:lpwstr>
  </property>
  <property fmtid="{D5CDD505-2E9C-101B-9397-08002B2CF9AE}" pid="10" name="ContentTypeId">
    <vt:lpwstr>0x010100EA5FB0BEBF7DE54D9F252D8A06C053F7</vt:lpwstr>
  </property>
  <property fmtid="{D5CDD505-2E9C-101B-9397-08002B2CF9AE}" pid="11" name="_dlc_DocIdItemGuid">
    <vt:lpwstr>014eec72-3dd9-4bbb-84bc-6c6e1dfd4316</vt:lpwstr>
  </property>
  <property fmtid="{D5CDD505-2E9C-101B-9397-08002B2CF9AE}" pid="12" name="MediaServiceImageTags">
    <vt:lpwstr/>
  </property>
</Properties>
</file>