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A441" w14:textId="77777777" w:rsidR="00B30A89" w:rsidRDefault="00D171C6" w:rsidP="00524D5E">
      <w:pPr>
        <w:pStyle w:val="BodyText"/>
        <w:spacing w:after="5000"/>
      </w:pPr>
      <w:r>
        <w:rPr>
          <w:noProof/>
        </w:rPr>
        <w:drawing>
          <wp:anchor distT="0" distB="0" distL="114300" distR="114300" simplePos="0" relativeHeight="251658240" behindDoc="1" locked="0" layoutInCell="1" allowOverlap="1" wp14:anchorId="56CB7FF7" wp14:editId="57F90570">
            <wp:simplePos x="0" y="0"/>
            <wp:positionH relativeFrom="column">
              <wp:posOffset>-892649</wp:posOffset>
            </wp:positionH>
            <wp:positionV relativeFrom="paragraph">
              <wp:posOffset>-715010</wp:posOffset>
            </wp:positionV>
            <wp:extent cx="7559675" cy="4100195"/>
            <wp:effectExtent l="0" t="0" r="3175"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559675" cy="4100195"/>
                    </a:xfrm>
                    <a:prstGeom prst="rect">
                      <a:avLst/>
                    </a:prstGeom>
                  </pic:spPr>
                </pic:pic>
              </a:graphicData>
            </a:graphic>
          </wp:anchor>
        </w:drawing>
      </w:r>
      <w:r w:rsidR="00524D5E">
        <w:rPr>
          <w:noProof/>
        </w:rPr>
        <mc:AlternateContent>
          <mc:Choice Requires="wps">
            <w:drawing>
              <wp:anchor distT="0" distB="0" distL="114300" distR="114300" simplePos="0" relativeHeight="251658241" behindDoc="0" locked="0" layoutInCell="1" allowOverlap="1" wp14:anchorId="07528A4F" wp14:editId="0490AC67">
                <wp:simplePos x="0" y="0"/>
                <wp:positionH relativeFrom="column">
                  <wp:posOffset>-96520</wp:posOffset>
                </wp:positionH>
                <wp:positionV relativeFrom="paragraph">
                  <wp:posOffset>605444</wp:posOffset>
                </wp:positionV>
                <wp:extent cx="6035104" cy="1649423"/>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6035104" cy="1649423"/>
                        </a:xfrm>
                        <a:prstGeom prst="rect">
                          <a:avLst/>
                        </a:prstGeom>
                        <a:noFill/>
                        <a:ln w="6350">
                          <a:noFill/>
                        </a:ln>
                      </wps:spPr>
                      <wps:txbx>
                        <w:txbxContent>
                          <w:p w14:paraId="257C9470" w14:textId="22212991" w:rsidR="006C59D6" w:rsidRPr="009E0CFB" w:rsidRDefault="006C59D6" w:rsidP="006C59D6">
                            <w:pPr>
                              <w:pStyle w:val="Subtitle"/>
                              <w:rPr>
                                <w:sz w:val="52"/>
                                <w:szCs w:val="52"/>
                              </w:rPr>
                            </w:pPr>
                            <w:r w:rsidRPr="009E0CFB">
                              <w:rPr>
                                <w:sz w:val="52"/>
                                <w:szCs w:val="52"/>
                              </w:rPr>
                              <w:t xml:space="preserve">Guidance for councils preparing housing and business development capacity </w:t>
                            </w:r>
                            <w:proofErr w:type="gramStart"/>
                            <w:r w:rsidRPr="009E0CFB">
                              <w:rPr>
                                <w:sz w:val="52"/>
                                <w:szCs w:val="52"/>
                              </w:rPr>
                              <w:t>assessments</w:t>
                            </w:r>
                            <w:proofErr w:type="gramEnd"/>
                          </w:p>
                          <w:p w14:paraId="1E2F6C99" w14:textId="0EB61054" w:rsidR="008E7EFB" w:rsidRPr="009E0CFB" w:rsidRDefault="005B1260" w:rsidP="008E7EFB">
                            <w:pPr>
                              <w:pStyle w:val="Title"/>
                              <w:rPr>
                                <w:sz w:val="36"/>
                                <w:szCs w:val="36"/>
                              </w:rPr>
                            </w:pPr>
                            <w:r>
                              <w:rPr>
                                <w:sz w:val="36"/>
                                <w:szCs w:val="36"/>
                              </w:rPr>
                              <w:t>Assessing Māori housing demand</w:t>
                            </w:r>
                          </w:p>
                        </w:txbxContent>
                      </wps:txbx>
                      <wps:bodyPr rot="0" spcFirstLastPara="0" vertOverflow="overflow" horzOverflow="overflow" vert="horz" wrap="square" lIns="36000" tIns="72000" rIns="0" bIns="45720" numCol="1" spcCol="0" rtlCol="0" fromWordArt="0" anchor="t" anchorCtr="0" forceAA="0" compatLnSpc="1">
                        <a:prstTxWarp prst="textNoShape">
                          <a:avLst/>
                        </a:prstTxWarp>
                        <a:spAutoFit/>
                      </wps:bodyPr>
                    </wps:wsp>
                  </a:graphicData>
                </a:graphic>
              </wp:anchor>
            </w:drawing>
          </mc:Choice>
          <mc:Fallback>
            <w:pict>
              <v:shapetype w14:anchorId="07528A4F" id="_x0000_t202" coordsize="21600,21600" o:spt="202" path="m,l,21600r21600,l21600,xe">
                <v:stroke joinstyle="miter"/>
                <v:path gradientshapeok="t" o:connecttype="rect"/>
              </v:shapetype>
              <v:shape id="Text Box 6" o:spid="_x0000_s1026" type="#_x0000_t202" style="position:absolute;margin-left:-7.6pt;margin-top:47.65pt;width:475.2pt;height:129.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" filled="f" stroked="f" strokeweight=".5pt">
                <v:textbox style="mso-fit-shape-to-text:t" inset="1mm,2mm,0">
                  <w:txbxContent>
                    <w:p w14:paraId="257C9470" w14:textId="22212991" w:rsidR="006C59D6" w:rsidRPr="009E0CFB" w:rsidRDefault="006C59D6" w:rsidP="006C59D6">
                      <w:pPr>
                        <w:pStyle w:val="Subtitle"/>
                        <w:rPr>
                          <w:sz w:val="52"/>
                          <w:szCs w:val="52"/>
                        </w:rPr>
                      </w:pPr>
                      <w:r w:rsidRPr="009E0CFB">
                        <w:rPr>
                          <w:sz w:val="52"/>
                          <w:szCs w:val="52"/>
                        </w:rPr>
                        <w:t xml:space="preserve">Guidance for councils preparing housing and business development capacity </w:t>
                      </w:r>
                      <w:proofErr w:type="gramStart"/>
                      <w:r w:rsidRPr="009E0CFB">
                        <w:rPr>
                          <w:sz w:val="52"/>
                          <w:szCs w:val="52"/>
                        </w:rPr>
                        <w:t>assessments</w:t>
                      </w:r>
                      <w:proofErr w:type="gramEnd"/>
                    </w:p>
                    <w:p w14:paraId="1E2F6C99" w14:textId="0EB61054" w:rsidR="008E7EFB" w:rsidRPr="009E0CFB" w:rsidRDefault="005B1260" w:rsidP="008E7EFB">
                      <w:pPr>
                        <w:pStyle w:val="Title"/>
                        <w:rPr>
                          <w:sz w:val="36"/>
                          <w:szCs w:val="36"/>
                        </w:rPr>
                      </w:pPr>
                      <w:r>
                        <w:rPr>
                          <w:sz w:val="36"/>
                          <w:szCs w:val="36"/>
                        </w:rPr>
                        <w:t>Assessing Māori housing demand</w:t>
                      </w:r>
                    </w:p>
                  </w:txbxContent>
                </v:textbox>
              </v:shape>
            </w:pict>
          </mc:Fallback>
        </mc:AlternateContent>
      </w:r>
    </w:p>
    <w:p w14:paraId="32A85C89" w14:textId="77777777" w:rsidR="00FB706A" w:rsidRPr="009C1533" w:rsidRDefault="00FB706A" w:rsidP="00FB706A">
      <w:pPr>
        <w:pStyle w:val="Heading2"/>
        <w:spacing w:before="240"/>
        <w:rPr>
          <w:rStyle w:val="Heading1Char"/>
          <w:b/>
          <w:bCs/>
          <w:sz w:val="36"/>
          <w:szCs w:val="26"/>
        </w:rPr>
      </w:pPr>
      <w:bookmarkStart w:id="1" w:name="_Toc148362969"/>
      <w:bookmarkStart w:id="2" w:name="_Toc345760336"/>
      <w:r w:rsidRPr="009C1533">
        <w:rPr>
          <w:rStyle w:val="Heading1Char"/>
          <w:b/>
          <w:bCs/>
          <w:sz w:val="36"/>
          <w:szCs w:val="26"/>
        </w:rPr>
        <w:t>Background</w:t>
      </w:r>
      <w:bookmarkEnd w:id="1"/>
    </w:p>
    <w:p w14:paraId="7FF2BC12" w14:textId="77777777" w:rsidR="00FB706A" w:rsidRDefault="00FB706A" w:rsidP="00FB706A">
      <w:pPr>
        <w:pStyle w:val="BodyText"/>
        <w:rPr>
          <w:rFonts w:eastAsia="Calibri"/>
        </w:rPr>
      </w:pPr>
      <w:r w:rsidRPr="32815F18">
        <w:rPr>
          <w:rFonts w:eastAsia="Calibri"/>
        </w:rPr>
        <w:t>Under the National Policy Statement on Urban Development, local authorities are required to prepare housing and business development capacity assessments (HBAs). These</w:t>
      </w:r>
      <w:r>
        <w:t xml:space="preserve"> inform council decisions on how and where housing growth will occur. They also assess </w:t>
      </w:r>
      <w:r w:rsidRPr="32815F18">
        <w:rPr>
          <w:rFonts w:eastAsia="Calibri"/>
          <w:lang w:val="en-US"/>
        </w:rPr>
        <w:t>demand across different population groups, including Māori.</w:t>
      </w:r>
      <w:r>
        <w:t xml:space="preserve"> </w:t>
      </w:r>
    </w:p>
    <w:p w14:paraId="1E26099C" w14:textId="77777777" w:rsidR="00FB706A" w:rsidRDefault="00FB706A" w:rsidP="00FB706A">
      <w:pPr>
        <w:pStyle w:val="BodyText"/>
        <w:rPr>
          <w:rFonts w:eastAsia="Calibri"/>
          <w:lang w:val="en-US"/>
        </w:rPr>
      </w:pPr>
      <w:r>
        <w:rPr>
          <w:rFonts w:eastAsia="Calibri"/>
        </w:rPr>
        <w:t xml:space="preserve">A </w:t>
      </w:r>
      <w:r w:rsidRPr="3896A73E">
        <w:rPr>
          <w:rFonts w:eastAsia="Calibri"/>
        </w:rPr>
        <w:t>review of the previous round of HBAs</w:t>
      </w:r>
      <w:r w:rsidRPr="7506A270">
        <w:rPr>
          <w:rStyle w:val="FootnoteReference"/>
          <w:rFonts w:eastAsia="Calibri" w:cs="Calibri"/>
          <w:color w:val="000000" w:themeColor="text1"/>
        </w:rPr>
        <w:footnoteReference w:id="2"/>
      </w:r>
      <w:r w:rsidRPr="3896A73E">
        <w:rPr>
          <w:rFonts w:eastAsia="Calibri"/>
        </w:rPr>
        <w:t xml:space="preserve"> found that </w:t>
      </w:r>
      <w:r>
        <w:rPr>
          <w:rFonts w:eastAsia="Calibri"/>
        </w:rPr>
        <w:t>mention</w:t>
      </w:r>
      <w:r w:rsidRPr="3896A73E">
        <w:rPr>
          <w:rFonts w:eastAsia="Calibri"/>
        </w:rPr>
        <w:t xml:space="preserve"> </w:t>
      </w:r>
      <w:r>
        <w:rPr>
          <w:rFonts w:eastAsia="Calibri"/>
        </w:rPr>
        <w:t>of</w:t>
      </w:r>
      <w:r w:rsidRPr="3896A73E">
        <w:rPr>
          <w:rFonts w:eastAsia="Calibri"/>
        </w:rPr>
        <w:t xml:space="preserve"> Māori housing demand and aspirations was</w:t>
      </w:r>
      <w:r>
        <w:rPr>
          <w:rFonts w:eastAsia="Calibri"/>
        </w:rPr>
        <w:t xml:space="preserve"> often</w:t>
      </w:r>
      <w:r w:rsidRPr="3896A73E">
        <w:rPr>
          <w:rFonts w:eastAsia="Calibri"/>
        </w:rPr>
        <w:t xml:space="preserve"> limited. Th</w:t>
      </w:r>
      <w:r>
        <w:rPr>
          <w:rFonts w:eastAsia="Calibri"/>
        </w:rPr>
        <w:t>is</w:t>
      </w:r>
      <w:r w:rsidRPr="3896A73E">
        <w:rPr>
          <w:rFonts w:eastAsia="Calibri"/>
        </w:rPr>
        <w:t xml:space="preserve"> review suggested </w:t>
      </w:r>
      <w:r>
        <w:rPr>
          <w:rFonts w:eastAsia="Calibri"/>
        </w:rPr>
        <w:t>that future HBAs</w:t>
      </w:r>
      <w:r w:rsidRPr="3896A73E">
        <w:rPr>
          <w:rFonts w:eastAsia="Calibri"/>
        </w:rPr>
        <w:t xml:space="preserve"> include a section on Māori housing demand</w:t>
      </w:r>
      <w:r>
        <w:rPr>
          <w:rFonts w:eastAsia="Calibri"/>
        </w:rPr>
        <w:t xml:space="preserve">. It also recommended </w:t>
      </w:r>
      <w:r w:rsidRPr="3896A73E">
        <w:rPr>
          <w:rFonts w:eastAsia="Calibri"/>
        </w:rPr>
        <w:t xml:space="preserve">that the Ministry for the Environment and </w:t>
      </w:r>
      <w:proofErr w:type="spellStart"/>
      <w:r w:rsidRPr="3896A73E">
        <w:rPr>
          <w:rFonts w:eastAsia="Calibri"/>
        </w:rPr>
        <w:t>Te</w:t>
      </w:r>
      <w:proofErr w:type="spellEnd"/>
      <w:r w:rsidRPr="3896A73E">
        <w:rPr>
          <w:rFonts w:eastAsia="Calibri"/>
        </w:rPr>
        <w:t xml:space="preserve"> </w:t>
      </w:r>
      <w:proofErr w:type="spellStart"/>
      <w:r w:rsidRPr="3896A73E">
        <w:rPr>
          <w:rFonts w:eastAsia="Calibri"/>
        </w:rPr>
        <w:t>Tūāpapa</w:t>
      </w:r>
      <w:proofErr w:type="spellEnd"/>
      <w:r w:rsidRPr="3896A73E">
        <w:rPr>
          <w:rFonts w:eastAsia="Calibri"/>
        </w:rPr>
        <w:t xml:space="preserve"> Kura </w:t>
      </w:r>
      <w:proofErr w:type="spellStart"/>
      <w:r w:rsidRPr="3896A73E">
        <w:rPr>
          <w:rFonts w:eastAsia="Calibri"/>
        </w:rPr>
        <w:t>Kāinga</w:t>
      </w:r>
      <w:proofErr w:type="spellEnd"/>
      <w:r w:rsidRPr="3896A73E">
        <w:rPr>
          <w:rFonts w:eastAsia="Calibri"/>
        </w:rPr>
        <w:t xml:space="preserve"> </w:t>
      </w:r>
      <w:r>
        <w:rPr>
          <w:rFonts w:eastAsia="Calibri"/>
        </w:rPr>
        <w:t>|</w:t>
      </w:r>
      <w:r w:rsidRPr="3896A73E">
        <w:rPr>
          <w:rFonts w:eastAsia="Calibri"/>
        </w:rPr>
        <w:t xml:space="preserve"> Ministry for Housing and Urban Development provide guidance</w:t>
      </w:r>
      <w:r>
        <w:rPr>
          <w:rFonts w:eastAsia="Calibri"/>
        </w:rPr>
        <w:t xml:space="preserve"> on how councils could produce this section</w:t>
      </w:r>
      <w:r w:rsidRPr="3896A73E">
        <w:rPr>
          <w:rFonts w:eastAsia="Calibri"/>
        </w:rPr>
        <w:t xml:space="preserve">. </w:t>
      </w:r>
      <w:r w:rsidRPr="6C10843D">
        <w:rPr>
          <w:rFonts w:eastAsia="Calibri"/>
        </w:rPr>
        <w:t xml:space="preserve">Councils may </w:t>
      </w:r>
      <w:r>
        <w:rPr>
          <w:rFonts w:eastAsia="Calibri"/>
        </w:rPr>
        <w:t xml:space="preserve">also </w:t>
      </w:r>
      <w:r w:rsidRPr="6C10843D">
        <w:rPr>
          <w:rFonts w:eastAsia="Calibri"/>
        </w:rPr>
        <w:t xml:space="preserve">have useful insights from </w:t>
      </w:r>
      <w:r>
        <w:rPr>
          <w:rFonts w:eastAsia="Calibri"/>
        </w:rPr>
        <w:t>writing</w:t>
      </w:r>
      <w:r w:rsidRPr="6C10843D">
        <w:rPr>
          <w:rFonts w:eastAsia="Calibri"/>
        </w:rPr>
        <w:t xml:space="preserve"> their </w:t>
      </w:r>
      <w:r>
        <w:rPr>
          <w:rFonts w:eastAsia="Calibri"/>
        </w:rPr>
        <w:t>f</w:t>
      </w:r>
      <w:r w:rsidRPr="6C10843D">
        <w:rPr>
          <w:rFonts w:eastAsia="Calibri"/>
        </w:rPr>
        <w:t xml:space="preserve">uture </w:t>
      </w:r>
      <w:r>
        <w:rPr>
          <w:rFonts w:eastAsia="Calibri"/>
        </w:rPr>
        <w:t>d</w:t>
      </w:r>
      <w:r w:rsidRPr="6C10843D">
        <w:rPr>
          <w:rFonts w:eastAsia="Calibri"/>
        </w:rPr>
        <w:t xml:space="preserve">evelopment </w:t>
      </w:r>
      <w:r>
        <w:rPr>
          <w:rFonts w:eastAsia="Calibri"/>
        </w:rPr>
        <w:t>s</w:t>
      </w:r>
      <w:r w:rsidRPr="6C10843D">
        <w:rPr>
          <w:rFonts w:eastAsia="Calibri"/>
        </w:rPr>
        <w:t xml:space="preserve">trategies to inform Māori housing demand assessments. </w:t>
      </w:r>
    </w:p>
    <w:p w14:paraId="344B5DF2" w14:textId="77777777" w:rsidR="00FB706A" w:rsidRDefault="00FB706A" w:rsidP="00FB706A">
      <w:pPr>
        <w:pStyle w:val="Heading2"/>
        <w:spacing w:before="240"/>
        <w:rPr>
          <w:lang w:val="en-US"/>
        </w:rPr>
      </w:pPr>
      <w:bookmarkStart w:id="3" w:name="_Toc148362970"/>
      <w:r>
        <w:rPr>
          <w:lang w:val="en-US"/>
        </w:rPr>
        <w:t>Purpose of this guidance</w:t>
      </w:r>
      <w:bookmarkEnd w:id="3"/>
    </w:p>
    <w:p w14:paraId="4A5FD033" w14:textId="77777777" w:rsidR="00FB706A" w:rsidRDefault="00FB706A" w:rsidP="00FB706A">
      <w:pPr>
        <w:pStyle w:val="BodyText"/>
        <w:rPr>
          <w:rFonts w:eastAsia="Calibri"/>
          <w:lang w:val="en-US"/>
        </w:rPr>
      </w:pPr>
      <w:r w:rsidRPr="28DB0ACF">
        <w:rPr>
          <w:rFonts w:eastAsia="Calibri"/>
          <w:lang w:val="en-US"/>
        </w:rPr>
        <w:t xml:space="preserve">Assessing Māori housing demand in HBAs is a requirement under section 3.23(2) of the National Policy Statement </w:t>
      </w:r>
      <w:r>
        <w:rPr>
          <w:rFonts w:eastAsia="Calibri"/>
          <w:lang w:val="en-US"/>
        </w:rPr>
        <w:t xml:space="preserve">on </w:t>
      </w:r>
      <w:r w:rsidRPr="28DB0ACF">
        <w:rPr>
          <w:rFonts w:eastAsia="Calibri"/>
          <w:lang w:val="en-US"/>
        </w:rPr>
        <w:t xml:space="preserve">Urban Development (NPS-UD). Improving the analysis of Māori housing demand, </w:t>
      </w:r>
      <w:proofErr w:type="gramStart"/>
      <w:r w:rsidRPr="28DB0ACF">
        <w:rPr>
          <w:rFonts w:eastAsia="Calibri"/>
          <w:lang w:val="en-US"/>
        </w:rPr>
        <w:t>aspirations</w:t>
      </w:r>
      <w:proofErr w:type="gramEnd"/>
      <w:r w:rsidRPr="28DB0ACF">
        <w:rPr>
          <w:rFonts w:eastAsia="Calibri"/>
          <w:lang w:val="en-US"/>
        </w:rPr>
        <w:t xml:space="preserve"> and barriers in </w:t>
      </w:r>
      <w:r>
        <w:rPr>
          <w:rFonts w:eastAsia="Calibri"/>
          <w:lang w:val="en-US"/>
        </w:rPr>
        <w:t xml:space="preserve">their </w:t>
      </w:r>
      <w:r w:rsidRPr="28DB0ACF">
        <w:rPr>
          <w:rFonts w:eastAsia="Calibri"/>
          <w:lang w:val="en-US"/>
        </w:rPr>
        <w:t xml:space="preserve">HBAs will enable councils to </w:t>
      </w:r>
      <w:r>
        <w:rPr>
          <w:rFonts w:eastAsia="Calibri"/>
          <w:lang w:val="en-US"/>
        </w:rPr>
        <w:t xml:space="preserve">better </w:t>
      </w:r>
      <w:r w:rsidRPr="28DB0ACF">
        <w:rPr>
          <w:rFonts w:eastAsia="Calibri"/>
          <w:lang w:val="en-US"/>
        </w:rPr>
        <w:t xml:space="preserve">consider these factors in </w:t>
      </w:r>
      <w:r>
        <w:rPr>
          <w:rFonts w:eastAsia="Calibri"/>
          <w:lang w:val="en-US"/>
        </w:rPr>
        <w:t xml:space="preserve">their </w:t>
      </w:r>
      <w:r w:rsidRPr="28DB0ACF">
        <w:rPr>
          <w:rFonts w:eastAsia="Calibri"/>
          <w:lang w:val="en-US"/>
        </w:rPr>
        <w:t xml:space="preserve">decision-making and be better prepared to engage </w:t>
      </w:r>
      <w:r>
        <w:rPr>
          <w:rFonts w:eastAsia="Calibri"/>
          <w:lang w:val="en-US"/>
        </w:rPr>
        <w:t xml:space="preserve">more </w:t>
      </w:r>
      <w:r w:rsidRPr="28DB0ACF">
        <w:rPr>
          <w:rFonts w:eastAsia="Calibri"/>
          <w:lang w:val="en-US"/>
        </w:rPr>
        <w:t xml:space="preserve">meaningfully </w:t>
      </w:r>
      <w:r>
        <w:rPr>
          <w:rFonts w:eastAsia="Calibri"/>
          <w:lang w:val="en-US"/>
        </w:rPr>
        <w:t xml:space="preserve">as </w:t>
      </w:r>
      <w:proofErr w:type="spellStart"/>
      <w:r w:rsidRPr="28DB0ACF">
        <w:rPr>
          <w:rFonts w:eastAsia="Calibri"/>
          <w:lang w:val="en-US"/>
        </w:rPr>
        <w:t>Te</w:t>
      </w:r>
      <w:proofErr w:type="spellEnd"/>
      <w:r w:rsidRPr="28DB0ACF">
        <w:rPr>
          <w:rFonts w:eastAsia="Calibri"/>
          <w:lang w:val="en-US"/>
        </w:rPr>
        <w:t xml:space="preserve"> </w:t>
      </w:r>
      <w:proofErr w:type="spellStart"/>
      <w:r w:rsidRPr="28DB0ACF">
        <w:rPr>
          <w:rFonts w:eastAsia="Calibri"/>
          <w:lang w:val="en-US"/>
        </w:rPr>
        <w:t>Tiriti</w:t>
      </w:r>
      <w:proofErr w:type="spellEnd"/>
      <w:r w:rsidRPr="28DB0ACF">
        <w:rPr>
          <w:rFonts w:eastAsia="Calibri"/>
          <w:lang w:val="en-US"/>
        </w:rPr>
        <w:t xml:space="preserve"> o Waitangi partners. </w:t>
      </w:r>
    </w:p>
    <w:p w14:paraId="58C312B6" w14:textId="77777777" w:rsidR="00FB706A" w:rsidRDefault="00FB706A" w:rsidP="00FB706A">
      <w:pPr>
        <w:pStyle w:val="BodyText"/>
        <w:rPr>
          <w:rFonts w:eastAsia="Calibri"/>
          <w:lang w:val="en-US"/>
        </w:rPr>
      </w:pPr>
      <w:r>
        <w:rPr>
          <w:rFonts w:eastAsia="Calibri"/>
          <w:lang w:val="en-US"/>
        </w:rPr>
        <w:t>This guidance provides direction on four aspects of producing a Māori housing demand assessment:</w:t>
      </w:r>
    </w:p>
    <w:p w14:paraId="4EB1B652" w14:textId="77777777" w:rsidR="00FB706A" w:rsidRPr="00971307" w:rsidRDefault="00FB706A" w:rsidP="00FB706A">
      <w:pPr>
        <w:pStyle w:val="Bullet"/>
        <w:rPr>
          <w:rFonts w:eastAsia="Calibri"/>
          <w:lang w:val="en-US"/>
        </w:rPr>
      </w:pPr>
      <w:r>
        <w:rPr>
          <w:rFonts w:eastAsia="Calibri"/>
          <w:lang w:val="en-US"/>
        </w:rPr>
        <w:t>M</w:t>
      </w:r>
      <w:proofErr w:type="spellStart"/>
      <w:r>
        <w:rPr>
          <w:rFonts w:eastAsia="Calibri"/>
        </w:rPr>
        <w:t>āori</w:t>
      </w:r>
      <w:proofErr w:type="spellEnd"/>
      <w:r>
        <w:rPr>
          <w:rFonts w:eastAsia="Calibri"/>
        </w:rPr>
        <w:t xml:space="preserve"> data sovereignty</w:t>
      </w:r>
    </w:p>
    <w:p w14:paraId="12AC3857" w14:textId="77777777" w:rsidR="00FB706A" w:rsidRDefault="00FB706A" w:rsidP="00FB706A">
      <w:pPr>
        <w:pStyle w:val="Bullet"/>
        <w:rPr>
          <w:rFonts w:eastAsia="Calibri"/>
          <w:lang w:val="en-US"/>
        </w:rPr>
      </w:pPr>
      <w:r>
        <w:rPr>
          <w:rFonts w:eastAsia="Calibri"/>
          <w:lang w:val="en-US"/>
        </w:rPr>
        <w:t xml:space="preserve">engagement with mana whenua </w:t>
      </w:r>
    </w:p>
    <w:p w14:paraId="73FA1F32" w14:textId="77777777" w:rsidR="00FB706A" w:rsidRDefault="00FB706A" w:rsidP="00FB706A">
      <w:pPr>
        <w:pStyle w:val="Bullet"/>
        <w:rPr>
          <w:rFonts w:eastAsia="Calibri"/>
          <w:lang w:val="en-US"/>
        </w:rPr>
      </w:pPr>
      <w:r>
        <w:rPr>
          <w:rFonts w:eastAsia="Calibri"/>
          <w:lang w:val="en-US"/>
        </w:rPr>
        <w:t>qualitative assessments</w:t>
      </w:r>
    </w:p>
    <w:p w14:paraId="5D8BA6D7" w14:textId="77777777" w:rsidR="00FB706A" w:rsidRPr="00971307" w:rsidRDefault="00FB706A" w:rsidP="00FB706A">
      <w:pPr>
        <w:pStyle w:val="Bullet"/>
        <w:rPr>
          <w:rFonts w:eastAsia="Calibri"/>
          <w:lang w:val="en-US"/>
        </w:rPr>
      </w:pPr>
      <w:r w:rsidRPr="32815F18">
        <w:rPr>
          <w:rFonts w:eastAsia="Calibri"/>
          <w:lang w:val="en-US"/>
        </w:rPr>
        <w:t>quantitative assessments.</w:t>
      </w:r>
    </w:p>
    <w:p w14:paraId="518C72AD" w14:textId="77777777" w:rsidR="00FB706A" w:rsidRDefault="00FB706A" w:rsidP="00FB706A">
      <w:pPr>
        <w:pStyle w:val="Heading2"/>
        <w:rPr>
          <w:lang w:val="en-US"/>
        </w:rPr>
      </w:pPr>
      <w:bookmarkStart w:id="4" w:name="_Toc148362972"/>
      <w:r>
        <w:rPr>
          <w:lang w:val="en-US"/>
        </w:rPr>
        <w:lastRenderedPageBreak/>
        <w:t>Māori data sovereignty</w:t>
      </w:r>
      <w:bookmarkEnd w:id="4"/>
    </w:p>
    <w:p w14:paraId="14183842" w14:textId="77777777" w:rsidR="00FB706A" w:rsidRPr="00450FCA" w:rsidRDefault="00FB706A" w:rsidP="00FB706A">
      <w:pPr>
        <w:pStyle w:val="BodyText"/>
        <w:rPr>
          <w:lang w:val="en-US"/>
        </w:rPr>
      </w:pPr>
      <w:r w:rsidRPr="05F49DC4">
        <w:rPr>
          <w:lang w:val="en-US"/>
        </w:rPr>
        <w:t>Māori data is information that is produced by Māori, about Māori people and the environments they have relationships with. </w:t>
      </w:r>
      <w:r w:rsidRPr="00450FCA">
        <w:rPr>
          <w:lang w:val="en-US"/>
        </w:rPr>
        <w:t xml:space="preserve"> </w:t>
      </w:r>
    </w:p>
    <w:p w14:paraId="0032F48D" w14:textId="77777777" w:rsidR="00FB706A" w:rsidRPr="00450FCA" w:rsidRDefault="00FB706A" w:rsidP="00FB706A">
      <w:pPr>
        <w:pStyle w:val="BodyText"/>
        <w:rPr>
          <w:lang w:val="en-US"/>
        </w:rPr>
      </w:pPr>
      <w:r>
        <w:rPr>
          <w:lang w:val="en-US"/>
        </w:rPr>
        <w:t xml:space="preserve">Local authorities have different relationships with </w:t>
      </w:r>
      <w:r w:rsidRPr="60E035D8">
        <w:rPr>
          <w:lang w:val="en-US"/>
        </w:rPr>
        <w:t>iwi</w:t>
      </w:r>
      <w:r>
        <w:rPr>
          <w:lang w:val="en-US"/>
        </w:rPr>
        <w:t xml:space="preserve"> and </w:t>
      </w:r>
      <w:r w:rsidRPr="60E035D8">
        <w:rPr>
          <w:lang w:val="en-US"/>
        </w:rPr>
        <w:t>hapū</w:t>
      </w:r>
      <w:r>
        <w:rPr>
          <w:lang w:val="en-US"/>
        </w:rPr>
        <w:t xml:space="preserve"> </w:t>
      </w:r>
      <w:r w:rsidRPr="60E035D8">
        <w:rPr>
          <w:lang w:val="en-US"/>
        </w:rPr>
        <w:t xml:space="preserve">across the motu. </w:t>
      </w:r>
      <w:r>
        <w:rPr>
          <w:lang w:val="en-US"/>
        </w:rPr>
        <w:t>W</w:t>
      </w:r>
      <w:r w:rsidRPr="60E035D8">
        <w:rPr>
          <w:lang w:val="en-US"/>
        </w:rPr>
        <w:t>e encourage councils to think about Māori data sovereignty</w:t>
      </w:r>
      <w:r>
        <w:rPr>
          <w:rStyle w:val="FootnoteReference"/>
          <w:lang w:val="en-US"/>
        </w:rPr>
        <w:footnoteReference w:id="3"/>
      </w:r>
      <w:r w:rsidRPr="60E035D8">
        <w:rPr>
          <w:lang w:val="en-US"/>
        </w:rPr>
        <w:t xml:space="preserve"> when collecting, </w:t>
      </w:r>
      <w:proofErr w:type="gramStart"/>
      <w:r w:rsidRPr="60E035D8">
        <w:rPr>
          <w:lang w:val="en-US"/>
        </w:rPr>
        <w:t>storing</w:t>
      </w:r>
      <w:proofErr w:type="gramEnd"/>
      <w:r w:rsidRPr="60E035D8">
        <w:rPr>
          <w:lang w:val="en-US"/>
        </w:rPr>
        <w:t xml:space="preserve"> and using Māori data. </w:t>
      </w:r>
    </w:p>
    <w:p w14:paraId="3DDC7E05" w14:textId="77777777" w:rsidR="00FB706A" w:rsidRPr="003C6CB6" w:rsidRDefault="00FB706A" w:rsidP="00FB706A">
      <w:pPr>
        <w:pStyle w:val="BodyText"/>
        <w:rPr>
          <w:rFonts w:eastAsia="Calibri" w:cs="Calibri"/>
          <w:lang w:val="en-US"/>
        </w:rPr>
      </w:pPr>
      <w:r>
        <w:rPr>
          <w:lang w:val="en-US"/>
        </w:rPr>
        <w:t xml:space="preserve">In early 2023 </w:t>
      </w:r>
      <w:hyperlink r:id="rId13" w:history="1">
        <w:proofErr w:type="spellStart"/>
        <w:r w:rsidRPr="003A588C">
          <w:rPr>
            <w:rStyle w:val="Hyperlink"/>
            <w:lang w:val="en-US"/>
          </w:rPr>
          <w:t>Te</w:t>
        </w:r>
        <w:proofErr w:type="spellEnd"/>
        <w:r w:rsidRPr="003A588C">
          <w:rPr>
            <w:rStyle w:val="Hyperlink"/>
            <w:lang w:val="en-US"/>
          </w:rPr>
          <w:t xml:space="preserve"> </w:t>
        </w:r>
        <w:proofErr w:type="spellStart"/>
        <w:r w:rsidRPr="003A588C">
          <w:rPr>
            <w:rStyle w:val="Hyperlink"/>
            <w:lang w:val="en-US"/>
          </w:rPr>
          <w:t>Kāhui</w:t>
        </w:r>
        <w:proofErr w:type="spellEnd"/>
        <w:r w:rsidRPr="003A588C">
          <w:rPr>
            <w:rStyle w:val="Hyperlink"/>
            <w:lang w:val="en-US"/>
          </w:rPr>
          <w:t xml:space="preserve"> </w:t>
        </w:r>
        <w:proofErr w:type="spellStart"/>
        <w:r w:rsidRPr="003A588C">
          <w:rPr>
            <w:rStyle w:val="Hyperlink"/>
            <w:lang w:val="en-US"/>
          </w:rPr>
          <w:t>Raraunga</w:t>
        </w:r>
        <w:proofErr w:type="spellEnd"/>
        <w:r w:rsidRPr="003A588C">
          <w:rPr>
            <w:rStyle w:val="Hyperlink"/>
            <w:lang w:val="en-US"/>
          </w:rPr>
          <w:t xml:space="preserve"> Charitable Trust</w:t>
        </w:r>
      </w:hyperlink>
      <w:r>
        <w:rPr>
          <w:rStyle w:val="FootnoteReference"/>
          <w:lang w:val="en-US"/>
        </w:rPr>
        <w:footnoteReference w:id="4"/>
      </w:r>
      <w:r w:rsidRPr="5FF1FB76">
        <w:rPr>
          <w:lang w:val="en-US"/>
        </w:rPr>
        <w:t xml:space="preserve"> </w:t>
      </w:r>
      <w:r>
        <w:rPr>
          <w:lang w:val="en-US"/>
        </w:rPr>
        <w:t xml:space="preserve">released a </w:t>
      </w:r>
      <w:hyperlink r:id="rId14" w:history="1">
        <w:r w:rsidRPr="5FF1FB76">
          <w:rPr>
            <w:rStyle w:val="Hyperlink"/>
            <w:lang w:val="en-US"/>
          </w:rPr>
          <w:t>Māori Data Governance Model</w:t>
        </w:r>
      </w:hyperlink>
      <w:r w:rsidRPr="5FF1FB76">
        <w:rPr>
          <w:lang w:val="en-US"/>
        </w:rPr>
        <w:t xml:space="preserve"> for </w:t>
      </w:r>
      <w:r>
        <w:rPr>
          <w:lang w:val="en-US"/>
        </w:rPr>
        <w:t>use across the</w:t>
      </w:r>
      <w:r w:rsidRPr="5FF1FB76">
        <w:rPr>
          <w:lang w:val="en-US"/>
        </w:rPr>
        <w:t xml:space="preserve"> public service. </w:t>
      </w:r>
      <w:r w:rsidRPr="60E035D8">
        <w:rPr>
          <w:lang w:val="en-US"/>
        </w:rPr>
        <w:t xml:space="preserve">The </w:t>
      </w:r>
      <w:r>
        <w:rPr>
          <w:lang w:val="en-US"/>
        </w:rPr>
        <w:t>m</w:t>
      </w:r>
      <w:r w:rsidRPr="60E035D8">
        <w:rPr>
          <w:lang w:val="en-US"/>
        </w:rPr>
        <w:t>odel</w:t>
      </w:r>
      <w:r>
        <w:rPr>
          <w:lang w:val="en-US"/>
        </w:rPr>
        <w:t xml:space="preserve"> is driven by </w:t>
      </w:r>
      <w:r w:rsidRPr="5FF1FB76">
        <w:rPr>
          <w:rFonts w:eastAsia="Calibri" w:cs="Calibri"/>
          <w:lang w:val="en-US"/>
        </w:rPr>
        <w:t xml:space="preserve">Tuia </w:t>
      </w:r>
      <w:proofErr w:type="spellStart"/>
      <w:r w:rsidRPr="5FF1FB76">
        <w:rPr>
          <w:rFonts w:eastAsia="Calibri" w:cs="Calibri"/>
          <w:lang w:val="en-US"/>
        </w:rPr>
        <w:t>te</w:t>
      </w:r>
      <w:proofErr w:type="spellEnd"/>
      <w:r w:rsidRPr="5FF1FB76">
        <w:rPr>
          <w:rFonts w:eastAsia="Calibri" w:cs="Calibri"/>
          <w:lang w:val="en-US"/>
        </w:rPr>
        <w:t xml:space="preserve"> korowai o Hine-</w:t>
      </w:r>
      <w:proofErr w:type="spellStart"/>
      <w:r w:rsidRPr="5FF1FB76">
        <w:rPr>
          <w:rFonts w:eastAsia="Calibri" w:cs="Calibri"/>
          <w:lang w:val="en-US"/>
        </w:rPr>
        <w:t>Raraunga</w:t>
      </w:r>
      <w:proofErr w:type="spellEnd"/>
      <w:r w:rsidRPr="5FF1FB76">
        <w:rPr>
          <w:rFonts w:eastAsia="Calibri" w:cs="Calibri"/>
          <w:lang w:val="en-US"/>
        </w:rPr>
        <w:t xml:space="preserve"> – Data for self-determination</w:t>
      </w:r>
      <w:r>
        <w:rPr>
          <w:rFonts w:eastAsia="Calibri" w:cs="Calibri"/>
          <w:lang w:val="en-US"/>
        </w:rPr>
        <w:t xml:space="preserve">, where </w:t>
      </w:r>
      <w:r w:rsidRPr="5FF1FB76">
        <w:rPr>
          <w:rFonts w:eastAsia="Calibri" w:cs="Calibri"/>
          <w:lang w:val="en-US"/>
        </w:rPr>
        <w:t xml:space="preserve">iwi, hapū and Māori </w:t>
      </w:r>
      <w:proofErr w:type="spellStart"/>
      <w:r w:rsidRPr="5FF1FB76">
        <w:rPr>
          <w:rFonts w:eastAsia="Calibri" w:cs="Calibri"/>
          <w:lang w:val="en-US"/>
        </w:rPr>
        <w:t>organisations</w:t>
      </w:r>
      <w:proofErr w:type="spellEnd"/>
      <w:r w:rsidRPr="5FF1FB76">
        <w:rPr>
          <w:rFonts w:eastAsia="Calibri" w:cs="Calibri"/>
          <w:lang w:val="en-US"/>
        </w:rPr>
        <w:t xml:space="preserve">, businesses and communities </w:t>
      </w:r>
      <w:r>
        <w:rPr>
          <w:rFonts w:eastAsia="Calibri" w:cs="Calibri"/>
          <w:lang w:val="en-US"/>
        </w:rPr>
        <w:t>are</w:t>
      </w:r>
      <w:r w:rsidRPr="5FF1FB76">
        <w:rPr>
          <w:rFonts w:eastAsia="Calibri" w:cs="Calibri"/>
          <w:lang w:val="en-US"/>
        </w:rPr>
        <w:t xml:space="preserve"> enabled to pursue their own goals for cultural, social, </w:t>
      </w:r>
      <w:proofErr w:type="gramStart"/>
      <w:r w:rsidRPr="5FF1FB76">
        <w:rPr>
          <w:rFonts w:eastAsia="Calibri" w:cs="Calibri"/>
          <w:lang w:val="en-US"/>
        </w:rPr>
        <w:t>economic</w:t>
      </w:r>
      <w:proofErr w:type="gramEnd"/>
      <w:r w:rsidRPr="5FF1FB76">
        <w:rPr>
          <w:rFonts w:eastAsia="Calibri" w:cs="Calibri"/>
          <w:lang w:val="en-US"/>
        </w:rPr>
        <w:t xml:space="preserve"> and environmental wellbeing.</w:t>
      </w:r>
    </w:p>
    <w:p w14:paraId="4EDB5385" w14:textId="77777777" w:rsidR="00FB706A" w:rsidRDefault="00FB706A" w:rsidP="00FB706A">
      <w:pPr>
        <w:pStyle w:val="BodyText"/>
        <w:rPr>
          <w:lang w:val="en-US"/>
        </w:rPr>
      </w:pPr>
      <w:r w:rsidRPr="60E035D8">
        <w:rPr>
          <w:lang w:val="en-US"/>
        </w:rPr>
        <w:t xml:space="preserve">The </w:t>
      </w:r>
      <w:r>
        <w:rPr>
          <w:lang w:val="en-US"/>
        </w:rPr>
        <w:t>m</w:t>
      </w:r>
      <w:r w:rsidRPr="60E035D8">
        <w:rPr>
          <w:lang w:val="en-US"/>
        </w:rPr>
        <w:t xml:space="preserve">odel provides some useful examples and questions </w:t>
      </w:r>
      <w:r>
        <w:rPr>
          <w:lang w:val="en-US"/>
        </w:rPr>
        <w:t>for</w:t>
      </w:r>
      <w:r w:rsidRPr="60E035D8">
        <w:rPr>
          <w:lang w:val="en-US"/>
        </w:rPr>
        <w:t xml:space="preserve"> work</w:t>
      </w:r>
      <w:r>
        <w:rPr>
          <w:lang w:val="en-US"/>
        </w:rPr>
        <w:t>ing</w:t>
      </w:r>
      <w:r w:rsidRPr="60E035D8">
        <w:rPr>
          <w:lang w:val="en-US"/>
        </w:rPr>
        <w:t xml:space="preserve"> through </w:t>
      </w:r>
      <w:r>
        <w:rPr>
          <w:lang w:val="en-US"/>
        </w:rPr>
        <w:t xml:space="preserve">eight key </w:t>
      </w:r>
      <w:proofErr w:type="spellStart"/>
      <w:r>
        <w:rPr>
          <w:lang w:val="en-US"/>
        </w:rPr>
        <w:t>pou</w:t>
      </w:r>
      <w:proofErr w:type="spellEnd"/>
      <w:r>
        <w:rPr>
          <w:lang w:val="en-US"/>
        </w:rPr>
        <w:t>, including data collection, data access, sharing and repatriation, and data use and reuse</w:t>
      </w:r>
      <w:r w:rsidRPr="60E035D8">
        <w:rPr>
          <w:lang w:val="en-US"/>
        </w:rPr>
        <w:t>.</w:t>
      </w:r>
    </w:p>
    <w:p w14:paraId="4F1FE50A" w14:textId="77777777" w:rsidR="00FB706A" w:rsidRDefault="00FB706A" w:rsidP="00FB706A">
      <w:pPr>
        <w:pStyle w:val="Heading2"/>
        <w:spacing w:before="240"/>
        <w:rPr>
          <w:lang w:val="en-US"/>
        </w:rPr>
      </w:pPr>
      <w:bookmarkStart w:id="5" w:name="_Toc148362973"/>
      <w:r>
        <w:rPr>
          <w:lang w:val="en-US"/>
        </w:rPr>
        <w:t>Engaging with mana whenua</w:t>
      </w:r>
      <w:bookmarkEnd w:id="5"/>
    </w:p>
    <w:p w14:paraId="15A294AA" w14:textId="77777777" w:rsidR="00FB706A" w:rsidRDefault="00FB706A" w:rsidP="00FB706A">
      <w:pPr>
        <w:pStyle w:val="BodyText"/>
        <w:rPr>
          <w:rFonts w:eastAsia="Calibri"/>
        </w:rPr>
      </w:pPr>
      <w:r w:rsidRPr="32815F18">
        <w:rPr>
          <w:rFonts w:eastAsia="Calibri"/>
        </w:rPr>
        <w:t xml:space="preserve">Councils should engage directly with local iwi and hapū to produce the Māori housing demand assessment component of their HBA. Other groups may be interested in this engagement, such as the owners of Māori land, post settlement governance entities, and community housing providers, and councils can consider including them. </w:t>
      </w:r>
    </w:p>
    <w:p w14:paraId="192E040B" w14:textId="77777777" w:rsidR="00FB706A" w:rsidRDefault="00FB706A" w:rsidP="00FB706A">
      <w:pPr>
        <w:pStyle w:val="BodyText"/>
        <w:rPr>
          <w:rFonts w:eastAsia="Calibri"/>
        </w:rPr>
      </w:pPr>
      <w:r w:rsidRPr="32815F18">
        <w:rPr>
          <w:rFonts w:eastAsia="Calibri"/>
        </w:rPr>
        <w:t>We recognise that councils have different approaches to engaging with mana whenua, and the following is a suggestion only. To begin the process, c</w:t>
      </w:r>
      <w:r w:rsidRPr="32815F18">
        <w:rPr>
          <w:rStyle w:val="BulletChar"/>
          <w:rFonts w:eastAsia="Calibri"/>
        </w:rPr>
        <w:t>ouncils could summarise relevant information that has</w:t>
      </w:r>
      <w:r w:rsidRPr="32815F18">
        <w:rPr>
          <w:rFonts w:eastAsia="Calibri"/>
        </w:rPr>
        <w:t xml:space="preserve"> previously been provided by iwi, hapū and Māori communities. This may include:</w:t>
      </w:r>
    </w:p>
    <w:p w14:paraId="155DDC03" w14:textId="77777777" w:rsidR="00FB706A" w:rsidRDefault="00FB706A" w:rsidP="00FB706A">
      <w:pPr>
        <w:pStyle w:val="Bullet"/>
        <w:rPr>
          <w:rFonts w:eastAsia="Calibri"/>
        </w:rPr>
      </w:pPr>
      <w:r>
        <w:rPr>
          <w:rFonts w:eastAsia="Calibri"/>
        </w:rPr>
        <w:t>i</w:t>
      </w:r>
      <w:r w:rsidRPr="7DA4ADA5">
        <w:rPr>
          <w:rFonts w:eastAsia="Calibri"/>
        </w:rPr>
        <w:t>wi/</w:t>
      </w:r>
      <w:r>
        <w:rPr>
          <w:rFonts w:eastAsia="Calibri"/>
        </w:rPr>
        <w:t>h</w:t>
      </w:r>
      <w:r w:rsidRPr="7DA4ADA5">
        <w:rPr>
          <w:rFonts w:eastAsia="Calibri"/>
        </w:rPr>
        <w:t xml:space="preserve">apū </w:t>
      </w:r>
      <w:r>
        <w:rPr>
          <w:rFonts w:eastAsia="Calibri"/>
        </w:rPr>
        <w:t>m</w:t>
      </w:r>
      <w:r w:rsidRPr="7DA4ADA5">
        <w:rPr>
          <w:rFonts w:eastAsia="Calibri"/>
        </w:rPr>
        <w:t xml:space="preserve">anagement </w:t>
      </w:r>
      <w:r>
        <w:rPr>
          <w:rFonts w:eastAsia="Calibri"/>
        </w:rPr>
        <w:t>p</w:t>
      </w:r>
      <w:r w:rsidRPr="7DA4ADA5">
        <w:rPr>
          <w:rFonts w:eastAsia="Calibri"/>
        </w:rPr>
        <w:t>lans</w:t>
      </w:r>
    </w:p>
    <w:p w14:paraId="4CCE138A" w14:textId="77777777" w:rsidR="00FB706A" w:rsidRDefault="00FB706A" w:rsidP="00FB706A">
      <w:pPr>
        <w:pStyle w:val="Bullet"/>
        <w:rPr>
          <w:rFonts w:eastAsia="Calibri"/>
        </w:rPr>
      </w:pPr>
      <w:r w:rsidRPr="7DA4ADA5">
        <w:rPr>
          <w:rFonts w:eastAsia="Calibri"/>
        </w:rPr>
        <w:t>housing strategies</w:t>
      </w:r>
    </w:p>
    <w:p w14:paraId="18D074AB" w14:textId="77777777" w:rsidR="00FB706A" w:rsidRDefault="00FB706A" w:rsidP="00FB706A">
      <w:pPr>
        <w:pStyle w:val="Bullet"/>
        <w:rPr>
          <w:rFonts w:eastAsia="Calibri"/>
        </w:rPr>
      </w:pPr>
      <w:r w:rsidRPr="7DA4ADA5">
        <w:rPr>
          <w:rFonts w:eastAsia="Calibri"/>
        </w:rPr>
        <w:t>submissions to the district plan</w:t>
      </w:r>
      <w:r>
        <w:rPr>
          <w:rFonts w:eastAsia="Calibri"/>
        </w:rPr>
        <w:t xml:space="preserve"> and</w:t>
      </w:r>
      <w:r w:rsidRPr="7DA4ADA5">
        <w:rPr>
          <w:rFonts w:eastAsia="Calibri"/>
        </w:rPr>
        <w:t xml:space="preserve"> resource consent applications</w:t>
      </w:r>
    </w:p>
    <w:p w14:paraId="10188E4E" w14:textId="77777777" w:rsidR="00FB706A" w:rsidRDefault="00FB706A" w:rsidP="00FB706A">
      <w:pPr>
        <w:pStyle w:val="Bullet"/>
        <w:rPr>
          <w:rFonts w:eastAsia="Calibri"/>
        </w:rPr>
      </w:pPr>
      <w:r w:rsidRPr="7DA4ADA5">
        <w:rPr>
          <w:rFonts w:eastAsia="Calibri"/>
        </w:rPr>
        <w:t>statement</w:t>
      </w:r>
      <w:r>
        <w:rPr>
          <w:rFonts w:eastAsia="Calibri"/>
        </w:rPr>
        <w:t>s</w:t>
      </w:r>
      <w:r w:rsidRPr="7DA4ADA5">
        <w:rPr>
          <w:rFonts w:eastAsia="Calibri"/>
        </w:rPr>
        <w:t xml:space="preserve"> of issues of significance to </w:t>
      </w:r>
      <w:r>
        <w:rPr>
          <w:rFonts w:eastAsia="Calibri"/>
        </w:rPr>
        <w:t>m</w:t>
      </w:r>
      <w:r w:rsidRPr="7DA4ADA5">
        <w:rPr>
          <w:rFonts w:eastAsia="Calibri"/>
        </w:rPr>
        <w:t xml:space="preserve">ana </w:t>
      </w:r>
      <w:r>
        <w:rPr>
          <w:rFonts w:eastAsia="Calibri"/>
        </w:rPr>
        <w:t>w</w:t>
      </w:r>
      <w:r w:rsidRPr="7DA4ADA5">
        <w:rPr>
          <w:rFonts w:eastAsia="Calibri"/>
        </w:rPr>
        <w:t xml:space="preserve">henua from the </w:t>
      </w:r>
      <w:r>
        <w:rPr>
          <w:rFonts w:eastAsia="Calibri"/>
        </w:rPr>
        <w:t>regional policy statement</w:t>
      </w:r>
    </w:p>
    <w:p w14:paraId="1917F312" w14:textId="77777777" w:rsidR="00FB706A" w:rsidRDefault="00FB706A" w:rsidP="00FB706A">
      <w:pPr>
        <w:pStyle w:val="Bullet"/>
        <w:rPr>
          <w:rFonts w:eastAsia="Calibri"/>
        </w:rPr>
      </w:pPr>
      <w:r w:rsidRPr="7DA4ADA5">
        <w:rPr>
          <w:rFonts w:eastAsia="Calibri"/>
        </w:rPr>
        <w:t>description</w:t>
      </w:r>
      <w:r>
        <w:rPr>
          <w:rFonts w:eastAsia="Calibri"/>
        </w:rPr>
        <w:t>s</w:t>
      </w:r>
      <w:r w:rsidRPr="7DA4ADA5">
        <w:rPr>
          <w:rFonts w:eastAsia="Calibri"/>
        </w:rPr>
        <w:t xml:space="preserve"> of papakāinga </w:t>
      </w:r>
      <w:r>
        <w:rPr>
          <w:rFonts w:eastAsia="Calibri"/>
        </w:rPr>
        <w:t>and</w:t>
      </w:r>
      <w:r w:rsidRPr="7DA4ADA5">
        <w:rPr>
          <w:rFonts w:eastAsia="Calibri"/>
        </w:rPr>
        <w:t xml:space="preserve"> Māori purpose zon</w:t>
      </w:r>
      <w:r>
        <w:rPr>
          <w:rFonts w:eastAsia="Calibri"/>
        </w:rPr>
        <w:t>es</w:t>
      </w:r>
      <w:r w:rsidRPr="7DA4ADA5">
        <w:rPr>
          <w:rFonts w:eastAsia="Calibri"/>
        </w:rPr>
        <w:t xml:space="preserve"> and where </w:t>
      </w:r>
      <w:r>
        <w:rPr>
          <w:rFonts w:eastAsia="Calibri"/>
        </w:rPr>
        <w:t>they apply</w:t>
      </w:r>
      <w:r w:rsidRPr="7DA4ADA5">
        <w:rPr>
          <w:rFonts w:eastAsia="Calibri"/>
        </w:rPr>
        <w:t>.</w:t>
      </w:r>
    </w:p>
    <w:p w14:paraId="46D4BDE0" w14:textId="77777777" w:rsidR="00FB706A" w:rsidRDefault="00FB706A" w:rsidP="00FB706A">
      <w:pPr>
        <w:pStyle w:val="BodyText"/>
        <w:rPr>
          <w:rFonts w:eastAsia="Calibri"/>
        </w:rPr>
      </w:pPr>
      <w:r>
        <w:rPr>
          <w:rFonts w:eastAsia="Calibri"/>
        </w:rPr>
        <w:t>Following that, i</w:t>
      </w:r>
      <w:r w:rsidRPr="787216C2">
        <w:rPr>
          <w:rFonts w:eastAsia="Calibri"/>
        </w:rPr>
        <w:t xml:space="preserve">nitial kōrero </w:t>
      </w:r>
      <w:r>
        <w:rPr>
          <w:rFonts w:eastAsia="Calibri"/>
        </w:rPr>
        <w:t xml:space="preserve">with iwi and hapū </w:t>
      </w:r>
      <w:r w:rsidRPr="787216C2">
        <w:rPr>
          <w:rFonts w:eastAsia="Calibri"/>
        </w:rPr>
        <w:t>should:</w:t>
      </w:r>
    </w:p>
    <w:p w14:paraId="6A850706" w14:textId="77777777" w:rsidR="00FB706A" w:rsidRDefault="00FB706A" w:rsidP="00FB706A">
      <w:pPr>
        <w:pStyle w:val="Bullet"/>
        <w:rPr>
          <w:rFonts w:eastAsia="Calibri"/>
        </w:rPr>
      </w:pPr>
      <w:r>
        <w:rPr>
          <w:rFonts w:eastAsia="Calibri"/>
        </w:rPr>
        <w:t xml:space="preserve">introduce </w:t>
      </w:r>
      <w:r w:rsidRPr="787216C2">
        <w:rPr>
          <w:rFonts w:eastAsia="Calibri"/>
        </w:rPr>
        <w:t>the purpose of HBAs</w:t>
      </w:r>
      <w:r>
        <w:rPr>
          <w:rFonts w:eastAsia="Calibri"/>
        </w:rPr>
        <w:t>, and</w:t>
      </w:r>
      <w:r w:rsidRPr="787216C2">
        <w:rPr>
          <w:rFonts w:eastAsia="Calibri"/>
        </w:rPr>
        <w:t xml:space="preserve"> particularly the Māori housing demand component. This should include an overview of what the council needs to assess</w:t>
      </w:r>
      <w:r>
        <w:rPr>
          <w:rFonts w:eastAsia="Calibri"/>
        </w:rPr>
        <w:t xml:space="preserve"> and</w:t>
      </w:r>
      <w:r w:rsidRPr="787216C2">
        <w:rPr>
          <w:rFonts w:eastAsia="Calibri"/>
        </w:rPr>
        <w:t xml:space="preserve"> why, </w:t>
      </w:r>
      <w:r>
        <w:rPr>
          <w:rFonts w:eastAsia="Calibri"/>
        </w:rPr>
        <w:t xml:space="preserve">and </w:t>
      </w:r>
      <w:r w:rsidRPr="787216C2">
        <w:rPr>
          <w:rFonts w:eastAsia="Calibri"/>
        </w:rPr>
        <w:t xml:space="preserve">how the assessment is </w:t>
      </w:r>
      <w:proofErr w:type="gramStart"/>
      <w:r>
        <w:rPr>
          <w:rFonts w:eastAsia="Calibri"/>
        </w:rPr>
        <w:t>done</w:t>
      </w:r>
      <w:proofErr w:type="gramEnd"/>
    </w:p>
    <w:p w14:paraId="0C6B6A6B" w14:textId="77777777" w:rsidR="00FB706A" w:rsidRPr="00152339" w:rsidRDefault="00FB706A" w:rsidP="00FB706A">
      <w:pPr>
        <w:pStyle w:val="Bullet"/>
        <w:rPr>
          <w:rFonts w:eastAsia="Calibri"/>
        </w:rPr>
      </w:pPr>
      <w:r w:rsidRPr="5D64F927">
        <w:rPr>
          <w:rFonts w:eastAsia="Calibri"/>
        </w:rPr>
        <w:t>d</w:t>
      </w:r>
      <w:r w:rsidRPr="00152339">
        <w:rPr>
          <w:rFonts w:eastAsia="Calibri"/>
        </w:rPr>
        <w:t xml:space="preserve">iscuss data sovereignty and seek agreement on an appropriate approach to collecting, storing and using Māori </w:t>
      </w:r>
      <w:proofErr w:type="gramStart"/>
      <w:r w:rsidRPr="00152339">
        <w:rPr>
          <w:rFonts w:eastAsia="Calibri"/>
        </w:rPr>
        <w:t>data</w:t>
      </w:r>
      <w:proofErr w:type="gramEnd"/>
    </w:p>
    <w:p w14:paraId="0FDE3A4E" w14:textId="77777777" w:rsidR="00FB706A" w:rsidRDefault="00FB706A" w:rsidP="00FB706A">
      <w:pPr>
        <w:pStyle w:val="Bullet"/>
        <w:rPr>
          <w:rFonts w:eastAsia="Calibri"/>
        </w:rPr>
      </w:pPr>
      <w:r>
        <w:rPr>
          <w:rFonts w:eastAsia="Calibri"/>
        </w:rPr>
        <w:t>establish whether the</w:t>
      </w:r>
      <w:r w:rsidRPr="2BE8BB7E">
        <w:rPr>
          <w:rFonts w:eastAsia="Calibri"/>
        </w:rPr>
        <w:t xml:space="preserve"> iwi</w:t>
      </w:r>
      <w:r>
        <w:rPr>
          <w:rFonts w:eastAsia="Calibri"/>
        </w:rPr>
        <w:t xml:space="preserve"> or </w:t>
      </w:r>
      <w:r w:rsidRPr="2BE8BB7E">
        <w:rPr>
          <w:rFonts w:eastAsia="Calibri"/>
        </w:rPr>
        <w:t xml:space="preserve">hapū </w:t>
      </w:r>
      <w:r>
        <w:rPr>
          <w:rFonts w:eastAsia="Calibri"/>
        </w:rPr>
        <w:t xml:space="preserve">is </w:t>
      </w:r>
      <w:r w:rsidRPr="2BE8BB7E">
        <w:rPr>
          <w:rFonts w:eastAsia="Calibri"/>
        </w:rPr>
        <w:t>comfortable with information the council already has be</w:t>
      </w:r>
      <w:r>
        <w:rPr>
          <w:rFonts w:eastAsia="Calibri"/>
        </w:rPr>
        <w:t>ing</w:t>
      </w:r>
      <w:r w:rsidRPr="2BE8BB7E">
        <w:rPr>
          <w:rFonts w:eastAsia="Calibri"/>
        </w:rPr>
        <w:t xml:space="preserve"> used for the </w:t>
      </w:r>
      <w:proofErr w:type="gramStart"/>
      <w:r w:rsidRPr="2BE8BB7E">
        <w:rPr>
          <w:rFonts w:eastAsia="Calibri"/>
        </w:rPr>
        <w:t>HBA</w:t>
      </w:r>
      <w:proofErr w:type="gramEnd"/>
      <w:r w:rsidRPr="2BE8BB7E">
        <w:rPr>
          <w:rFonts w:eastAsia="Calibri"/>
        </w:rPr>
        <w:t xml:space="preserve"> </w:t>
      </w:r>
    </w:p>
    <w:p w14:paraId="5B6F74FC" w14:textId="77777777" w:rsidR="00FB706A" w:rsidRDefault="00FB706A" w:rsidP="00FB706A">
      <w:pPr>
        <w:pStyle w:val="Bullet"/>
        <w:rPr>
          <w:rFonts w:eastAsia="Calibri"/>
        </w:rPr>
      </w:pPr>
      <w:r>
        <w:rPr>
          <w:rFonts w:eastAsia="Calibri"/>
        </w:rPr>
        <w:t xml:space="preserve">determine whether the </w:t>
      </w:r>
      <w:r w:rsidRPr="2BE8BB7E">
        <w:rPr>
          <w:rFonts w:eastAsia="Calibri"/>
        </w:rPr>
        <w:t>iwi</w:t>
      </w:r>
      <w:r>
        <w:rPr>
          <w:rFonts w:eastAsia="Calibri"/>
        </w:rPr>
        <w:t xml:space="preserve"> or </w:t>
      </w:r>
      <w:r w:rsidRPr="2BE8BB7E">
        <w:rPr>
          <w:rFonts w:eastAsia="Calibri"/>
        </w:rPr>
        <w:t>hapū ha</w:t>
      </w:r>
      <w:r>
        <w:rPr>
          <w:rFonts w:eastAsia="Calibri"/>
        </w:rPr>
        <w:t>s</w:t>
      </w:r>
      <w:r w:rsidRPr="2BE8BB7E">
        <w:rPr>
          <w:rFonts w:eastAsia="Calibri"/>
        </w:rPr>
        <w:t xml:space="preserve"> additional </w:t>
      </w:r>
      <w:r>
        <w:rPr>
          <w:rFonts w:eastAsia="Calibri"/>
        </w:rPr>
        <w:t xml:space="preserve">relevant </w:t>
      </w:r>
      <w:r w:rsidRPr="2BE8BB7E">
        <w:rPr>
          <w:rFonts w:eastAsia="Calibri"/>
        </w:rPr>
        <w:t>information that they would be comfortable sharing.</w:t>
      </w:r>
    </w:p>
    <w:p w14:paraId="5DE7DFA8" w14:textId="77777777" w:rsidR="00FB706A" w:rsidRPr="006C5852" w:rsidRDefault="00FB706A" w:rsidP="00FB706A">
      <w:pPr>
        <w:pStyle w:val="BodyText"/>
        <w:rPr>
          <w:rFonts w:eastAsia="Calibri" w:cstheme="minorBidi"/>
        </w:rPr>
      </w:pPr>
      <w:r w:rsidRPr="32815F18">
        <w:rPr>
          <w:rFonts w:eastAsia="Calibri"/>
        </w:rPr>
        <w:lastRenderedPageBreak/>
        <w:t xml:space="preserve">Following the quantitative and qualitative analysis (see below), further kōrero between iwi and hapū and councils should focus on other work that could be done. The section on Māori housing demand could list agreed-upon future actions. </w:t>
      </w:r>
      <w:hyperlink r:id="rId15" w:history="1">
        <w:hyperlink r:id="rId16">
          <w:r w:rsidRPr="32815F18">
            <w:rPr>
              <w:rStyle w:val="Hyperlink"/>
              <w:rFonts w:eastAsia="Calibri"/>
            </w:rPr>
            <w:t>Palmerston North City Council’s 2021 housing and business development capacity assessment</w:t>
          </w:r>
        </w:hyperlink>
      </w:hyperlink>
      <w:r w:rsidRPr="32815F18">
        <w:rPr>
          <w:rFonts w:eastAsia="Calibri"/>
        </w:rPr>
        <w:t xml:space="preserve"> has a good example of this. Assessments could also refer to existing relationship agreements between iwi, hapū, Māori communities and councils, for example, mana </w:t>
      </w:r>
      <w:proofErr w:type="spellStart"/>
      <w:r w:rsidRPr="32815F18">
        <w:rPr>
          <w:rFonts w:eastAsia="Calibri"/>
        </w:rPr>
        <w:t>whakahono</w:t>
      </w:r>
      <w:proofErr w:type="spellEnd"/>
      <w:r w:rsidRPr="32815F18">
        <w:rPr>
          <w:rFonts w:eastAsia="Calibri"/>
        </w:rPr>
        <w:t xml:space="preserve"> ā </w:t>
      </w:r>
      <w:proofErr w:type="spellStart"/>
      <w:r w:rsidRPr="32815F18">
        <w:rPr>
          <w:rFonts w:eastAsia="Calibri"/>
        </w:rPr>
        <w:t>rohe</w:t>
      </w:r>
      <w:proofErr w:type="spellEnd"/>
      <w:r w:rsidRPr="32815F18">
        <w:rPr>
          <w:rFonts w:eastAsia="Calibri"/>
        </w:rPr>
        <w:t xml:space="preserve"> (iwi participation agreements).</w:t>
      </w:r>
    </w:p>
    <w:p w14:paraId="237C1064" w14:textId="77777777" w:rsidR="00FB706A" w:rsidRDefault="00FB706A" w:rsidP="00FB706A">
      <w:pPr>
        <w:pStyle w:val="Heading2"/>
      </w:pPr>
      <w:bookmarkStart w:id="6" w:name="_Toc148362974"/>
      <w:r>
        <w:t>Qualitative assessment of Māori housing demand</w:t>
      </w:r>
      <w:bookmarkEnd w:id="6"/>
    </w:p>
    <w:p w14:paraId="698D966E" w14:textId="77777777" w:rsidR="00FB706A" w:rsidRDefault="00FB706A" w:rsidP="00FB706A">
      <w:pPr>
        <w:pStyle w:val="BodyText"/>
        <w:rPr>
          <w:rFonts w:eastAsia="Calibri"/>
        </w:rPr>
      </w:pPr>
      <w:r>
        <w:rPr>
          <w:rFonts w:eastAsia="Calibri"/>
        </w:rPr>
        <w:t>Doing qualitative analysis through engagement with local iwi, hapū and related entities is important to provide a complete picture. This could include:</w:t>
      </w:r>
    </w:p>
    <w:p w14:paraId="77D0EC73" w14:textId="77777777" w:rsidR="00FB706A" w:rsidRDefault="00FB706A" w:rsidP="00FB706A">
      <w:pPr>
        <w:pStyle w:val="Bullet"/>
        <w:rPr>
          <w:rFonts w:eastAsia="Calibri"/>
        </w:rPr>
      </w:pPr>
      <w:r>
        <w:rPr>
          <w:rFonts w:eastAsia="Calibri"/>
        </w:rPr>
        <w:t>individual or group</w:t>
      </w:r>
      <w:r w:rsidRPr="3896A73E">
        <w:rPr>
          <w:rFonts w:eastAsia="Calibri"/>
        </w:rPr>
        <w:t xml:space="preserve"> views on Māori housing demand in the district (</w:t>
      </w:r>
      <w:proofErr w:type="spellStart"/>
      <w:r>
        <w:rPr>
          <w:rFonts w:eastAsia="Calibri"/>
        </w:rPr>
        <w:t>eg</w:t>
      </w:r>
      <w:proofErr w:type="spellEnd"/>
      <w:r>
        <w:rPr>
          <w:rFonts w:eastAsia="Calibri"/>
        </w:rPr>
        <w:t>,</w:t>
      </w:r>
      <w:r w:rsidRPr="3896A73E">
        <w:rPr>
          <w:rFonts w:eastAsia="Calibri"/>
        </w:rPr>
        <w:t xml:space="preserve"> demand for housing in different locations, and for various types</w:t>
      </w:r>
      <w:r>
        <w:rPr>
          <w:rFonts w:eastAsia="Calibri"/>
        </w:rPr>
        <w:t xml:space="preserve"> and </w:t>
      </w:r>
      <w:r w:rsidRPr="3896A73E">
        <w:rPr>
          <w:rFonts w:eastAsia="Calibri"/>
        </w:rPr>
        <w:t>densities)</w:t>
      </w:r>
    </w:p>
    <w:p w14:paraId="250BE699" w14:textId="77777777" w:rsidR="00FB706A" w:rsidRDefault="00FB706A" w:rsidP="00FB706A">
      <w:pPr>
        <w:pStyle w:val="Bullet"/>
        <w:rPr>
          <w:rFonts w:eastAsia="Calibri"/>
        </w:rPr>
      </w:pPr>
      <w:r w:rsidRPr="32815F18">
        <w:rPr>
          <w:rFonts w:eastAsia="Calibri"/>
        </w:rPr>
        <w:t xml:space="preserve">housing policies, </w:t>
      </w:r>
      <w:proofErr w:type="gramStart"/>
      <w:r w:rsidRPr="32815F18">
        <w:rPr>
          <w:rFonts w:eastAsia="Calibri"/>
        </w:rPr>
        <w:t>strategies</w:t>
      </w:r>
      <w:proofErr w:type="gramEnd"/>
      <w:r w:rsidRPr="32815F18">
        <w:rPr>
          <w:rFonts w:eastAsia="Calibri"/>
        </w:rPr>
        <w:t xml:space="preserve"> and management plans</w:t>
      </w:r>
    </w:p>
    <w:p w14:paraId="549A47EF" w14:textId="77777777" w:rsidR="00FB706A" w:rsidRDefault="00FB706A" w:rsidP="00FB706A">
      <w:pPr>
        <w:pStyle w:val="Bullet"/>
        <w:rPr>
          <w:rFonts w:eastAsia="Calibri"/>
        </w:rPr>
      </w:pPr>
      <w:r w:rsidRPr="48A3C886">
        <w:rPr>
          <w:rFonts w:eastAsia="Calibri"/>
        </w:rPr>
        <w:t xml:space="preserve">current involvement </w:t>
      </w:r>
      <w:r>
        <w:rPr>
          <w:rFonts w:eastAsia="Calibri"/>
        </w:rPr>
        <w:t>in providing</w:t>
      </w:r>
      <w:r w:rsidRPr="48A3C886">
        <w:rPr>
          <w:rFonts w:eastAsia="Calibri"/>
        </w:rPr>
        <w:t xml:space="preserve"> housing for </w:t>
      </w:r>
      <w:proofErr w:type="gramStart"/>
      <w:r w:rsidRPr="48A3C886">
        <w:rPr>
          <w:rFonts w:eastAsia="Calibri"/>
        </w:rPr>
        <w:t>members</w:t>
      </w:r>
      <w:proofErr w:type="gramEnd"/>
    </w:p>
    <w:p w14:paraId="3DC6792F" w14:textId="77777777" w:rsidR="00FB706A" w:rsidRDefault="00FB706A" w:rsidP="00FB706A">
      <w:pPr>
        <w:pStyle w:val="Bullet"/>
        <w:rPr>
          <w:rFonts w:eastAsia="Calibri"/>
        </w:rPr>
      </w:pPr>
      <w:r w:rsidRPr="32815F18">
        <w:rPr>
          <w:rFonts w:eastAsia="Calibri"/>
        </w:rPr>
        <w:t xml:space="preserve">current involvement in providing emergency, public or kaumātua </w:t>
      </w:r>
      <w:proofErr w:type="gramStart"/>
      <w:r w:rsidRPr="32815F18">
        <w:rPr>
          <w:rFonts w:eastAsia="Calibri"/>
        </w:rPr>
        <w:t>housing</w:t>
      </w:r>
      <w:proofErr w:type="gramEnd"/>
    </w:p>
    <w:p w14:paraId="0223E65B" w14:textId="77777777" w:rsidR="00FB706A" w:rsidRDefault="00FB706A" w:rsidP="00FB706A">
      <w:pPr>
        <w:pStyle w:val="Bullet"/>
        <w:rPr>
          <w:rFonts w:eastAsia="Calibri"/>
        </w:rPr>
      </w:pPr>
      <w:r w:rsidRPr="3896A73E">
        <w:rPr>
          <w:rFonts w:eastAsia="Calibri"/>
        </w:rPr>
        <w:t xml:space="preserve">aspirations for development of their whenua, and where their whenua is </w:t>
      </w:r>
      <w:proofErr w:type="gramStart"/>
      <w:r w:rsidRPr="3896A73E">
        <w:rPr>
          <w:rFonts w:eastAsia="Calibri"/>
        </w:rPr>
        <w:t>located</w:t>
      </w:r>
      <w:proofErr w:type="gramEnd"/>
    </w:p>
    <w:p w14:paraId="3648E236" w14:textId="77777777" w:rsidR="00FB706A" w:rsidRPr="00CD53D0" w:rsidRDefault="00FB706A" w:rsidP="00FB706A">
      <w:pPr>
        <w:pStyle w:val="Bullet"/>
        <w:rPr>
          <w:rFonts w:eastAsia="Calibri"/>
        </w:rPr>
      </w:pPr>
      <w:r w:rsidRPr="3896A73E">
        <w:rPr>
          <w:rFonts w:eastAsia="Calibri"/>
        </w:rPr>
        <w:t>barriers face</w:t>
      </w:r>
      <w:r>
        <w:rPr>
          <w:rFonts w:eastAsia="Calibri"/>
        </w:rPr>
        <w:t>d</w:t>
      </w:r>
      <w:r w:rsidRPr="3896A73E">
        <w:rPr>
          <w:rFonts w:eastAsia="Calibri"/>
        </w:rPr>
        <w:t xml:space="preserve"> </w:t>
      </w:r>
      <w:r>
        <w:rPr>
          <w:rFonts w:eastAsia="Calibri"/>
        </w:rPr>
        <w:t xml:space="preserve">in </w:t>
      </w:r>
      <w:r w:rsidRPr="3896A73E">
        <w:rPr>
          <w:rFonts w:eastAsia="Calibri"/>
        </w:rPr>
        <w:t>develop</w:t>
      </w:r>
      <w:r>
        <w:rPr>
          <w:rFonts w:eastAsia="Calibri"/>
        </w:rPr>
        <w:t>ing</w:t>
      </w:r>
      <w:r w:rsidRPr="3896A73E">
        <w:rPr>
          <w:rFonts w:eastAsia="Calibri"/>
        </w:rPr>
        <w:t xml:space="preserve"> their whenua (</w:t>
      </w:r>
      <w:proofErr w:type="spellStart"/>
      <w:r w:rsidRPr="3896A73E">
        <w:rPr>
          <w:rFonts w:eastAsia="Calibri"/>
        </w:rPr>
        <w:t>eg</w:t>
      </w:r>
      <w:proofErr w:type="spellEnd"/>
      <w:r>
        <w:rPr>
          <w:rFonts w:eastAsia="Calibri"/>
        </w:rPr>
        <w:t>,</w:t>
      </w:r>
      <w:r w:rsidRPr="3896A73E">
        <w:rPr>
          <w:rFonts w:eastAsia="Calibri"/>
        </w:rPr>
        <w:t xml:space="preserve"> zoning restrictions or infrastructure constraints with capacity/provision).</w:t>
      </w:r>
    </w:p>
    <w:p w14:paraId="251B1174" w14:textId="77777777" w:rsidR="00FB706A" w:rsidRDefault="00FB706A" w:rsidP="00FB706A">
      <w:pPr>
        <w:pStyle w:val="Heading2"/>
        <w:rPr>
          <w:lang w:val="en-US"/>
        </w:rPr>
      </w:pPr>
      <w:bookmarkStart w:id="7" w:name="_Toc148362975"/>
      <w:r>
        <w:rPr>
          <w:lang w:val="en-US"/>
        </w:rPr>
        <w:t>Quantitative assessment of Māori housing demand</w:t>
      </w:r>
      <w:bookmarkEnd w:id="7"/>
    </w:p>
    <w:p w14:paraId="1A7965D6" w14:textId="77777777" w:rsidR="00FB706A" w:rsidRDefault="00FB706A" w:rsidP="00FB706A">
      <w:pPr>
        <w:pStyle w:val="BodyText"/>
        <w:rPr>
          <w:rFonts w:eastAsia="Calibri"/>
        </w:rPr>
      </w:pPr>
      <w:r w:rsidRPr="0095595A">
        <w:rPr>
          <w:rFonts w:eastAsia="Calibri"/>
        </w:rPr>
        <w:t xml:space="preserve">A quantitative assessment of Māori housing demand should provide </w:t>
      </w:r>
      <w:r>
        <w:rPr>
          <w:rFonts w:eastAsia="Calibri"/>
        </w:rPr>
        <w:t>the following types of data:</w:t>
      </w:r>
    </w:p>
    <w:p w14:paraId="3E447C4A" w14:textId="77777777" w:rsidR="00FB706A" w:rsidRDefault="00FB706A" w:rsidP="00FB706A">
      <w:pPr>
        <w:pStyle w:val="Bullet"/>
        <w:rPr>
          <w:rFonts w:eastAsia="Calibri"/>
        </w:rPr>
      </w:pPr>
      <w:r w:rsidRPr="0095595A">
        <w:rPr>
          <w:rFonts w:eastAsia="Calibri"/>
        </w:rPr>
        <w:t>Māori population trends</w:t>
      </w:r>
    </w:p>
    <w:p w14:paraId="6460E98A" w14:textId="77777777" w:rsidR="00FB706A" w:rsidRDefault="00FB706A" w:rsidP="00FB706A">
      <w:pPr>
        <w:pStyle w:val="Bullet"/>
        <w:rPr>
          <w:rFonts w:eastAsia="Calibri"/>
        </w:rPr>
      </w:pPr>
      <w:r w:rsidRPr="0095595A">
        <w:rPr>
          <w:rFonts w:eastAsia="Calibri"/>
        </w:rPr>
        <w:t>housing supply and affordability statistics</w:t>
      </w:r>
    </w:p>
    <w:p w14:paraId="74EC37FC" w14:textId="77777777" w:rsidR="00FB706A" w:rsidRDefault="00FB706A" w:rsidP="00FB706A">
      <w:pPr>
        <w:pStyle w:val="Bullet"/>
        <w:rPr>
          <w:rFonts w:eastAsia="Calibri"/>
        </w:rPr>
      </w:pPr>
      <w:r w:rsidRPr="0095595A">
        <w:rPr>
          <w:rFonts w:eastAsia="Calibri"/>
        </w:rPr>
        <w:t>housing need levels and trends</w:t>
      </w:r>
    </w:p>
    <w:p w14:paraId="252CAB1F" w14:textId="77777777" w:rsidR="00FB706A" w:rsidRDefault="00FB706A" w:rsidP="00FB706A">
      <w:pPr>
        <w:pStyle w:val="Bullet"/>
        <w:rPr>
          <w:rFonts w:eastAsia="Calibri"/>
        </w:rPr>
      </w:pPr>
      <w:r w:rsidRPr="0095595A">
        <w:rPr>
          <w:rFonts w:eastAsia="Calibri"/>
        </w:rPr>
        <w:t>consenting information and trends for whenua Māori</w:t>
      </w:r>
    </w:p>
    <w:p w14:paraId="3DAD7F61" w14:textId="77777777" w:rsidR="00FB706A" w:rsidRDefault="00FB706A" w:rsidP="00FB706A">
      <w:pPr>
        <w:pStyle w:val="Bullet"/>
        <w:rPr>
          <w:rFonts w:eastAsia="Calibri"/>
        </w:rPr>
      </w:pPr>
      <w:r w:rsidRPr="0095595A">
        <w:rPr>
          <w:rFonts w:eastAsia="Calibri"/>
        </w:rPr>
        <w:t xml:space="preserve">any other information </w:t>
      </w:r>
      <w:r>
        <w:rPr>
          <w:rFonts w:eastAsia="Calibri"/>
        </w:rPr>
        <w:t xml:space="preserve">that </w:t>
      </w:r>
      <w:r w:rsidRPr="0095595A">
        <w:rPr>
          <w:rFonts w:eastAsia="Calibri"/>
        </w:rPr>
        <w:t>councils</w:t>
      </w:r>
      <w:r>
        <w:rPr>
          <w:rFonts w:eastAsia="Calibri"/>
        </w:rPr>
        <w:t xml:space="preserve">, </w:t>
      </w:r>
      <w:r w:rsidRPr="0095595A">
        <w:rPr>
          <w:rFonts w:eastAsia="Calibri"/>
        </w:rPr>
        <w:t>iwi</w:t>
      </w:r>
      <w:r>
        <w:rPr>
          <w:rFonts w:eastAsia="Calibri"/>
        </w:rPr>
        <w:t xml:space="preserve"> or </w:t>
      </w:r>
      <w:r w:rsidRPr="0095595A">
        <w:rPr>
          <w:rFonts w:eastAsia="Calibri"/>
        </w:rPr>
        <w:t>hap</w:t>
      </w:r>
      <w:r>
        <w:rPr>
          <w:rFonts w:eastAsia="Calibri"/>
        </w:rPr>
        <w:t>ū</w:t>
      </w:r>
      <w:r w:rsidRPr="0095595A">
        <w:rPr>
          <w:rFonts w:eastAsia="Calibri"/>
        </w:rPr>
        <w:t xml:space="preserve"> consider relevant. </w:t>
      </w:r>
    </w:p>
    <w:p w14:paraId="43FC9224" w14:textId="77777777" w:rsidR="00FB706A" w:rsidRPr="008C4CF0" w:rsidRDefault="00FB706A" w:rsidP="00FB706A">
      <w:pPr>
        <w:pStyle w:val="BodyText"/>
        <w:rPr>
          <w:rFonts w:eastAsia="Calibri"/>
          <w:lang w:val="en-US"/>
        </w:rPr>
      </w:pPr>
      <w:r w:rsidRPr="32815F18">
        <w:rPr>
          <w:rFonts w:eastAsia="Calibri"/>
        </w:rPr>
        <w:t>We acknowledge that a lack of data can be a barrier to understanding Māori housing demand and aspirations. Table 1 lists data sources that we recommend councils use. The list is not exhaustive, and councils should use the sources that best suit their district.</w:t>
      </w:r>
      <w:r w:rsidRPr="32815F18">
        <w:rPr>
          <w:rFonts w:eastAsia="Calibri"/>
          <w:lang w:val="en-US"/>
        </w:rPr>
        <w:t xml:space="preserve"> Some data sources are more than five years old; we intend to update this guidance when newer data becomes available. </w:t>
      </w:r>
    </w:p>
    <w:p w14:paraId="4B7F4A1E" w14:textId="77777777" w:rsidR="00FB706A" w:rsidRDefault="00FB706A" w:rsidP="00FB706A">
      <w:pPr>
        <w:spacing w:before="0" w:after="0" w:line="240" w:lineRule="auto"/>
        <w:jc w:val="left"/>
        <w:rPr>
          <w:b/>
          <w:sz w:val="20"/>
        </w:rPr>
      </w:pPr>
      <w:bookmarkStart w:id="8" w:name="_Toc148360673"/>
      <w:r>
        <w:br w:type="page"/>
      </w:r>
    </w:p>
    <w:p w14:paraId="6D4B2EF9" w14:textId="77777777" w:rsidR="00FB706A" w:rsidRDefault="00FB706A" w:rsidP="00FB706A">
      <w:pPr>
        <w:pStyle w:val="Tableheading"/>
      </w:pPr>
      <w:r>
        <w:lastRenderedPageBreak/>
        <w:t xml:space="preserve">Table 1: </w:t>
      </w:r>
      <w:r>
        <w:tab/>
        <w:t>Data sources for quantitative analysis of Māori housing demand</w:t>
      </w:r>
      <w:bookmarkEnd w:id="8"/>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1702"/>
        <w:gridCol w:w="4820"/>
        <w:gridCol w:w="2549"/>
      </w:tblGrid>
      <w:tr w:rsidR="00FB706A" w:rsidRPr="006B77BB" w14:paraId="6B2682D3" w14:textId="77777777" w:rsidTr="00D554A0">
        <w:trPr>
          <w:tblHeader/>
        </w:trPr>
        <w:tc>
          <w:tcPr>
            <w:tcW w:w="938" w:type="pct"/>
            <w:tcBorders>
              <w:bottom w:val="single" w:sz="4" w:space="0" w:color="1B556B" w:themeColor="text2"/>
            </w:tcBorders>
            <w:shd w:val="clear" w:color="auto" w:fill="1B556B" w:themeFill="text2"/>
          </w:tcPr>
          <w:p w14:paraId="7855EAA2" w14:textId="77777777" w:rsidR="00FB706A" w:rsidRPr="00F25348" w:rsidRDefault="00FB706A" w:rsidP="00D554A0">
            <w:pPr>
              <w:pStyle w:val="TableTextbold"/>
              <w:rPr>
                <w:color w:val="FFFFFF" w:themeColor="background1"/>
                <w:szCs w:val="18"/>
              </w:rPr>
            </w:pPr>
            <w:r w:rsidRPr="00F25348">
              <w:rPr>
                <w:color w:val="FFFFFF" w:themeColor="background1"/>
                <w:szCs w:val="18"/>
              </w:rPr>
              <w:t>Statistic</w:t>
            </w:r>
          </w:p>
        </w:tc>
        <w:tc>
          <w:tcPr>
            <w:tcW w:w="2657" w:type="pct"/>
            <w:tcBorders>
              <w:bottom w:val="single" w:sz="4" w:space="0" w:color="1B556B" w:themeColor="text2"/>
            </w:tcBorders>
            <w:shd w:val="clear" w:color="auto" w:fill="1B556B" w:themeFill="text2"/>
          </w:tcPr>
          <w:p w14:paraId="13174383" w14:textId="77777777" w:rsidR="00FB706A" w:rsidRPr="00F25348" w:rsidRDefault="00FB706A" w:rsidP="00D554A0">
            <w:pPr>
              <w:pStyle w:val="TableTextbold"/>
              <w:rPr>
                <w:color w:val="FFFFFF" w:themeColor="background1"/>
                <w:szCs w:val="18"/>
              </w:rPr>
            </w:pPr>
            <w:r w:rsidRPr="00F25348">
              <w:rPr>
                <w:color w:val="FFFFFF" w:themeColor="background1"/>
                <w:szCs w:val="18"/>
              </w:rPr>
              <w:t>Recommended data source*</w:t>
            </w:r>
          </w:p>
        </w:tc>
        <w:tc>
          <w:tcPr>
            <w:tcW w:w="1406" w:type="pct"/>
            <w:tcBorders>
              <w:bottom w:val="single" w:sz="4" w:space="0" w:color="1B556B" w:themeColor="text2"/>
            </w:tcBorders>
            <w:shd w:val="clear" w:color="auto" w:fill="1B556B" w:themeFill="text2"/>
          </w:tcPr>
          <w:p w14:paraId="7E85B966" w14:textId="77777777" w:rsidR="00FB706A" w:rsidRPr="00F25348" w:rsidRDefault="00FB706A" w:rsidP="00D554A0">
            <w:pPr>
              <w:pStyle w:val="TableTextbold"/>
              <w:rPr>
                <w:color w:val="FFFFFF" w:themeColor="background1"/>
                <w:szCs w:val="18"/>
              </w:rPr>
            </w:pPr>
            <w:r>
              <w:rPr>
                <w:color w:val="FFFFFF" w:themeColor="background1"/>
                <w:szCs w:val="18"/>
              </w:rPr>
              <w:t>Notes</w:t>
            </w:r>
          </w:p>
        </w:tc>
      </w:tr>
      <w:tr w:rsidR="00FB706A" w:rsidRPr="006B77BB" w14:paraId="2649A41A" w14:textId="77777777" w:rsidTr="00D554A0">
        <w:tc>
          <w:tcPr>
            <w:tcW w:w="5000" w:type="pct"/>
            <w:gridSpan w:val="3"/>
            <w:shd w:val="clear" w:color="auto" w:fill="D2DDE1" w:themeFill="background2"/>
          </w:tcPr>
          <w:p w14:paraId="3F75D3C3" w14:textId="77777777" w:rsidR="00FB706A" w:rsidRPr="00F25348" w:rsidRDefault="00FB706A" w:rsidP="00D554A0">
            <w:pPr>
              <w:pStyle w:val="TableText"/>
              <w:rPr>
                <w:b/>
                <w:bCs/>
                <w:szCs w:val="18"/>
              </w:rPr>
            </w:pPr>
            <w:r w:rsidRPr="00F25348">
              <w:rPr>
                <w:b/>
                <w:bCs/>
                <w:szCs w:val="18"/>
              </w:rPr>
              <w:t>Understanding our people</w:t>
            </w:r>
          </w:p>
        </w:tc>
      </w:tr>
      <w:tr w:rsidR="00FB706A" w:rsidRPr="006B77BB" w14:paraId="7B3DAE07" w14:textId="77777777" w:rsidTr="00D554A0">
        <w:tc>
          <w:tcPr>
            <w:tcW w:w="938" w:type="pct"/>
            <w:shd w:val="clear" w:color="auto" w:fill="auto"/>
          </w:tcPr>
          <w:p w14:paraId="72293F20" w14:textId="77777777" w:rsidR="00FB706A" w:rsidRPr="00F25348" w:rsidRDefault="00FB706A" w:rsidP="00D554A0">
            <w:pPr>
              <w:pStyle w:val="TableText"/>
              <w:rPr>
                <w:szCs w:val="18"/>
              </w:rPr>
            </w:pPr>
            <w:r w:rsidRPr="00F25348">
              <w:rPr>
                <w:rFonts w:eastAsia="Calibri"/>
                <w:szCs w:val="18"/>
                <w:lang w:val="en-US"/>
              </w:rPr>
              <w:t>Total number of people with Māori ethnicity living in the area</w:t>
            </w:r>
            <w:r>
              <w:rPr>
                <w:rFonts w:eastAsia="Calibri"/>
                <w:szCs w:val="18"/>
                <w:lang w:val="en-US"/>
              </w:rPr>
              <w:t>;</w:t>
            </w:r>
            <w:r w:rsidRPr="00F25348">
              <w:rPr>
                <w:rFonts w:eastAsia="Calibri"/>
                <w:szCs w:val="18"/>
                <w:lang w:val="en-US"/>
              </w:rPr>
              <w:t xml:space="preserve"> percentage of people living in the area who have Māori ethnicity.</w:t>
            </w:r>
          </w:p>
        </w:tc>
        <w:tc>
          <w:tcPr>
            <w:tcW w:w="2657" w:type="pct"/>
            <w:shd w:val="clear" w:color="auto" w:fill="auto"/>
          </w:tcPr>
          <w:p w14:paraId="3367ABFB" w14:textId="77777777" w:rsidR="00FB706A" w:rsidRPr="00F25348" w:rsidRDefault="00FB706A" w:rsidP="00D554A0">
            <w:pPr>
              <w:pStyle w:val="TableText"/>
              <w:rPr>
                <w:szCs w:val="18"/>
              </w:rPr>
            </w:pPr>
            <w:hyperlink r:id="rId17">
              <w:r w:rsidRPr="00F25348">
                <w:rPr>
                  <w:rStyle w:val="Hyperlink"/>
                  <w:rFonts w:asciiTheme="minorHAnsi" w:eastAsia="Calibri" w:hAnsiTheme="minorHAnsi" w:cstheme="minorHAnsi"/>
                  <w:szCs w:val="18"/>
                  <w:lang w:val="en-US"/>
                </w:rPr>
                <w:t xml:space="preserve">2018 Census place summaries </w:t>
              </w:r>
            </w:hyperlink>
          </w:p>
          <w:p w14:paraId="2B3D91AE" w14:textId="77777777" w:rsidR="00FB706A" w:rsidRPr="00F25348" w:rsidRDefault="00FB706A" w:rsidP="00D554A0">
            <w:pPr>
              <w:pStyle w:val="TableText"/>
            </w:pPr>
            <w:r w:rsidRPr="32815F18">
              <w:rPr>
                <w:rFonts w:eastAsia="Calibri"/>
                <w:lang w:val="en-US"/>
              </w:rPr>
              <w:t>Find the number of people with Māori ethnicity under ‘Census 2018’ – Ethnic group (grouped total responses) and number of ethnic groups specified by age group and sex, for the census usually resident population count.</w:t>
            </w:r>
          </w:p>
          <w:p w14:paraId="740A7D59" w14:textId="77777777" w:rsidR="00FB706A" w:rsidRPr="00F25348" w:rsidRDefault="00FB706A" w:rsidP="00D554A0">
            <w:pPr>
              <w:pStyle w:val="TableText"/>
              <w:rPr>
                <w:szCs w:val="18"/>
              </w:rPr>
            </w:pPr>
          </w:p>
        </w:tc>
        <w:tc>
          <w:tcPr>
            <w:tcW w:w="1406" w:type="pct"/>
          </w:tcPr>
          <w:p w14:paraId="5177C7ED" w14:textId="77777777" w:rsidR="00FB706A" w:rsidRPr="00F25348" w:rsidRDefault="00FB706A" w:rsidP="00D554A0">
            <w:pPr>
              <w:pStyle w:val="TableText"/>
            </w:pPr>
            <w:r w:rsidRPr="32815F18">
              <w:rPr>
                <w:rFonts w:eastAsia="Calibri" w:cs="Calibri"/>
                <w:lang w:val="en-US"/>
              </w:rPr>
              <w:t xml:space="preserve">This data provides information on the number of whānau Māori living within the district who may require housing, and the relative scale of Māori housing demand. </w:t>
            </w:r>
            <w:r w:rsidRPr="32815F18">
              <w:rPr>
                <w:rFonts w:eastAsia="Calibri"/>
                <w:lang w:val="en-US"/>
              </w:rPr>
              <w:t>This can be compared against Aotearoa New Zealand’s total Māori population.</w:t>
            </w:r>
          </w:p>
        </w:tc>
      </w:tr>
      <w:tr w:rsidR="00FB706A" w:rsidRPr="006B77BB" w14:paraId="30A30DED" w14:textId="77777777" w:rsidTr="00D554A0">
        <w:tc>
          <w:tcPr>
            <w:tcW w:w="938" w:type="pct"/>
          </w:tcPr>
          <w:p w14:paraId="084A4812" w14:textId="77777777" w:rsidR="00FB706A" w:rsidRPr="00F25348" w:rsidRDefault="00FB706A" w:rsidP="00D554A0">
            <w:pPr>
              <w:pStyle w:val="TableText"/>
              <w:rPr>
                <w:szCs w:val="18"/>
              </w:rPr>
            </w:pPr>
            <w:r w:rsidRPr="00F25348">
              <w:rPr>
                <w:rFonts w:eastAsia="Calibri"/>
                <w:szCs w:val="18"/>
                <w:lang w:val="en-US"/>
              </w:rPr>
              <w:t>Projected Māori population for the area</w:t>
            </w:r>
            <w:r>
              <w:rPr>
                <w:rFonts w:eastAsia="Calibri"/>
                <w:szCs w:val="18"/>
                <w:lang w:val="en-US"/>
              </w:rPr>
              <w:t>.</w:t>
            </w:r>
          </w:p>
        </w:tc>
        <w:tc>
          <w:tcPr>
            <w:tcW w:w="2657" w:type="pct"/>
          </w:tcPr>
          <w:p w14:paraId="24BB8207" w14:textId="77777777" w:rsidR="00FB706A" w:rsidRPr="00F25348" w:rsidRDefault="00FB706A" w:rsidP="00D554A0">
            <w:pPr>
              <w:pStyle w:val="TableText"/>
              <w:rPr>
                <w:szCs w:val="18"/>
              </w:rPr>
            </w:pPr>
            <w:hyperlink r:id="rId18">
              <w:r w:rsidRPr="00F25348">
                <w:rPr>
                  <w:rStyle w:val="Hyperlink"/>
                  <w:rFonts w:asciiTheme="minorHAnsi" w:eastAsiaTheme="majorEastAsia" w:hAnsiTheme="minorHAnsi"/>
                  <w:szCs w:val="18"/>
                </w:rPr>
                <w:t>National ethnic population projections, by age and sex</w:t>
              </w:r>
            </w:hyperlink>
          </w:p>
          <w:p w14:paraId="487815D1" w14:textId="77777777" w:rsidR="00FB706A" w:rsidRPr="00F25348" w:rsidRDefault="00FB706A" w:rsidP="00D554A0">
            <w:pPr>
              <w:pStyle w:val="TableText"/>
              <w:rPr>
                <w:szCs w:val="18"/>
              </w:rPr>
            </w:pPr>
            <w:r w:rsidRPr="00F25348">
              <w:rPr>
                <w:szCs w:val="18"/>
              </w:rPr>
              <w:t xml:space="preserve">From the left-hand menu select ‘Subnational ethnic population projections’, by age and sex. </w:t>
            </w:r>
          </w:p>
          <w:p w14:paraId="41E9D382" w14:textId="77777777" w:rsidR="00FB706A" w:rsidRPr="00F25348" w:rsidRDefault="00FB706A" w:rsidP="00D554A0">
            <w:pPr>
              <w:pStyle w:val="TableText"/>
              <w:rPr>
                <w:szCs w:val="18"/>
              </w:rPr>
            </w:pPr>
            <w:r w:rsidRPr="00F25348">
              <w:rPr>
                <w:szCs w:val="18"/>
              </w:rPr>
              <w:t>Then click on ‘Area’ and expand ‘Total, New Zealand by territorial authority’ to select the area of interest.</w:t>
            </w:r>
          </w:p>
          <w:p w14:paraId="4264013C" w14:textId="77777777" w:rsidR="00FB706A" w:rsidRPr="00F25348" w:rsidRDefault="00FB706A" w:rsidP="00D554A0">
            <w:pPr>
              <w:pStyle w:val="TableText"/>
              <w:rPr>
                <w:szCs w:val="18"/>
              </w:rPr>
            </w:pPr>
            <w:r w:rsidRPr="00F25348">
              <w:rPr>
                <w:szCs w:val="18"/>
              </w:rPr>
              <w:t xml:space="preserve">See </w:t>
            </w:r>
            <w:hyperlink r:id="rId19" w:history="1">
              <w:proofErr w:type="spellStart"/>
              <w:r w:rsidRPr="00F25348">
                <w:rPr>
                  <w:rStyle w:val="Hyperlink"/>
                  <w:rFonts w:asciiTheme="minorHAnsi" w:eastAsiaTheme="majorEastAsia" w:hAnsiTheme="minorHAnsi" w:cstheme="minorHAnsi"/>
                  <w:szCs w:val="18"/>
                </w:rPr>
                <w:t>NZ.Stat</w:t>
              </w:r>
              <w:proofErr w:type="spellEnd"/>
              <w:r w:rsidRPr="00F25348">
                <w:rPr>
                  <w:rStyle w:val="Hyperlink"/>
                  <w:rFonts w:asciiTheme="minorHAnsi" w:eastAsiaTheme="majorEastAsia" w:hAnsiTheme="minorHAnsi" w:cstheme="minorHAnsi"/>
                  <w:szCs w:val="18"/>
                </w:rPr>
                <w:t xml:space="preserve"> user guide (stats.govt.nz)</w:t>
              </w:r>
            </w:hyperlink>
            <w:r w:rsidRPr="00F25348">
              <w:rPr>
                <w:szCs w:val="18"/>
              </w:rPr>
              <w:t xml:space="preserve"> to familiarise yourself with using </w:t>
            </w:r>
            <w:proofErr w:type="spellStart"/>
            <w:r w:rsidRPr="00F25348">
              <w:rPr>
                <w:szCs w:val="18"/>
              </w:rPr>
              <w:t>NZ.Stat</w:t>
            </w:r>
            <w:proofErr w:type="spellEnd"/>
            <w:r>
              <w:rPr>
                <w:szCs w:val="18"/>
              </w:rPr>
              <w:t>.</w:t>
            </w:r>
          </w:p>
        </w:tc>
        <w:tc>
          <w:tcPr>
            <w:tcW w:w="1406" w:type="pct"/>
          </w:tcPr>
          <w:p w14:paraId="119040ED" w14:textId="77777777" w:rsidR="00FB706A" w:rsidRPr="00F25348" w:rsidRDefault="00FB706A" w:rsidP="00D554A0">
            <w:pPr>
              <w:pStyle w:val="TableText"/>
              <w:rPr>
                <w:rFonts w:eastAsia="Calibri" w:cs="Calibri"/>
                <w:szCs w:val="18"/>
                <w:lang w:val="en-US"/>
              </w:rPr>
            </w:pPr>
            <w:r w:rsidRPr="00F25348">
              <w:rPr>
                <w:rFonts w:eastAsia="Calibri" w:cs="Calibri"/>
                <w:szCs w:val="18"/>
                <w:lang w:val="en-US"/>
              </w:rPr>
              <w:t xml:space="preserve">This data provides the number of </w:t>
            </w:r>
            <w:r>
              <w:rPr>
                <w:rFonts w:eastAsia="Calibri" w:cs="Calibri"/>
                <w:szCs w:val="18"/>
                <w:lang w:val="en-US"/>
              </w:rPr>
              <w:t xml:space="preserve">whānau </w:t>
            </w:r>
            <w:r w:rsidRPr="00F25348">
              <w:rPr>
                <w:rFonts w:eastAsia="Calibri" w:cs="Calibri"/>
                <w:szCs w:val="18"/>
                <w:lang w:val="en-US"/>
              </w:rPr>
              <w:t xml:space="preserve">Māori who may require housing in the future. </w:t>
            </w:r>
          </w:p>
          <w:p w14:paraId="66178DAD" w14:textId="77777777" w:rsidR="00FB706A" w:rsidRPr="00F25348" w:rsidRDefault="00FB706A" w:rsidP="00D554A0">
            <w:pPr>
              <w:pStyle w:val="TableText"/>
              <w:rPr>
                <w:szCs w:val="18"/>
              </w:rPr>
            </w:pPr>
            <w:r w:rsidRPr="00F25348">
              <w:rPr>
                <w:rFonts w:eastAsia="Calibri" w:cs="Calibri"/>
                <w:szCs w:val="18"/>
                <w:lang w:val="en-US"/>
              </w:rPr>
              <w:t xml:space="preserve">Further guidance on how to interpret this data can be found in this </w:t>
            </w:r>
            <w:hyperlink r:id="rId20" w:history="1">
              <w:r w:rsidRPr="00F4162C">
                <w:rPr>
                  <w:rStyle w:val="Hyperlink"/>
                  <w:rFonts w:eastAsia="Calibri" w:cs="Calibri"/>
                  <w:szCs w:val="18"/>
                  <w:lang w:val="en-US"/>
                </w:rPr>
                <w:t>Stats NZ report on the National projections</w:t>
              </w:r>
            </w:hyperlink>
            <w:r>
              <w:rPr>
                <w:rFonts w:eastAsia="Calibri" w:cs="Calibri"/>
                <w:lang w:val="en-US"/>
              </w:rPr>
              <w:t>.</w:t>
            </w:r>
          </w:p>
        </w:tc>
      </w:tr>
      <w:tr w:rsidR="00FB706A" w:rsidRPr="006B77BB" w14:paraId="3E4C3019" w14:textId="77777777" w:rsidTr="00D554A0">
        <w:tc>
          <w:tcPr>
            <w:tcW w:w="938" w:type="pct"/>
          </w:tcPr>
          <w:p w14:paraId="7A59FC09" w14:textId="77777777" w:rsidR="00FB706A" w:rsidRPr="00F25348" w:rsidRDefault="00FB706A" w:rsidP="00D554A0">
            <w:pPr>
              <w:pStyle w:val="TableText"/>
              <w:rPr>
                <w:rFonts w:eastAsia="Calibri"/>
                <w:szCs w:val="18"/>
                <w:lang w:val="en-US"/>
              </w:rPr>
            </w:pPr>
            <w:r w:rsidRPr="00F25348">
              <w:rPr>
                <w:rFonts w:eastAsia="Calibri"/>
                <w:szCs w:val="18"/>
                <w:lang w:val="en-US"/>
              </w:rPr>
              <w:t>Age of people with Māori ethnicity living in the area</w:t>
            </w:r>
            <w:r>
              <w:rPr>
                <w:rFonts w:eastAsia="Calibri"/>
                <w:szCs w:val="18"/>
                <w:lang w:val="en-US"/>
              </w:rPr>
              <w:t>.</w:t>
            </w:r>
          </w:p>
        </w:tc>
        <w:tc>
          <w:tcPr>
            <w:tcW w:w="2657" w:type="pct"/>
          </w:tcPr>
          <w:p w14:paraId="6926D549" w14:textId="77777777" w:rsidR="00FB706A" w:rsidRPr="00F25348" w:rsidRDefault="00FB706A" w:rsidP="00D554A0">
            <w:pPr>
              <w:pStyle w:val="TableText"/>
              <w:rPr>
                <w:rFonts w:eastAsia="Calibri"/>
                <w:szCs w:val="18"/>
                <w:lang w:val="en-US"/>
              </w:rPr>
            </w:pPr>
            <w:hyperlink r:id="rId21">
              <w:r w:rsidRPr="00F25348">
                <w:rPr>
                  <w:rStyle w:val="Hyperlink"/>
                  <w:rFonts w:asciiTheme="minorHAnsi" w:eastAsia="Calibri" w:hAnsiTheme="minorHAnsi" w:cstheme="minorHAnsi"/>
                  <w:szCs w:val="18"/>
                  <w:lang w:val="en-US"/>
                </w:rPr>
                <w:t xml:space="preserve">Experimental administrative population census </w:t>
              </w:r>
            </w:hyperlink>
            <w:r w:rsidRPr="00F25348">
              <w:rPr>
                <w:rFonts w:eastAsia="Calibri"/>
                <w:szCs w:val="18"/>
                <w:lang w:val="en-US"/>
              </w:rPr>
              <w:t xml:space="preserve"> </w:t>
            </w:r>
          </w:p>
          <w:p w14:paraId="11D140A4" w14:textId="77777777" w:rsidR="00FB706A" w:rsidRPr="00F25348" w:rsidRDefault="00FB706A" w:rsidP="00D554A0">
            <w:pPr>
              <w:pStyle w:val="TableText"/>
              <w:rPr>
                <w:rFonts w:eastAsia="Calibri"/>
                <w:szCs w:val="18"/>
                <w:lang w:val="en-US"/>
              </w:rPr>
            </w:pPr>
            <w:r w:rsidRPr="00F25348">
              <w:rPr>
                <w:rFonts w:eastAsia="Calibri"/>
                <w:szCs w:val="18"/>
                <w:lang w:val="en-US"/>
              </w:rPr>
              <w:t>Download the latest data available by territorial authority and Auckland local board.</w:t>
            </w:r>
          </w:p>
          <w:p w14:paraId="23A9955E" w14:textId="77777777" w:rsidR="00FB706A" w:rsidRPr="00F25348" w:rsidRDefault="00FB706A" w:rsidP="00D554A0">
            <w:pPr>
              <w:pStyle w:val="TableText"/>
              <w:rPr>
                <w:rFonts w:eastAsia="Calibri"/>
                <w:szCs w:val="18"/>
                <w:lang w:val="en-US"/>
              </w:rPr>
            </w:pPr>
            <w:r w:rsidRPr="00F25348">
              <w:rPr>
                <w:rFonts w:eastAsia="Calibri"/>
                <w:szCs w:val="18"/>
                <w:lang w:val="en-US"/>
              </w:rPr>
              <w:t xml:space="preserve">From the zipped file select ‘ethnicity-level1’. </w:t>
            </w:r>
          </w:p>
          <w:p w14:paraId="3BD3FD0F" w14:textId="77777777" w:rsidR="00FB706A" w:rsidRPr="00F25348" w:rsidRDefault="00FB706A" w:rsidP="00D554A0">
            <w:pPr>
              <w:pStyle w:val="TableText"/>
              <w:rPr>
                <w:szCs w:val="18"/>
              </w:rPr>
            </w:pPr>
            <w:r w:rsidRPr="00F25348">
              <w:rPr>
                <w:rFonts w:eastAsia="Calibri"/>
                <w:szCs w:val="18"/>
                <w:lang w:val="en-US"/>
              </w:rPr>
              <w:t xml:space="preserve">You can then filter the data by year, territorial authority, age group, Māori males, and Māori females. </w:t>
            </w:r>
          </w:p>
        </w:tc>
        <w:tc>
          <w:tcPr>
            <w:tcW w:w="1406" w:type="pct"/>
          </w:tcPr>
          <w:p w14:paraId="4E9FEDFB" w14:textId="77777777" w:rsidR="00FB706A" w:rsidRPr="00F25348" w:rsidRDefault="00FB706A" w:rsidP="00D554A0">
            <w:pPr>
              <w:pStyle w:val="TableText"/>
              <w:rPr>
                <w:rFonts w:eastAsia="Calibri" w:cs="Calibri"/>
                <w:szCs w:val="18"/>
                <w:lang w:val="en-US"/>
              </w:rPr>
            </w:pPr>
            <w:r w:rsidRPr="00F25348">
              <w:rPr>
                <w:rFonts w:eastAsia="Calibri" w:cs="Calibri"/>
                <w:szCs w:val="18"/>
                <w:lang w:val="en-US"/>
              </w:rPr>
              <w:t>This data provides information on the likely numbers of</w:t>
            </w:r>
            <w:r>
              <w:rPr>
                <w:rFonts w:eastAsia="Calibri" w:cs="Calibri"/>
                <w:szCs w:val="18"/>
                <w:lang w:val="en-US"/>
              </w:rPr>
              <w:t xml:space="preserve"> whānau</w:t>
            </w:r>
            <w:r w:rsidRPr="00F25348">
              <w:rPr>
                <w:rFonts w:eastAsia="Calibri" w:cs="Calibri"/>
                <w:szCs w:val="18"/>
                <w:lang w:val="en-US"/>
              </w:rPr>
              <w:t xml:space="preserve"> Māori who</w:t>
            </w:r>
            <w:r>
              <w:rPr>
                <w:rFonts w:eastAsia="Calibri" w:cs="Calibri"/>
                <w:szCs w:val="18"/>
                <w:lang w:val="en-US"/>
              </w:rPr>
              <w:t>se households</w:t>
            </w:r>
            <w:r w:rsidRPr="00F25348">
              <w:rPr>
                <w:rFonts w:eastAsia="Calibri" w:cs="Calibri"/>
                <w:szCs w:val="18"/>
                <w:lang w:val="en-US"/>
              </w:rPr>
              <w:t xml:space="preserve"> may be </w:t>
            </w:r>
            <w:r>
              <w:rPr>
                <w:rFonts w:eastAsia="Calibri" w:cs="Calibri"/>
                <w:szCs w:val="18"/>
                <w:lang w:val="en-US"/>
              </w:rPr>
              <w:t>increasing or decreasing</w:t>
            </w:r>
            <w:r w:rsidRPr="00F25348">
              <w:rPr>
                <w:rFonts w:eastAsia="Calibri" w:cs="Calibri"/>
                <w:szCs w:val="18"/>
                <w:lang w:val="en-US"/>
              </w:rPr>
              <w:t xml:space="preserve">. </w:t>
            </w:r>
          </w:p>
          <w:p w14:paraId="6879A59A" w14:textId="77777777" w:rsidR="00FB706A" w:rsidRPr="00F25348" w:rsidRDefault="00FB706A" w:rsidP="00D554A0">
            <w:pPr>
              <w:pStyle w:val="TableText"/>
              <w:rPr>
                <w:szCs w:val="18"/>
              </w:rPr>
            </w:pPr>
            <w:hyperlink r:id="rId22" w:history="1">
              <w:r>
                <w:rPr>
                  <w:rStyle w:val="Hyperlink"/>
                  <w:rFonts w:eastAsia="Calibri" w:cs="Calibri"/>
                  <w:szCs w:val="18"/>
                  <w:lang w:val="en-US"/>
                </w:rPr>
                <w:t>R</w:t>
              </w:r>
              <w:proofErr w:type="spellStart"/>
              <w:r>
                <w:rPr>
                  <w:rStyle w:val="Hyperlink"/>
                  <w:rFonts w:eastAsia="Calibri"/>
                  <w:szCs w:val="18"/>
                </w:rPr>
                <w:t>ead</w:t>
              </w:r>
              <w:proofErr w:type="spellEnd"/>
              <w:r>
                <w:rPr>
                  <w:rStyle w:val="Hyperlink"/>
                  <w:rFonts w:eastAsia="Calibri"/>
                  <w:szCs w:val="18"/>
                </w:rPr>
                <w:t xml:space="preserve"> more </w:t>
              </w:r>
            </w:hyperlink>
            <w:r>
              <w:rPr>
                <w:rFonts w:eastAsia="Calibri" w:cs="Calibri"/>
                <w:szCs w:val="18"/>
                <w:lang w:val="en-US"/>
              </w:rPr>
              <w:t>about</w:t>
            </w:r>
            <w:r w:rsidRPr="00F25348">
              <w:rPr>
                <w:rFonts w:eastAsia="Calibri" w:cs="Calibri"/>
                <w:szCs w:val="18"/>
                <w:lang w:val="en-US"/>
              </w:rPr>
              <w:t xml:space="preserve"> </w:t>
            </w:r>
            <w:r>
              <w:rPr>
                <w:szCs w:val="18"/>
              </w:rPr>
              <w:t xml:space="preserve">using </w:t>
            </w:r>
            <w:r w:rsidRPr="00F25348">
              <w:rPr>
                <w:szCs w:val="18"/>
              </w:rPr>
              <w:t>this data.</w:t>
            </w:r>
          </w:p>
          <w:p w14:paraId="1DD2E29C" w14:textId="77777777" w:rsidR="00FB706A" w:rsidRPr="00F25348" w:rsidRDefault="00FB706A" w:rsidP="00D554A0">
            <w:pPr>
              <w:pStyle w:val="TableText"/>
              <w:rPr>
                <w:rFonts w:eastAsia="Calibri" w:cs="Calibri"/>
                <w:szCs w:val="18"/>
                <w:lang w:val="en-US"/>
              </w:rPr>
            </w:pPr>
            <w:hyperlink r:id="rId23" w:history="1">
              <w:r w:rsidRPr="00E65F1E">
                <w:rPr>
                  <w:rStyle w:val="Hyperlink"/>
                  <w:szCs w:val="18"/>
                </w:rPr>
                <w:t>Read more</w:t>
              </w:r>
            </w:hyperlink>
            <w:r>
              <w:rPr>
                <w:szCs w:val="18"/>
              </w:rPr>
              <w:t xml:space="preserve"> about </w:t>
            </w:r>
            <w:r w:rsidRPr="00F25348">
              <w:rPr>
                <w:szCs w:val="18"/>
              </w:rPr>
              <w:t>us</w:t>
            </w:r>
            <w:r>
              <w:rPr>
                <w:szCs w:val="18"/>
              </w:rPr>
              <w:t>ing</w:t>
            </w:r>
            <w:r w:rsidRPr="00F25348">
              <w:rPr>
                <w:szCs w:val="18"/>
              </w:rPr>
              <w:t xml:space="preserve"> this data for Māori</w:t>
            </w:r>
            <w:r>
              <w:rPr>
                <w:szCs w:val="18"/>
              </w:rPr>
              <w:t>.</w:t>
            </w:r>
            <w:r w:rsidRPr="00F25348">
              <w:rPr>
                <w:szCs w:val="18"/>
              </w:rPr>
              <w:t xml:space="preserve"> </w:t>
            </w:r>
          </w:p>
        </w:tc>
      </w:tr>
      <w:tr w:rsidR="00FB706A" w:rsidRPr="006B77BB" w14:paraId="59FD61C0" w14:textId="77777777" w:rsidTr="00D554A0">
        <w:tc>
          <w:tcPr>
            <w:tcW w:w="938" w:type="pct"/>
          </w:tcPr>
          <w:p w14:paraId="0BDDF61E" w14:textId="77777777" w:rsidR="00FB706A" w:rsidRPr="00F25348" w:rsidRDefault="00FB706A" w:rsidP="00D554A0">
            <w:pPr>
              <w:pStyle w:val="TableText"/>
              <w:rPr>
                <w:szCs w:val="18"/>
              </w:rPr>
            </w:pPr>
            <w:r w:rsidRPr="00F25348">
              <w:rPr>
                <w:rFonts w:eastAsia="Calibri"/>
                <w:szCs w:val="18"/>
                <w:lang w:val="en-US"/>
              </w:rPr>
              <w:t>Current and future total households and average household size</w:t>
            </w:r>
            <w:r>
              <w:rPr>
                <w:rFonts w:eastAsia="Calibri"/>
                <w:szCs w:val="18"/>
                <w:lang w:val="en-US"/>
              </w:rPr>
              <w:t>.</w:t>
            </w:r>
          </w:p>
          <w:p w14:paraId="5D3797DE" w14:textId="77777777" w:rsidR="00FB706A" w:rsidRPr="00F25348" w:rsidRDefault="00FB706A" w:rsidP="00D554A0">
            <w:pPr>
              <w:pStyle w:val="TableText"/>
              <w:rPr>
                <w:rFonts w:eastAsia="Calibri"/>
                <w:szCs w:val="18"/>
                <w:lang w:val="en-US"/>
              </w:rPr>
            </w:pPr>
            <w:r w:rsidRPr="00F25348">
              <w:rPr>
                <w:rFonts w:eastAsia="Calibri"/>
                <w:szCs w:val="18"/>
                <w:lang w:val="en-US"/>
              </w:rPr>
              <w:t xml:space="preserve"> </w:t>
            </w:r>
          </w:p>
        </w:tc>
        <w:tc>
          <w:tcPr>
            <w:tcW w:w="2657" w:type="pct"/>
          </w:tcPr>
          <w:p w14:paraId="38C9F79D" w14:textId="77777777" w:rsidR="00FB706A" w:rsidRPr="00F25348" w:rsidRDefault="00FB706A" w:rsidP="00D554A0">
            <w:pPr>
              <w:pStyle w:val="TableText"/>
              <w:rPr>
                <w:szCs w:val="18"/>
              </w:rPr>
            </w:pPr>
            <w:hyperlink r:id="rId24">
              <w:r w:rsidRPr="00F25348">
                <w:rPr>
                  <w:rStyle w:val="Hyperlink"/>
                  <w:rFonts w:asciiTheme="minorHAnsi" w:eastAsia="Calibri" w:hAnsiTheme="minorHAnsi" w:cstheme="minorHAnsi"/>
                  <w:szCs w:val="18"/>
                  <w:lang w:val="en-US"/>
                </w:rPr>
                <w:t>Statistical area 2 (SA2) household projections</w:t>
              </w:r>
            </w:hyperlink>
            <w:r w:rsidRPr="00F25348">
              <w:rPr>
                <w:rFonts w:eastAsia="Calibri"/>
                <w:szCs w:val="18"/>
                <w:lang w:val="en-US"/>
              </w:rPr>
              <w:t xml:space="preserve"> </w:t>
            </w:r>
          </w:p>
        </w:tc>
        <w:tc>
          <w:tcPr>
            <w:tcW w:w="1406" w:type="pct"/>
          </w:tcPr>
          <w:p w14:paraId="372D2551" w14:textId="77777777" w:rsidR="00FB706A" w:rsidRPr="00F25348" w:rsidRDefault="00FB706A" w:rsidP="00D554A0">
            <w:pPr>
              <w:pStyle w:val="TableText"/>
              <w:rPr>
                <w:rFonts w:eastAsia="Calibri" w:cs="Calibri"/>
                <w:szCs w:val="18"/>
                <w:lang w:val="en-US"/>
              </w:rPr>
            </w:pPr>
            <w:r w:rsidRPr="00F25348">
              <w:rPr>
                <w:rFonts w:eastAsia="Calibri" w:cs="Calibri"/>
                <w:szCs w:val="18"/>
                <w:lang w:val="en-US"/>
              </w:rPr>
              <w:t>This data provides information on the demand for different sizes and typ</w:t>
            </w:r>
            <w:r>
              <w:rPr>
                <w:rFonts w:eastAsia="Calibri" w:cs="Calibri"/>
                <w:szCs w:val="18"/>
                <w:lang w:val="en-US"/>
              </w:rPr>
              <w:t>e</w:t>
            </w:r>
            <w:r w:rsidRPr="00F25348">
              <w:rPr>
                <w:rFonts w:eastAsia="Calibri" w:cs="Calibri"/>
                <w:szCs w:val="18"/>
                <w:lang w:val="en-US"/>
              </w:rPr>
              <w:t xml:space="preserve">s of housing. Note that this data is not available by ethnicity. </w:t>
            </w:r>
          </w:p>
        </w:tc>
      </w:tr>
      <w:tr w:rsidR="00FB706A" w:rsidRPr="006B77BB" w14:paraId="45775495" w14:textId="77777777" w:rsidTr="00D554A0">
        <w:tc>
          <w:tcPr>
            <w:tcW w:w="938" w:type="pct"/>
            <w:tcBorders>
              <w:bottom w:val="single" w:sz="4" w:space="0" w:color="1B556B" w:themeColor="text2"/>
            </w:tcBorders>
          </w:tcPr>
          <w:p w14:paraId="689BEDF8" w14:textId="77777777" w:rsidR="00FB706A" w:rsidRPr="00F25348" w:rsidRDefault="00FB706A" w:rsidP="00D554A0">
            <w:pPr>
              <w:pStyle w:val="TableText"/>
              <w:rPr>
                <w:rFonts w:eastAsia="Calibri"/>
                <w:szCs w:val="18"/>
                <w:lang w:val="en-US"/>
              </w:rPr>
            </w:pPr>
            <w:r w:rsidRPr="00F25348">
              <w:rPr>
                <w:rFonts w:eastAsia="Calibri"/>
                <w:szCs w:val="18"/>
                <w:lang w:val="en-US"/>
              </w:rPr>
              <w:t>Total number of people who whakapapa to one iwi or hapū within the area</w:t>
            </w:r>
            <w:r>
              <w:rPr>
                <w:rFonts w:eastAsia="Calibri"/>
                <w:szCs w:val="18"/>
                <w:lang w:val="en-US"/>
              </w:rPr>
              <w:t>.</w:t>
            </w:r>
            <w:r w:rsidRPr="00F25348">
              <w:rPr>
                <w:rFonts w:eastAsia="Calibri"/>
                <w:szCs w:val="18"/>
                <w:lang w:val="en-US"/>
              </w:rPr>
              <w:t xml:space="preserve"> </w:t>
            </w:r>
          </w:p>
        </w:tc>
        <w:tc>
          <w:tcPr>
            <w:tcW w:w="2657" w:type="pct"/>
            <w:tcBorders>
              <w:bottom w:val="single" w:sz="4" w:space="0" w:color="1B556B" w:themeColor="text2"/>
            </w:tcBorders>
          </w:tcPr>
          <w:p w14:paraId="41054086" w14:textId="77777777" w:rsidR="00FB706A" w:rsidRDefault="00FB706A" w:rsidP="00D554A0">
            <w:pPr>
              <w:pStyle w:val="TableText"/>
              <w:rPr>
                <w:rStyle w:val="Hyperlink"/>
                <w:rFonts w:asciiTheme="minorHAnsi" w:eastAsia="Calibri" w:hAnsiTheme="minorHAnsi" w:cstheme="minorBidi"/>
                <w:lang w:val="en-US"/>
              </w:rPr>
            </w:pPr>
            <w:hyperlink r:id="rId25">
              <w:proofErr w:type="spellStart"/>
              <w:proofErr w:type="gramStart"/>
              <w:r w:rsidRPr="32815F18">
                <w:rPr>
                  <w:rStyle w:val="Hyperlink"/>
                  <w:rFonts w:asciiTheme="minorHAnsi" w:eastAsia="Calibri" w:hAnsiTheme="minorHAnsi" w:cstheme="minorBidi"/>
                  <w:lang w:val="en-US"/>
                </w:rPr>
                <w:t>NZ.Stat</w:t>
              </w:r>
              <w:proofErr w:type="spellEnd"/>
              <w:proofErr w:type="gramEnd"/>
              <w:r w:rsidRPr="32815F18">
                <w:rPr>
                  <w:rStyle w:val="Hyperlink"/>
                  <w:rFonts w:asciiTheme="minorHAnsi" w:eastAsia="Calibri" w:hAnsiTheme="minorHAnsi" w:cstheme="minorBidi"/>
                  <w:lang w:val="en-US"/>
                </w:rPr>
                <w:t xml:space="preserve"> (stats.govt.nz)</w:t>
              </w:r>
            </w:hyperlink>
          </w:p>
          <w:p w14:paraId="01893112" w14:textId="77777777" w:rsidR="00FB706A" w:rsidRPr="00F25348" w:rsidRDefault="00FB706A" w:rsidP="00D554A0">
            <w:pPr>
              <w:pStyle w:val="TableText"/>
            </w:pPr>
            <w:r w:rsidRPr="32815F18">
              <w:rPr>
                <w:rFonts w:eastAsia="Calibri"/>
                <w:lang w:val="en-US"/>
              </w:rPr>
              <w:t>Find the total number of people with Māori ethnicity under ‘Iwi estimates 2018’ – Iwi affiliation (estimated count) by usual residence address (territorial authority area).</w:t>
            </w:r>
          </w:p>
        </w:tc>
        <w:tc>
          <w:tcPr>
            <w:tcW w:w="1406" w:type="pct"/>
            <w:tcBorders>
              <w:bottom w:val="single" w:sz="4" w:space="0" w:color="1B556B" w:themeColor="text2"/>
            </w:tcBorders>
          </w:tcPr>
          <w:p w14:paraId="072C3198" w14:textId="77777777" w:rsidR="00FB706A" w:rsidRPr="00F25348" w:rsidRDefault="00FB706A" w:rsidP="00D554A0">
            <w:pPr>
              <w:pStyle w:val="TableText"/>
              <w:rPr>
                <w:rFonts w:eastAsia="Calibri" w:cs="Calibri"/>
                <w:szCs w:val="18"/>
                <w:lang w:val="en-US"/>
              </w:rPr>
            </w:pPr>
            <w:r w:rsidRPr="00F25348">
              <w:rPr>
                <w:rFonts w:eastAsia="Calibri" w:cs="Calibri"/>
                <w:szCs w:val="18"/>
                <w:lang w:val="en-US"/>
              </w:rPr>
              <w:t xml:space="preserve">This provides the number of </w:t>
            </w:r>
            <w:r>
              <w:rPr>
                <w:rFonts w:eastAsia="Calibri" w:cs="Calibri"/>
                <w:szCs w:val="18"/>
                <w:lang w:val="en-US"/>
              </w:rPr>
              <w:t xml:space="preserve">whānau </w:t>
            </w:r>
            <w:r w:rsidRPr="00F25348">
              <w:rPr>
                <w:rFonts w:eastAsia="Calibri" w:cs="Calibri"/>
                <w:szCs w:val="18"/>
                <w:lang w:val="en-US"/>
              </w:rPr>
              <w:t xml:space="preserve">Māori living outside their </w:t>
            </w:r>
            <w:proofErr w:type="spellStart"/>
            <w:r w:rsidRPr="00F25348">
              <w:rPr>
                <w:rFonts w:eastAsia="Calibri" w:cs="Calibri"/>
                <w:szCs w:val="18"/>
                <w:lang w:val="en-US"/>
              </w:rPr>
              <w:t>rohe</w:t>
            </w:r>
            <w:proofErr w:type="spellEnd"/>
            <w:r w:rsidRPr="00F25348">
              <w:rPr>
                <w:rFonts w:eastAsia="Calibri" w:cs="Calibri"/>
                <w:szCs w:val="18"/>
                <w:lang w:val="en-US"/>
              </w:rPr>
              <w:t xml:space="preserve"> who may wish to return home and will require housing in th</w:t>
            </w:r>
            <w:r>
              <w:rPr>
                <w:rFonts w:eastAsia="Calibri" w:cs="Calibri"/>
                <w:szCs w:val="18"/>
                <w:lang w:val="en-US"/>
              </w:rPr>
              <w:t>at</w:t>
            </w:r>
            <w:r w:rsidRPr="00F25348">
              <w:rPr>
                <w:rFonts w:eastAsia="Calibri" w:cs="Calibri"/>
                <w:szCs w:val="18"/>
                <w:lang w:val="en-US"/>
              </w:rPr>
              <w:t xml:space="preserve"> </w:t>
            </w:r>
            <w:proofErr w:type="spellStart"/>
            <w:r w:rsidRPr="00F25348">
              <w:rPr>
                <w:rFonts w:eastAsia="Calibri" w:cs="Calibri"/>
                <w:szCs w:val="18"/>
                <w:lang w:val="en-US"/>
              </w:rPr>
              <w:t>rohe</w:t>
            </w:r>
            <w:proofErr w:type="spellEnd"/>
            <w:r w:rsidRPr="00F25348">
              <w:rPr>
                <w:rFonts w:eastAsia="Calibri" w:cs="Calibri"/>
                <w:szCs w:val="18"/>
                <w:lang w:val="en-US"/>
              </w:rPr>
              <w:t>. Note that 2018 profiles were made available to iwi but not released publicly.</w:t>
            </w:r>
          </w:p>
        </w:tc>
      </w:tr>
      <w:tr w:rsidR="00FB706A" w:rsidRPr="00F25348" w14:paraId="0140A2F1" w14:textId="77777777" w:rsidTr="00D554A0">
        <w:tc>
          <w:tcPr>
            <w:tcW w:w="5000" w:type="pct"/>
            <w:gridSpan w:val="3"/>
            <w:shd w:val="clear" w:color="auto" w:fill="D2DDE1" w:themeFill="background2"/>
          </w:tcPr>
          <w:p w14:paraId="0DF4BE99" w14:textId="77777777" w:rsidR="00FB706A" w:rsidRPr="00F25348" w:rsidRDefault="00FB706A" w:rsidP="00D554A0">
            <w:pPr>
              <w:pStyle w:val="TableText"/>
              <w:rPr>
                <w:rFonts w:eastAsia="Calibri" w:cs="Calibri"/>
                <w:b/>
                <w:bCs/>
                <w:szCs w:val="18"/>
                <w:lang w:val="en-US"/>
              </w:rPr>
            </w:pPr>
            <w:r w:rsidRPr="00F25348">
              <w:rPr>
                <w:rFonts w:eastAsia="Calibri"/>
                <w:b/>
                <w:bCs/>
                <w:szCs w:val="18"/>
                <w:lang w:val="en-US"/>
              </w:rPr>
              <w:t>Understanding land and housing supply</w:t>
            </w:r>
          </w:p>
        </w:tc>
      </w:tr>
      <w:tr w:rsidR="00FB706A" w:rsidRPr="006B77BB" w14:paraId="7104A741" w14:textId="77777777" w:rsidTr="00D554A0">
        <w:tc>
          <w:tcPr>
            <w:tcW w:w="938" w:type="pct"/>
          </w:tcPr>
          <w:p w14:paraId="27B7A33C" w14:textId="77777777" w:rsidR="00FB706A" w:rsidRPr="00F25348" w:rsidRDefault="00FB706A" w:rsidP="00D554A0">
            <w:pPr>
              <w:pStyle w:val="TableText"/>
              <w:rPr>
                <w:rFonts w:eastAsia="Calibri"/>
                <w:szCs w:val="18"/>
                <w:lang w:val="en-US"/>
              </w:rPr>
            </w:pPr>
            <w:r w:rsidRPr="00F25348">
              <w:rPr>
                <w:rFonts w:asciiTheme="minorHAnsi" w:eastAsia="Calibri" w:hAnsiTheme="minorHAnsi" w:cstheme="minorHAnsi"/>
                <w:color w:val="000000" w:themeColor="text1"/>
                <w:szCs w:val="18"/>
                <w:lang w:val="en-US"/>
              </w:rPr>
              <w:t xml:space="preserve">Extent of land held under </w:t>
            </w:r>
            <w:proofErr w:type="spellStart"/>
            <w:r w:rsidRPr="00F25348">
              <w:rPr>
                <w:rFonts w:asciiTheme="minorHAnsi" w:eastAsia="Calibri" w:hAnsiTheme="minorHAnsi" w:cstheme="minorHAnsi"/>
                <w:color w:val="000000" w:themeColor="text1"/>
                <w:szCs w:val="18"/>
                <w:lang w:val="en-US"/>
              </w:rPr>
              <w:t>Te</w:t>
            </w:r>
            <w:proofErr w:type="spellEnd"/>
            <w:r w:rsidRPr="00F25348">
              <w:rPr>
                <w:rFonts w:asciiTheme="minorHAnsi" w:eastAsia="Calibri" w:hAnsiTheme="minorHAnsi" w:cstheme="minorHAnsi"/>
                <w:color w:val="000000" w:themeColor="text1"/>
                <w:szCs w:val="18"/>
                <w:lang w:val="en-US"/>
              </w:rPr>
              <w:t xml:space="preserve"> Ture Whenua Māori in the area</w:t>
            </w:r>
            <w:r>
              <w:rPr>
                <w:rFonts w:asciiTheme="minorHAnsi" w:eastAsia="Calibri" w:hAnsiTheme="minorHAnsi" w:cstheme="minorHAnsi"/>
                <w:color w:val="000000" w:themeColor="text1"/>
                <w:szCs w:val="18"/>
                <w:lang w:val="en-US"/>
              </w:rPr>
              <w:t>.</w:t>
            </w:r>
          </w:p>
        </w:tc>
        <w:tc>
          <w:tcPr>
            <w:tcW w:w="2657" w:type="pct"/>
          </w:tcPr>
          <w:p w14:paraId="4AFE0AAA" w14:textId="77777777" w:rsidR="00FB706A" w:rsidRDefault="00FB706A" w:rsidP="00D554A0">
            <w:pPr>
              <w:pStyle w:val="TableText"/>
              <w:rPr>
                <w:rFonts w:eastAsia="Calibri" w:cs="Calibri"/>
                <w:szCs w:val="18"/>
                <w:lang w:val="en-US"/>
              </w:rPr>
            </w:pPr>
            <w:hyperlink r:id="rId26">
              <w:proofErr w:type="spellStart"/>
              <w:r w:rsidRPr="00BE7D85">
                <w:rPr>
                  <w:rStyle w:val="Hyperlink"/>
                  <w:rFonts w:eastAsia="Calibri"/>
                </w:rPr>
                <w:t>Pātaka</w:t>
              </w:r>
              <w:proofErr w:type="spellEnd"/>
              <w:r w:rsidRPr="00BE7D85">
                <w:rPr>
                  <w:rStyle w:val="Hyperlink"/>
                  <w:rFonts w:eastAsia="Calibri"/>
                </w:rPr>
                <w:t xml:space="preserve"> Whenua</w:t>
              </w:r>
            </w:hyperlink>
          </w:p>
          <w:p w14:paraId="0EEC073F" w14:textId="77777777" w:rsidR="00FB706A" w:rsidRPr="00F25348" w:rsidRDefault="00FB706A" w:rsidP="00D554A0">
            <w:pPr>
              <w:pStyle w:val="TableText"/>
              <w:rPr>
                <w:color w:val="000000" w:themeColor="text1"/>
              </w:rPr>
            </w:pPr>
            <w:r w:rsidRPr="32815F18">
              <w:rPr>
                <w:rFonts w:eastAsia="Calibri" w:cs="Calibri"/>
                <w:lang w:val="en-US"/>
              </w:rPr>
              <w:t xml:space="preserve">Select ‘Block Map’ from the lefthand menu, then navigate around the map. </w:t>
            </w:r>
            <w:r w:rsidRPr="32815F18">
              <w:rPr>
                <w:rFonts w:eastAsia="Calibri" w:cs="Calibri"/>
                <w:color w:val="000000" w:themeColor="text1"/>
                <w:lang w:val="en-US"/>
              </w:rPr>
              <w:t>Sections of the map marked in grey are Māori land blocks.</w:t>
            </w:r>
            <w:r w:rsidRPr="32815F18">
              <w:rPr>
                <w:rFonts w:eastAsia="Calibri" w:cs="Calibri"/>
                <w:color w:val="000000" w:themeColor="text1"/>
              </w:rPr>
              <w:t xml:space="preserve"> </w:t>
            </w:r>
          </w:p>
          <w:p w14:paraId="0FDEB1D7" w14:textId="77777777" w:rsidR="00FB706A" w:rsidRDefault="00FB706A" w:rsidP="00D554A0">
            <w:pPr>
              <w:pStyle w:val="TableText"/>
              <w:rPr>
                <w:rFonts w:eastAsia="Calibri" w:cs="Calibri"/>
                <w:color w:val="000000" w:themeColor="text1"/>
                <w:szCs w:val="18"/>
                <w:lang w:val="en-US"/>
              </w:rPr>
            </w:pPr>
            <w:r w:rsidRPr="00F25348">
              <w:rPr>
                <w:rFonts w:eastAsia="Calibri" w:cs="Calibri"/>
                <w:color w:val="000000" w:themeColor="text1"/>
                <w:szCs w:val="18"/>
                <w:lang w:val="en-US"/>
              </w:rPr>
              <w:t>Click on each of these to bring up detailed information.</w:t>
            </w:r>
          </w:p>
          <w:p w14:paraId="6D593030" w14:textId="77777777" w:rsidR="00FB706A" w:rsidRPr="00CA62F6" w:rsidRDefault="00FB706A" w:rsidP="00D554A0">
            <w:pPr>
              <w:pStyle w:val="TableText"/>
              <w:rPr>
                <w:rFonts w:eastAsiaTheme="minorEastAsia"/>
                <w:color w:val="000000" w:themeColor="text1"/>
                <w:szCs w:val="18"/>
              </w:rPr>
            </w:pPr>
            <w:r>
              <w:rPr>
                <w:rFonts w:eastAsia="Calibri" w:cs="Calibri"/>
                <w:szCs w:val="18"/>
                <w:lang w:val="en-US"/>
              </w:rPr>
              <w:t>T</w:t>
            </w:r>
            <w:r w:rsidRPr="00F25348">
              <w:rPr>
                <w:rFonts w:eastAsia="Calibri" w:cs="Calibri"/>
                <w:szCs w:val="18"/>
                <w:lang w:val="en-US"/>
              </w:rPr>
              <w:t xml:space="preserve">he </w:t>
            </w:r>
            <w:hyperlink r:id="rId27">
              <w:r w:rsidRPr="00BE7D85">
                <w:rPr>
                  <w:rStyle w:val="Hyperlink"/>
                  <w:rFonts w:eastAsia="Calibri"/>
                </w:rPr>
                <w:t>Guest User Guide</w:t>
              </w:r>
            </w:hyperlink>
            <w:r w:rsidRPr="00F25348">
              <w:rPr>
                <w:rFonts w:eastAsia="Calibri" w:cs="Calibri"/>
                <w:szCs w:val="18"/>
                <w:lang w:val="en-US"/>
              </w:rPr>
              <w:t xml:space="preserve"> </w:t>
            </w:r>
            <w:r>
              <w:rPr>
                <w:rFonts w:eastAsia="Calibri" w:cs="Calibri"/>
                <w:szCs w:val="18"/>
                <w:lang w:val="en-US"/>
              </w:rPr>
              <w:t xml:space="preserve">gives </w:t>
            </w:r>
            <w:r w:rsidRPr="00F25348">
              <w:rPr>
                <w:rFonts w:eastAsia="Calibri" w:cs="Calibri"/>
                <w:szCs w:val="18"/>
                <w:lang w:val="en-US"/>
              </w:rPr>
              <w:t xml:space="preserve">directions on how to search </w:t>
            </w:r>
            <w:proofErr w:type="spellStart"/>
            <w:r w:rsidRPr="00F25348">
              <w:rPr>
                <w:rFonts w:eastAsia="Calibri" w:cs="Calibri"/>
                <w:szCs w:val="18"/>
                <w:lang w:val="en-US"/>
              </w:rPr>
              <w:t>Pātaka</w:t>
            </w:r>
            <w:proofErr w:type="spellEnd"/>
            <w:r w:rsidRPr="00F25348">
              <w:rPr>
                <w:rFonts w:eastAsia="Calibri" w:cs="Calibri"/>
                <w:szCs w:val="18"/>
                <w:lang w:val="en-US"/>
              </w:rPr>
              <w:t xml:space="preserve"> Whenua as a guest user.</w:t>
            </w:r>
          </w:p>
        </w:tc>
        <w:tc>
          <w:tcPr>
            <w:tcW w:w="1406" w:type="pct"/>
          </w:tcPr>
          <w:p w14:paraId="119A8C4A" w14:textId="77777777" w:rsidR="00FB706A" w:rsidRPr="00F25348" w:rsidRDefault="00FB706A" w:rsidP="00D554A0">
            <w:pPr>
              <w:pStyle w:val="TableText"/>
              <w:rPr>
                <w:rFonts w:eastAsia="Calibri" w:cs="Calibri"/>
                <w:lang w:val="en-US"/>
              </w:rPr>
            </w:pPr>
            <w:r w:rsidRPr="32815F18">
              <w:rPr>
                <w:rFonts w:eastAsia="Calibri" w:cs="Calibri"/>
                <w:color w:val="000000" w:themeColor="text1"/>
                <w:lang w:val="en-US"/>
              </w:rPr>
              <w:t xml:space="preserve">This information shows the location, size and ownership of land held under </w:t>
            </w:r>
            <w:proofErr w:type="spellStart"/>
            <w:r w:rsidRPr="32815F18">
              <w:rPr>
                <w:rFonts w:eastAsia="Calibri" w:cs="Calibri"/>
                <w:color w:val="000000" w:themeColor="text1"/>
                <w:lang w:val="en-US"/>
              </w:rPr>
              <w:t>Te</w:t>
            </w:r>
            <w:proofErr w:type="spellEnd"/>
            <w:r w:rsidRPr="32815F18">
              <w:rPr>
                <w:rFonts w:eastAsia="Calibri" w:cs="Calibri"/>
                <w:color w:val="000000" w:themeColor="text1"/>
                <w:lang w:val="en-US"/>
              </w:rPr>
              <w:t xml:space="preserve"> Ture Whenua Māori Act in the area. Some of this land may be suitable for housing. </w:t>
            </w:r>
          </w:p>
        </w:tc>
      </w:tr>
      <w:tr w:rsidR="00FB706A" w:rsidRPr="006B77BB" w14:paraId="0C78B7D3" w14:textId="77777777" w:rsidTr="00D554A0">
        <w:tc>
          <w:tcPr>
            <w:tcW w:w="938" w:type="pct"/>
          </w:tcPr>
          <w:p w14:paraId="5A91678A" w14:textId="77777777" w:rsidR="00FB706A" w:rsidRPr="00F25348" w:rsidRDefault="00FB706A" w:rsidP="00D554A0">
            <w:pPr>
              <w:pStyle w:val="TableText"/>
              <w:rPr>
                <w:rFonts w:eastAsia="Calibri"/>
                <w:szCs w:val="18"/>
                <w:lang w:val="en-US"/>
              </w:rPr>
            </w:pPr>
            <w:r w:rsidRPr="00F25348">
              <w:rPr>
                <w:rFonts w:asciiTheme="minorHAnsi" w:eastAsia="Calibri" w:hAnsiTheme="minorHAnsi" w:cstheme="minorHAnsi"/>
                <w:color w:val="000000" w:themeColor="text1"/>
                <w:szCs w:val="18"/>
                <w:lang w:val="en-US"/>
              </w:rPr>
              <w:lastRenderedPageBreak/>
              <w:t>Extent of land returned through Treaty settlement</w:t>
            </w:r>
            <w:r>
              <w:rPr>
                <w:rFonts w:asciiTheme="minorHAnsi" w:eastAsia="Calibri" w:hAnsiTheme="minorHAnsi" w:cstheme="minorHAnsi"/>
                <w:color w:val="000000" w:themeColor="text1"/>
                <w:szCs w:val="18"/>
                <w:lang w:val="en-US"/>
              </w:rPr>
              <w:t>s</w:t>
            </w:r>
            <w:r w:rsidRPr="00F25348">
              <w:rPr>
                <w:rFonts w:asciiTheme="minorHAnsi" w:eastAsia="Calibri" w:hAnsiTheme="minorHAnsi" w:cstheme="minorHAnsi"/>
                <w:color w:val="000000" w:themeColor="text1"/>
                <w:szCs w:val="18"/>
                <w:lang w:val="en-US"/>
              </w:rPr>
              <w:t xml:space="preserve"> in the area</w:t>
            </w:r>
            <w:r>
              <w:rPr>
                <w:rFonts w:asciiTheme="minorHAnsi" w:eastAsia="Calibri" w:hAnsiTheme="minorHAnsi" w:cstheme="minorHAnsi"/>
                <w:color w:val="000000" w:themeColor="text1"/>
                <w:szCs w:val="18"/>
                <w:lang w:val="en-US"/>
              </w:rPr>
              <w:t>.</w:t>
            </w:r>
          </w:p>
        </w:tc>
        <w:tc>
          <w:tcPr>
            <w:tcW w:w="2657" w:type="pct"/>
          </w:tcPr>
          <w:p w14:paraId="173E0DF3" w14:textId="77777777" w:rsidR="00FB706A" w:rsidRPr="00F25348" w:rsidRDefault="00FB706A" w:rsidP="00D554A0">
            <w:pPr>
              <w:pStyle w:val="TableText"/>
              <w:rPr>
                <w:rFonts w:asciiTheme="minorHAnsi" w:eastAsia="Calibri" w:hAnsiTheme="minorHAnsi" w:cstheme="minorHAnsi"/>
                <w:color w:val="0000FF"/>
                <w:szCs w:val="18"/>
                <w:u w:val="single"/>
                <w:lang w:val="en-US"/>
              </w:rPr>
            </w:pPr>
            <w:hyperlink r:id="rId28" w:history="1">
              <w:r w:rsidRPr="00E468E9">
                <w:rPr>
                  <w:rStyle w:val="Hyperlink"/>
                  <w:rFonts w:asciiTheme="minorHAnsi" w:eastAsia="Calibri" w:hAnsiTheme="minorHAnsi" w:cstheme="minorHAnsi"/>
                  <w:szCs w:val="18"/>
                  <w:lang w:val="en-US"/>
                </w:rPr>
                <w:t>Find a Treaty Settlement</w:t>
              </w:r>
            </w:hyperlink>
          </w:p>
          <w:p w14:paraId="42A9DD92" w14:textId="77777777" w:rsidR="00FB706A" w:rsidRDefault="00FB706A" w:rsidP="00D554A0">
            <w:pPr>
              <w:pStyle w:val="TableText"/>
              <w:rPr>
                <w:rFonts w:eastAsia="Calibri" w:cs="Calibri"/>
                <w:color w:val="000000" w:themeColor="text1"/>
                <w:szCs w:val="18"/>
                <w:lang w:val="en-US"/>
              </w:rPr>
            </w:pPr>
            <w:r w:rsidRPr="00F25348">
              <w:rPr>
                <w:rFonts w:asciiTheme="minorHAnsi" w:eastAsia="Calibri" w:hAnsiTheme="minorHAnsi" w:cstheme="minorHAnsi"/>
                <w:szCs w:val="18"/>
                <w:lang w:val="en-US"/>
              </w:rPr>
              <w:t xml:space="preserve">Scroll down the lefthand menu to find settlements </w:t>
            </w:r>
            <w:r>
              <w:rPr>
                <w:rFonts w:asciiTheme="minorHAnsi" w:eastAsia="Calibri" w:hAnsiTheme="minorHAnsi" w:cstheme="minorHAnsi"/>
                <w:szCs w:val="18"/>
                <w:lang w:val="en-US"/>
              </w:rPr>
              <w:t xml:space="preserve">in </w:t>
            </w:r>
            <w:r w:rsidRPr="00F25348">
              <w:rPr>
                <w:rFonts w:asciiTheme="minorHAnsi" w:eastAsia="Calibri" w:hAnsiTheme="minorHAnsi" w:cstheme="minorHAnsi"/>
                <w:szCs w:val="18"/>
                <w:lang w:val="en-US"/>
              </w:rPr>
              <w:t>your area.</w:t>
            </w:r>
            <w:r w:rsidRPr="00F25348">
              <w:rPr>
                <w:rFonts w:eastAsia="Calibri" w:cs="Calibri"/>
                <w:color w:val="000000" w:themeColor="text1"/>
                <w:szCs w:val="18"/>
                <w:lang w:val="en-US"/>
              </w:rPr>
              <w:t xml:space="preserve"> </w:t>
            </w:r>
          </w:p>
          <w:p w14:paraId="09A61005" w14:textId="77777777" w:rsidR="00FB706A" w:rsidRPr="00BE7D85" w:rsidRDefault="00FB706A" w:rsidP="00D554A0">
            <w:pPr>
              <w:pStyle w:val="TableText"/>
              <w:rPr>
                <w:szCs w:val="18"/>
              </w:rPr>
            </w:pPr>
            <w:r w:rsidRPr="00F25348">
              <w:rPr>
                <w:rFonts w:eastAsia="Calibri" w:cs="Calibri"/>
                <w:color w:val="000000" w:themeColor="text1"/>
                <w:szCs w:val="18"/>
                <w:lang w:val="en-US"/>
              </w:rPr>
              <w:t xml:space="preserve">Search for Deeds of Settlement relevant to iwi and hapū in your area to illustrate the location and size of land acquired through Treaty settlement. </w:t>
            </w:r>
          </w:p>
        </w:tc>
        <w:tc>
          <w:tcPr>
            <w:tcW w:w="1406" w:type="pct"/>
          </w:tcPr>
          <w:p w14:paraId="42C14B76" w14:textId="77777777" w:rsidR="00FB706A" w:rsidRPr="00F25348" w:rsidRDefault="00FB706A" w:rsidP="00D554A0">
            <w:pPr>
              <w:pStyle w:val="TableText"/>
              <w:rPr>
                <w:rFonts w:eastAsia="Calibri" w:cs="Calibri"/>
                <w:szCs w:val="18"/>
                <w:lang w:val="en-US"/>
              </w:rPr>
            </w:pPr>
            <w:r w:rsidRPr="00F25348">
              <w:rPr>
                <w:rFonts w:eastAsia="Calibri" w:cs="Calibri"/>
                <w:color w:val="000000" w:themeColor="text1"/>
                <w:szCs w:val="18"/>
                <w:lang w:val="en-US"/>
              </w:rPr>
              <w:t xml:space="preserve">Deeds of Settlement </w:t>
            </w:r>
            <w:r>
              <w:rPr>
                <w:rFonts w:eastAsia="Calibri" w:cs="Calibri"/>
                <w:color w:val="000000" w:themeColor="text1"/>
                <w:szCs w:val="18"/>
                <w:lang w:val="en-US"/>
              </w:rPr>
              <w:t>s</w:t>
            </w:r>
            <w:r>
              <w:rPr>
                <w:rFonts w:eastAsia="Calibri" w:cs="Calibri"/>
                <w:lang w:val="en-US"/>
              </w:rPr>
              <w:t xml:space="preserve">how </w:t>
            </w:r>
            <w:r w:rsidRPr="00F25348">
              <w:rPr>
                <w:rFonts w:eastAsia="Calibri" w:cs="Calibri"/>
                <w:color w:val="000000" w:themeColor="text1"/>
                <w:szCs w:val="18"/>
                <w:lang w:val="en-US"/>
              </w:rPr>
              <w:t>land returned as cultural redress, and land returned as commercial redress. Some of this land may be suitable for housing.</w:t>
            </w:r>
          </w:p>
        </w:tc>
      </w:tr>
      <w:tr w:rsidR="00FB706A" w:rsidRPr="006B77BB" w14:paraId="126F32FE" w14:textId="77777777" w:rsidTr="00D554A0">
        <w:tc>
          <w:tcPr>
            <w:tcW w:w="938" w:type="pct"/>
          </w:tcPr>
          <w:p w14:paraId="0E30D7D9" w14:textId="77777777" w:rsidR="00FB706A" w:rsidRPr="00F25348" w:rsidRDefault="00FB706A" w:rsidP="00D554A0">
            <w:pPr>
              <w:pStyle w:val="TableText"/>
              <w:rPr>
                <w:rFonts w:eastAsia="Calibri"/>
                <w:szCs w:val="18"/>
                <w:lang w:val="en-US"/>
              </w:rPr>
            </w:pPr>
            <w:r w:rsidRPr="00F25348">
              <w:rPr>
                <w:rFonts w:asciiTheme="minorHAnsi" w:eastAsia="Calibri" w:hAnsiTheme="minorHAnsi" w:cstheme="minorHAnsi"/>
                <w:color w:val="000000" w:themeColor="text1"/>
                <w:szCs w:val="18"/>
                <w:lang w:val="en-US"/>
              </w:rPr>
              <w:t>Capability and capital funding for Māori housing in the area</w:t>
            </w:r>
            <w:r>
              <w:rPr>
                <w:rFonts w:asciiTheme="minorHAnsi" w:eastAsia="Calibri" w:hAnsiTheme="minorHAnsi" w:cstheme="minorHAnsi"/>
                <w:color w:val="000000" w:themeColor="text1"/>
                <w:szCs w:val="18"/>
                <w:lang w:val="en-US"/>
              </w:rPr>
              <w:t>.</w:t>
            </w:r>
          </w:p>
        </w:tc>
        <w:tc>
          <w:tcPr>
            <w:tcW w:w="2657" w:type="pct"/>
          </w:tcPr>
          <w:p w14:paraId="02D54A2C" w14:textId="77777777" w:rsidR="00FB706A" w:rsidRPr="00F25348" w:rsidRDefault="00FB706A" w:rsidP="00D554A0">
            <w:pPr>
              <w:pStyle w:val="TableText"/>
              <w:spacing w:after="0"/>
              <w:rPr>
                <w:rFonts w:asciiTheme="minorHAnsi" w:eastAsia="Calibri" w:hAnsiTheme="minorHAnsi" w:cstheme="minorHAnsi"/>
                <w:color w:val="32809C"/>
                <w:szCs w:val="18"/>
                <w:lang w:val="en-US"/>
              </w:rPr>
            </w:pPr>
            <w:hyperlink r:id="rId29">
              <w:r w:rsidRPr="00F25348">
                <w:rPr>
                  <w:rStyle w:val="Hyperlink"/>
                  <w:rFonts w:asciiTheme="minorHAnsi" w:eastAsia="Calibri" w:hAnsiTheme="minorHAnsi" w:cstheme="minorHAnsi"/>
                  <w:szCs w:val="18"/>
                  <w:lang w:val="en-US"/>
                </w:rPr>
                <w:t xml:space="preserve">He </w:t>
              </w:r>
              <w:proofErr w:type="spellStart"/>
              <w:r w:rsidRPr="00F25348">
                <w:rPr>
                  <w:rStyle w:val="Hyperlink"/>
                  <w:rFonts w:asciiTheme="minorHAnsi" w:eastAsia="Calibri" w:hAnsiTheme="minorHAnsi" w:cstheme="minorHAnsi"/>
                  <w:szCs w:val="18"/>
                  <w:lang w:val="en-US"/>
                </w:rPr>
                <w:t>Kūkū</w:t>
              </w:r>
              <w:proofErr w:type="spellEnd"/>
              <w:r w:rsidRPr="00F25348">
                <w:rPr>
                  <w:rStyle w:val="Hyperlink"/>
                  <w:rFonts w:asciiTheme="minorHAnsi" w:eastAsia="Calibri" w:hAnsiTheme="minorHAnsi" w:cstheme="minorHAnsi"/>
                  <w:szCs w:val="18"/>
                  <w:lang w:val="en-US"/>
                </w:rPr>
                <w:t xml:space="preserve"> Ki </w:t>
              </w:r>
              <w:proofErr w:type="spellStart"/>
              <w:r w:rsidRPr="00F25348">
                <w:rPr>
                  <w:rStyle w:val="Hyperlink"/>
                  <w:rFonts w:asciiTheme="minorHAnsi" w:eastAsia="Calibri" w:hAnsiTheme="minorHAnsi" w:cstheme="minorHAnsi"/>
                  <w:szCs w:val="18"/>
                  <w:lang w:val="en-US"/>
                </w:rPr>
                <w:t>Te</w:t>
              </w:r>
              <w:proofErr w:type="spellEnd"/>
              <w:r w:rsidRPr="00F25348">
                <w:rPr>
                  <w:rStyle w:val="Hyperlink"/>
                  <w:rFonts w:asciiTheme="minorHAnsi" w:eastAsia="Calibri" w:hAnsiTheme="minorHAnsi" w:cstheme="minorHAnsi"/>
                  <w:szCs w:val="18"/>
                  <w:lang w:val="en-US"/>
                </w:rPr>
                <w:t xml:space="preserve"> </w:t>
              </w:r>
              <w:proofErr w:type="spellStart"/>
              <w:r w:rsidRPr="00F25348">
                <w:rPr>
                  <w:rStyle w:val="Hyperlink"/>
                  <w:rFonts w:asciiTheme="minorHAnsi" w:eastAsia="Calibri" w:hAnsiTheme="minorHAnsi" w:cstheme="minorHAnsi"/>
                  <w:szCs w:val="18"/>
                  <w:lang w:val="en-US"/>
                </w:rPr>
                <w:t>Kāinga</w:t>
              </w:r>
              <w:proofErr w:type="spellEnd"/>
              <w:r w:rsidRPr="00F25348">
                <w:rPr>
                  <w:rStyle w:val="Hyperlink"/>
                  <w:rFonts w:asciiTheme="minorHAnsi" w:eastAsia="Calibri" w:hAnsiTheme="minorHAnsi" w:cstheme="minorHAnsi"/>
                  <w:szCs w:val="18"/>
                  <w:lang w:val="en-US"/>
                </w:rPr>
                <w:t xml:space="preserve"> Fund</w:t>
              </w:r>
            </w:hyperlink>
          </w:p>
          <w:p w14:paraId="4B8B1F26" w14:textId="77777777" w:rsidR="00FB706A" w:rsidRPr="00F25348" w:rsidRDefault="00FB706A" w:rsidP="00D554A0">
            <w:pPr>
              <w:pStyle w:val="TableText"/>
              <w:spacing w:after="0"/>
              <w:rPr>
                <w:rFonts w:asciiTheme="minorHAnsi" w:eastAsia="Calibri" w:hAnsiTheme="minorHAnsi" w:cstheme="minorHAnsi"/>
                <w:color w:val="32809C"/>
                <w:szCs w:val="18"/>
                <w:lang w:val="en-US"/>
              </w:rPr>
            </w:pPr>
            <w:hyperlink r:id="rId30">
              <w:r w:rsidRPr="00F25348">
                <w:rPr>
                  <w:rStyle w:val="Hyperlink"/>
                  <w:rFonts w:asciiTheme="minorHAnsi" w:eastAsia="Calibri" w:hAnsiTheme="minorHAnsi" w:cstheme="minorHAnsi"/>
                  <w:szCs w:val="18"/>
                  <w:lang w:val="en-US"/>
                </w:rPr>
                <w:t xml:space="preserve">He </w:t>
              </w:r>
              <w:proofErr w:type="spellStart"/>
              <w:r w:rsidRPr="00F25348">
                <w:rPr>
                  <w:rStyle w:val="Hyperlink"/>
                  <w:rFonts w:asciiTheme="minorHAnsi" w:eastAsia="Calibri" w:hAnsiTheme="minorHAnsi" w:cstheme="minorHAnsi"/>
                  <w:szCs w:val="18"/>
                  <w:lang w:val="en-US"/>
                </w:rPr>
                <w:t>Taupae</w:t>
              </w:r>
              <w:proofErr w:type="spellEnd"/>
              <w:r w:rsidRPr="00F25348">
                <w:rPr>
                  <w:rStyle w:val="Hyperlink"/>
                  <w:rFonts w:asciiTheme="minorHAnsi" w:eastAsia="Calibri" w:hAnsiTheme="minorHAnsi" w:cstheme="minorHAnsi"/>
                  <w:szCs w:val="18"/>
                  <w:lang w:val="en-US"/>
                </w:rPr>
                <w:t xml:space="preserve"> Fund</w:t>
              </w:r>
            </w:hyperlink>
          </w:p>
          <w:p w14:paraId="3336D23E" w14:textId="77777777" w:rsidR="00FB706A" w:rsidRPr="00F25348" w:rsidRDefault="00FB706A" w:rsidP="00D554A0">
            <w:pPr>
              <w:pStyle w:val="TableText"/>
              <w:spacing w:after="0"/>
              <w:rPr>
                <w:rFonts w:asciiTheme="minorHAnsi" w:eastAsia="Calibri" w:hAnsiTheme="minorHAnsi" w:cstheme="minorHAnsi"/>
                <w:color w:val="32809C"/>
                <w:szCs w:val="18"/>
                <w:lang w:val="en-US"/>
              </w:rPr>
            </w:pPr>
            <w:hyperlink r:id="rId31">
              <w:r w:rsidRPr="00F25348">
                <w:rPr>
                  <w:rStyle w:val="Hyperlink"/>
                  <w:rFonts w:asciiTheme="minorHAnsi" w:eastAsia="Calibri" w:hAnsiTheme="minorHAnsi" w:cstheme="minorHAnsi"/>
                  <w:szCs w:val="18"/>
                  <w:lang w:val="en-US"/>
                </w:rPr>
                <w:t>He Taupua Fund</w:t>
              </w:r>
            </w:hyperlink>
          </w:p>
          <w:p w14:paraId="592C7268" w14:textId="77777777" w:rsidR="00FB706A" w:rsidRPr="00F25348" w:rsidRDefault="00FB706A" w:rsidP="00D554A0">
            <w:pPr>
              <w:pStyle w:val="TableText"/>
              <w:spacing w:after="0"/>
              <w:rPr>
                <w:rFonts w:eastAsia="Calibri"/>
                <w:lang w:val="en-US"/>
              </w:rPr>
            </w:pPr>
            <w:hyperlink r:id="rId32">
              <w:proofErr w:type="spellStart"/>
              <w:r w:rsidRPr="32815F18">
                <w:rPr>
                  <w:rStyle w:val="Hyperlink"/>
                  <w:rFonts w:asciiTheme="minorHAnsi" w:eastAsia="Calibri" w:hAnsiTheme="minorHAnsi" w:cstheme="minorBidi"/>
                  <w:lang w:val="en-US"/>
                </w:rPr>
                <w:t>Te</w:t>
              </w:r>
              <w:proofErr w:type="spellEnd"/>
              <w:r w:rsidRPr="32815F18">
                <w:rPr>
                  <w:rStyle w:val="Hyperlink"/>
                  <w:rFonts w:asciiTheme="minorHAnsi" w:eastAsia="Calibri" w:hAnsiTheme="minorHAnsi" w:cstheme="minorBidi"/>
                  <w:lang w:val="en-US"/>
                </w:rPr>
                <w:t xml:space="preserve"> Puni </w:t>
              </w:r>
              <w:proofErr w:type="spellStart"/>
              <w:r w:rsidRPr="32815F18">
                <w:rPr>
                  <w:rStyle w:val="Hyperlink"/>
                  <w:rFonts w:asciiTheme="minorHAnsi" w:eastAsia="Calibri" w:hAnsiTheme="minorHAnsi" w:cstheme="minorBidi"/>
                  <w:lang w:val="en-US"/>
                </w:rPr>
                <w:t>Kōkiri</w:t>
              </w:r>
              <w:proofErr w:type="spellEnd"/>
              <w:r w:rsidRPr="32815F18">
                <w:rPr>
                  <w:rStyle w:val="Hyperlink"/>
                  <w:rFonts w:asciiTheme="minorHAnsi" w:eastAsia="Calibri" w:hAnsiTheme="minorHAnsi" w:cstheme="minorBidi"/>
                  <w:lang w:val="en-US"/>
                </w:rPr>
                <w:t xml:space="preserve"> Māori Housing Investments</w:t>
              </w:r>
            </w:hyperlink>
          </w:p>
        </w:tc>
        <w:tc>
          <w:tcPr>
            <w:tcW w:w="1406" w:type="pct"/>
          </w:tcPr>
          <w:p w14:paraId="192DF07A" w14:textId="77777777" w:rsidR="00FB706A" w:rsidRPr="00F25348" w:rsidRDefault="00FB706A" w:rsidP="00D554A0">
            <w:pPr>
              <w:pStyle w:val="TableText"/>
              <w:rPr>
                <w:rFonts w:eastAsia="Calibri" w:cs="Calibri"/>
                <w:szCs w:val="18"/>
                <w:lang w:val="en-US"/>
              </w:rPr>
            </w:pPr>
            <w:r>
              <w:rPr>
                <w:rFonts w:eastAsia="Calibri" w:cs="Calibri"/>
                <w:color w:val="000000" w:themeColor="text1"/>
                <w:szCs w:val="18"/>
                <w:lang w:val="en-US"/>
              </w:rPr>
              <w:t>I</w:t>
            </w:r>
            <w:r w:rsidRPr="00F25348">
              <w:rPr>
                <w:rFonts w:eastAsia="Calibri" w:cs="Calibri"/>
                <w:color w:val="000000" w:themeColor="text1"/>
                <w:szCs w:val="18"/>
                <w:lang w:val="en-US"/>
              </w:rPr>
              <w:t xml:space="preserve">nformation on Māori </w:t>
            </w:r>
            <w:proofErr w:type="spellStart"/>
            <w:r w:rsidRPr="00F25348">
              <w:rPr>
                <w:rFonts w:eastAsia="Calibri" w:cs="Calibri"/>
                <w:color w:val="000000" w:themeColor="text1"/>
                <w:szCs w:val="18"/>
                <w:lang w:val="en-US"/>
              </w:rPr>
              <w:t>organisations</w:t>
            </w:r>
            <w:proofErr w:type="spellEnd"/>
            <w:r w:rsidRPr="00F25348">
              <w:rPr>
                <w:rFonts w:eastAsia="Calibri" w:cs="Calibri"/>
                <w:color w:val="000000" w:themeColor="text1"/>
                <w:szCs w:val="18"/>
                <w:lang w:val="en-US"/>
              </w:rPr>
              <w:t xml:space="preserve"> funded by central government to increase capability or deliver housing stock within </w:t>
            </w:r>
            <w:r>
              <w:rPr>
                <w:rFonts w:eastAsia="Calibri" w:cs="Calibri"/>
                <w:color w:val="000000" w:themeColor="text1"/>
                <w:szCs w:val="18"/>
                <w:lang w:val="en-US"/>
              </w:rPr>
              <w:t>an</w:t>
            </w:r>
            <w:r w:rsidRPr="00F25348">
              <w:rPr>
                <w:rFonts w:eastAsia="Calibri" w:cs="Calibri"/>
                <w:color w:val="000000" w:themeColor="text1"/>
                <w:szCs w:val="18"/>
                <w:lang w:val="en-US"/>
              </w:rPr>
              <w:t xml:space="preserve"> area.</w:t>
            </w:r>
          </w:p>
        </w:tc>
      </w:tr>
      <w:tr w:rsidR="00FB706A" w:rsidRPr="006B77BB" w14:paraId="66F7EC83" w14:textId="77777777" w:rsidTr="00D554A0">
        <w:tc>
          <w:tcPr>
            <w:tcW w:w="938" w:type="pct"/>
          </w:tcPr>
          <w:p w14:paraId="4F03F65E" w14:textId="77777777" w:rsidR="00FB706A" w:rsidRPr="00F25348" w:rsidRDefault="00FB706A" w:rsidP="00D554A0">
            <w:pPr>
              <w:pStyle w:val="TableText"/>
              <w:rPr>
                <w:rFonts w:eastAsia="Calibri"/>
                <w:szCs w:val="18"/>
                <w:lang w:val="en-US"/>
              </w:rPr>
            </w:pPr>
            <w:r w:rsidRPr="00F25348">
              <w:rPr>
                <w:rFonts w:asciiTheme="minorHAnsi" w:eastAsia="Calibri" w:hAnsiTheme="minorHAnsi" w:cstheme="minorHAnsi"/>
                <w:color w:val="000000" w:themeColor="text1"/>
                <w:szCs w:val="18"/>
                <w:lang w:val="en-US"/>
              </w:rPr>
              <w:t>Rental affordability</w:t>
            </w:r>
            <w:r>
              <w:rPr>
                <w:rFonts w:asciiTheme="minorHAnsi" w:eastAsia="Calibri" w:hAnsiTheme="minorHAnsi" w:cstheme="minorHAnsi"/>
                <w:color w:val="000000" w:themeColor="text1"/>
                <w:szCs w:val="18"/>
                <w:lang w:val="en-US"/>
              </w:rPr>
              <w:t>.</w:t>
            </w:r>
          </w:p>
        </w:tc>
        <w:tc>
          <w:tcPr>
            <w:tcW w:w="2657" w:type="pct"/>
          </w:tcPr>
          <w:p w14:paraId="660F418C" w14:textId="77777777" w:rsidR="00FB706A" w:rsidRPr="00F25348" w:rsidRDefault="00FB706A" w:rsidP="00D554A0">
            <w:pPr>
              <w:pStyle w:val="TableText"/>
              <w:rPr>
                <w:rFonts w:asciiTheme="minorHAnsi" w:hAnsiTheme="minorHAnsi" w:cstheme="minorHAnsi"/>
                <w:color w:val="000000" w:themeColor="text1"/>
                <w:szCs w:val="18"/>
                <w:lang w:val="en-US"/>
              </w:rPr>
            </w:pPr>
            <w:hyperlink r:id="rId33" w:history="1">
              <w:r w:rsidRPr="00F17276">
                <w:rPr>
                  <w:rStyle w:val="Hyperlink"/>
                  <w:rFonts w:asciiTheme="minorHAnsi" w:hAnsiTheme="minorHAnsi" w:cstheme="minorHAnsi"/>
                  <w:szCs w:val="18"/>
                  <w:lang w:val="en-US"/>
                </w:rPr>
                <w:t>Local Housing Statistics</w:t>
              </w:r>
            </w:hyperlink>
          </w:p>
          <w:p w14:paraId="72528A0C" w14:textId="77777777" w:rsidR="00FB706A" w:rsidRPr="00F25348" w:rsidRDefault="00FB706A" w:rsidP="00D554A0">
            <w:pPr>
              <w:pStyle w:val="TableText"/>
              <w:rPr>
                <w:rFonts w:asciiTheme="minorHAnsi" w:hAnsiTheme="minorHAnsi" w:cstheme="minorHAnsi"/>
                <w:color w:val="000000" w:themeColor="text1"/>
                <w:szCs w:val="18"/>
                <w:lang w:val="en-US"/>
              </w:rPr>
            </w:pPr>
            <w:r w:rsidRPr="00F25348">
              <w:rPr>
                <w:rFonts w:asciiTheme="minorHAnsi" w:hAnsiTheme="minorHAnsi" w:cstheme="minorHAnsi"/>
                <w:color w:val="000000" w:themeColor="text1"/>
                <w:szCs w:val="18"/>
                <w:lang w:val="en-US"/>
              </w:rPr>
              <w:t>Select the ‘Outcomes’ ta</w:t>
            </w:r>
            <w:r>
              <w:rPr>
                <w:rFonts w:asciiTheme="minorHAnsi" w:hAnsiTheme="minorHAnsi" w:cstheme="minorHAnsi"/>
                <w:color w:val="000000" w:themeColor="text1"/>
                <w:szCs w:val="18"/>
                <w:lang w:val="en-US"/>
              </w:rPr>
              <w:t>b; s</w:t>
            </w:r>
            <w:r w:rsidRPr="00F25348">
              <w:rPr>
                <w:rFonts w:asciiTheme="minorHAnsi" w:hAnsiTheme="minorHAnsi" w:cstheme="minorHAnsi"/>
                <w:color w:val="000000" w:themeColor="text1"/>
                <w:szCs w:val="18"/>
                <w:lang w:val="en-US"/>
              </w:rPr>
              <w:t xml:space="preserve">elect your territorial authority in the box in the top right of the </w:t>
            </w:r>
            <w:r>
              <w:rPr>
                <w:rFonts w:asciiTheme="minorHAnsi" w:hAnsiTheme="minorHAnsi" w:cstheme="minorHAnsi"/>
                <w:color w:val="000000" w:themeColor="text1"/>
                <w:szCs w:val="18"/>
                <w:lang w:val="en-US"/>
              </w:rPr>
              <w:t>d</w:t>
            </w:r>
            <w:r w:rsidRPr="00F25348">
              <w:rPr>
                <w:rFonts w:asciiTheme="minorHAnsi" w:hAnsiTheme="minorHAnsi" w:cstheme="minorHAnsi"/>
                <w:color w:val="000000" w:themeColor="text1"/>
                <w:szCs w:val="18"/>
                <w:lang w:val="en-US"/>
              </w:rPr>
              <w:t>ashboard.</w:t>
            </w:r>
          </w:p>
          <w:p w14:paraId="6386E7AB" w14:textId="77777777" w:rsidR="00FB706A" w:rsidRPr="00F25348" w:rsidRDefault="00FB706A" w:rsidP="00D554A0">
            <w:pPr>
              <w:pStyle w:val="TableText"/>
              <w:rPr>
                <w:rFonts w:asciiTheme="minorHAnsi" w:hAnsiTheme="minorHAnsi" w:cstheme="minorHAnsi"/>
                <w:color w:val="000000" w:themeColor="text1"/>
                <w:szCs w:val="18"/>
                <w:lang w:val="en-US"/>
              </w:rPr>
            </w:pPr>
            <w:r w:rsidRPr="00F25348">
              <w:rPr>
                <w:rFonts w:asciiTheme="minorHAnsi" w:hAnsiTheme="minorHAnsi" w:cstheme="minorHAnsi"/>
                <w:color w:val="000000" w:themeColor="text1"/>
                <w:szCs w:val="18"/>
                <w:lang w:val="en-US"/>
              </w:rPr>
              <w:t>Scroll down to ‘Rental Affordability’, where the figure on the right describes the change in rental affordability over time.</w:t>
            </w:r>
          </w:p>
          <w:p w14:paraId="497267F5" w14:textId="77777777" w:rsidR="00FB706A" w:rsidRPr="00F25348" w:rsidRDefault="00FB706A" w:rsidP="00D554A0">
            <w:pPr>
              <w:pStyle w:val="TableText"/>
              <w:rPr>
                <w:rFonts w:asciiTheme="minorHAnsi" w:hAnsiTheme="minorHAnsi" w:cstheme="minorHAnsi"/>
                <w:color w:val="000000" w:themeColor="text1"/>
                <w:szCs w:val="18"/>
                <w:lang w:val="en-US"/>
              </w:rPr>
            </w:pPr>
            <w:r w:rsidRPr="00F25348">
              <w:rPr>
                <w:rFonts w:asciiTheme="minorHAnsi" w:hAnsiTheme="minorHAnsi" w:cstheme="minorHAnsi"/>
                <w:color w:val="000000" w:themeColor="text1"/>
                <w:szCs w:val="18"/>
                <w:lang w:val="en-US"/>
              </w:rPr>
              <w:t xml:space="preserve">The </w:t>
            </w:r>
            <w:hyperlink r:id="rId34" w:history="1">
              <w:r w:rsidRPr="005B599C">
                <w:rPr>
                  <w:rStyle w:val="Hyperlink"/>
                  <w:rFonts w:asciiTheme="minorHAnsi" w:hAnsiTheme="minorHAnsi" w:cstheme="minorHAnsi"/>
                  <w:szCs w:val="18"/>
                  <w:lang w:val="en-US"/>
                </w:rPr>
                <w:t>General Social Survey results</w:t>
              </w:r>
            </w:hyperlink>
            <w:r w:rsidRPr="00F25348">
              <w:rPr>
                <w:rFonts w:asciiTheme="minorHAnsi" w:hAnsiTheme="minorHAnsi" w:cstheme="minorHAnsi"/>
                <w:color w:val="000000" w:themeColor="text1"/>
                <w:szCs w:val="18"/>
                <w:lang w:val="en-US"/>
              </w:rPr>
              <w:t xml:space="preserve"> are published every two years by Stats NZ as Wellbeing Statistics</w:t>
            </w:r>
            <w:r>
              <w:rPr>
                <w:rFonts w:asciiTheme="minorHAnsi" w:hAnsiTheme="minorHAnsi" w:cstheme="minorHAnsi"/>
                <w:color w:val="000000" w:themeColor="text1"/>
                <w:szCs w:val="18"/>
                <w:lang w:val="en-US"/>
              </w:rPr>
              <w:t>.</w:t>
            </w:r>
          </w:p>
          <w:p w14:paraId="450AFDDE" w14:textId="77777777" w:rsidR="00FB706A" w:rsidRPr="00F25348" w:rsidRDefault="00FB706A" w:rsidP="00D554A0">
            <w:pPr>
              <w:pStyle w:val="TableText"/>
              <w:rPr>
                <w:rFonts w:eastAsia="Calibri"/>
                <w:szCs w:val="18"/>
                <w:lang w:val="en-US"/>
              </w:rPr>
            </w:pPr>
            <w:r w:rsidRPr="00F25348">
              <w:rPr>
                <w:rFonts w:asciiTheme="minorHAnsi" w:hAnsiTheme="minorHAnsi" w:cstheme="minorHAnsi"/>
                <w:color w:val="000000" w:themeColor="text1"/>
                <w:szCs w:val="18"/>
                <w:lang w:val="en-US"/>
              </w:rPr>
              <w:t>From the downloadable spreadsheet, Table 13 provides subjective housing affordability by ethnic group.</w:t>
            </w:r>
          </w:p>
        </w:tc>
        <w:tc>
          <w:tcPr>
            <w:tcW w:w="1406" w:type="pct"/>
          </w:tcPr>
          <w:p w14:paraId="51B9FBA6" w14:textId="77777777" w:rsidR="00FB706A" w:rsidRPr="00F25348" w:rsidRDefault="00FB706A" w:rsidP="00D554A0">
            <w:pPr>
              <w:pStyle w:val="TableText"/>
              <w:rPr>
                <w:rFonts w:eastAsia="Calibri" w:cs="Calibri"/>
                <w:szCs w:val="18"/>
                <w:lang w:val="en-US"/>
              </w:rPr>
            </w:pPr>
            <w:r w:rsidRPr="00F25348">
              <w:rPr>
                <w:rFonts w:eastAsia="Calibri" w:cs="Calibri"/>
                <w:color w:val="000000" w:themeColor="text1"/>
                <w:szCs w:val="18"/>
                <w:lang w:val="en-US"/>
              </w:rPr>
              <w:t>This data provides information on the affordability of rent for the general population living in the area.</w:t>
            </w:r>
          </w:p>
        </w:tc>
      </w:tr>
      <w:tr w:rsidR="00FB706A" w:rsidRPr="006B77BB" w14:paraId="5635BB0C" w14:textId="77777777" w:rsidTr="00D554A0">
        <w:tc>
          <w:tcPr>
            <w:tcW w:w="938" w:type="pct"/>
            <w:tcBorders>
              <w:bottom w:val="single" w:sz="4" w:space="0" w:color="1B556B" w:themeColor="text2"/>
            </w:tcBorders>
          </w:tcPr>
          <w:p w14:paraId="50395C4B" w14:textId="77777777" w:rsidR="00FB706A" w:rsidRPr="00F25348" w:rsidRDefault="00FB706A" w:rsidP="00D554A0">
            <w:pPr>
              <w:pStyle w:val="TableText"/>
              <w:rPr>
                <w:rFonts w:eastAsia="Calibri"/>
                <w:lang w:val="en-US"/>
              </w:rPr>
            </w:pPr>
            <w:r w:rsidRPr="32815F18">
              <w:rPr>
                <w:rFonts w:asciiTheme="minorHAnsi" w:eastAsia="Calibri" w:hAnsiTheme="minorHAnsi" w:cstheme="minorBidi"/>
                <w:color w:val="000000" w:themeColor="text1"/>
                <w:lang w:val="en-US"/>
              </w:rPr>
              <w:t xml:space="preserve">Volume of house sales in the area. </w:t>
            </w:r>
          </w:p>
        </w:tc>
        <w:tc>
          <w:tcPr>
            <w:tcW w:w="2657" w:type="pct"/>
            <w:tcBorders>
              <w:bottom w:val="single" w:sz="4" w:space="0" w:color="1B556B" w:themeColor="text2"/>
            </w:tcBorders>
          </w:tcPr>
          <w:p w14:paraId="43968901" w14:textId="77777777" w:rsidR="00FB706A" w:rsidRPr="00F25348" w:rsidRDefault="00FB706A" w:rsidP="00D554A0">
            <w:pPr>
              <w:pStyle w:val="TableText"/>
              <w:rPr>
                <w:rFonts w:asciiTheme="minorHAnsi" w:hAnsiTheme="minorHAnsi" w:cstheme="minorHAnsi"/>
                <w:color w:val="000000" w:themeColor="text1"/>
                <w:szCs w:val="18"/>
                <w:lang w:val="en-US"/>
              </w:rPr>
            </w:pPr>
            <w:hyperlink r:id="rId35" w:history="1">
              <w:r w:rsidRPr="00F17276">
                <w:rPr>
                  <w:rStyle w:val="Hyperlink"/>
                  <w:rFonts w:asciiTheme="minorHAnsi" w:hAnsiTheme="minorHAnsi" w:cstheme="minorHAnsi"/>
                  <w:szCs w:val="18"/>
                  <w:lang w:val="en-US"/>
                </w:rPr>
                <w:t>Local Housing Statistics</w:t>
              </w:r>
            </w:hyperlink>
          </w:p>
          <w:p w14:paraId="0112CA74" w14:textId="77777777" w:rsidR="00FB706A" w:rsidRPr="00F25348" w:rsidRDefault="00FB706A" w:rsidP="00D554A0">
            <w:pPr>
              <w:pStyle w:val="TableText"/>
              <w:rPr>
                <w:rFonts w:eastAsia="Calibri"/>
                <w:szCs w:val="18"/>
                <w:lang w:val="en-US"/>
              </w:rPr>
            </w:pPr>
            <w:r w:rsidRPr="00F25348">
              <w:rPr>
                <w:rFonts w:asciiTheme="minorHAnsi" w:hAnsiTheme="minorHAnsi"/>
                <w:color w:val="000000" w:themeColor="text1"/>
                <w:szCs w:val="18"/>
                <w:lang w:val="en-US"/>
              </w:rPr>
              <w:t xml:space="preserve">Select your territorial authority from the ‘Select an area’ box in the top right of the </w:t>
            </w:r>
            <w:r>
              <w:rPr>
                <w:rFonts w:asciiTheme="minorHAnsi" w:hAnsiTheme="minorHAnsi"/>
                <w:color w:val="000000" w:themeColor="text1"/>
                <w:szCs w:val="18"/>
                <w:lang w:val="en-US"/>
              </w:rPr>
              <w:t>d</w:t>
            </w:r>
            <w:r w:rsidRPr="00F25348">
              <w:rPr>
                <w:rFonts w:asciiTheme="minorHAnsi" w:hAnsiTheme="minorHAnsi"/>
                <w:color w:val="000000" w:themeColor="text1"/>
                <w:szCs w:val="18"/>
                <w:lang w:val="en-US"/>
              </w:rPr>
              <w:t>ashboard</w:t>
            </w:r>
            <w:r>
              <w:rPr>
                <w:rFonts w:asciiTheme="minorHAnsi" w:hAnsiTheme="minorHAnsi"/>
                <w:color w:val="000000" w:themeColor="text1"/>
                <w:szCs w:val="18"/>
                <w:lang w:val="en-US"/>
              </w:rPr>
              <w:t>;</w:t>
            </w:r>
            <w:r w:rsidRPr="00F25348">
              <w:rPr>
                <w:rFonts w:asciiTheme="minorHAnsi" w:hAnsiTheme="minorHAnsi"/>
                <w:color w:val="000000" w:themeColor="text1"/>
                <w:szCs w:val="18"/>
                <w:lang w:val="en-US"/>
              </w:rPr>
              <w:t xml:space="preserve"> halfway down the key data tab is a heading ‘Home Sales’, where you’ll find ‘Total number of residential sales’.</w:t>
            </w:r>
          </w:p>
        </w:tc>
        <w:tc>
          <w:tcPr>
            <w:tcW w:w="1406" w:type="pct"/>
            <w:tcBorders>
              <w:bottom w:val="single" w:sz="4" w:space="0" w:color="1B556B" w:themeColor="text2"/>
            </w:tcBorders>
          </w:tcPr>
          <w:p w14:paraId="48ED6482" w14:textId="77777777" w:rsidR="00FB706A" w:rsidRPr="00F25348" w:rsidRDefault="00FB706A" w:rsidP="00D554A0">
            <w:pPr>
              <w:pStyle w:val="TableText"/>
              <w:rPr>
                <w:rFonts w:eastAsia="Calibri" w:cs="Calibri"/>
                <w:szCs w:val="18"/>
                <w:lang w:val="en-US"/>
              </w:rPr>
            </w:pPr>
            <w:r w:rsidRPr="00F25348">
              <w:rPr>
                <w:rFonts w:eastAsia="Calibri" w:cs="Calibri"/>
                <w:color w:val="000000" w:themeColor="text1"/>
                <w:szCs w:val="18"/>
                <w:lang w:val="en-US"/>
              </w:rPr>
              <w:t xml:space="preserve">House sales are not provided by ethnic group. Comparison figures are provided for the previous year and </w:t>
            </w:r>
            <w:r>
              <w:rPr>
                <w:rFonts w:eastAsia="Calibri" w:cs="Calibri"/>
                <w:color w:val="000000" w:themeColor="text1"/>
                <w:szCs w:val="18"/>
                <w:lang w:val="en-US"/>
              </w:rPr>
              <w:t xml:space="preserve">for </w:t>
            </w:r>
            <w:r w:rsidRPr="00F25348">
              <w:rPr>
                <w:rFonts w:eastAsia="Calibri" w:cs="Calibri"/>
                <w:color w:val="000000" w:themeColor="text1"/>
                <w:szCs w:val="18"/>
                <w:lang w:val="en-US"/>
              </w:rPr>
              <w:t>five years prior</w:t>
            </w:r>
            <w:r>
              <w:rPr>
                <w:rFonts w:eastAsia="Calibri" w:cs="Calibri"/>
                <w:color w:val="000000" w:themeColor="text1"/>
                <w:szCs w:val="18"/>
                <w:lang w:val="en-US"/>
              </w:rPr>
              <w:t>,</w:t>
            </w:r>
            <w:r w:rsidRPr="00F25348">
              <w:rPr>
                <w:rFonts w:eastAsia="Calibri" w:cs="Calibri"/>
                <w:color w:val="000000" w:themeColor="text1"/>
                <w:szCs w:val="18"/>
                <w:lang w:val="en-US"/>
              </w:rPr>
              <w:t xml:space="preserve"> </w:t>
            </w:r>
            <w:r>
              <w:rPr>
                <w:rFonts w:eastAsia="Calibri" w:cs="Calibri"/>
                <w:color w:val="000000" w:themeColor="text1"/>
                <w:szCs w:val="18"/>
                <w:lang w:val="en-US"/>
              </w:rPr>
              <w:t xml:space="preserve">giving </w:t>
            </w:r>
            <w:r w:rsidRPr="00F25348">
              <w:rPr>
                <w:rFonts w:eastAsia="Calibri" w:cs="Calibri"/>
                <w:color w:val="000000" w:themeColor="text1"/>
                <w:szCs w:val="18"/>
                <w:lang w:val="en-US"/>
              </w:rPr>
              <w:t>an indication of supply.</w:t>
            </w:r>
          </w:p>
        </w:tc>
      </w:tr>
      <w:tr w:rsidR="00FB706A" w:rsidRPr="00B93440" w14:paraId="0031EA33" w14:textId="77777777" w:rsidTr="00D554A0">
        <w:tc>
          <w:tcPr>
            <w:tcW w:w="5000" w:type="pct"/>
            <w:gridSpan w:val="3"/>
            <w:shd w:val="clear" w:color="auto" w:fill="D2DDE1" w:themeFill="background2"/>
          </w:tcPr>
          <w:p w14:paraId="6655AF45" w14:textId="77777777" w:rsidR="00FB706A" w:rsidRPr="00B93440" w:rsidRDefault="00FB706A" w:rsidP="00D554A0">
            <w:pPr>
              <w:pStyle w:val="TableText"/>
              <w:rPr>
                <w:rFonts w:eastAsia="Calibri" w:cs="Calibri"/>
                <w:b/>
                <w:bCs/>
                <w:szCs w:val="18"/>
                <w:lang w:val="en-US"/>
              </w:rPr>
            </w:pPr>
            <w:r w:rsidRPr="00B93440">
              <w:rPr>
                <w:rFonts w:eastAsia="Calibri" w:cs="Calibri"/>
                <w:b/>
                <w:bCs/>
                <w:szCs w:val="18"/>
                <w:lang w:val="en-US"/>
              </w:rPr>
              <w:t>Understanding housing demand</w:t>
            </w:r>
          </w:p>
        </w:tc>
      </w:tr>
      <w:tr w:rsidR="00FB706A" w:rsidRPr="006B77BB" w14:paraId="445A1088" w14:textId="77777777" w:rsidTr="00D554A0">
        <w:tc>
          <w:tcPr>
            <w:tcW w:w="938" w:type="pct"/>
          </w:tcPr>
          <w:p w14:paraId="15F24ADF" w14:textId="77777777" w:rsidR="00FB706A" w:rsidRPr="00F25348" w:rsidRDefault="00FB706A" w:rsidP="00D554A0">
            <w:pPr>
              <w:pStyle w:val="TableText"/>
              <w:rPr>
                <w:rFonts w:eastAsia="Calibri"/>
                <w:szCs w:val="18"/>
                <w:lang w:val="en-US"/>
              </w:rPr>
            </w:pPr>
            <w:r w:rsidRPr="00F25348">
              <w:rPr>
                <w:rFonts w:asciiTheme="minorHAnsi" w:eastAsia="Calibri" w:hAnsiTheme="minorHAnsi"/>
                <w:color w:val="000000" w:themeColor="text1"/>
                <w:szCs w:val="18"/>
                <w:lang w:val="en-US"/>
              </w:rPr>
              <w:t>Median sale prices</w:t>
            </w:r>
            <w:r>
              <w:rPr>
                <w:rFonts w:asciiTheme="minorHAnsi" w:eastAsia="Calibri" w:hAnsiTheme="minorHAnsi"/>
                <w:color w:val="000000" w:themeColor="text1"/>
                <w:szCs w:val="18"/>
                <w:lang w:val="en-US"/>
              </w:rPr>
              <w:t xml:space="preserve"> in relation</w:t>
            </w:r>
            <w:r w:rsidRPr="00F25348">
              <w:rPr>
                <w:rFonts w:asciiTheme="minorHAnsi" w:eastAsia="Calibri" w:hAnsiTheme="minorHAnsi"/>
                <w:color w:val="000000" w:themeColor="text1"/>
                <w:szCs w:val="18"/>
                <w:lang w:val="en-US"/>
              </w:rPr>
              <w:t xml:space="preserve"> to median annual income</w:t>
            </w:r>
            <w:r>
              <w:rPr>
                <w:rFonts w:asciiTheme="minorHAnsi" w:eastAsia="Calibri" w:hAnsiTheme="minorHAnsi"/>
                <w:color w:val="000000" w:themeColor="text1"/>
                <w:szCs w:val="18"/>
                <w:lang w:val="en-US"/>
              </w:rPr>
              <w:t xml:space="preserve"> </w:t>
            </w:r>
            <w:r w:rsidRPr="00F25348">
              <w:rPr>
                <w:rFonts w:asciiTheme="minorHAnsi" w:eastAsia="Calibri" w:hAnsiTheme="minorHAnsi"/>
                <w:color w:val="000000" w:themeColor="text1"/>
                <w:szCs w:val="18"/>
                <w:lang w:val="en-US"/>
              </w:rPr>
              <w:t>in the area</w:t>
            </w:r>
            <w:r>
              <w:rPr>
                <w:rFonts w:asciiTheme="minorHAnsi" w:eastAsia="Calibri" w:hAnsiTheme="minorHAnsi"/>
                <w:color w:val="000000" w:themeColor="text1"/>
                <w:szCs w:val="18"/>
                <w:lang w:val="en-US"/>
              </w:rPr>
              <w:t>.</w:t>
            </w:r>
          </w:p>
        </w:tc>
        <w:tc>
          <w:tcPr>
            <w:tcW w:w="2657" w:type="pct"/>
          </w:tcPr>
          <w:p w14:paraId="0B2F042A" w14:textId="77777777" w:rsidR="00FB706A" w:rsidRPr="00F25348" w:rsidRDefault="00FB706A" w:rsidP="00D554A0">
            <w:pPr>
              <w:pStyle w:val="TableText"/>
              <w:rPr>
                <w:rFonts w:asciiTheme="minorHAnsi" w:hAnsiTheme="minorHAnsi" w:cstheme="minorHAnsi"/>
                <w:color w:val="000000" w:themeColor="text1"/>
                <w:szCs w:val="18"/>
                <w:lang w:val="en-US"/>
              </w:rPr>
            </w:pPr>
            <w:hyperlink r:id="rId36" w:history="1">
              <w:r w:rsidRPr="00F17276">
                <w:rPr>
                  <w:rStyle w:val="Hyperlink"/>
                  <w:rFonts w:asciiTheme="minorHAnsi" w:hAnsiTheme="minorHAnsi" w:cstheme="minorHAnsi"/>
                  <w:szCs w:val="18"/>
                  <w:lang w:val="en-US"/>
                </w:rPr>
                <w:t>Local Housing Statistics</w:t>
              </w:r>
            </w:hyperlink>
          </w:p>
          <w:p w14:paraId="25BF751D" w14:textId="77777777" w:rsidR="00FB706A" w:rsidRPr="00F25348" w:rsidRDefault="00FB706A" w:rsidP="00D554A0">
            <w:pPr>
              <w:pStyle w:val="TableText"/>
              <w:rPr>
                <w:rFonts w:eastAsia="Calibri"/>
                <w:szCs w:val="18"/>
                <w:lang w:val="en-US"/>
              </w:rPr>
            </w:pPr>
            <w:r w:rsidRPr="00F25348">
              <w:rPr>
                <w:rFonts w:asciiTheme="minorHAnsi" w:hAnsiTheme="minorHAnsi" w:cstheme="minorHAnsi"/>
                <w:color w:val="000000" w:themeColor="text1"/>
                <w:szCs w:val="18"/>
                <w:lang w:val="en-US"/>
              </w:rPr>
              <w:t xml:space="preserve">Select your territorial authority from the ‘Select an area’ box in the top right of the </w:t>
            </w:r>
            <w:r>
              <w:rPr>
                <w:rFonts w:asciiTheme="minorHAnsi" w:hAnsiTheme="minorHAnsi" w:cstheme="minorHAnsi"/>
                <w:color w:val="000000" w:themeColor="text1"/>
                <w:szCs w:val="18"/>
                <w:lang w:val="en-US"/>
              </w:rPr>
              <w:t>d</w:t>
            </w:r>
            <w:r w:rsidRPr="00F25348">
              <w:rPr>
                <w:rFonts w:asciiTheme="minorHAnsi" w:hAnsiTheme="minorHAnsi" w:cstheme="minorHAnsi"/>
                <w:color w:val="000000" w:themeColor="text1"/>
                <w:szCs w:val="18"/>
                <w:lang w:val="en-US"/>
              </w:rPr>
              <w:t>ashboard</w:t>
            </w:r>
            <w:r>
              <w:rPr>
                <w:rFonts w:asciiTheme="minorHAnsi" w:hAnsiTheme="minorHAnsi" w:cstheme="minorHAnsi"/>
                <w:color w:val="000000" w:themeColor="text1"/>
                <w:szCs w:val="18"/>
                <w:lang w:val="en-US"/>
              </w:rPr>
              <w:t>;</w:t>
            </w:r>
            <w:r w:rsidRPr="00F25348">
              <w:rPr>
                <w:rFonts w:asciiTheme="minorHAnsi" w:hAnsiTheme="minorHAnsi" w:cstheme="minorHAnsi"/>
                <w:color w:val="000000" w:themeColor="text1"/>
                <w:szCs w:val="18"/>
                <w:lang w:val="en-US"/>
              </w:rPr>
              <w:t xml:space="preserve"> on the ‘Outcomes’ tab, scroll down to ‘Home ownership affordability’ for a graph of the ratio of median sales to median income over time.</w:t>
            </w:r>
          </w:p>
        </w:tc>
        <w:tc>
          <w:tcPr>
            <w:tcW w:w="1406" w:type="pct"/>
          </w:tcPr>
          <w:p w14:paraId="3CFCABDD" w14:textId="77777777" w:rsidR="00FB706A" w:rsidRPr="00F25348" w:rsidRDefault="00FB706A" w:rsidP="00D554A0">
            <w:pPr>
              <w:pStyle w:val="TableText"/>
              <w:rPr>
                <w:rFonts w:eastAsia="Calibri" w:cs="Calibri"/>
                <w:szCs w:val="18"/>
                <w:lang w:val="en-US"/>
              </w:rPr>
            </w:pPr>
            <w:r w:rsidRPr="00F25348">
              <w:rPr>
                <w:rFonts w:eastAsia="Calibri" w:cs="Calibri"/>
                <w:color w:val="000000" w:themeColor="text1"/>
                <w:szCs w:val="18"/>
                <w:lang w:val="en-US"/>
              </w:rPr>
              <w:t xml:space="preserve">While this data is not presented by ethnic group, it provides information on the affordability of buying a house for whānau Māori living in </w:t>
            </w:r>
            <w:r>
              <w:rPr>
                <w:rFonts w:eastAsia="Calibri" w:cs="Calibri"/>
                <w:color w:val="000000" w:themeColor="text1"/>
                <w:szCs w:val="18"/>
                <w:lang w:val="en-US"/>
              </w:rPr>
              <w:t>an</w:t>
            </w:r>
            <w:r w:rsidRPr="00F25348">
              <w:rPr>
                <w:rFonts w:eastAsia="Calibri" w:cs="Calibri"/>
                <w:color w:val="000000" w:themeColor="text1"/>
                <w:szCs w:val="18"/>
                <w:lang w:val="en-US"/>
              </w:rPr>
              <w:t xml:space="preserve"> area.</w:t>
            </w:r>
          </w:p>
        </w:tc>
      </w:tr>
      <w:tr w:rsidR="00FB706A" w:rsidRPr="006B77BB" w14:paraId="3FEA1CA6" w14:textId="77777777" w:rsidTr="00D554A0">
        <w:tc>
          <w:tcPr>
            <w:tcW w:w="938" w:type="pct"/>
          </w:tcPr>
          <w:p w14:paraId="4E3903AD" w14:textId="77777777" w:rsidR="00FB706A" w:rsidRPr="00F25348" w:rsidRDefault="00FB706A" w:rsidP="00D554A0">
            <w:pPr>
              <w:pStyle w:val="TableText"/>
              <w:rPr>
                <w:rFonts w:eastAsia="Calibri"/>
                <w:szCs w:val="18"/>
                <w:lang w:val="en-US"/>
              </w:rPr>
            </w:pPr>
            <w:r w:rsidRPr="00F25348">
              <w:rPr>
                <w:rFonts w:asciiTheme="minorHAnsi" w:eastAsia="Calibri" w:hAnsiTheme="minorHAnsi" w:cstheme="minorHAnsi"/>
                <w:color w:val="000000" w:themeColor="text1"/>
                <w:szCs w:val="18"/>
                <w:lang w:val="en-US"/>
              </w:rPr>
              <w:t xml:space="preserve">Number of people who identify as Māori estimated to be experiencing </w:t>
            </w:r>
            <w:r>
              <w:rPr>
                <w:rFonts w:asciiTheme="minorHAnsi" w:eastAsia="Calibri" w:hAnsiTheme="minorHAnsi" w:cstheme="minorHAnsi"/>
                <w:color w:val="000000" w:themeColor="text1"/>
                <w:szCs w:val="18"/>
                <w:lang w:val="en-US"/>
              </w:rPr>
              <w:t>s</w:t>
            </w:r>
            <w:r w:rsidRPr="00F25348">
              <w:rPr>
                <w:rFonts w:asciiTheme="minorHAnsi" w:eastAsia="Calibri" w:hAnsiTheme="minorHAnsi" w:cstheme="minorHAnsi"/>
                <w:color w:val="000000" w:themeColor="text1"/>
                <w:szCs w:val="18"/>
                <w:lang w:val="en-US"/>
              </w:rPr>
              <w:t xml:space="preserve">evere </w:t>
            </w:r>
            <w:r>
              <w:rPr>
                <w:rFonts w:asciiTheme="minorHAnsi" w:eastAsia="Calibri" w:hAnsiTheme="minorHAnsi" w:cstheme="minorHAnsi"/>
                <w:color w:val="000000" w:themeColor="text1"/>
                <w:szCs w:val="18"/>
                <w:lang w:val="en-US"/>
              </w:rPr>
              <w:t>h</w:t>
            </w:r>
            <w:r w:rsidRPr="00F25348">
              <w:rPr>
                <w:rFonts w:asciiTheme="minorHAnsi" w:eastAsia="Calibri" w:hAnsiTheme="minorHAnsi" w:cstheme="minorHAnsi"/>
                <w:color w:val="000000" w:themeColor="text1"/>
                <w:szCs w:val="18"/>
                <w:lang w:val="en-US"/>
              </w:rPr>
              <w:t xml:space="preserve">ousing </w:t>
            </w:r>
            <w:r>
              <w:rPr>
                <w:rFonts w:asciiTheme="minorHAnsi" w:eastAsia="Calibri" w:hAnsiTheme="minorHAnsi" w:cstheme="minorHAnsi"/>
                <w:color w:val="000000" w:themeColor="text1"/>
                <w:szCs w:val="18"/>
                <w:lang w:val="en-US"/>
              </w:rPr>
              <w:t>d</w:t>
            </w:r>
            <w:r w:rsidRPr="00F25348">
              <w:rPr>
                <w:rFonts w:asciiTheme="minorHAnsi" w:eastAsia="Calibri" w:hAnsiTheme="minorHAnsi" w:cstheme="minorHAnsi"/>
                <w:color w:val="000000" w:themeColor="text1"/>
                <w:szCs w:val="18"/>
                <w:lang w:val="en-US"/>
              </w:rPr>
              <w:t>eprivation in the area</w:t>
            </w:r>
            <w:r>
              <w:rPr>
                <w:rFonts w:asciiTheme="minorHAnsi" w:eastAsia="Calibri" w:hAnsiTheme="minorHAnsi" w:cstheme="minorHAnsi"/>
                <w:color w:val="000000" w:themeColor="text1"/>
                <w:szCs w:val="18"/>
                <w:lang w:val="en-US"/>
              </w:rPr>
              <w:t>.</w:t>
            </w:r>
          </w:p>
        </w:tc>
        <w:tc>
          <w:tcPr>
            <w:tcW w:w="2657" w:type="pct"/>
          </w:tcPr>
          <w:p w14:paraId="7C4EEE9E" w14:textId="77777777" w:rsidR="00FB706A" w:rsidRPr="00F25348" w:rsidRDefault="00FB706A" w:rsidP="00D554A0">
            <w:pPr>
              <w:pStyle w:val="TableText"/>
              <w:rPr>
                <w:rStyle w:val="Hyperlink"/>
                <w:rFonts w:asciiTheme="minorHAnsi" w:eastAsia="Calibri" w:hAnsiTheme="minorHAnsi" w:cstheme="minorHAnsi"/>
                <w:szCs w:val="18"/>
                <w:lang w:val="en-US"/>
              </w:rPr>
            </w:pPr>
            <w:hyperlink r:id="rId37">
              <w:r w:rsidRPr="00F25348">
                <w:rPr>
                  <w:rStyle w:val="Hyperlink"/>
                  <w:rFonts w:asciiTheme="minorHAnsi" w:eastAsia="Calibri" w:hAnsiTheme="minorHAnsi" w:cstheme="minorHAnsi"/>
                  <w:szCs w:val="18"/>
                  <w:lang w:val="en-US"/>
                </w:rPr>
                <w:t>2018 Severe Housing Deprivation Estimate</w:t>
              </w:r>
            </w:hyperlink>
          </w:p>
          <w:p w14:paraId="7B251D61" w14:textId="77777777" w:rsidR="00FB706A" w:rsidRPr="00F25348" w:rsidRDefault="00FB706A" w:rsidP="00D554A0">
            <w:pPr>
              <w:pStyle w:val="TableText"/>
              <w:rPr>
                <w:rStyle w:val="Hyperlink"/>
                <w:rFonts w:asciiTheme="minorHAnsi" w:eastAsia="Calibri" w:hAnsiTheme="minorHAnsi" w:cstheme="minorHAnsi"/>
                <w:color w:val="000000" w:themeColor="text1"/>
                <w:szCs w:val="18"/>
                <w:lang w:val="en-US"/>
              </w:rPr>
            </w:pPr>
            <w:r w:rsidRPr="00F25348">
              <w:rPr>
                <w:rStyle w:val="Hyperlink"/>
                <w:rFonts w:asciiTheme="minorHAnsi" w:eastAsia="Calibri" w:hAnsiTheme="minorHAnsi" w:cstheme="minorHAnsi"/>
                <w:color w:val="000000" w:themeColor="text1"/>
                <w:szCs w:val="18"/>
                <w:lang w:val="en-US"/>
              </w:rPr>
              <w:t>Tables 8 and 9 provide severe housing deprivation estimates for each territorial authority based on the first three categories of homelessness in the report</w:t>
            </w:r>
            <w:r>
              <w:rPr>
                <w:rStyle w:val="Hyperlink"/>
                <w:rFonts w:asciiTheme="minorHAnsi" w:eastAsia="Calibri" w:hAnsiTheme="minorHAnsi" w:cstheme="minorHAnsi"/>
                <w:color w:val="000000" w:themeColor="text1"/>
                <w:szCs w:val="18"/>
                <w:lang w:val="en-US"/>
              </w:rPr>
              <w:t>:</w:t>
            </w:r>
            <w:r w:rsidRPr="00F25348">
              <w:rPr>
                <w:rStyle w:val="Hyperlink"/>
                <w:rFonts w:asciiTheme="minorHAnsi" w:eastAsia="Calibri" w:hAnsiTheme="minorHAnsi" w:cstheme="minorHAnsi"/>
                <w:color w:val="000000" w:themeColor="text1"/>
                <w:szCs w:val="18"/>
                <w:lang w:val="en-US"/>
              </w:rPr>
              <w:t xml:space="preserve"> those living without shelter, in temporary accommodation, or sharing accommodation due to lack of access to minimally adequate housing. </w:t>
            </w:r>
          </w:p>
          <w:p w14:paraId="59E5075A" w14:textId="77777777" w:rsidR="00FB706A" w:rsidRPr="00F25348" w:rsidRDefault="00FB706A" w:rsidP="00D554A0">
            <w:pPr>
              <w:pStyle w:val="TableText"/>
              <w:rPr>
                <w:rFonts w:eastAsia="Calibri"/>
                <w:lang w:val="en-US"/>
              </w:rPr>
            </w:pPr>
            <w:r w:rsidRPr="32815F18">
              <w:rPr>
                <w:rStyle w:val="Hyperlink"/>
                <w:rFonts w:asciiTheme="minorHAnsi" w:eastAsia="Calibri" w:hAnsiTheme="minorHAnsi" w:cstheme="minorBidi"/>
                <w:color w:val="000000" w:themeColor="text1"/>
                <w:lang w:val="en-US"/>
              </w:rPr>
              <w:t>Table E on page 37 provides regional estimates that include those living in uninhabitable housing.</w:t>
            </w:r>
          </w:p>
        </w:tc>
        <w:tc>
          <w:tcPr>
            <w:tcW w:w="1406" w:type="pct"/>
          </w:tcPr>
          <w:p w14:paraId="4257DDF0" w14:textId="77777777" w:rsidR="00FB706A" w:rsidRPr="001C6E8B" w:rsidRDefault="00FB706A" w:rsidP="00D554A0">
            <w:pPr>
              <w:pStyle w:val="TableText"/>
              <w:rPr>
                <w:rFonts w:eastAsia="Calibri" w:cs="Calibri"/>
                <w:color w:val="000000" w:themeColor="text1"/>
                <w:lang w:val="en-US"/>
              </w:rPr>
            </w:pPr>
            <w:r w:rsidRPr="32815F18">
              <w:rPr>
                <w:rFonts w:eastAsia="Calibri" w:cs="Calibri"/>
                <w:color w:val="000000" w:themeColor="text1"/>
                <w:lang w:val="en-US"/>
              </w:rPr>
              <w:t xml:space="preserve">This data provides information on the urgent need for housing for whānau Māori living in an area. While area breakdowns are not available by ethnic group, the national severe housing deprivation estimate (on pages 34–36) of the report) highlights the disproportionate experience of Māori. This information is derived from the census. </w:t>
            </w:r>
          </w:p>
        </w:tc>
      </w:tr>
      <w:tr w:rsidR="00FB706A" w:rsidRPr="006B77BB" w14:paraId="6A4A04F9" w14:textId="77777777" w:rsidTr="00D554A0">
        <w:tc>
          <w:tcPr>
            <w:tcW w:w="938" w:type="pct"/>
          </w:tcPr>
          <w:p w14:paraId="1359EBB1" w14:textId="77777777" w:rsidR="00FB706A" w:rsidRPr="00F25348" w:rsidRDefault="00FB706A" w:rsidP="00D554A0">
            <w:pPr>
              <w:pStyle w:val="TableText"/>
              <w:rPr>
                <w:rFonts w:asciiTheme="minorHAnsi" w:eastAsia="Calibri" w:hAnsiTheme="minorHAnsi" w:cstheme="minorHAnsi"/>
                <w:color w:val="000000" w:themeColor="text1"/>
                <w:szCs w:val="18"/>
                <w:lang w:val="en-US"/>
              </w:rPr>
            </w:pPr>
            <w:r w:rsidRPr="00F25348">
              <w:rPr>
                <w:rFonts w:asciiTheme="minorHAnsi" w:eastAsia="Calibri" w:hAnsiTheme="minorHAnsi" w:cstheme="minorHAnsi"/>
                <w:color w:val="000000" w:themeColor="text1"/>
                <w:szCs w:val="18"/>
                <w:lang w:val="en-US"/>
              </w:rPr>
              <w:t xml:space="preserve">Number of people who identify as Māori receiving </w:t>
            </w:r>
            <w:r>
              <w:rPr>
                <w:rFonts w:asciiTheme="minorHAnsi" w:eastAsia="Calibri" w:hAnsiTheme="minorHAnsi" w:cstheme="minorHAnsi"/>
                <w:color w:val="000000" w:themeColor="text1"/>
                <w:szCs w:val="18"/>
                <w:lang w:val="en-US"/>
              </w:rPr>
              <w:t>e</w:t>
            </w:r>
            <w:r w:rsidRPr="00F25348">
              <w:rPr>
                <w:rFonts w:asciiTheme="minorHAnsi" w:eastAsia="Calibri" w:hAnsiTheme="minorHAnsi" w:cstheme="minorHAnsi"/>
                <w:color w:val="000000" w:themeColor="text1"/>
                <w:szCs w:val="18"/>
                <w:lang w:val="en-US"/>
              </w:rPr>
              <w:t xml:space="preserve">mergency </w:t>
            </w:r>
            <w:r>
              <w:rPr>
                <w:rFonts w:asciiTheme="minorHAnsi" w:eastAsia="Calibri" w:hAnsiTheme="minorHAnsi" w:cstheme="minorHAnsi"/>
                <w:color w:val="000000" w:themeColor="text1"/>
                <w:szCs w:val="18"/>
                <w:lang w:val="en-US"/>
              </w:rPr>
              <w:t>h</w:t>
            </w:r>
            <w:r w:rsidRPr="00F25348">
              <w:rPr>
                <w:rFonts w:asciiTheme="minorHAnsi" w:eastAsia="Calibri" w:hAnsiTheme="minorHAnsi" w:cstheme="minorHAnsi"/>
                <w:color w:val="000000" w:themeColor="text1"/>
                <w:szCs w:val="18"/>
                <w:lang w:val="en-US"/>
              </w:rPr>
              <w:t xml:space="preserve">ousing </w:t>
            </w:r>
            <w:r>
              <w:rPr>
                <w:rFonts w:asciiTheme="minorHAnsi" w:eastAsia="Calibri" w:hAnsiTheme="minorHAnsi" w:cstheme="minorHAnsi"/>
                <w:color w:val="000000" w:themeColor="text1"/>
                <w:szCs w:val="18"/>
                <w:lang w:val="en-US"/>
              </w:rPr>
              <w:t>s</w:t>
            </w:r>
            <w:r w:rsidRPr="00F25348">
              <w:rPr>
                <w:rFonts w:asciiTheme="minorHAnsi" w:eastAsia="Calibri" w:hAnsiTheme="minorHAnsi" w:cstheme="minorHAnsi"/>
                <w:color w:val="000000" w:themeColor="text1"/>
                <w:szCs w:val="18"/>
                <w:lang w:val="en-US"/>
              </w:rPr>
              <w:t xml:space="preserve">pecial </w:t>
            </w:r>
            <w:r>
              <w:rPr>
                <w:rFonts w:asciiTheme="minorHAnsi" w:eastAsia="Calibri" w:hAnsiTheme="minorHAnsi" w:cstheme="minorHAnsi"/>
                <w:color w:val="000000" w:themeColor="text1"/>
                <w:szCs w:val="18"/>
                <w:lang w:val="en-US"/>
              </w:rPr>
              <w:t>n</w:t>
            </w:r>
            <w:r w:rsidRPr="00F25348">
              <w:rPr>
                <w:rFonts w:asciiTheme="minorHAnsi" w:eastAsia="Calibri" w:hAnsiTheme="minorHAnsi" w:cstheme="minorHAnsi"/>
                <w:color w:val="000000" w:themeColor="text1"/>
                <w:szCs w:val="18"/>
                <w:lang w:val="en-US"/>
              </w:rPr>
              <w:t xml:space="preserve">eeds </w:t>
            </w:r>
            <w:r>
              <w:rPr>
                <w:rFonts w:asciiTheme="minorHAnsi" w:eastAsia="Calibri" w:hAnsiTheme="minorHAnsi" w:cstheme="minorHAnsi"/>
                <w:color w:val="000000" w:themeColor="text1"/>
                <w:szCs w:val="18"/>
                <w:lang w:val="en-US"/>
              </w:rPr>
              <w:t>g</w:t>
            </w:r>
            <w:r w:rsidRPr="00F25348">
              <w:rPr>
                <w:rFonts w:asciiTheme="minorHAnsi" w:eastAsia="Calibri" w:hAnsiTheme="minorHAnsi" w:cstheme="minorHAnsi"/>
                <w:color w:val="000000" w:themeColor="text1"/>
                <w:szCs w:val="18"/>
                <w:lang w:val="en-US"/>
              </w:rPr>
              <w:t>rants (EHSNG) in the area</w:t>
            </w:r>
            <w:r>
              <w:rPr>
                <w:rFonts w:asciiTheme="minorHAnsi" w:eastAsia="Calibri" w:hAnsiTheme="minorHAnsi" w:cstheme="minorHAnsi"/>
                <w:color w:val="000000" w:themeColor="text1"/>
                <w:szCs w:val="18"/>
                <w:lang w:val="en-US"/>
              </w:rPr>
              <w:t>.</w:t>
            </w:r>
          </w:p>
        </w:tc>
        <w:tc>
          <w:tcPr>
            <w:tcW w:w="2657" w:type="pct"/>
          </w:tcPr>
          <w:p w14:paraId="7BB3A18A" w14:textId="77777777" w:rsidR="00FB706A" w:rsidRPr="00F25348" w:rsidRDefault="00FB706A" w:rsidP="00D554A0">
            <w:pPr>
              <w:pStyle w:val="TableText"/>
              <w:rPr>
                <w:rFonts w:asciiTheme="minorHAnsi" w:hAnsiTheme="minorHAnsi" w:cstheme="minorHAnsi"/>
                <w:szCs w:val="18"/>
              </w:rPr>
            </w:pPr>
            <w:hyperlink r:id="rId38" w:history="1">
              <w:r w:rsidRPr="00F25348">
                <w:rPr>
                  <w:rStyle w:val="Hyperlink"/>
                  <w:rFonts w:asciiTheme="minorHAnsi" w:eastAsiaTheme="majorEastAsia" w:hAnsiTheme="minorHAnsi" w:cstheme="minorHAnsi"/>
                  <w:szCs w:val="18"/>
                </w:rPr>
                <w:t>Emergency Housing Special Needs Grant</w:t>
              </w:r>
            </w:hyperlink>
          </w:p>
          <w:p w14:paraId="35492CD6" w14:textId="77777777" w:rsidR="00FB706A" w:rsidRPr="00F25348" w:rsidRDefault="00FB706A" w:rsidP="00D554A0">
            <w:pPr>
              <w:pStyle w:val="TableText"/>
              <w:rPr>
                <w:rFonts w:asciiTheme="minorHAnsi" w:hAnsiTheme="minorHAnsi" w:cstheme="minorBidi"/>
              </w:rPr>
            </w:pPr>
            <w:r w:rsidRPr="32815F18">
              <w:rPr>
                <w:rFonts w:asciiTheme="minorHAnsi" w:hAnsiTheme="minorHAnsi" w:cstheme="minorBidi"/>
              </w:rPr>
              <w:t>Open the ‘Emergency Housing Special Needs Grant – TLA’ data file.</w:t>
            </w:r>
          </w:p>
          <w:p w14:paraId="5349D167" w14:textId="77777777" w:rsidR="00FB706A" w:rsidRPr="00F25348" w:rsidRDefault="00FB706A" w:rsidP="00D554A0">
            <w:pPr>
              <w:pStyle w:val="TableText"/>
              <w:rPr>
                <w:rFonts w:asciiTheme="minorHAnsi" w:hAnsiTheme="minorHAnsi" w:cstheme="minorHAnsi"/>
                <w:szCs w:val="18"/>
              </w:rPr>
            </w:pPr>
            <w:r w:rsidRPr="00F25348">
              <w:rPr>
                <w:rFonts w:asciiTheme="minorHAnsi" w:hAnsiTheme="minorHAnsi" w:cstheme="minorHAnsi"/>
                <w:szCs w:val="18"/>
              </w:rPr>
              <w:t>Scroll across the spreadsheet to find ‘Ethnicity of primary client as at report date’. The left column has the list of territorial authorities.</w:t>
            </w:r>
          </w:p>
          <w:p w14:paraId="51F33715" w14:textId="77777777" w:rsidR="00FB706A" w:rsidRPr="00F25348" w:rsidRDefault="00FB706A" w:rsidP="00D554A0">
            <w:pPr>
              <w:pStyle w:val="TableText"/>
              <w:rPr>
                <w:rFonts w:asciiTheme="minorHAnsi" w:hAnsiTheme="minorHAnsi" w:cstheme="minorHAnsi"/>
                <w:szCs w:val="18"/>
              </w:rPr>
            </w:pPr>
            <w:r w:rsidRPr="00F25348">
              <w:rPr>
                <w:rFonts w:asciiTheme="minorHAnsi" w:hAnsiTheme="minorHAnsi" w:cstheme="minorHAnsi"/>
                <w:szCs w:val="18"/>
              </w:rPr>
              <w:lastRenderedPageBreak/>
              <w:t xml:space="preserve">At the bottom of the main </w:t>
            </w:r>
            <w:proofErr w:type="gramStart"/>
            <w:r w:rsidRPr="00F25348">
              <w:rPr>
                <w:rFonts w:asciiTheme="minorHAnsi" w:hAnsiTheme="minorHAnsi" w:cstheme="minorHAnsi"/>
                <w:szCs w:val="18"/>
              </w:rPr>
              <w:t>website</w:t>
            </w:r>
            <w:proofErr w:type="gramEnd"/>
            <w:r w:rsidRPr="00F25348">
              <w:rPr>
                <w:rFonts w:asciiTheme="minorHAnsi" w:hAnsiTheme="minorHAnsi" w:cstheme="minorHAnsi"/>
                <w:szCs w:val="18"/>
              </w:rPr>
              <w:t xml:space="preserve"> you can select ‘Go to previous releases’ to access this data back to March 2022. </w:t>
            </w:r>
          </w:p>
          <w:p w14:paraId="7A94F239" w14:textId="77777777" w:rsidR="00FB706A" w:rsidRDefault="00FB706A" w:rsidP="00D554A0">
            <w:pPr>
              <w:pStyle w:val="TableText"/>
            </w:pPr>
            <w:hyperlink r:id="rId39" w:anchor="tabset" w:history="1">
              <w:r w:rsidRPr="002D6E55">
                <w:rPr>
                  <w:rStyle w:val="Hyperlink"/>
                </w:rPr>
                <w:t xml:space="preserve">He </w:t>
              </w:r>
              <w:proofErr w:type="spellStart"/>
              <w:r w:rsidRPr="002D6E55">
                <w:rPr>
                  <w:rStyle w:val="Hyperlink"/>
                </w:rPr>
                <w:t>Arotahinga</w:t>
              </w:r>
              <w:proofErr w:type="spellEnd"/>
            </w:hyperlink>
            <w:r>
              <w:t xml:space="preserve"> shows the data over a longer </w:t>
            </w:r>
            <w:proofErr w:type="gramStart"/>
            <w:r>
              <w:t>time period</w:t>
            </w:r>
            <w:proofErr w:type="gramEnd"/>
            <w:r>
              <w:t xml:space="preserve">. </w:t>
            </w:r>
          </w:p>
          <w:p w14:paraId="3F1D6D7E"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Select the timeframe you’re interested in at the top left of the Dashboard.</w:t>
            </w:r>
          </w:p>
          <w:p w14:paraId="66FE4D1E" w14:textId="77777777" w:rsidR="00FB706A" w:rsidRPr="00F25348"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Select ‘Emergency Housing Special Needs Grants’.</w:t>
            </w:r>
          </w:p>
          <w:p w14:paraId="44E169A4"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Select the box for ‘number of distinct people who were granted an EHSNG’.</w:t>
            </w:r>
          </w:p>
          <w:p w14:paraId="169E8814"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 xml:space="preserve">The timeseries in the bottom graph </w:t>
            </w:r>
            <w:r>
              <w:rPr>
                <w:rStyle w:val="Hyperlink"/>
                <w:rFonts w:asciiTheme="minorHAnsi" w:eastAsiaTheme="majorEastAsia" w:hAnsiTheme="minorHAnsi" w:cstheme="minorHAnsi"/>
                <w:color w:val="000000" w:themeColor="text1"/>
                <w:szCs w:val="18"/>
              </w:rPr>
              <w:t>shows</w:t>
            </w:r>
            <w:r w:rsidRPr="00F25348">
              <w:rPr>
                <w:rStyle w:val="Hyperlink"/>
                <w:rFonts w:asciiTheme="minorHAnsi" w:eastAsiaTheme="majorEastAsia" w:hAnsiTheme="minorHAnsi" w:cstheme="minorHAnsi"/>
                <w:color w:val="000000" w:themeColor="text1"/>
                <w:szCs w:val="18"/>
              </w:rPr>
              <w:t xml:space="preserve"> how the numbers and proportions have changed over time</w:t>
            </w:r>
            <w:r>
              <w:rPr>
                <w:rStyle w:val="Hyperlink"/>
                <w:rFonts w:asciiTheme="minorHAnsi" w:eastAsiaTheme="majorEastAsia" w:hAnsiTheme="minorHAnsi" w:cstheme="minorHAnsi"/>
                <w:color w:val="000000" w:themeColor="text1"/>
                <w:szCs w:val="18"/>
              </w:rPr>
              <w:t>.</w:t>
            </w:r>
          </w:p>
          <w:p w14:paraId="5AD73663" w14:textId="77777777" w:rsidR="00FB706A" w:rsidRPr="00F25348" w:rsidRDefault="00FB706A" w:rsidP="00D554A0">
            <w:pPr>
              <w:pStyle w:val="TableText"/>
              <w:rPr>
                <w:rStyle w:val="Hyperlink"/>
                <w:rFonts w:asciiTheme="minorHAnsi" w:eastAsiaTheme="majorEastAsia" w:hAnsiTheme="minorHAnsi"/>
                <w:color w:val="000000" w:themeColor="text1"/>
                <w:szCs w:val="18"/>
              </w:rPr>
            </w:pPr>
            <w:r w:rsidRPr="00F25348">
              <w:rPr>
                <w:rStyle w:val="Hyperlink"/>
                <w:rFonts w:asciiTheme="minorHAnsi" w:eastAsiaTheme="majorEastAsia" w:hAnsiTheme="minorHAnsi"/>
                <w:color w:val="000000" w:themeColor="text1"/>
                <w:szCs w:val="18"/>
              </w:rPr>
              <w:t xml:space="preserve">The graph next to the map provides the regional numbers and proportions – to see this data over time, you can change the end date in the top right date selection box. </w:t>
            </w:r>
          </w:p>
          <w:p w14:paraId="0D4E6CFA" w14:textId="77777777" w:rsidR="00FB706A" w:rsidRPr="00F25348" w:rsidRDefault="00FB706A" w:rsidP="00D554A0">
            <w:pPr>
              <w:pStyle w:val="TableText"/>
            </w:pPr>
            <w:r w:rsidRPr="32815F18">
              <w:rPr>
                <w:rStyle w:val="Hyperlink"/>
                <w:rFonts w:asciiTheme="minorHAnsi" w:eastAsiaTheme="majorEastAsia" w:hAnsiTheme="minorHAnsi" w:cstheme="minorBidi"/>
                <w:color w:val="000000" w:themeColor="text1"/>
              </w:rPr>
              <w:t xml:space="preserve">The data can also be downloaded </w:t>
            </w:r>
            <w:proofErr w:type="gramStart"/>
            <w:r w:rsidRPr="32815F18">
              <w:rPr>
                <w:rStyle w:val="Hyperlink"/>
                <w:rFonts w:asciiTheme="minorHAnsi" w:eastAsiaTheme="majorEastAsia" w:hAnsiTheme="minorHAnsi" w:cstheme="minorBidi"/>
                <w:color w:val="000000" w:themeColor="text1"/>
              </w:rPr>
              <w:t xml:space="preserve">from  </w:t>
            </w:r>
            <w:proofErr w:type="spellStart"/>
            <w:r w:rsidRPr="32815F18">
              <w:rPr>
                <w:rStyle w:val="Hyperlink"/>
                <w:rFonts w:asciiTheme="minorHAnsi" w:eastAsiaTheme="majorEastAsia" w:hAnsiTheme="minorHAnsi" w:cstheme="minorBidi"/>
                <w:color w:val="000000" w:themeColor="text1"/>
              </w:rPr>
              <w:t>Ngā</w:t>
            </w:r>
            <w:proofErr w:type="spellEnd"/>
            <w:proofErr w:type="gramEnd"/>
            <w:r w:rsidRPr="32815F18">
              <w:rPr>
                <w:rStyle w:val="Hyperlink"/>
                <w:rFonts w:asciiTheme="minorHAnsi" w:eastAsiaTheme="majorEastAsia" w:hAnsiTheme="minorHAnsi" w:cstheme="minorBidi"/>
                <w:color w:val="000000" w:themeColor="text1"/>
              </w:rPr>
              <w:t xml:space="preserve"> </w:t>
            </w:r>
            <w:proofErr w:type="spellStart"/>
            <w:r w:rsidRPr="32815F18">
              <w:rPr>
                <w:rStyle w:val="Hyperlink"/>
                <w:rFonts w:asciiTheme="minorHAnsi" w:eastAsiaTheme="majorEastAsia" w:hAnsiTheme="minorHAnsi" w:cstheme="minorBidi"/>
                <w:color w:val="000000" w:themeColor="text1"/>
              </w:rPr>
              <w:t>Raraunga</w:t>
            </w:r>
            <w:proofErr w:type="spellEnd"/>
            <w:r w:rsidRPr="32815F18">
              <w:rPr>
                <w:rStyle w:val="Hyperlink"/>
                <w:rFonts w:asciiTheme="minorHAnsi" w:eastAsiaTheme="majorEastAsia" w:hAnsiTheme="minorHAnsi" w:cstheme="minorBidi"/>
                <w:color w:val="000000" w:themeColor="text1"/>
              </w:rPr>
              <w:t xml:space="preserve"> tab – select the region, the metric and the download icon from the bottom left of the dashboard then select your format.</w:t>
            </w:r>
          </w:p>
        </w:tc>
        <w:tc>
          <w:tcPr>
            <w:tcW w:w="1406" w:type="pct"/>
          </w:tcPr>
          <w:p w14:paraId="14B773B6" w14:textId="77777777" w:rsidR="00FB706A" w:rsidRDefault="00FB706A" w:rsidP="00D554A0">
            <w:pPr>
              <w:pStyle w:val="TableText"/>
              <w:rPr>
                <w:rFonts w:eastAsia="Calibri" w:cs="Calibri"/>
                <w:color w:val="000000" w:themeColor="text1"/>
                <w:szCs w:val="18"/>
                <w:lang w:val="en-US"/>
              </w:rPr>
            </w:pPr>
            <w:r w:rsidRPr="00F25348">
              <w:rPr>
                <w:rFonts w:eastAsia="Calibri" w:cs="Calibri"/>
                <w:color w:val="000000" w:themeColor="text1"/>
                <w:szCs w:val="18"/>
                <w:lang w:val="en-US"/>
              </w:rPr>
              <w:lastRenderedPageBreak/>
              <w:t xml:space="preserve">This data provides information on the need for housing for whānau Māori living in </w:t>
            </w:r>
            <w:r>
              <w:rPr>
                <w:rFonts w:eastAsia="Calibri" w:cs="Calibri"/>
                <w:color w:val="000000" w:themeColor="text1"/>
                <w:szCs w:val="18"/>
                <w:lang w:val="en-US"/>
              </w:rPr>
              <w:t>an</w:t>
            </w:r>
            <w:r w:rsidRPr="00F25348">
              <w:rPr>
                <w:rFonts w:eastAsia="Calibri" w:cs="Calibri"/>
                <w:color w:val="000000" w:themeColor="text1"/>
                <w:szCs w:val="18"/>
                <w:lang w:val="en-US"/>
              </w:rPr>
              <w:t xml:space="preserve"> area. </w:t>
            </w:r>
          </w:p>
          <w:p w14:paraId="5CDECC21" w14:textId="77777777" w:rsidR="00FB706A" w:rsidRPr="00F25348" w:rsidRDefault="00FB706A" w:rsidP="00D554A0">
            <w:pPr>
              <w:pStyle w:val="TableText"/>
              <w:rPr>
                <w:rFonts w:eastAsia="Calibri" w:cs="Calibri"/>
                <w:color w:val="000000" w:themeColor="text1"/>
                <w:szCs w:val="18"/>
                <w:lang w:val="en-US"/>
              </w:rPr>
            </w:pPr>
            <w:r w:rsidRPr="00F25348">
              <w:rPr>
                <w:rFonts w:eastAsia="Calibri" w:cs="Calibri"/>
                <w:color w:val="000000" w:themeColor="text1"/>
                <w:szCs w:val="18"/>
                <w:lang w:val="en-US"/>
              </w:rPr>
              <w:t xml:space="preserve">Note that EHSNGs can be dramatically affected by one-off events which may </w:t>
            </w:r>
            <w:r>
              <w:rPr>
                <w:rFonts w:eastAsia="Calibri" w:cs="Calibri"/>
                <w:color w:val="000000" w:themeColor="text1"/>
                <w:szCs w:val="18"/>
                <w:lang w:val="en-US"/>
              </w:rPr>
              <w:t xml:space="preserve">take </w:t>
            </w:r>
            <w:r>
              <w:rPr>
                <w:rFonts w:eastAsia="Calibri" w:cs="Calibri"/>
                <w:color w:val="000000" w:themeColor="text1"/>
                <w:szCs w:val="18"/>
                <w:lang w:val="en-US"/>
              </w:rPr>
              <w:lastRenderedPageBreak/>
              <w:t xml:space="preserve">place </w:t>
            </w:r>
            <w:r w:rsidRPr="00F25348">
              <w:rPr>
                <w:rFonts w:eastAsia="Calibri" w:cs="Calibri"/>
                <w:color w:val="000000" w:themeColor="text1"/>
                <w:szCs w:val="18"/>
                <w:lang w:val="en-US"/>
              </w:rPr>
              <w:t>outside the area (</w:t>
            </w:r>
            <w:proofErr w:type="spellStart"/>
            <w:r w:rsidRPr="00F25348">
              <w:rPr>
                <w:rFonts w:eastAsia="Calibri" w:cs="Calibri"/>
                <w:color w:val="000000" w:themeColor="text1"/>
                <w:szCs w:val="18"/>
                <w:lang w:val="en-US"/>
              </w:rPr>
              <w:t>eg</w:t>
            </w:r>
            <w:proofErr w:type="spellEnd"/>
            <w:r w:rsidRPr="00F25348">
              <w:rPr>
                <w:rFonts w:eastAsia="Calibri" w:cs="Calibri"/>
                <w:color w:val="000000" w:themeColor="text1"/>
                <w:szCs w:val="18"/>
                <w:lang w:val="en-US"/>
              </w:rPr>
              <w:t xml:space="preserve">, Kaikoura earthquakes). </w:t>
            </w:r>
          </w:p>
        </w:tc>
      </w:tr>
      <w:tr w:rsidR="00FB706A" w:rsidRPr="006B77BB" w14:paraId="5110E4F0" w14:textId="77777777" w:rsidTr="00D554A0">
        <w:tc>
          <w:tcPr>
            <w:tcW w:w="938" w:type="pct"/>
          </w:tcPr>
          <w:p w14:paraId="34ADAF61" w14:textId="77777777" w:rsidR="00FB706A" w:rsidRPr="00F25348" w:rsidRDefault="00FB706A" w:rsidP="00D554A0">
            <w:pPr>
              <w:pStyle w:val="TableText"/>
              <w:rPr>
                <w:rFonts w:asciiTheme="minorHAnsi" w:eastAsia="Calibri" w:hAnsiTheme="minorHAnsi" w:cstheme="minorBidi"/>
                <w:color w:val="000000" w:themeColor="text1"/>
                <w:lang w:val="en-US"/>
              </w:rPr>
            </w:pPr>
            <w:r w:rsidRPr="32815F18">
              <w:rPr>
                <w:rFonts w:asciiTheme="minorHAnsi" w:eastAsia="Calibri" w:hAnsiTheme="minorHAnsi" w:cstheme="minorBidi"/>
                <w:color w:val="000000" w:themeColor="text1"/>
                <w:lang w:val="en-US"/>
              </w:rPr>
              <w:lastRenderedPageBreak/>
              <w:t>Number of people who identify as Māori on the Housing Register in the area.</w:t>
            </w:r>
          </w:p>
        </w:tc>
        <w:tc>
          <w:tcPr>
            <w:tcW w:w="2657" w:type="pct"/>
          </w:tcPr>
          <w:p w14:paraId="062DFDCC" w14:textId="77777777" w:rsidR="00FB706A" w:rsidRDefault="00FB706A" w:rsidP="00D554A0">
            <w:pPr>
              <w:pStyle w:val="TableText"/>
              <w:rPr>
                <w:rStyle w:val="Hyperlink"/>
                <w:rFonts w:asciiTheme="minorHAnsi" w:eastAsiaTheme="majorEastAsia" w:hAnsiTheme="minorHAnsi"/>
                <w:color w:val="000000" w:themeColor="text1"/>
              </w:rPr>
            </w:pPr>
            <w:hyperlink r:id="rId40" w:history="1">
              <w:r w:rsidRPr="32815F18">
                <w:rPr>
                  <w:rStyle w:val="Hyperlink"/>
                  <w:rFonts w:asciiTheme="minorHAnsi" w:eastAsiaTheme="majorEastAsia" w:hAnsiTheme="minorHAnsi"/>
                </w:rPr>
                <w:t>MAIHI Ka Ora, Ka Mārama</w:t>
              </w:r>
            </w:hyperlink>
            <w:r w:rsidRPr="32815F18">
              <w:rPr>
                <w:rStyle w:val="Hyperlink"/>
                <w:rFonts w:asciiTheme="minorHAnsi" w:eastAsiaTheme="majorEastAsia" w:hAnsiTheme="minorHAnsi"/>
                <w:color w:val="000000" w:themeColor="text1"/>
              </w:rPr>
              <w:t xml:space="preserve"> </w:t>
            </w:r>
          </w:p>
          <w:p w14:paraId="2D6E419E" w14:textId="77777777" w:rsidR="00FB706A" w:rsidRPr="00F25348" w:rsidRDefault="00FB706A" w:rsidP="00D554A0">
            <w:pPr>
              <w:pStyle w:val="TableText"/>
              <w:rPr>
                <w:rStyle w:val="Hyperlink"/>
                <w:rFonts w:asciiTheme="minorHAnsi" w:eastAsiaTheme="majorEastAsia" w:hAnsiTheme="minorHAnsi"/>
                <w:color w:val="000000" w:themeColor="text1"/>
              </w:rPr>
            </w:pPr>
            <w:r w:rsidRPr="32815F18">
              <w:rPr>
                <w:rStyle w:val="Hyperlink"/>
                <w:rFonts w:eastAsiaTheme="majorEastAsia"/>
                <w:color w:val="000000" w:themeColor="text1"/>
              </w:rPr>
              <w:t>MAIHI Ka Ora, Ka Mārama</w:t>
            </w:r>
            <w:r w:rsidRPr="32815F18">
              <w:rPr>
                <w:rStyle w:val="Hyperlink"/>
                <w:rFonts w:asciiTheme="minorHAnsi" w:eastAsiaTheme="majorEastAsia" w:hAnsiTheme="minorHAnsi"/>
                <w:color w:val="000000" w:themeColor="text1"/>
              </w:rPr>
              <w:t xml:space="preserve"> is a Māori housing dashboard that provides reliable data to support whānau, hapū, iwi and Māori organisations making decisions about housing. </w:t>
            </w:r>
          </w:p>
          <w:p w14:paraId="79D82150" w14:textId="77777777" w:rsidR="00FB706A" w:rsidRPr="00F25348"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 xml:space="preserve">Once </w:t>
            </w:r>
            <w:proofErr w:type="spellStart"/>
            <w:r w:rsidRPr="32815F18">
              <w:rPr>
                <w:rStyle w:val="Hyperlink"/>
                <w:rFonts w:asciiTheme="minorHAnsi" w:eastAsiaTheme="majorEastAsia" w:hAnsiTheme="minorHAnsi" w:cstheme="minorBidi"/>
                <w:color w:val="000000" w:themeColor="text1"/>
              </w:rPr>
              <w:t>Maihi</w:t>
            </w:r>
            <w:proofErr w:type="spellEnd"/>
            <w:r w:rsidRPr="32815F18">
              <w:rPr>
                <w:rStyle w:val="Hyperlink"/>
                <w:rFonts w:asciiTheme="minorHAnsi" w:eastAsiaTheme="majorEastAsia" w:hAnsiTheme="minorHAnsi" w:cstheme="minorBidi"/>
                <w:color w:val="000000" w:themeColor="text1"/>
              </w:rPr>
              <w:t xml:space="preserve"> Ka Ora, Ka Mārama has shown the proportion of those on the housing register in your region who are Māori, consider this against the total number of people on the housing register in your territorial authority.</w:t>
            </w:r>
          </w:p>
          <w:p w14:paraId="7382EEDF" w14:textId="77777777" w:rsidR="00FB706A" w:rsidRDefault="00FB706A" w:rsidP="00D554A0">
            <w:pPr>
              <w:pStyle w:val="TableText"/>
              <w:rPr>
                <w:rStyle w:val="Hyperlink"/>
                <w:rFonts w:asciiTheme="minorHAnsi" w:eastAsia="Calibri" w:hAnsiTheme="minorHAnsi" w:cstheme="minorBidi"/>
                <w:lang w:val="en-US"/>
              </w:rPr>
            </w:pPr>
            <w:hyperlink r:id="rId41" w:anchor="tabset">
              <w:hyperlink r:id="rId42" w:anchor="tabset">
                <w:r w:rsidRPr="32815F18">
                  <w:rPr>
                    <w:rStyle w:val="Hyperlink"/>
                    <w:rFonts w:asciiTheme="minorHAnsi" w:eastAsia="Calibri" w:hAnsiTheme="minorHAnsi" w:cstheme="minorBidi"/>
                    <w:lang w:val="en-US"/>
                  </w:rPr>
                  <w:t>He Arotahinga</w:t>
                </w:r>
              </w:hyperlink>
            </w:hyperlink>
          </w:p>
          <w:p w14:paraId="0112E81D" w14:textId="77777777" w:rsidR="00FB706A"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Select the timeframe at the top-left of the dashboard, then select ‘Public Housing’.</w:t>
            </w:r>
          </w:p>
          <w:p w14:paraId="4D5F40D4" w14:textId="77777777" w:rsidR="00FB706A"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 xml:space="preserve">Select the box for ‘number of main applicants on the register’. </w:t>
            </w:r>
          </w:p>
          <w:p w14:paraId="5A46E9DE" w14:textId="77777777" w:rsidR="00FB706A"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 xml:space="preserve">The timeseries in the bottom graph provides an indication of how the numbers and proportions have changed over time. </w:t>
            </w:r>
          </w:p>
          <w:p w14:paraId="6D86E1AE" w14:textId="77777777" w:rsidR="00FB706A" w:rsidRDefault="00FB706A" w:rsidP="00D554A0">
            <w:pPr>
              <w:pStyle w:val="TableText"/>
              <w:rPr>
                <w:rStyle w:val="Hyperlink"/>
                <w:rFonts w:asciiTheme="minorHAnsi" w:eastAsiaTheme="majorEastAsia" w:hAnsiTheme="minorHAnsi" w:cstheme="minorBidi"/>
              </w:rPr>
            </w:pPr>
            <w:r w:rsidRPr="32815F18">
              <w:rPr>
                <w:rStyle w:val="Hyperlink"/>
                <w:rFonts w:asciiTheme="minorHAnsi" w:eastAsiaTheme="majorEastAsia" w:hAnsiTheme="minorHAnsi" w:cstheme="minorBidi"/>
                <w:color w:val="000000" w:themeColor="text1"/>
              </w:rPr>
              <w:t xml:space="preserve">The graph next to the map provides the regional numbers and proportions – to see this data over time, you can change the end date you want in the top right date selection box. </w:t>
            </w:r>
          </w:p>
          <w:p w14:paraId="6A8CCFF6" w14:textId="77777777" w:rsidR="00FB706A"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 xml:space="preserve">The data can also be downloaded from </w:t>
            </w:r>
            <w:proofErr w:type="spellStart"/>
            <w:r w:rsidRPr="32815F18">
              <w:rPr>
                <w:rStyle w:val="Hyperlink"/>
                <w:rFonts w:asciiTheme="minorHAnsi" w:eastAsiaTheme="majorEastAsia" w:hAnsiTheme="minorHAnsi" w:cstheme="minorBidi"/>
                <w:color w:val="000000" w:themeColor="text1"/>
              </w:rPr>
              <w:t>Ngā</w:t>
            </w:r>
            <w:proofErr w:type="spellEnd"/>
            <w:r w:rsidRPr="32815F18">
              <w:rPr>
                <w:rStyle w:val="Hyperlink"/>
                <w:rFonts w:asciiTheme="minorHAnsi" w:eastAsiaTheme="majorEastAsia" w:hAnsiTheme="minorHAnsi" w:cstheme="minorBidi"/>
                <w:color w:val="000000" w:themeColor="text1"/>
              </w:rPr>
              <w:t xml:space="preserve"> </w:t>
            </w:r>
            <w:proofErr w:type="spellStart"/>
            <w:r w:rsidRPr="32815F18">
              <w:rPr>
                <w:rStyle w:val="Hyperlink"/>
                <w:rFonts w:asciiTheme="minorHAnsi" w:eastAsiaTheme="majorEastAsia" w:hAnsiTheme="minorHAnsi" w:cstheme="minorBidi"/>
                <w:color w:val="000000" w:themeColor="text1"/>
              </w:rPr>
              <w:t>Raraunga</w:t>
            </w:r>
            <w:proofErr w:type="spellEnd"/>
            <w:r w:rsidRPr="32815F18">
              <w:rPr>
                <w:rStyle w:val="Hyperlink"/>
                <w:rFonts w:asciiTheme="minorHAnsi" w:eastAsiaTheme="majorEastAsia" w:hAnsiTheme="minorHAnsi" w:cstheme="minorBidi"/>
                <w:color w:val="000000" w:themeColor="text1"/>
              </w:rPr>
              <w:t xml:space="preserve"> tab – select the region, the metric and the download icon from the bottom left of the dashboard, then select your format.</w:t>
            </w:r>
          </w:p>
          <w:p w14:paraId="37130508" w14:textId="77777777" w:rsidR="00FB706A" w:rsidRPr="00F25348" w:rsidRDefault="00FB706A" w:rsidP="00D554A0">
            <w:pPr>
              <w:pStyle w:val="TableText"/>
              <w:rPr>
                <w:rStyle w:val="Hyperlink"/>
                <w:rFonts w:asciiTheme="minorHAnsi" w:eastAsiaTheme="majorEastAsia" w:hAnsiTheme="minorHAnsi" w:cstheme="minorBidi"/>
              </w:rPr>
            </w:pPr>
            <w:hyperlink r:id="rId43">
              <w:r w:rsidRPr="32815F18">
                <w:rPr>
                  <w:rStyle w:val="Hyperlink"/>
                  <w:rFonts w:asciiTheme="minorHAnsi" w:eastAsiaTheme="majorEastAsia" w:hAnsiTheme="minorHAnsi" w:cstheme="minorBidi"/>
                </w:rPr>
                <w:t>Local Housing Statistics</w:t>
              </w:r>
            </w:hyperlink>
            <w:r w:rsidRPr="32815F18">
              <w:rPr>
                <w:rStyle w:val="Hyperlink"/>
                <w:rFonts w:asciiTheme="minorHAnsi" w:eastAsiaTheme="majorEastAsia" w:hAnsiTheme="minorHAnsi" w:cstheme="minorBidi"/>
              </w:rPr>
              <w:t xml:space="preserve"> </w:t>
            </w:r>
          </w:p>
          <w:p w14:paraId="6FB4D6A0"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Select the ‘Outcomes’ ta</w:t>
            </w:r>
            <w:r>
              <w:rPr>
                <w:rStyle w:val="Hyperlink"/>
                <w:rFonts w:asciiTheme="minorHAnsi" w:eastAsiaTheme="majorEastAsia" w:hAnsiTheme="minorHAnsi" w:cstheme="minorHAnsi"/>
                <w:color w:val="000000" w:themeColor="text1"/>
                <w:szCs w:val="18"/>
              </w:rPr>
              <w:t>b, then s</w:t>
            </w:r>
            <w:r w:rsidRPr="00F25348">
              <w:rPr>
                <w:rStyle w:val="Hyperlink"/>
                <w:rFonts w:asciiTheme="minorHAnsi" w:eastAsiaTheme="majorEastAsia" w:hAnsiTheme="minorHAnsi" w:cstheme="minorHAnsi"/>
                <w:color w:val="000000" w:themeColor="text1"/>
                <w:szCs w:val="18"/>
              </w:rPr>
              <w:t xml:space="preserve">elect the area of interest from the box in the top right corner. </w:t>
            </w:r>
          </w:p>
          <w:p w14:paraId="079AA659" w14:textId="77777777" w:rsidR="00FB706A" w:rsidRPr="00F25348" w:rsidRDefault="00FB706A" w:rsidP="00D554A0">
            <w:pPr>
              <w:pStyle w:val="TableText"/>
              <w:rPr>
                <w:szCs w:val="18"/>
              </w:rPr>
            </w:pPr>
            <w:r w:rsidRPr="00F25348">
              <w:rPr>
                <w:rStyle w:val="Hyperlink"/>
                <w:rFonts w:asciiTheme="minorHAnsi" w:eastAsiaTheme="majorEastAsia" w:hAnsiTheme="minorHAnsi" w:cstheme="minorHAnsi"/>
                <w:color w:val="000000" w:themeColor="text1"/>
                <w:szCs w:val="18"/>
              </w:rPr>
              <w:t>People on the Housing Register is the first set of figures.</w:t>
            </w:r>
          </w:p>
        </w:tc>
        <w:tc>
          <w:tcPr>
            <w:tcW w:w="1406" w:type="pct"/>
          </w:tcPr>
          <w:p w14:paraId="52EC5F4D" w14:textId="77777777" w:rsidR="00FB706A" w:rsidRPr="00F25348" w:rsidRDefault="00FB706A" w:rsidP="00D554A0">
            <w:pPr>
              <w:pStyle w:val="TableText"/>
              <w:rPr>
                <w:rFonts w:eastAsia="Calibri" w:cs="Calibri"/>
                <w:color w:val="000000" w:themeColor="text1"/>
                <w:szCs w:val="18"/>
                <w:lang w:val="en-US"/>
              </w:rPr>
            </w:pPr>
            <w:r w:rsidRPr="00F25348">
              <w:rPr>
                <w:rFonts w:eastAsia="Calibri" w:cs="Calibri"/>
                <w:color w:val="000000" w:themeColor="text1"/>
                <w:szCs w:val="18"/>
                <w:lang w:val="en-US"/>
              </w:rPr>
              <w:t xml:space="preserve">This data </w:t>
            </w:r>
            <w:r>
              <w:rPr>
                <w:rFonts w:eastAsia="Calibri" w:cs="Calibri"/>
                <w:color w:val="000000" w:themeColor="text1"/>
                <w:szCs w:val="18"/>
                <w:lang w:val="en-US"/>
              </w:rPr>
              <w:t>s</w:t>
            </w:r>
            <w:r>
              <w:rPr>
                <w:rFonts w:eastAsia="Calibri" w:cs="Calibri"/>
                <w:lang w:val="en-US"/>
              </w:rPr>
              <w:t xml:space="preserve">hows </w:t>
            </w:r>
            <w:r w:rsidRPr="00F25348">
              <w:rPr>
                <w:rFonts w:eastAsia="Calibri" w:cs="Calibri"/>
                <w:color w:val="000000" w:themeColor="text1"/>
                <w:szCs w:val="18"/>
                <w:lang w:val="en-US"/>
              </w:rPr>
              <w:t xml:space="preserve">the number of people waiting for public housing, which indicates the level of urgent need for housing for whānau Māori living in the area. </w:t>
            </w:r>
          </w:p>
        </w:tc>
      </w:tr>
      <w:tr w:rsidR="00FB706A" w:rsidRPr="006B77BB" w14:paraId="404CB388" w14:textId="77777777" w:rsidTr="00D554A0">
        <w:tc>
          <w:tcPr>
            <w:tcW w:w="938" w:type="pct"/>
          </w:tcPr>
          <w:p w14:paraId="102BAE79" w14:textId="77777777" w:rsidR="00FB706A" w:rsidRPr="00F25348" w:rsidRDefault="00FB706A" w:rsidP="00D554A0">
            <w:pPr>
              <w:pStyle w:val="TableText"/>
              <w:rPr>
                <w:rFonts w:asciiTheme="minorHAnsi" w:eastAsia="Calibri" w:hAnsiTheme="minorHAnsi" w:cstheme="minorHAnsi"/>
                <w:color w:val="000000" w:themeColor="text1"/>
                <w:szCs w:val="18"/>
                <w:lang w:val="en-US"/>
              </w:rPr>
            </w:pPr>
            <w:r w:rsidRPr="00F25348">
              <w:rPr>
                <w:rStyle w:val="normaltextrun"/>
                <w:rFonts w:asciiTheme="minorHAnsi" w:hAnsiTheme="minorHAnsi" w:cstheme="minorHAnsi"/>
                <w:color w:val="000000"/>
                <w:szCs w:val="18"/>
                <w:shd w:val="clear" w:color="auto" w:fill="FFFFFF"/>
                <w:lang w:val="en-US"/>
              </w:rPr>
              <w:t xml:space="preserve">Number of </w:t>
            </w:r>
            <w:r>
              <w:rPr>
                <w:rStyle w:val="normaltextrun"/>
                <w:rFonts w:asciiTheme="minorHAnsi" w:hAnsiTheme="minorHAnsi" w:cstheme="minorHAnsi"/>
                <w:color w:val="000000"/>
                <w:szCs w:val="18"/>
                <w:shd w:val="clear" w:color="auto" w:fill="FFFFFF"/>
                <w:lang w:val="en-US"/>
              </w:rPr>
              <w:t>r</w:t>
            </w:r>
            <w:r>
              <w:rPr>
                <w:rStyle w:val="normaltextrun"/>
                <w:color w:val="000000"/>
                <w:shd w:val="clear" w:color="auto" w:fill="FFFFFF"/>
                <w:lang w:val="en-US"/>
              </w:rPr>
              <w:t>ecipients of the a</w:t>
            </w:r>
            <w:r w:rsidRPr="00F25348">
              <w:rPr>
                <w:rStyle w:val="normaltextrun"/>
                <w:rFonts w:asciiTheme="minorHAnsi" w:hAnsiTheme="minorHAnsi" w:cstheme="minorHAnsi"/>
                <w:color w:val="000000"/>
                <w:szCs w:val="18"/>
                <w:shd w:val="clear" w:color="auto" w:fill="FFFFFF"/>
                <w:lang w:val="en-US"/>
              </w:rPr>
              <w:t xml:space="preserve">ccommodation </w:t>
            </w:r>
            <w:r>
              <w:rPr>
                <w:rStyle w:val="normaltextrun"/>
                <w:rFonts w:asciiTheme="minorHAnsi" w:hAnsiTheme="minorHAnsi" w:cstheme="minorHAnsi"/>
                <w:color w:val="000000"/>
                <w:szCs w:val="18"/>
                <w:shd w:val="clear" w:color="auto" w:fill="FFFFFF"/>
                <w:lang w:val="en-US"/>
              </w:rPr>
              <w:t>s</w:t>
            </w:r>
            <w:r w:rsidRPr="00F25348">
              <w:rPr>
                <w:rStyle w:val="normaltextrun"/>
                <w:rFonts w:asciiTheme="minorHAnsi" w:hAnsiTheme="minorHAnsi" w:cstheme="minorHAnsi"/>
                <w:color w:val="000000"/>
                <w:szCs w:val="18"/>
                <w:shd w:val="clear" w:color="auto" w:fill="FFFFFF"/>
                <w:lang w:val="en-US"/>
              </w:rPr>
              <w:t>upplement who identify as Māori in the area</w:t>
            </w:r>
            <w:r>
              <w:rPr>
                <w:rStyle w:val="normaltextrun"/>
                <w:rFonts w:asciiTheme="minorHAnsi" w:hAnsiTheme="minorHAnsi" w:cstheme="minorHAnsi"/>
                <w:color w:val="000000"/>
                <w:szCs w:val="18"/>
                <w:shd w:val="clear" w:color="auto" w:fill="FFFFFF"/>
                <w:lang w:val="en-US"/>
              </w:rPr>
              <w:t>.</w:t>
            </w:r>
            <w:r w:rsidRPr="00F25348">
              <w:rPr>
                <w:rStyle w:val="normaltextrun"/>
                <w:rFonts w:asciiTheme="minorHAnsi" w:hAnsiTheme="minorHAnsi" w:cstheme="minorHAnsi"/>
                <w:color w:val="000000"/>
                <w:szCs w:val="18"/>
                <w:shd w:val="clear" w:color="auto" w:fill="FFFFFF"/>
                <w:lang w:val="en-US"/>
              </w:rPr>
              <w:t xml:space="preserve"> </w:t>
            </w:r>
            <w:r w:rsidRPr="00F25348">
              <w:rPr>
                <w:rStyle w:val="eop"/>
                <w:rFonts w:asciiTheme="minorHAnsi" w:hAnsiTheme="minorHAnsi" w:cstheme="minorHAnsi"/>
                <w:color w:val="000000"/>
                <w:szCs w:val="18"/>
                <w:shd w:val="clear" w:color="auto" w:fill="FFFFFF"/>
              </w:rPr>
              <w:t> </w:t>
            </w:r>
          </w:p>
        </w:tc>
        <w:tc>
          <w:tcPr>
            <w:tcW w:w="2657" w:type="pct"/>
          </w:tcPr>
          <w:p w14:paraId="76D0FEEB" w14:textId="58F1FFB2" w:rsidR="00FB706A" w:rsidRPr="00F25348" w:rsidRDefault="00FB706A" w:rsidP="00D554A0">
            <w:pPr>
              <w:pStyle w:val="TableText"/>
              <w:rPr>
                <w:rFonts w:asciiTheme="minorHAnsi" w:hAnsiTheme="minorHAnsi" w:cstheme="minorBidi"/>
              </w:rPr>
            </w:pPr>
            <w:hyperlink r:id="rId44" w:history="1">
              <w:r w:rsidR="006318BE">
                <w:rPr>
                  <w:rStyle w:val="Hyperlink"/>
                  <w:rFonts w:asciiTheme="minorHAnsi" w:hAnsiTheme="minorHAnsi" w:cstheme="minorBidi"/>
                  <w:lang w:val="en-US"/>
                </w:rPr>
                <w:t>MA</w:t>
              </w:r>
              <w:r w:rsidRPr="32815F18">
                <w:rPr>
                  <w:rStyle w:val="Hyperlink"/>
                  <w:rFonts w:asciiTheme="minorHAnsi" w:hAnsiTheme="minorHAnsi" w:cstheme="minorBidi"/>
                  <w:lang w:val="en-US"/>
                </w:rPr>
                <w:t>IHI Ka Ora, Ka Mārama </w:t>
              </w:r>
              <w:r w:rsidRPr="32815F18">
                <w:rPr>
                  <w:rStyle w:val="Hyperlink"/>
                  <w:rFonts w:asciiTheme="minorHAnsi" w:hAnsiTheme="minorHAnsi" w:cstheme="minorBidi"/>
                </w:rPr>
                <w:t> </w:t>
              </w:r>
            </w:hyperlink>
          </w:p>
          <w:p w14:paraId="4AD06898" w14:textId="77777777" w:rsidR="00FB706A" w:rsidRPr="00F25348" w:rsidRDefault="00FB706A" w:rsidP="00D554A0">
            <w:pPr>
              <w:pStyle w:val="TableText"/>
              <w:rPr>
                <w:rStyle w:val="Hyperlink"/>
                <w:rFonts w:asciiTheme="minorHAnsi" w:eastAsiaTheme="majorEastAsia" w:hAnsiTheme="minorHAnsi" w:cstheme="minorBidi"/>
                <w:color w:val="000000" w:themeColor="text1"/>
              </w:rPr>
            </w:pPr>
            <w:r w:rsidRPr="32815F18">
              <w:rPr>
                <w:rStyle w:val="Hyperlink"/>
                <w:rFonts w:asciiTheme="minorHAnsi" w:eastAsiaTheme="majorEastAsia" w:hAnsiTheme="minorHAnsi" w:cstheme="minorBidi"/>
                <w:color w:val="000000" w:themeColor="text1"/>
              </w:rPr>
              <w:t>Select the timeframe you’re interested in at the top-left of the dashboard, then select ‘Accommodation Supplement’. </w:t>
            </w:r>
          </w:p>
          <w:p w14:paraId="3849665C" w14:textId="77777777" w:rsidR="00FB706A" w:rsidRPr="00F25348" w:rsidRDefault="00FB706A" w:rsidP="00D554A0">
            <w:pPr>
              <w:pStyle w:val="TableText"/>
              <w:rPr>
                <w:rFonts w:asciiTheme="minorHAnsi"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Select the box for ‘recipients of the Accommodation Supplement’.  </w:t>
            </w:r>
          </w:p>
          <w:p w14:paraId="72E8BAC6" w14:textId="77777777" w:rsidR="00FB706A" w:rsidRPr="00F25348" w:rsidRDefault="00FB706A" w:rsidP="00D554A0">
            <w:pPr>
              <w:pStyle w:val="TableText"/>
              <w:rPr>
                <w:rFonts w:asciiTheme="minorHAnsi" w:hAnsiTheme="minorHAnsi" w:cstheme="minorHAnsi"/>
                <w:szCs w:val="18"/>
              </w:rPr>
            </w:pPr>
            <w:r w:rsidRPr="00F25348">
              <w:rPr>
                <w:rStyle w:val="normaltextrun"/>
                <w:rFonts w:asciiTheme="minorHAnsi" w:hAnsiTheme="minorHAnsi" w:cstheme="minorHAnsi"/>
                <w:szCs w:val="18"/>
              </w:rPr>
              <w:t xml:space="preserve">The time series in the bottom graph </w:t>
            </w:r>
            <w:r>
              <w:rPr>
                <w:rStyle w:val="normaltextrun"/>
                <w:rFonts w:asciiTheme="minorHAnsi" w:hAnsiTheme="minorHAnsi" w:cstheme="minorHAnsi"/>
                <w:szCs w:val="18"/>
              </w:rPr>
              <w:t>s</w:t>
            </w:r>
            <w:r>
              <w:rPr>
                <w:rStyle w:val="normaltextrun"/>
              </w:rPr>
              <w:t xml:space="preserve">hows </w:t>
            </w:r>
            <w:r w:rsidRPr="00F25348">
              <w:rPr>
                <w:rStyle w:val="normaltextrun"/>
                <w:rFonts w:asciiTheme="minorHAnsi" w:hAnsiTheme="minorHAnsi" w:cstheme="minorHAnsi"/>
                <w:szCs w:val="18"/>
              </w:rPr>
              <w:t xml:space="preserve">how the numbers and proportions have changed over time nationally for total </w:t>
            </w:r>
            <w:r w:rsidRPr="00F25348">
              <w:rPr>
                <w:rStyle w:val="normaltextrun"/>
                <w:rFonts w:asciiTheme="minorHAnsi" w:hAnsiTheme="minorHAnsi" w:cstheme="minorHAnsi"/>
                <w:szCs w:val="18"/>
              </w:rPr>
              <w:lastRenderedPageBreak/>
              <w:t>and Māori recipients. The graph next to the map provides the regional numbers and proportions – to see this data over time, you can change the end date you want in the top right date selection box. </w:t>
            </w:r>
            <w:r w:rsidRPr="00F25348">
              <w:rPr>
                <w:rStyle w:val="eop"/>
                <w:rFonts w:asciiTheme="minorHAnsi" w:hAnsiTheme="minorHAnsi" w:cstheme="minorHAnsi"/>
                <w:szCs w:val="18"/>
              </w:rPr>
              <w:t>  </w:t>
            </w:r>
          </w:p>
          <w:p w14:paraId="65523896" w14:textId="77777777" w:rsidR="00FB706A" w:rsidRPr="00F25348" w:rsidRDefault="00FB706A" w:rsidP="00D554A0">
            <w:pPr>
              <w:pStyle w:val="TableText"/>
              <w:rPr>
                <w:szCs w:val="18"/>
              </w:rPr>
            </w:pPr>
            <w:r w:rsidRPr="00F25348">
              <w:rPr>
                <w:rStyle w:val="normaltextrun"/>
                <w:rFonts w:asciiTheme="minorHAnsi" w:hAnsiTheme="minorHAnsi" w:cstheme="minorHAnsi"/>
                <w:szCs w:val="18"/>
              </w:rPr>
              <w:t xml:space="preserve">The data can also be downloaded from </w:t>
            </w:r>
            <w:proofErr w:type="spellStart"/>
            <w:r w:rsidRPr="00F25348">
              <w:rPr>
                <w:rStyle w:val="normaltextrun"/>
                <w:rFonts w:asciiTheme="minorHAnsi" w:hAnsiTheme="minorHAnsi" w:cstheme="minorHAnsi"/>
                <w:szCs w:val="18"/>
              </w:rPr>
              <w:t>Ngā</w:t>
            </w:r>
            <w:proofErr w:type="spellEnd"/>
            <w:r w:rsidRPr="00F25348">
              <w:rPr>
                <w:rStyle w:val="normaltextrun"/>
                <w:rFonts w:asciiTheme="minorHAnsi" w:hAnsiTheme="minorHAnsi" w:cstheme="minorHAnsi"/>
                <w:szCs w:val="18"/>
              </w:rPr>
              <w:t xml:space="preserve"> </w:t>
            </w:r>
            <w:proofErr w:type="spellStart"/>
            <w:r w:rsidRPr="00F25348">
              <w:rPr>
                <w:rStyle w:val="normaltextrun"/>
                <w:rFonts w:asciiTheme="minorHAnsi" w:hAnsiTheme="minorHAnsi" w:cstheme="minorHAnsi"/>
                <w:szCs w:val="18"/>
              </w:rPr>
              <w:t>Raraunga</w:t>
            </w:r>
            <w:proofErr w:type="spellEnd"/>
            <w:r w:rsidRPr="00F25348">
              <w:rPr>
                <w:rStyle w:val="normaltextrun"/>
                <w:rFonts w:asciiTheme="minorHAnsi" w:hAnsiTheme="minorHAnsi" w:cstheme="minorHAnsi"/>
                <w:szCs w:val="18"/>
              </w:rPr>
              <w:t xml:space="preserve"> tab – select the region, the metric and the download icon from the bottom left of the </w:t>
            </w:r>
            <w:r>
              <w:rPr>
                <w:rStyle w:val="normaltextrun"/>
                <w:rFonts w:asciiTheme="minorHAnsi" w:hAnsiTheme="minorHAnsi" w:cstheme="minorHAnsi"/>
                <w:szCs w:val="18"/>
              </w:rPr>
              <w:t>d</w:t>
            </w:r>
            <w:r w:rsidRPr="00F25348">
              <w:rPr>
                <w:rStyle w:val="normaltextrun"/>
                <w:rFonts w:asciiTheme="minorHAnsi" w:hAnsiTheme="minorHAnsi" w:cstheme="minorHAnsi"/>
                <w:szCs w:val="18"/>
              </w:rPr>
              <w:t>ashboard, then select your format.</w:t>
            </w:r>
            <w:r w:rsidRPr="00F25348">
              <w:rPr>
                <w:rStyle w:val="eop"/>
                <w:rFonts w:asciiTheme="minorHAnsi" w:hAnsiTheme="minorHAnsi" w:cstheme="minorHAnsi"/>
                <w:szCs w:val="18"/>
              </w:rPr>
              <w:t> </w:t>
            </w:r>
          </w:p>
        </w:tc>
        <w:tc>
          <w:tcPr>
            <w:tcW w:w="1406" w:type="pct"/>
          </w:tcPr>
          <w:p w14:paraId="1E51B9AC" w14:textId="77777777" w:rsidR="00FB706A" w:rsidRPr="00F25348" w:rsidRDefault="00FB706A" w:rsidP="00D554A0">
            <w:pPr>
              <w:pStyle w:val="TableText"/>
              <w:rPr>
                <w:rFonts w:eastAsia="Calibri" w:cs="Calibri"/>
                <w:color w:val="000000" w:themeColor="text1"/>
                <w:szCs w:val="18"/>
                <w:lang w:val="en-US"/>
              </w:rPr>
            </w:pPr>
            <w:r w:rsidRPr="00F25348">
              <w:rPr>
                <w:rStyle w:val="normaltextrun"/>
                <w:rFonts w:cs="Calibri"/>
                <w:color w:val="000000" w:themeColor="text1"/>
                <w:szCs w:val="18"/>
                <w:lang w:val="en-US"/>
              </w:rPr>
              <w:lastRenderedPageBreak/>
              <w:t>This data provides</w:t>
            </w:r>
            <w:r w:rsidRPr="00F25348">
              <w:rPr>
                <w:rStyle w:val="normaltextrun"/>
                <w:rFonts w:cs="Calibri"/>
                <w:color w:val="000000"/>
                <w:szCs w:val="18"/>
                <w:shd w:val="clear" w:color="auto" w:fill="FFFFFF"/>
                <w:lang w:val="en-US"/>
              </w:rPr>
              <w:t xml:space="preserve"> information on the affordability of housing costs for whānau Māori living in the area. Note that data is only available at a regional level. </w:t>
            </w:r>
            <w:r w:rsidRPr="00F25348">
              <w:rPr>
                <w:rStyle w:val="eop"/>
                <w:rFonts w:cs="Calibri"/>
                <w:color w:val="000000"/>
                <w:szCs w:val="18"/>
                <w:shd w:val="clear" w:color="auto" w:fill="FFFFFF"/>
              </w:rPr>
              <w:t> </w:t>
            </w:r>
          </w:p>
        </w:tc>
      </w:tr>
      <w:tr w:rsidR="00FB706A" w:rsidRPr="006B77BB" w14:paraId="6BD388B2" w14:textId="77777777" w:rsidTr="00D554A0">
        <w:tc>
          <w:tcPr>
            <w:tcW w:w="938" w:type="pct"/>
          </w:tcPr>
          <w:p w14:paraId="59903D26" w14:textId="77777777" w:rsidR="00FB706A" w:rsidRPr="00F25348" w:rsidRDefault="00FB706A" w:rsidP="00D554A0">
            <w:pPr>
              <w:pStyle w:val="TableText"/>
              <w:rPr>
                <w:rStyle w:val="Heading4Char"/>
                <w:rFonts w:asciiTheme="minorHAnsi" w:hAnsiTheme="minorHAnsi" w:cstheme="minorHAnsi"/>
                <w:color w:val="000000"/>
                <w:sz w:val="18"/>
                <w:szCs w:val="18"/>
                <w:shd w:val="clear" w:color="auto" w:fill="FFFFFF"/>
                <w:lang w:val="en-US"/>
              </w:rPr>
            </w:pPr>
            <w:r w:rsidRPr="00F25348">
              <w:rPr>
                <w:rFonts w:asciiTheme="minorHAnsi" w:eastAsia="Calibri" w:hAnsiTheme="minorHAnsi" w:cstheme="minorHAnsi"/>
                <w:color w:val="000000" w:themeColor="text1"/>
                <w:szCs w:val="18"/>
                <w:lang w:val="en-US"/>
              </w:rPr>
              <w:t>Number of people who identify as Māori who currently hold a public housing tenancy</w:t>
            </w:r>
            <w:r>
              <w:rPr>
                <w:rFonts w:asciiTheme="minorHAnsi" w:eastAsia="Calibri" w:hAnsiTheme="minorHAnsi" w:cstheme="minorHAnsi"/>
                <w:color w:val="000000" w:themeColor="text1"/>
                <w:szCs w:val="18"/>
                <w:lang w:val="en-US"/>
              </w:rPr>
              <w:t>.</w:t>
            </w:r>
          </w:p>
        </w:tc>
        <w:tc>
          <w:tcPr>
            <w:tcW w:w="2657" w:type="pct"/>
          </w:tcPr>
          <w:p w14:paraId="0D86C55B" w14:textId="77777777" w:rsidR="00FB706A" w:rsidRPr="00F25348" w:rsidRDefault="00FB706A" w:rsidP="00D554A0">
            <w:pPr>
              <w:pStyle w:val="TableText"/>
              <w:rPr>
                <w:rStyle w:val="Hyperlink"/>
                <w:rFonts w:asciiTheme="minorHAnsi" w:eastAsia="Calibri" w:hAnsiTheme="minorHAnsi" w:cstheme="minorHAnsi"/>
                <w:szCs w:val="18"/>
                <w:lang w:val="en-US"/>
              </w:rPr>
            </w:pPr>
            <w:hyperlink r:id="rId45" w:anchor="tabset">
              <w:r w:rsidRPr="00F25348">
                <w:rPr>
                  <w:rStyle w:val="Hyperlink"/>
                  <w:rFonts w:asciiTheme="minorHAnsi" w:eastAsia="Calibri" w:hAnsiTheme="minorHAnsi" w:cstheme="minorHAnsi"/>
                  <w:szCs w:val="18"/>
                  <w:lang w:val="en-US"/>
                </w:rPr>
                <w:t xml:space="preserve">He </w:t>
              </w:r>
              <w:proofErr w:type="spellStart"/>
              <w:r w:rsidRPr="00F25348">
                <w:rPr>
                  <w:rStyle w:val="Hyperlink"/>
                  <w:rFonts w:asciiTheme="minorHAnsi" w:eastAsia="Calibri" w:hAnsiTheme="minorHAnsi" w:cstheme="minorHAnsi"/>
                  <w:szCs w:val="18"/>
                  <w:lang w:val="en-US"/>
                </w:rPr>
                <w:t>Arotahinga</w:t>
              </w:r>
              <w:proofErr w:type="spellEnd"/>
            </w:hyperlink>
          </w:p>
          <w:p w14:paraId="064DF2C7"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 xml:space="preserve">Select the timeframe you are interested in at the top left of the </w:t>
            </w:r>
            <w:r>
              <w:rPr>
                <w:rStyle w:val="Hyperlink"/>
                <w:rFonts w:asciiTheme="minorHAnsi" w:eastAsiaTheme="majorEastAsia" w:hAnsiTheme="minorHAnsi" w:cstheme="minorHAnsi"/>
                <w:color w:val="000000" w:themeColor="text1"/>
                <w:szCs w:val="18"/>
              </w:rPr>
              <w:t>d</w:t>
            </w:r>
            <w:r w:rsidRPr="00F25348">
              <w:rPr>
                <w:rStyle w:val="Hyperlink"/>
                <w:rFonts w:asciiTheme="minorHAnsi" w:eastAsiaTheme="majorEastAsia" w:hAnsiTheme="minorHAnsi" w:cstheme="minorHAnsi"/>
                <w:color w:val="000000" w:themeColor="text1"/>
                <w:szCs w:val="18"/>
              </w:rPr>
              <w:t>ashboard</w:t>
            </w:r>
            <w:r>
              <w:rPr>
                <w:rStyle w:val="Hyperlink"/>
                <w:rFonts w:asciiTheme="minorHAnsi" w:eastAsiaTheme="majorEastAsia" w:hAnsiTheme="minorHAnsi" w:cstheme="minorHAnsi"/>
                <w:color w:val="000000" w:themeColor="text1"/>
                <w:szCs w:val="18"/>
              </w:rPr>
              <w:t>, then s</w:t>
            </w:r>
            <w:r w:rsidRPr="00F25348">
              <w:rPr>
                <w:rStyle w:val="Hyperlink"/>
                <w:rFonts w:asciiTheme="minorHAnsi" w:eastAsiaTheme="majorEastAsia" w:hAnsiTheme="minorHAnsi" w:cstheme="minorHAnsi"/>
                <w:color w:val="000000" w:themeColor="text1"/>
                <w:szCs w:val="18"/>
              </w:rPr>
              <w:t>elect ‘Public Housing’</w:t>
            </w:r>
            <w:r>
              <w:rPr>
                <w:rStyle w:val="Hyperlink"/>
                <w:rFonts w:asciiTheme="minorHAnsi" w:eastAsiaTheme="majorEastAsia" w:hAnsiTheme="minorHAnsi" w:cstheme="minorHAnsi"/>
                <w:color w:val="000000" w:themeColor="text1"/>
                <w:szCs w:val="18"/>
              </w:rPr>
              <w:t>.</w:t>
            </w:r>
          </w:p>
          <w:p w14:paraId="7767710A"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 xml:space="preserve">Select the box for ‘number of public homes tenanted’. </w:t>
            </w:r>
          </w:p>
          <w:p w14:paraId="5668880A" w14:textId="77777777" w:rsidR="00FB706A" w:rsidRPr="00F25348" w:rsidRDefault="00FB706A" w:rsidP="00D554A0">
            <w:pPr>
              <w:pStyle w:val="TableText"/>
              <w:rPr>
                <w:rStyle w:val="Hyperlink"/>
                <w:rFonts w:asciiTheme="minorHAnsi" w:eastAsiaTheme="majorEastAsia" w:hAnsiTheme="minorHAnsi" w:cstheme="minorHAnsi"/>
                <w:color w:val="000000" w:themeColor="text1"/>
                <w:szCs w:val="18"/>
              </w:rPr>
            </w:pPr>
            <w:r w:rsidRPr="00F25348">
              <w:rPr>
                <w:rStyle w:val="Hyperlink"/>
                <w:rFonts w:asciiTheme="minorHAnsi" w:eastAsiaTheme="majorEastAsia" w:hAnsiTheme="minorHAnsi" w:cstheme="minorHAnsi"/>
                <w:color w:val="000000" w:themeColor="text1"/>
                <w:szCs w:val="18"/>
              </w:rPr>
              <w:t xml:space="preserve">The timeseries in the bottom graph provides an indication of how the numbers and proportions have changed over time nationally for total and Māori recipients. The graph next to the map provides the regional numbers and proportions – to see this data over time, you can change the end date you want in the top right date selection box. </w:t>
            </w:r>
          </w:p>
          <w:p w14:paraId="0337C7C5" w14:textId="77777777" w:rsidR="00FB706A" w:rsidRPr="00F25348" w:rsidRDefault="00FB706A" w:rsidP="00D554A0">
            <w:pPr>
              <w:pStyle w:val="TableText"/>
              <w:rPr>
                <w:rStyle w:val="Heading4Char"/>
                <w:rFonts w:asciiTheme="minorHAnsi" w:hAnsiTheme="minorHAnsi" w:cstheme="minorHAnsi"/>
                <w:color w:val="000000" w:themeColor="text1"/>
                <w:sz w:val="18"/>
                <w:szCs w:val="18"/>
                <w:lang w:val="en-US"/>
              </w:rPr>
            </w:pPr>
            <w:r w:rsidRPr="00F25348">
              <w:rPr>
                <w:rStyle w:val="Hyperlink"/>
                <w:rFonts w:asciiTheme="minorHAnsi" w:eastAsiaTheme="majorEastAsia" w:hAnsiTheme="minorHAnsi" w:cstheme="minorHAnsi"/>
                <w:color w:val="000000" w:themeColor="text1"/>
                <w:szCs w:val="18"/>
              </w:rPr>
              <w:t xml:space="preserve">The data can also be downloaded from </w:t>
            </w:r>
            <w:proofErr w:type="spellStart"/>
            <w:r w:rsidRPr="00F25348">
              <w:rPr>
                <w:rStyle w:val="Hyperlink"/>
                <w:rFonts w:asciiTheme="minorHAnsi" w:eastAsiaTheme="majorEastAsia" w:hAnsiTheme="minorHAnsi" w:cstheme="minorHAnsi"/>
                <w:color w:val="000000" w:themeColor="text1"/>
                <w:szCs w:val="18"/>
              </w:rPr>
              <w:t>Ngā</w:t>
            </w:r>
            <w:proofErr w:type="spellEnd"/>
            <w:r w:rsidRPr="00F25348">
              <w:rPr>
                <w:rStyle w:val="Hyperlink"/>
                <w:rFonts w:asciiTheme="minorHAnsi" w:eastAsiaTheme="majorEastAsia" w:hAnsiTheme="minorHAnsi" w:cstheme="minorHAnsi"/>
                <w:color w:val="000000" w:themeColor="text1"/>
                <w:szCs w:val="18"/>
              </w:rPr>
              <w:t xml:space="preserve"> </w:t>
            </w:r>
            <w:proofErr w:type="spellStart"/>
            <w:r w:rsidRPr="00F25348">
              <w:rPr>
                <w:rStyle w:val="Hyperlink"/>
                <w:rFonts w:asciiTheme="minorHAnsi" w:eastAsiaTheme="majorEastAsia" w:hAnsiTheme="minorHAnsi" w:cstheme="minorHAnsi"/>
                <w:color w:val="000000" w:themeColor="text1"/>
                <w:szCs w:val="18"/>
              </w:rPr>
              <w:t>Raraunga</w:t>
            </w:r>
            <w:proofErr w:type="spellEnd"/>
            <w:r w:rsidRPr="00F25348">
              <w:rPr>
                <w:rStyle w:val="Hyperlink"/>
                <w:rFonts w:asciiTheme="minorHAnsi" w:eastAsiaTheme="majorEastAsia" w:hAnsiTheme="minorHAnsi" w:cstheme="minorHAnsi"/>
                <w:color w:val="000000" w:themeColor="text1"/>
                <w:szCs w:val="18"/>
              </w:rPr>
              <w:t xml:space="preserve"> tab – select the region, the metric and the little download</w:t>
            </w:r>
            <w:r>
              <w:rPr>
                <w:rStyle w:val="Hyperlink"/>
                <w:rFonts w:asciiTheme="minorHAnsi" w:eastAsiaTheme="majorEastAsia" w:hAnsiTheme="minorHAnsi" w:cstheme="minorHAnsi"/>
                <w:color w:val="000000" w:themeColor="text1"/>
                <w:szCs w:val="18"/>
              </w:rPr>
              <w:t xml:space="preserve"> icon </w:t>
            </w:r>
            <w:r w:rsidRPr="00F25348">
              <w:rPr>
                <w:rStyle w:val="Hyperlink"/>
                <w:rFonts w:asciiTheme="minorHAnsi" w:eastAsiaTheme="majorEastAsia" w:hAnsiTheme="minorHAnsi" w:cstheme="minorHAnsi"/>
                <w:color w:val="000000" w:themeColor="text1"/>
                <w:szCs w:val="18"/>
              </w:rPr>
              <w:t xml:space="preserve">from the bottom left of the </w:t>
            </w:r>
            <w:r>
              <w:rPr>
                <w:rStyle w:val="Hyperlink"/>
                <w:rFonts w:asciiTheme="minorHAnsi" w:eastAsiaTheme="majorEastAsia" w:hAnsiTheme="minorHAnsi" w:cstheme="minorHAnsi"/>
                <w:color w:val="000000" w:themeColor="text1"/>
                <w:szCs w:val="18"/>
              </w:rPr>
              <w:t>d</w:t>
            </w:r>
            <w:r w:rsidRPr="00F25348">
              <w:rPr>
                <w:rStyle w:val="Hyperlink"/>
                <w:rFonts w:asciiTheme="minorHAnsi" w:eastAsiaTheme="majorEastAsia" w:hAnsiTheme="minorHAnsi" w:cstheme="minorHAnsi"/>
                <w:color w:val="000000" w:themeColor="text1"/>
                <w:szCs w:val="18"/>
              </w:rPr>
              <w:t>ashboard, then select your format.</w:t>
            </w:r>
          </w:p>
        </w:tc>
        <w:tc>
          <w:tcPr>
            <w:tcW w:w="1406" w:type="pct"/>
          </w:tcPr>
          <w:p w14:paraId="0DF785C5" w14:textId="77777777" w:rsidR="00FB706A" w:rsidRPr="00F25348" w:rsidRDefault="00FB706A" w:rsidP="00D554A0">
            <w:pPr>
              <w:pStyle w:val="TableText"/>
              <w:rPr>
                <w:rStyle w:val="Heading4Char"/>
                <w:rFonts w:cs="Calibri"/>
                <w:color w:val="000000" w:themeColor="text1"/>
                <w:sz w:val="18"/>
                <w:szCs w:val="18"/>
                <w:lang w:val="en-US"/>
              </w:rPr>
            </w:pPr>
            <w:r w:rsidRPr="00F25348">
              <w:rPr>
                <w:rFonts w:eastAsia="Calibri" w:cs="Calibri"/>
                <w:color w:val="000000" w:themeColor="text1"/>
                <w:szCs w:val="18"/>
                <w:lang w:val="en-US"/>
              </w:rPr>
              <w:t xml:space="preserve">This data </w:t>
            </w:r>
            <w:r>
              <w:rPr>
                <w:rFonts w:eastAsia="Calibri" w:cs="Calibri"/>
                <w:color w:val="000000" w:themeColor="text1"/>
                <w:szCs w:val="18"/>
                <w:lang w:val="en-US"/>
              </w:rPr>
              <w:t>s</w:t>
            </w:r>
            <w:r>
              <w:rPr>
                <w:rFonts w:eastAsia="Calibri" w:cs="Calibri"/>
                <w:lang w:val="en-US"/>
              </w:rPr>
              <w:t xml:space="preserve">hows </w:t>
            </w:r>
            <w:r w:rsidRPr="00F25348">
              <w:rPr>
                <w:rFonts w:eastAsia="Calibri" w:cs="Calibri"/>
                <w:color w:val="000000" w:themeColor="text1"/>
                <w:szCs w:val="18"/>
                <w:lang w:val="en-US"/>
              </w:rPr>
              <w:t>the number of people living in public housing, which indicates the level of need for affordable housing for whānau Māori living in the area. Note that data is only available at a regional level.</w:t>
            </w:r>
          </w:p>
        </w:tc>
      </w:tr>
      <w:tr w:rsidR="00FB706A" w:rsidRPr="006B77BB" w14:paraId="41291B44" w14:textId="77777777" w:rsidTr="00D554A0">
        <w:tc>
          <w:tcPr>
            <w:tcW w:w="938" w:type="pct"/>
          </w:tcPr>
          <w:p w14:paraId="2D2FF300" w14:textId="77777777" w:rsidR="00FB706A" w:rsidRPr="00F25348" w:rsidRDefault="00FB706A" w:rsidP="00D554A0">
            <w:pPr>
              <w:pStyle w:val="TableText"/>
              <w:rPr>
                <w:rFonts w:asciiTheme="minorHAnsi" w:eastAsia="Calibri" w:hAnsiTheme="minorHAnsi" w:cstheme="minorHAnsi"/>
                <w:color w:val="000000" w:themeColor="text1"/>
                <w:szCs w:val="18"/>
                <w:lang w:val="en-US"/>
              </w:rPr>
            </w:pPr>
            <w:r w:rsidRPr="00F25348">
              <w:rPr>
                <w:rFonts w:asciiTheme="minorHAnsi" w:eastAsia="Calibri" w:hAnsiTheme="minorHAnsi" w:cstheme="minorHAnsi"/>
                <w:color w:val="000000" w:themeColor="text1"/>
                <w:szCs w:val="18"/>
                <w:lang w:val="en-US"/>
              </w:rPr>
              <w:t>Percentage of Māori who report living in a warm, dry home which does not require repairs</w:t>
            </w:r>
            <w:r>
              <w:rPr>
                <w:rFonts w:asciiTheme="minorHAnsi" w:eastAsia="Calibri" w:hAnsiTheme="minorHAnsi" w:cstheme="minorHAnsi"/>
                <w:color w:val="000000" w:themeColor="text1"/>
                <w:szCs w:val="18"/>
                <w:lang w:val="en-US"/>
              </w:rPr>
              <w:t>.</w:t>
            </w:r>
          </w:p>
        </w:tc>
        <w:tc>
          <w:tcPr>
            <w:tcW w:w="2657" w:type="pct"/>
          </w:tcPr>
          <w:p w14:paraId="238A14DA" w14:textId="77777777" w:rsidR="00FB706A" w:rsidRPr="00F25348" w:rsidRDefault="00FB706A" w:rsidP="00D554A0">
            <w:pPr>
              <w:pStyle w:val="TableText"/>
              <w:rPr>
                <w:rFonts w:asciiTheme="minorHAnsi" w:eastAsia="Calibri" w:hAnsiTheme="minorHAnsi" w:cstheme="minorHAnsi"/>
                <w:color w:val="000000" w:themeColor="text1"/>
                <w:szCs w:val="18"/>
                <w:lang w:val="en-US"/>
              </w:rPr>
            </w:pPr>
            <w:r w:rsidRPr="00F25348">
              <w:rPr>
                <w:rFonts w:asciiTheme="minorHAnsi" w:eastAsia="Calibri" w:hAnsiTheme="minorHAnsi" w:cstheme="minorHAnsi"/>
                <w:color w:val="000000" w:themeColor="text1"/>
                <w:szCs w:val="18"/>
                <w:lang w:val="en-US"/>
              </w:rPr>
              <w:t xml:space="preserve">Census data is available at </w:t>
            </w:r>
            <w:hyperlink r:id="rId46">
              <w:proofErr w:type="spellStart"/>
              <w:r w:rsidRPr="00F25348">
                <w:rPr>
                  <w:rStyle w:val="Hyperlink"/>
                  <w:rFonts w:asciiTheme="minorHAnsi" w:eastAsiaTheme="majorEastAsia" w:hAnsiTheme="minorHAnsi" w:cstheme="minorHAnsi"/>
                  <w:szCs w:val="18"/>
                </w:rPr>
                <w:t>NZ.Stat</w:t>
              </w:r>
              <w:proofErr w:type="spellEnd"/>
            </w:hyperlink>
          </w:p>
          <w:p w14:paraId="034EBE79" w14:textId="77777777" w:rsidR="00FB706A" w:rsidRPr="00F25348" w:rsidRDefault="00FB706A" w:rsidP="00D554A0">
            <w:pPr>
              <w:pStyle w:val="TableText"/>
              <w:rPr>
                <w:rFonts w:asciiTheme="minorHAnsi" w:eastAsia="Calibri" w:hAnsiTheme="minorHAnsi"/>
                <w:color w:val="000000" w:themeColor="text1"/>
                <w:lang w:val="en-US"/>
              </w:rPr>
            </w:pPr>
            <w:r w:rsidRPr="32815F18">
              <w:rPr>
                <w:rFonts w:asciiTheme="minorHAnsi" w:eastAsia="Calibri" w:hAnsiTheme="minorHAnsi"/>
                <w:color w:val="000000" w:themeColor="text1"/>
                <w:lang w:val="en-US"/>
              </w:rPr>
              <w:t xml:space="preserve">To find the number of those living without/with </w:t>
            </w:r>
            <w:proofErr w:type="spellStart"/>
            <w:r w:rsidRPr="32815F18">
              <w:rPr>
                <w:rFonts w:asciiTheme="minorHAnsi" w:eastAsia="Calibri" w:hAnsiTheme="minorHAnsi"/>
                <w:color w:val="000000" w:themeColor="text1"/>
                <w:lang w:val="en-US"/>
              </w:rPr>
              <w:t>mould</w:t>
            </w:r>
            <w:proofErr w:type="spellEnd"/>
            <w:r w:rsidRPr="32815F18">
              <w:rPr>
                <w:rFonts w:asciiTheme="minorHAnsi" w:eastAsia="Calibri" w:hAnsiTheme="minorHAnsi"/>
                <w:color w:val="000000" w:themeColor="text1"/>
                <w:lang w:val="en-US"/>
              </w:rPr>
              <w:t xml:space="preserve">, select ‘2018 Census’ from the lefthand menu, then ‘Housing’, then ‘Dwelling </w:t>
            </w:r>
            <w:proofErr w:type="spellStart"/>
            <w:r w:rsidRPr="32815F18">
              <w:rPr>
                <w:rFonts w:asciiTheme="minorHAnsi" w:eastAsia="Calibri" w:hAnsiTheme="minorHAnsi"/>
                <w:color w:val="000000" w:themeColor="text1"/>
                <w:lang w:val="en-US"/>
              </w:rPr>
              <w:t>mould</w:t>
            </w:r>
            <w:proofErr w:type="spellEnd"/>
            <w:r w:rsidRPr="32815F18">
              <w:rPr>
                <w:rFonts w:asciiTheme="minorHAnsi" w:eastAsia="Calibri" w:hAnsiTheme="minorHAnsi"/>
                <w:color w:val="000000" w:themeColor="text1"/>
                <w:lang w:val="en-US"/>
              </w:rPr>
              <w:t xml:space="preserve"> indicator by ethnic group’. Select the area you’d like, the ethnic groups and the dwelling </w:t>
            </w:r>
            <w:proofErr w:type="spellStart"/>
            <w:r w:rsidRPr="32815F18">
              <w:rPr>
                <w:rFonts w:asciiTheme="minorHAnsi" w:eastAsia="Calibri" w:hAnsiTheme="minorHAnsi"/>
                <w:color w:val="000000" w:themeColor="text1"/>
                <w:lang w:val="en-US"/>
              </w:rPr>
              <w:t>mould</w:t>
            </w:r>
            <w:proofErr w:type="spellEnd"/>
            <w:r w:rsidRPr="32815F18">
              <w:rPr>
                <w:rFonts w:asciiTheme="minorHAnsi" w:eastAsia="Calibri" w:hAnsiTheme="minorHAnsi"/>
                <w:color w:val="000000" w:themeColor="text1"/>
                <w:lang w:val="en-US"/>
              </w:rPr>
              <w:t xml:space="preserve"> indicator (we recommend at least assessing both the ’</w:t>
            </w:r>
            <w:proofErr w:type="gramStart"/>
            <w:r w:rsidRPr="32815F18">
              <w:rPr>
                <w:rFonts w:asciiTheme="minorHAnsi" w:eastAsia="Calibri" w:hAnsiTheme="minorHAnsi"/>
                <w:color w:val="000000" w:themeColor="text1"/>
                <w:lang w:val="en-US"/>
              </w:rPr>
              <w:t>always‘ and</w:t>
            </w:r>
            <w:proofErr w:type="gramEnd"/>
            <w:r w:rsidRPr="32815F18">
              <w:rPr>
                <w:rFonts w:asciiTheme="minorHAnsi" w:eastAsia="Calibri" w:hAnsiTheme="minorHAnsi"/>
                <w:color w:val="000000" w:themeColor="text1"/>
                <w:lang w:val="en-US"/>
              </w:rPr>
              <w:t xml:space="preserve"> ’sometimes‘ </w:t>
            </w:r>
            <w:proofErr w:type="spellStart"/>
            <w:r w:rsidRPr="32815F18">
              <w:rPr>
                <w:rFonts w:asciiTheme="minorHAnsi" w:eastAsia="Calibri" w:hAnsiTheme="minorHAnsi"/>
                <w:color w:val="000000" w:themeColor="text1"/>
                <w:lang w:val="en-US"/>
              </w:rPr>
              <w:t>mould</w:t>
            </w:r>
            <w:proofErr w:type="spellEnd"/>
            <w:r w:rsidRPr="32815F18">
              <w:rPr>
                <w:rFonts w:asciiTheme="minorHAnsi" w:eastAsia="Calibri" w:hAnsiTheme="minorHAnsi"/>
                <w:color w:val="000000" w:themeColor="text1"/>
                <w:lang w:val="en-US"/>
              </w:rPr>
              <w:t xml:space="preserve"> over A4 size indicators).</w:t>
            </w:r>
          </w:p>
          <w:p w14:paraId="7EEDE22C" w14:textId="77777777" w:rsidR="00FB706A" w:rsidRPr="00F25348" w:rsidRDefault="00FB706A" w:rsidP="00D554A0">
            <w:pPr>
              <w:pStyle w:val="TableText"/>
            </w:pPr>
            <w:r w:rsidRPr="32815F18">
              <w:rPr>
                <w:rFonts w:asciiTheme="minorHAnsi" w:eastAsia="Calibri" w:hAnsiTheme="minorHAnsi" w:cstheme="minorBidi"/>
                <w:color w:val="000000" w:themeColor="text1"/>
                <w:lang w:val="en-US"/>
              </w:rPr>
              <w:t>To find the number of those living with/without damp in their homes, select ‘2018 Census’ from the lefthand menu, then ‘Housing’, then ‘Dwelling dampness indicator by ethnic group’. Select the area you’d like, the ethnic groups and the dwelling dampness indicator (we recommend at least assessing both the always and sometimes damp indicators).</w:t>
            </w:r>
          </w:p>
        </w:tc>
        <w:tc>
          <w:tcPr>
            <w:tcW w:w="1406" w:type="pct"/>
          </w:tcPr>
          <w:p w14:paraId="070AB75D" w14:textId="77777777" w:rsidR="00FB706A" w:rsidRPr="00F25348" w:rsidRDefault="00FB706A" w:rsidP="00D554A0">
            <w:pPr>
              <w:pStyle w:val="TableText"/>
              <w:rPr>
                <w:rFonts w:eastAsia="Calibri" w:cs="Calibri"/>
                <w:color w:val="000000" w:themeColor="text1"/>
                <w:szCs w:val="18"/>
                <w:lang w:val="en-US"/>
              </w:rPr>
            </w:pPr>
            <w:r w:rsidRPr="00F25348">
              <w:rPr>
                <w:rFonts w:eastAsia="Calibri" w:cs="Calibri"/>
                <w:color w:val="000000" w:themeColor="text1"/>
                <w:szCs w:val="18"/>
                <w:lang w:val="en-US"/>
              </w:rPr>
              <w:t xml:space="preserve">This data shows how residents perceive the quality of their housing. </w:t>
            </w:r>
          </w:p>
        </w:tc>
      </w:tr>
    </w:tbl>
    <w:p w14:paraId="3516F858" w14:textId="6107C72F" w:rsidR="004616FE" w:rsidRDefault="00FB706A" w:rsidP="006318BE">
      <w:pPr>
        <w:pStyle w:val="Note"/>
      </w:pPr>
      <w:r>
        <w:t>*</w:t>
      </w:r>
      <w:r w:rsidRPr="004631EE">
        <w:t>Note: these are the recommended data sources</w:t>
      </w:r>
      <w:r>
        <w:t>;</w:t>
      </w:r>
      <w:r w:rsidRPr="004631EE">
        <w:t xml:space="preserve"> however</w:t>
      </w:r>
      <w:r>
        <w:t>,</w:t>
      </w:r>
      <w:r w:rsidRPr="004631EE">
        <w:t xml:space="preserve"> there may be other relevant local sources that could be used instead. Please get in touch with the Ministries if you have any questions </w:t>
      </w:r>
      <w:r>
        <w:t>about</w:t>
      </w:r>
      <w:r w:rsidRPr="004631EE">
        <w:t xml:space="preserve"> these sources.</w:t>
      </w:r>
      <w:bookmarkEnd w:id="2"/>
    </w:p>
    <w:p w14:paraId="0B805F0F" w14:textId="77777777" w:rsidR="00FA0C86" w:rsidRDefault="006239DF" w:rsidP="00D1660E">
      <w:pPr>
        <w:pStyle w:val="BodyText"/>
      </w:pPr>
      <w:r>
        <w:rPr>
          <w:noProof/>
        </w:rPr>
        <mc:AlternateContent>
          <mc:Choice Requires="wps">
            <w:drawing>
              <wp:anchor distT="0" distB="0" distL="114300" distR="114300" simplePos="0" relativeHeight="251658242" behindDoc="0" locked="1" layoutInCell="1" allowOverlap="1" wp14:anchorId="027FB117" wp14:editId="77B9808A">
                <wp:simplePos x="0" y="0"/>
                <wp:positionH relativeFrom="column">
                  <wp:posOffset>-11430</wp:posOffset>
                </wp:positionH>
                <wp:positionV relativeFrom="page">
                  <wp:posOffset>9356725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470E196C"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3818F78E" w14:textId="76A3A5CA" w:rsidR="006239DF" w:rsidRDefault="00B0632C" w:rsidP="003A6769">
                                  <w:pPr>
                                    <w:pStyle w:val="TableText"/>
                                  </w:pPr>
                                  <w:r>
                                    <w:br/>
                                  </w:r>
                                  <w:r w:rsidR="006239DF" w:rsidRPr="00605ED7">
                                    <w:t xml:space="preserve">Published in </w:t>
                                  </w:r>
                                  <w:r w:rsidR="00605ED7" w:rsidRPr="00605ED7">
                                    <w:t xml:space="preserve">December </w:t>
                                  </w:r>
                                  <w:r w:rsidR="006239DF" w:rsidRPr="00605ED7">
                                    <w:t>202</w:t>
                                  </w:r>
                                  <w:r w:rsidR="00A77144" w:rsidRPr="00605ED7">
                                    <w:t>3</w:t>
                                  </w:r>
                                  <w:r w:rsidR="006239DF" w:rsidRPr="00605ED7">
                                    <w:t xml:space="preserve"> by the </w:t>
                                  </w:r>
                                  <w:r w:rsidR="006239DF" w:rsidRPr="00605ED7">
                                    <w:br/>
                                    <w:t xml:space="preserve">Ministry for the Environment – </w:t>
                                  </w:r>
                                  <w:proofErr w:type="spellStart"/>
                                  <w:r w:rsidR="006239DF" w:rsidRPr="00605ED7">
                                    <w:t>Manatū</w:t>
                                  </w:r>
                                  <w:proofErr w:type="spellEnd"/>
                                  <w:r w:rsidR="006239DF" w:rsidRPr="00605ED7">
                                    <w:t xml:space="preserve"> </w:t>
                                  </w:r>
                                  <w:proofErr w:type="spellStart"/>
                                  <w:r w:rsidR="00AA40AD" w:rsidRPr="00605ED7">
                                    <w:t>m</w:t>
                                  </w:r>
                                  <w:r w:rsidR="006239DF" w:rsidRPr="00605ED7">
                                    <w:t>ō</w:t>
                                  </w:r>
                                  <w:proofErr w:type="spellEnd"/>
                                  <w:r w:rsidR="006239DF" w:rsidRPr="00605ED7">
                                    <w:t xml:space="preserve"> </w:t>
                                  </w:r>
                                  <w:proofErr w:type="spellStart"/>
                                  <w:r w:rsidR="00AA40AD" w:rsidRPr="00605ED7">
                                    <w:t>t</w:t>
                                  </w:r>
                                  <w:r w:rsidR="006239DF" w:rsidRPr="00605ED7">
                                    <w:t>e</w:t>
                                  </w:r>
                                  <w:proofErr w:type="spellEnd"/>
                                  <w:r w:rsidR="006239DF" w:rsidRPr="00605ED7">
                                    <w:t xml:space="preserve"> Taiao</w:t>
                                  </w:r>
                                  <w:r w:rsidR="006239DF" w:rsidRPr="00605ED7">
                                    <w:br/>
                                    <w:t xml:space="preserve">Publication number: INFO </w:t>
                                  </w:r>
                                  <w:r w:rsidR="00605ED7" w:rsidRPr="00605ED7">
                                    <w:t>120</w:t>
                                  </w:r>
                                  <w:r w:rsidR="00FB706A">
                                    <w:t>8</w:t>
                                  </w:r>
                                </w:p>
                              </w:tc>
                              <w:tc>
                                <w:tcPr>
                                  <w:tcW w:w="3588" w:type="dxa"/>
                                  <w:shd w:val="clear" w:color="auto" w:fill="FFFFFF" w:themeFill="background1"/>
                                  <w:tcMar>
                                    <w:left w:w="0" w:type="dxa"/>
                                    <w:right w:w="0" w:type="dxa"/>
                                  </w:tcMar>
                                  <w:vAlign w:val="bottom"/>
                                </w:tcPr>
                                <w:p w14:paraId="30DDC653" w14:textId="77777777" w:rsidR="006239DF" w:rsidRDefault="006239DF" w:rsidP="00E57601">
                                  <w:pPr>
                                    <w:pStyle w:val="Footer"/>
                                    <w:jc w:val="right"/>
                                  </w:pPr>
                                  <w:r>
                                    <w:rPr>
                                      <w:noProof/>
                                    </w:rPr>
                                    <w:drawing>
                                      <wp:inline distT="0" distB="0" distL="0" distR="0" wp14:anchorId="19E00F85" wp14:editId="43C0299F">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4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F211B7"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FB117" id="Text Box 1" o:spid="_x0000_s1027" type="#_x0000_t202" style="position:absolute;margin-left:-.9pt;margin-top:736.75pt;width:459.5pt;height:8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470E196C"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3818F78E" w14:textId="76A3A5CA" w:rsidR="006239DF" w:rsidRDefault="00B0632C" w:rsidP="003A6769">
                            <w:pPr>
                              <w:pStyle w:val="TableText"/>
                            </w:pPr>
                            <w:r>
                              <w:br/>
                            </w:r>
                            <w:r w:rsidR="006239DF" w:rsidRPr="00605ED7">
                              <w:t xml:space="preserve">Published in </w:t>
                            </w:r>
                            <w:r w:rsidR="00605ED7" w:rsidRPr="00605ED7">
                              <w:t xml:space="preserve">December </w:t>
                            </w:r>
                            <w:r w:rsidR="006239DF" w:rsidRPr="00605ED7">
                              <w:t>202</w:t>
                            </w:r>
                            <w:r w:rsidR="00A77144" w:rsidRPr="00605ED7">
                              <w:t>3</w:t>
                            </w:r>
                            <w:r w:rsidR="006239DF" w:rsidRPr="00605ED7">
                              <w:t xml:space="preserve"> by the </w:t>
                            </w:r>
                            <w:r w:rsidR="006239DF" w:rsidRPr="00605ED7">
                              <w:br/>
                              <w:t xml:space="preserve">Ministry for the Environment – </w:t>
                            </w:r>
                            <w:proofErr w:type="spellStart"/>
                            <w:r w:rsidR="006239DF" w:rsidRPr="00605ED7">
                              <w:t>Manatū</w:t>
                            </w:r>
                            <w:proofErr w:type="spellEnd"/>
                            <w:r w:rsidR="006239DF" w:rsidRPr="00605ED7">
                              <w:t xml:space="preserve"> </w:t>
                            </w:r>
                            <w:proofErr w:type="spellStart"/>
                            <w:r w:rsidR="00AA40AD" w:rsidRPr="00605ED7">
                              <w:t>m</w:t>
                            </w:r>
                            <w:r w:rsidR="006239DF" w:rsidRPr="00605ED7">
                              <w:t>ō</w:t>
                            </w:r>
                            <w:proofErr w:type="spellEnd"/>
                            <w:r w:rsidR="006239DF" w:rsidRPr="00605ED7">
                              <w:t xml:space="preserve"> </w:t>
                            </w:r>
                            <w:proofErr w:type="spellStart"/>
                            <w:r w:rsidR="00AA40AD" w:rsidRPr="00605ED7">
                              <w:t>t</w:t>
                            </w:r>
                            <w:r w:rsidR="006239DF" w:rsidRPr="00605ED7">
                              <w:t>e</w:t>
                            </w:r>
                            <w:proofErr w:type="spellEnd"/>
                            <w:r w:rsidR="006239DF" w:rsidRPr="00605ED7">
                              <w:t xml:space="preserve"> Taiao</w:t>
                            </w:r>
                            <w:r w:rsidR="006239DF" w:rsidRPr="00605ED7">
                              <w:br/>
                              <w:t xml:space="preserve">Publication number: INFO </w:t>
                            </w:r>
                            <w:r w:rsidR="00605ED7" w:rsidRPr="00605ED7">
                              <w:t>120</w:t>
                            </w:r>
                            <w:r w:rsidR="00FB706A">
                              <w:t>8</w:t>
                            </w:r>
                          </w:p>
                        </w:tc>
                        <w:tc>
                          <w:tcPr>
                            <w:tcW w:w="3588" w:type="dxa"/>
                            <w:shd w:val="clear" w:color="auto" w:fill="FFFFFF" w:themeFill="background1"/>
                            <w:tcMar>
                              <w:left w:w="0" w:type="dxa"/>
                              <w:right w:w="0" w:type="dxa"/>
                            </w:tcMar>
                            <w:vAlign w:val="bottom"/>
                          </w:tcPr>
                          <w:p w14:paraId="30DDC653" w14:textId="77777777" w:rsidR="006239DF" w:rsidRDefault="006239DF" w:rsidP="00E57601">
                            <w:pPr>
                              <w:pStyle w:val="Footer"/>
                              <w:jc w:val="right"/>
                            </w:pPr>
                            <w:r>
                              <w:rPr>
                                <w:noProof/>
                              </w:rPr>
                              <w:drawing>
                                <wp:inline distT="0" distB="0" distL="0" distR="0" wp14:anchorId="19E00F85" wp14:editId="43C0299F">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4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F211B7"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85118C">
      <w:footerReference w:type="even" r:id="rId48"/>
      <w:footerReference w:type="default" r:id="rId49"/>
      <w:footerReference w:type="first" r:id="rId50"/>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3BB1" w14:textId="77777777" w:rsidR="007E7903" w:rsidRDefault="007E7903" w:rsidP="0080531E">
      <w:pPr>
        <w:spacing w:before="0" w:after="0" w:line="240" w:lineRule="auto"/>
      </w:pPr>
      <w:r>
        <w:separator/>
      </w:r>
    </w:p>
    <w:p w14:paraId="02E3A183" w14:textId="77777777" w:rsidR="007E7903" w:rsidRDefault="007E7903"/>
  </w:endnote>
  <w:endnote w:type="continuationSeparator" w:id="0">
    <w:p w14:paraId="34F9F3BA" w14:textId="77777777" w:rsidR="007E7903" w:rsidRDefault="007E7903" w:rsidP="0080531E">
      <w:pPr>
        <w:spacing w:before="0" w:after="0" w:line="240" w:lineRule="auto"/>
      </w:pPr>
      <w:r>
        <w:continuationSeparator/>
      </w:r>
    </w:p>
    <w:p w14:paraId="7407E62E" w14:textId="77777777" w:rsidR="007E7903" w:rsidRDefault="007E7903"/>
  </w:endnote>
  <w:endnote w:type="continuationNotice" w:id="1">
    <w:p w14:paraId="6F7C9E95" w14:textId="77777777" w:rsidR="007E7903" w:rsidRDefault="007E79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3DBD" w14:textId="363896EF" w:rsidR="00872828" w:rsidRPr="00BE4098" w:rsidRDefault="00872828" w:rsidP="0068522E">
    <w:pPr>
      <w:pStyle w:val="Footereven"/>
    </w:pPr>
    <w:r>
      <w:rPr>
        <w:noProof/>
      </w:rPr>
      <w:fldChar w:fldCharType="begin"/>
    </w:r>
    <w:r>
      <w:instrText xml:space="preserve"> PAGE   \* MERGEFORMAT </w:instrText>
    </w:r>
    <w:r>
      <w:fldChar w:fldCharType="separate"/>
    </w:r>
    <w:r w:rsidR="7BE80E47">
      <w:rPr>
        <w:noProof/>
      </w:rPr>
      <w:t>1</w:t>
    </w:r>
    <w:r>
      <w:rPr>
        <w:noProof/>
      </w:rPr>
      <w:fldChar w:fldCharType="end"/>
    </w:r>
    <w:r>
      <w:rPr>
        <w:noProof/>
      </w:rPr>
      <w:tab/>
    </w:r>
    <w:r w:rsidR="00FB706A">
      <w:t xml:space="preserve">Assessing Māori housing </w:t>
    </w:r>
    <w:proofErr w:type="gramStart"/>
    <w:r w:rsidR="00FB706A">
      <w:t>demand</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AEB0" w14:textId="2D46343F" w:rsidR="006C18C8" w:rsidRPr="003A6769" w:rsidRDefault="009A76C8" w:rsidP="00FE4F91">
    <w:pPr>
      <w:pStyle w:val="Footerodd"/>
    </w:pPr>
    <w:r>
      <w:rPr>
        <w:noProof/>
      </w:rPr>
      <mc:AlternateContent>
        <mc:Choice Requires="wps">
          <w:drawing>
            <wp:anchor distT="0" distB="0" distL="0" distR="0" simplePos="0" relativeHeight="251658240" behindDoc="0" locked="0" layoutInCell="1" allowOverlap="1" wp14:anchorId="794F2090" wp14:editId="6E6BDFAF">
              <wp:simplePos x="904875" y="10001250"/>
              <wp:positionH relativeFrom="page">
                <wp:align>center</wp:align>
              </wp:positionH>
              <wp:positionV relativeFrom="page">
                <wp:align>bottom</wp:align>
              </wp:positionV>
              <wp:extent cx="443865" cy="443865"/>
              <wp:effectExtent l="0" t="0" r="3175" b="0"/>
              <wp:wrapNone/>
              <wp:docPr id="7" name="Text Box 7" descr="[IN-CONFIDENCE: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41EDB" w14:textId="33909392" w:rsidR="009A76C8" w:rsidRPr="009A76C8" w:rsidRDefault="009A76C8" w:rsidP="009A76C8">
                          <w:pPr>
                            <w:spacing w:after="0"/>
                            <w:rPr>
                              <w:rFonts w:eastAsia="Calibri" w:cs="Calibri"/>
                              <w:noProof/>
                              <w:color w:val="000000"/>
                              <w:sz w:val="20"/>
                              <w:szCs w:val="20"/>
                            </w:rPr>
                          </w:pPr>
                          <w:r w:rsidRPr="009A76C8">
                            <w:rPr>
                              <w:rFonts w:eastAsia="Calibri" w:cs="Calibri"/>
                              <w:noProof/>
                              <w:color w:val="000000"/>
                              <w:sz w:val="20"/>
                              <w:szCs w:val="20"/>
                            </w:rPr>
                            <w:t>[IN-CONFIDENCE:RELEASE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4F2090" id="_x0000_t202" coordsize="21600,21600" o:spt="202" path="m,l,21600r21600,l21600,xe">
              <v:stroke joinstyle="miter"/>
              <v:path gradientshapeok="t" o:connecttype="rect"/>
            </v:shapetype>
            <v:shape id="Text Box 7" o:spid="_x0000_s1028" type="#_x0000_t202" alt="[IN-CONFIDENCE:RELEASE EX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D341EDB" w14:textId="33909392" w:rsidR="009A76C8" w:rsidRPr="009A76C8" w:rsidRDefault="009A76C8" w:rsidP="009A76C8">
                    <w:pPr>
                      <w:spacing w:after="0"/>
                      <w:rPr>
                        <w:rFonts w:eastAsia="Calibri" w:cs="Calibri"/>
                        <w:noProof/>
                        <w:color w:val="000000"/>
                        <w:sz w:val="20"/>
                        <w:szCs w:val="20"/>
                      </w:rPr>
                    </w:pPr>
                    <w:r w:rsidRPr="009A76C8">
                      <w:rPr>
                        <w:rFonts w:eastAsia="Calibri" w:cs="Calibri"/>
                        <w:noProof/>
                        <w:color w:val="000000"/>
                        <w:sz w:val="20"/>
                        <w:szCs w:val="20"/>
                      </w:rPr>
                      <w:t>[IN-CONFIDENCE:RELEASE EXTERNAL]</w:t>
                    </w:r>
                  </w:p>
                </w:txbxContent>
              </v:textbox>
              <w10:wrap anchorx="page" anchory="page"/>
            </v:shape>
          </w:pict>
        </mc:Fallback>
      </mc:AlternateContent>
    </w:r>
    <w:r w:rsidR="00FE4F91">
      <w:tab/>
    </w:r>
    <w:r w:rsidR="00FE4F91" w:rsidRPr="00345E4E">
      <w:t>Insert running footer</w:t>
    </w:r>
    <w:r w:rsidR="00FE4F91">
      <w:tab/>
    </w:r>
    <w:r w:rsidR="00FE4F91">
      <w:fldChar w:fldCharType="begin"/>
    </w:r>
    <w:r w:rsidR="00FE4F91">
      <w:instrText xml:space="preserve"> PAGE   \* MERGEFORMAT </w:instrText>
    </w:r>
    <w:r w:rsidR="00FE4F91">
      <w:fldChar w:fldCharType="separate"/>
    </w:r>
    <w:r w:rsidR="00FE4F91">
      <w:rPr>
        <w:noProof/>
      </w:rPr>
      <w:t>1</w:t>
    </w:r>
    <w:r w:rsidR="00FE4F9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EC72" w14:textId="5E3586B3" w:rsidR="0085118C" w:rsidRDefault="0085118C" w:rsidP="0085118C">
    <w:pPr>
      <w:pStyle w:val="Footerodd"/>
    </w:pPr>
    <w:r>
      <w:tab/>
    </w:r>
    <w:r w:rsidR="00FB706A">
      <w:t>Assessing Māori housing demand</w:t>
    </w:r>
    <w:r>
      <w:tab/>
    </w:r>
    <w:r w:rsidRPr="7BE80E47">
      <w:fldChar w:fldCharType="begin"/>
    </w:r>
    <w:r>
      <w:instrText xml:space="preserve"> PAGE   \* MERGEFORMAT </w:instrText>
    </w:r>
    <w:r w:rsidRPr="7BE80E47">
      <w:fldChar w:fldCharType="separate"/>
    </w:r>
    <w:r w:rsidR="7BE80E47">
      <w:t>1</w:t>
    </w:r>
    <w:r w:rsidRPr="7BE80E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D33F" w14:textId="77777777" w:rsidR="007E7903" w:rsidRDefault="007E7903" w:rsidP="00CB5C5F">
      <w:pPr>
        <w:spacing w:before="0" w:after="80" w:line="240" w:lineRule="auto"/>
      </w:pPr>
      <w:bookmarkStart w:id="0" w:name="_Hlk86912439"/>
      <w:bookmarkEnd w:id="0"/>
      <w:r>
        <w:separator/>
      </w:r>
    </w:p>
  </w:footnote>
  <w:footnote w:type="continuationSeparator" w:id="0">
    <w:p w14:paraId="40A584B5" w14:textId="77777777" w:rsidR="007E7903" w:rsidRDefault="007E7903" w:rsidP="0080531E">
      <w:pPr>
        <w:spacing w:before="0" w:after="0" w:line="240" w:lineRule="auto"/>
      </w:pPr>
      <w:r>
        <w:continuationSeparator/>
      </w:r>
    </w:p>
    <w:p w14:paraId="28E0FB62" w14:textId="77777777" w:rsidR="007E7903" w:rsidRDefault="007E7903"/>
  </w:footnote>
  <w:footnote w:type="continuationNotice" w:id="1">
    <w:p w14:paraId="7CDC6D19" w14:textId="77777777" w:rsidR="007E7903" w:rsidRDefault="007E7903">
      <w:pPr>
        <w:spacing w:before="0" w:after="0" w:line="240" w:lineRule="auto"/>
      </w:pPr>
    </w:p>
  </w:footnote>
  <w:footnote w:id="2">
    <w:p w14:paraId="02713ADB" w14:textId="77777777" w:rsidR="00FB706A" w:rsidRDefault="00FB706A" w:rsidP="00FB706A">
      <w:pPr>
        <w:pStyle w:val="FootnoteText"/>
      </w:pPr>
      <w:r w:rsidRPr="7506A270">
        <w:rPr>
          <w:rStyle w:val="FootnoteReference"/>
        </w:rPr>
        <w:footnoteRef/>
      </w:r>
      <w:r>
        <w:t xml:space="preserve"> </w:t>
      </w:r>
      <w:r>
        <w:tab/>
        <w:t>This is an unpublished review completed by Principal Economics.</w:t>
      </w:r>
    </w:p>
  </w:footnote>
  <w:footnote w:id="3">
    <w:p w14:paraId="4CEBA2CC" w14:textId="77777777" w:rsidR="00FB706A" w:rsidRPr="006F6FD4" w:rsidRDefault="00FB706A" w:rsidP="00FB706A">
      <w:pPr>
        <w:pStyle w:val="FootnoteText"/>
        <w:rPr>
          <w:rFonts w:asciiTheme="minorHAnsi" w:hAnsiTheme="minorHAnsi" w:cstheme="minorHAnsi"/>
          <w:szCs w:val="19"/>
        </w:rPr>
      </w:pPr>
      <w:r>
        <w:rPr>
          <w:rStyle w:val="FootnoteReference"/>
        </w:rPr>
        <w:footnoteRef/>
      </w:r>
      <w:r>
        <w:t xml:space="preserve"> </w:t>
      </w:r>
      <w:r>
        <w:tab/>
      </w:r>
      <w:proofErr w:type="spellStart"/>
      <w:r w:rsidRPr="006F6FD4">
        <w:rPr>
          <w:rStyle w:val="cf01"/>
          <w:rFonts w:asciiTheme="minorHAnsi" w:hAnsiTheme="minorHAnsi" w:cstheme="minorHAnsi"/>
          <w:sz w:val="19"/>
          <w:szCs w:val="19"/>
        </w:rPr>
        <w:t>Te</w:t>
      </w:r>
      <w:proofErr w:type="spellEnd"/>
      <w:r w:rsidRPr="006F6FD4">
        <w:rPr>
          <w:rStyle w:val="cf01"/>
          <w:rFonts w:asciiTheme="minorHAnsi" w:hAnsiTheme="minorHAnsi" w:cstheme="minorHAnsi"/>
          <w:sz w:val="19"/>
          <w:szCs w:val="19"/>
        </w:rPr>
        <w:t xml:space="preserve"> </w:t>
      </w:r>
      <w:r w:rsidRPr="006F6FD4">
        <w:rPr>
          <w:rFonts w:asciiTheme="minorHAnsi" w:hAnsiTheme="minorHAnsi" w:cstheme="minorHAnsi"/>
          <w:szCs w:val="19"/>
        </w:rPr>
        <w:t>Mana</w:t>
      </w:r>
      <w:r w:rsidRPr="006F6FD4">
        <w:rPr>
          <w:rStyle w:val="cf01"/>
          <w:rFonts w:asciiTheme="minorHAnsi" w:hAnsiTheme="minorHAnsi" w:cstheme="minorHAnsi"/>
          <w:sz w:val="19"/>
          <w:szCs w:val="19"/>
        </w:rPr>
        <w:t xml:space="preserve"> </w:t>
      </w:r>
      <w:proofErr w:type="spellStart"/>
      <w:r w:rsidRPr="006F6FD4">
        <w:rPr>
          <w:rStyle w:val="cf01"/>
          <w:rFonts w:asciiTheme="minorHAnsi" w:hAnsiTheme="minorHAnsi" w:cstheme="minorHAnsi"/>
          <w:sz w:val="19"/>
          <w:szCs w:val="19"/>
        </w:rPr>
        <w:t>Raraunga</w:t>
      </w:r>
      <w:proofErr w:type="spellEnd"/>
      <w:r w:rsidRPr="006F6FD4">
        <w:rPr>
          <w:rStyle w:val="cf01"/>
          <w:rFonts w:asciiTheme="minorHAnsi" w:hAnsiTheme="minorHAnsi" w:cstheme="minorHAnsi"/>
          <w:sz w:val="19"/>
          <w:szCs w:val="19"/>
        </w:rPr>
        <w:t xml:space="preserve"> provides a brief overview of the </w:t>
      </w:r>
      <w:hyperlink r:id="rId1" w:history="1">
        <w:r w:rsidRPr="006F6FD4">
          <w:rPr>
            <w:rStyle w:val="Hyperlink"/>
            <w:rFonts w:asciiTheme="minorHAnsi" w:hAnsiTheme="minorHAnsi" w:cstheme="minorHAnsi"/>
            <w:szCs w:val="19"/>
          </w:rPr>
          <w:t>principles of Māori data sovereignty</w:t>
        </w:r>
      </w:hyperlink>
      <w:r w:rsidRPr="006F6FD4">
        <w:rPr>
          <w:rStyle w:val="cf01"/>
          <w:rFonts w:asciiTheme="minorHAnsi" w:hAnsiTheme="minorHAnsi" w:cstheme="minorHAnsi"/>
          <w:sz w:val="19"/>
          <w:szCs w:val="19"/>
        </w:rPr>
        <w:t>.</w:t>
      </w:r>
    </w:p>
  </w:footnote>
  <w:footnote w:id="4">
    <w:p w14:paraId="06D151A5" w14:textId="77777777" w:rsidR="00FB706A" w:rsidRDefault="00FB706A" w:rsidP="00FB706A">
      <w:pPr>
        <w:pStyle w:val="FootnoteText"/>
      </w:pPr>
      <w:r>
        <w:rPr>
          <w:rStyle w:val="FootnoteReference"/>
        </w:rPr>
        <w:footnoteRef/>
      </w:r>
      <w:r>
        <w:t xml:space="preserve"> </w:t>
      </w:r>
      <w:r>
        <w:tab/>
      </w:r>
      <w:proofErr w:type="spellStart"/>
      <w:r>
        <w:t>Te</w:t>
      </w:r>
      <w:proofErr w:type="spellEnd"/>
      <w:r>
        <w:t xml:space="preserve"> </w:t>
      </w:r>
      <w:proofErr w:type="spellStart"/>
      <w:r>
        <w:t>Kāhui</w:t>
      </w:r>
      <w:proofErr w:type="spellEnd"/>
      <w:r>
        <w:t xml:space="preserve"> </w:t>
      </w:r>
      <w:proofErr w:type="spellStart"/>
      <w:r>
        <w:t>Raraunga</w:t>
      </w:r>
      <w:proofErr w:type="spellEnd"/>
      <w:r>
        <w:t xml:space="preserve"> Charitable Trust is the operational arm of the Data Iwi Leaders Group. This relationship is in addition to, and not a substitute for, the broader Māori–Crown relationship, including with individual iwi and hapū.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4"/>
  </w:num>
  <w:num w:numId="3" w16cid:durableId="428039246">
    <w:abstractNumId w:val="35"/>
  </w:num>
  <w:num w:numId="4" w16cid:durableId="1688940720">
    <w:abstractNumId w:val="19"/>
  </w:num>
  <w:num w:numId="5" w16cid:durableId="1790082978">
    <w:abstractNumId w:val="12"/>
  </w:num>
  <w:num w:numId="6" w16cid:durableId="571161853">
    <w:abstractNumId w:val="7"/>
  </w:num>
  <w:num w:numId="7" w16cid:durableId="851066908">
    <w:abstractNumId w:val="22"/>
  </w:num>
  <w:num w:numId="8" w16cid:durableId="61224443">
    <w:abstractNumId w:val="21"/>
  </w:num>
  <w:num w:numId="9" w16cid:durableId="972250063">
    <w:abstractNumId w:val="34"/>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8"/>
  </w:num>
  <w:num w:numId="13" w16cid:durableId="948007045">
    <w:abstractNumId w:val="11"/>
  </w:num>
  <w:num w:numId="14" w16cid:durableId="823200718">
    <w:abstractNumId w:val="30"/>
  </w:num>
  <w:num w:numId="15" w16cid:durableId="703866721">
    <w:abstractNumId w:val="20"/>
  </w:num>
  <w:num w:numId="16" w16cid:durableId="192305151">
    <w:abstractNumId w:val="10"/>
  </w:num>
  <w:num w:numId="17" w16cid:durableId="24016450">
    <w:abstractNumId w:val="29"/>
  </w:num>
  <w:num w:numId="18" w16cid:durableId="717705514">
    <w:abstractNumId w:val="25"/>
  </w:num>
  <w:num w:numId="19" w16cid:durableId="691230062">
    <w:abstractNumId w:val="31"/>
  </w:num>
  <w:num w:numId="20" w16cid:durableId="1343435891">
    <w:abstractNumId w:val="13"/>
  </w:num>
  <w:num w:numId="21" w16cid:durableId="4983556">
    <w:abstractNumId w:val="26"/>
  </w:num>
  <w:num w:numId="22" w16cid:durableId="1442725474">
    <w:abstractNumId w:val="4"/>
  </w:num>
  <w:num w:numId="23" w16cid:durableId="380246717">
    <w:abstractNumId w:val="23"/>
  </w:num>
  <w:num w:numId="24" w16cid:durableId="1964146203">
    <w:abstractNumId w:val="15"/>
  </w:num>
  <w:num w:numId="25" w16cid:durableId="1810130802">
    <w:abstractNumId w:val="33"/>
  </w:num>
  <w:num w:numId="26" w16cid:durableId="404837251">
    <w:abstractNumId w:val="27"/>
  </w:num>
  <w:num w:numId="27" w16cid:durableId="1851795376">
    <w:abstractNumId w:val="0"/>
  </w:num>
  <w:num w:numId="28" w16cid:durableId="1318416344">
    <w:abstractNumId w:val="17"/>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8"/>
  </w:num>
  <w:num w:numId="35" w16cid:durableId="152792863">
    <w:abstractNumId w:val="16"/>
  </w:num>
  <w:num w:numId="36" w16cid:durableId="448669641">
    <w:abstractNumId w:val="6"/>
  </w:num>
  <w:num w:numId="37" w16cid:durableId="41442950">
    <w:abstractNumId w:val="32"/>
  </w:num>
  <w:num w:numId="38" w16cid:durableId="592393198">
    <w:abstractNumId w:val="24"/>
  </w:num>
  <w:num w:numId="39" w16cid:durableId="5885368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00"/>
    <w:rsid w:val="00000792"/>
    <w:rsid w:val="00000F04"/>
    <w:rsid w:val="00003C4F"/>
    <w:rsid w:val="00004E0A"/>
    <w:rsid w:val="00004FD3"/>
    <w:rsid w:val="000069EB"/>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181"/>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2C0F"/>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BF2"/>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BC"/>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C2"/>
    <w:rsid w:val="001338AF"/>
    <w:rsid w:val="00133E73"/>
    <w:rsid w:val="00133FDB"/>
    <w:rsid w:val="00134C79"/>
    <w:rsid w:val="00134F4A"/>
    <w:rsid w:val="00135E4E"/>
    <w:rsid w:val="00136246"/>
    <w:rsid w:val="001362A1"/>
    <w:rsid w:val="001364D4"/>
    <w:rsid w:val="001371C8"/>
    <w:rsid w:val="001372ED"/>
    <w:rsid w:val="00142B50"/>
    <w:rsid w:val="00143873"/>
    <w:rsid w:val="001439E9"/>
    <w:rsid w:val="00143C55"/>
    <w:rsid w:val="00144C6F"/>
    <w:rsid w:val="00145089"/>
    <w:rsid w:val="001451E7"/>
    <w:rsid w:val="0014578C"/>
    <w:rsid w:val="001462E3"/>
    <w:rsid w:val="0014720C"/>
    <w:rsid w:val="001472C2"/>
    <w:rsid w:val="00147458"/>
    <w:rsid w:val="00147E21"/>
    <w:rsid w:val="00150313"/>
    <w:rsid w:val="00150BA8"/>
    <w:rsid w:val="00150D19"/>
    <w:rsid w:val="0015181B"/>
    <w:rsid w:val="00151A9F"/>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2D7"/>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44"/>
    <w:rsid w:val="001B7B8A"/>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15BE"/>
    <w:rsid w:val="001F1EED"/>
    <w:rsid w:val="001F2805"/>
    <w:rsid w:val="001F2ACA"/>
    <w:rsid w:val="001F2E79"/>
    <w:rsid w:val="001F2F07"/>
    <w:rsid w:val="001F3123"/>
    <w:rsid w:val="001F376D"/>
    <w:rsid w:val="001F418C"/>
    <w:rsid w:val="001F4B2D"/>
    <w:rsid w:val="001F4F40"/>
    <w:rsid w:val="001F50E0"/>
    <w:rsid w:val="001F594C"/>
    <w:rsid w:val="001F6208"/>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D6A"/>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5AE"/>
    <w:rsid w:val="0026591F"/>
    <w:rsid w:val="00265A65"/>
    <w:rsid w:val="002660F0"/>
    <w:rsid w:val="002675B6"/>
    <w:rsid w:val="00267A99"/>
    <w:rsid w:val="00270271"/>
    <w:rsid w:val="00271099"/>
    <w:rsid w:val="00272174"/>
    <w:rsid w:val="002721A6"/>
    <w:rsid w:val="002722E0"/>
    <w:rsid w:val="002730EC"/>
    <w:rsid w:val="00273100"/>
    <w:rsid w:val="002735CC"/>
    <w:rsid w:val="00274588"/>
    <w:rsid w:val="00274A67"/>
    <w:rsid w:val="00274AA2"/>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209F"/>
    <w:rsid w:val="002B3E80"/>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38B"/>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34D"/>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1D9"/>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A20"/>
    <w:rsid w:val="00331E65"/>
    <w:rsid w:val="00332B94"/>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0503"/>
    <w:rsid w:val="0035151C"/>
    <w:rsid w:val="00352254"/>
    <w:rsid w:val="003522A3"/>
    <w:rsid w:val="00353929"/>
    <w:rsid w:val="00353F9E"/>
    <w:rsid w:val="003540D1"/>
    <w:rsid w:val="003545BF"/>
    <w:rsid w:val="0035586A"/>
    <w:rsid w:val="0035611A"/>
    <w:rsid w:val="00356C3D"/>
    <w:rsid w:val="00360476"/>
    <w:rsid w:val="00360B75"/>
    <w:rsid w:val="0036151C"/>
    <w:rsid w:val="00361A9B"/>
    <w:rsid w:val="00361CDD"/>
    <w:rsid w:val="00361FC0"/>
    <w:rsid w:val="00362CCF"/>
    <w:rsid w:val="003631DB"/>
    <w:rsid w:val="00363B9A"/>
    <w:rsid w:val="00364524"/>
    <w:rsid w:val="00364F18"/>
    <w:rsid w:val="0036513A"/>
    <w:rsid w:val="00365237"/>
    <w:rsid w:val="0036536A"/>
    <w:rsid w:val="0036559C"/>
    <w:rsid w:val="0036579E"/>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1A0E"/>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5B09"/>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4EFC"/>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BAC"/>
    <w:rsid w:val="00403C82"/>
    <w:rsid w:val="00404C44"/>
    <w:rsid w:val="00404EE8"/>
    <w:rsid w:val="00404F5A"/>
    <w:rsid w:val="0040510D"/>
    <w:rsid w:val="0040512D"/>
    <w:rsid w:val="00405DF1"/>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9CA"/>
    <w:rsid w:val="00427A82"/>
    <w:rsid w:val="00427EA2"/>
    <w:rsid w:val="00430115"/>
    <w:rsid w:val="004303CA"/>
    <w:rsid w:val="00430A4B"/>
    <w:rsid w:val="00431C46"/>
    <w:rsid w:val="004327E6"/>
    <w:rsid w:val="004329DC"/>
    <w:rsid w:val="00432AC6"/>
    <w:rsid w:val="00434C5E"/>
    <w:rsid w:val="00435765"/>
    <w:rsid w:val="004360B6"/>
    <w:rsid w:val="0043628E"/>
    <w:rsid w:val="004362E5"/>
    <w:rsid w:val="00436356"/>
    <w:rsid w:val="004367F8"/>
    <w:rsid w:val="0044041E"/>
    <w:rsid w:val="00440722"/>
    <w:rsid w:val="00440DF5"/>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7EB"/>
    <w:rsid w:val="00482DE5"/>
    <w:rsid w:val="00483266"/>
    <w:rsid w:val="0048352E"/>
    <w:rsid w:val="004836A9"/>
    <w:rsid w:val="00483B23"/>
    <w:rsid w:val="004840D7"/>
    <w:rsid w:val="004846F4"/>
    <w:rsid w:val="00485C26"/>
    <w:rsid w:val="00485EC0"/>
    <w:rsid w:val="004875E1"/>
    <w:rsid w:val="00487B37"/>
    <w:rsid w:val="00490636"/>
    <w:rsid w:val="004907F0"/>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2E62"/>
    <w:rsid w:val="004A36C8"/>
    <w:rsid w:val="004A3721"/>
    <w:rsid w:val="004A3742"/>
    <w:rsid w:val="004A37B8"/>
    <w:rsid w:val="004A3ED3"/>
    <w:rsid w:val="004A47BC"/>
    <w:rsid w:val="004A4AC6"/>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024D"/>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28F"/>
    <w:rsid w:val="004E3311"/>
    <w:rsid w:val="004E38EC"/>
    <w:rsid w:val="004E3933"/>
    <w:rsid w:val="004E3EF2"/>
    <w:rsid w:val="004E4549"/>
    <w:rsid w:val="004E4C83"/>
    <w:rsid w:val="004E4D53"/>
    <w:rsid w:val="004E4D84"/>
    <w:rsid w:val="004E4EBC"/>
    <w:rsid w:val="004E5104"/>
    <w:rsid w:val="004E5972"/>
    <w:rsid w:val="004E5B06"/>
    <w:rsid w:val="004E5C48"/>
    <w:rsid w:val="004E5FA8"/>
    <w:rsid w:val="004E684C"/>
    <w:rsid w:val="004E6FF1"/>
    <w:rsid w:val="004E76DB"/>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20F"/>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2334"/>
    <w:rsid w:val="005324AF"/>
    <w:rsid w:val="0053332A"/>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5010B"/>
    <w:rsid w:val="005502D3"/>
    <w:rsid w:val="00550D59"/>
    <w:rsid w:val="00550D66"/>
    <w:rsid w:val="0055110D"/>
    <w:rsid w:val="00551297"/>
    <w:rsid w:val="00551F81"/>
    <w:rsid w:val="0055210F"/>
    <w:rsid w:val="00552969"/>
    <w:rsid w:val="00552CD7"/>
    <w:rsid w:val="005533BE"/>
    <w:rsid w:val="00554B30"/>
    <w:rsid w:val="00554FFB"/>
    <w:rsid w:val="005568DE"/>
    <w:rsid w:val="0055699C"/>
    <w:rsid w:val="00557C50"/>
    <w:rsid w:val="005606B6"/>
    <w:rsid w:val="005608D6"/>
    <w:rsid w:val="00560B3D"/>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D62"/>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0CAB"/>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60"/>
    <w:rsid w:val="005B12B9"/>
    <w:rsid w:val="005B17C1"/>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639"/>
    <w:rsid w:val="005C5742"/>
    <w:rsid w:val="005C760E"/>
    <w:rsid w:val="005C7E9E"/>
    <w:rsid w:val="005D18C9"/>
    <w:rsid w:val="005D1B72"/>
    <w:rsid w:val="005D23BD"/>
    <w:rsid w:val="005D2471"/>
    <w:rsid w:val="005D25A3"/>
    <w:rsid w:val="005D2779"/>
    <w:rsid w:val="005D2E2A"/>
    <w:rsid w:val="005D3242"/>
    <w:rsid w:val="005D610C"/>
    <w:rsid w:val="005D74E7"/>
    <w:rsid w:val="005D7F7B"/>
    <w:rsid w:val="005E310F"/>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941"/>
    <w:rsid w:val="00602BA4"/>
    <w:rsid w:val="00602D5A"/>
    <w:rsid w:val="00602DA2"/>
    <w:rsid w:val="00602FF4"/>
    <w:rsid w:val="00603228"/>
    <w:rsid w:val="0060379F"/>
    <w:rsid w:val="00604ACD"/>
    <w:rsid w:val="00604C15"/>
    <w:rsid w:val="00604DC2"/>
    <w:rsid w:val="00604DE6"/>
    <w:rsid w:val="00605ED7"/>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5304"/>
    <w:rsid w:val="0062581B"/>
    <w:rsid w:val="006261F4"/>
    <w:rsid w:val="0063164E"/>
    <w:rsid w:val="006318BE"/>
    <w:rsid w:val="0063191D"/>
    <w:rsid w:val="00633488"/>
    <w:rsid w:val="00633581"/>
    <w:rsid w:val="006339AF"/>
    <w:rsid w:val="00633C47"/>
    <w:rsid w:val="00633E7B"/>
    <w:rsid w:val="006348F7"/>
    <w:rsid w:val="0063512D"/>
    <w:rsid w:val="006358FB"/>
    <w:rsid w:val="00635AE2"/>
    <w:rsid w:val="00635E1E"/>
    <w:rsid w:val="00635FFF"/>
    <w:rsid w:val="0063613D"/>
    <w:rsid w:val="00636690"/>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0B1"/>
    <w:rsid w:val="006578A1"/>
    <w:rsid w:val="006578A6"/>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A95"/>
    <w:rsid w:val="00675DA5"/>
    <w:rsid w:val="00676508"/>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A86"/>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6F4B"/>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9D6"/>
    <w:rsid w:val="006C5CCA"/>
    <w:rsid w:val="006C625F"/>
    <w:rsid w:val="006C75AA"/>
    <w:rsid w:val="006C78A6"/>
    <w:rsid w:val="006C7AB4"/>
    <w:rsid w:val="006D006B"/>
    <w:rsid w:val="006D105C"/>
    <w:rsid w:val="006D1BD9"/>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5863"/>
    <w:rsid w:val="00735C4F"/>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4100"/>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69F"/>
    <w:rsid w:val="00764C45"/>
    <w:rsid w:val="00765A07"/>
    <w:rsid w:val="00766277"/>
    <w:rsid w:val="0076656A"/>
    <w:rsid w:val="00766701"/>
    <w:rsid w:val="00766911"/>
    <w:rsid w:val="00767793"/>
    <w:rsid w:val="007679D8"/>
    <w:rsid w:val="00767BB0"/>
    <w:rsid w:val="00770803"/>
    <w:rsid w:val="00771319"/>
    <w:rsid w:val="007713E8"/>
    <w:rsid w:val="00771794"/>
    <w:rsid w:val="00771CCF"/>
    <w:rsid w:val="00771F7D"/>
    <w:rsid w:val="00772C3E"/>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58C"/>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FFF"/>
    <w:rsid w:val="007A6184"/>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6F"/>
    <w:rsid w:val="007C3E98"/>
    <w:rsid w:val="007C4D8D"/>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2CF8"/>
    <w:rsid w:val="007E3EE3"/>
    <w:rsid w:val="007E57DE"/>
    <w:rsid w:val="007E5902"/>
    <w:rsid w:val="007E6719"/>
    <w:rsid w:val="007E68ED"/>
    <w:rsid w:val="007E69ED"/>
    <w:rsid w:val="007E7903"/>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9E1"/>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A3B"/>
    <w:rsid w:val="00817CFF"/>
    <w:rsid w:val="0082000D"/>
    <w:rsid w:val="0082037E"/>
    <w:rsid w:val="00820C9C"/>
    <w:rsid w:val="00820F55"/>
    <w:rsid w:val="00821572"/>
    <w:rsid w:val="00821D9C"/>
    <w:rsid w:val="00822310"/>
    <w:rsid w:val="00822572"/>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A37"/>
    <w:rsid w:val="00830BA1"/>
    <w:rsid w:val="00830EB2"/>
    <w:rsid w:val="00831652"/>
    <w:rsid w:val="0083202E"/>
    <w:rsid w:val="00832A79"/>
    <w:rsid w:val="0083304F"/>
    <w:rsid w:val="008334C9"/>
    <w:rsid w:val="00834122"/>
    <w:rsid w:val="008352C5"/>
    <w:rsid w:val="008358A6"/>
    <w:rsid w:val="008359FB"/>
    <w:rsid w:val="00835C56"/>
    <w:rsid w:val="008360FC"/>
    <w:rsid w:val="00836E81"/>
    <w:rsid w:val="0083735D"/>
    <w:rsid w:val="008375DC"/>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0167"/>
    <w:rsid w:val="008612DB"/>
    <w:rsid w:val="00861B57"/>
    <w:rsid w:val="00862AC4"/>
    <w:rsid w:val="008633AC"/>
    <w:rsid w:val="008634E3"/>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382"/>
    <w:rsid w:val="008A34BA"/>
    <w:rsid w:val="008A367F"/>
    <w:rsid w:val="008A37AF"/>
    <w:rsid w:val="008A3D62"/>
    <w:rsid w:val="008A448D"/>
    <w:rsid w:val="008A4A55"/>
    <w:rsid w:val="008A506F"/>
    <w:rsid w:val="008A528A"/>
    <w:rsid w:val="008A5298"/>
    <w:rsid w:val="008A535A"/>
    <w:rsid w:val="008A720F"/>
    <w:rsid w:val="008A7C72"/>
    <w:rsid w:val="008B04F2"/>
    <w:rsid w:val="008B0D0E"/>
    <w:rsid w:val="008B12BB"/>
    <w:rsid w:val="008B1411"/>
    <w:rsid w:val="008B17A2"/>
    <w:rsid w:val="008B2432"/>
    <w:rsid w:val="008B25F2"/>
    <w:rsid w:val="008B2643"/>
    <w:rsid w:val="008B2FAE"/>
    <w:rsid w:val="008B3097"/>
    <w:rsid w:val="008B3317"/>
    <w:rsid w:val="008B414B"/>
    <w:rsid w:val="008B4E0E"/>
    <w:rsid w:val="008B4FB9"/>
    <w:rsid w:val="008B515F"/>
    <w:rsid w:val="008B5715"/>
    <w:rsid w:val="008B5A2D"/>
    <w:rsid w:val="008B5BC2"/>
    <w:rsid w:val="008B60BB"/>
    <w:rsid w:val="008B6732"/>
    <w:rsid w:val="008B68EC"/>
    <w:rsid w:val="008B711E"/>
    <w:rsid w:val="008C042F"/>
    <w:rsid w:val="008C057B"/>
    <w:rsid w:val="008C0CAC"/>
    <w:rsid w:val="008C0CE0"/>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868"/>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E7EFB"/>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33D3"/>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12D6"/>
    <w:rsid w:val="00952468"/>
    <w:rsid w:val="00954767"/>
    <w:rsid w:val="0095487A"/>
    <w:rsid w:val="009548FB"/>
    <w:rsid w:val="0095538B"/>
    <w:rsid w:val="0095695D"/>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C3B"/>
    <w:rsid w:val="00973057"/>
    <w:rsid w:val="00973604"/>
    <w:rsid w:val="00974D50"/>
    <w:rsid w:val="009751AF"/>
    <w:rsid w:val="00975326"/>
    <w:rsid w:val="00975DEA"/>
    <w:rsid w:val="00977CDF"/>
    <w:rsid w:val="00980377"/>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0B90"/>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6C8"/>
    <w:rsid w:val="009A7745"/>
    <w:rsid w:val="009A7C3D"/>
    <w:rsid w:val="009B0156"/>
    <w:rsid w:val="009B0295"/>
    <w:rsid w:val="009B05BA"/>
    <w:rsid w:val="009B14E2"/>
    <w:rsid w:val="009B1B0E"/>
    <w:rsid w:val="009B2596"/>
    <w:rsid w:val="009B42B6"/>
    <w:rsid w:val="009B42CC"/>
    <w:rsid w:val="009B43D6"/>
    <w:rsid w:val="009B5081"/>
    <w:rsid w:val="009B5E29"/>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0CFB"/>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0FDF"/>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4C0"/>
    <w:rsid w:val="00A34598"/>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39D1"/>
    <w:rsid w:val="00A54DAE"/>
    <w:rsid w:val="00A55258"/>
    <w:rsid w:val="00A56D3B"/>
    <w:rsid w:val="00A57450"/>
    <w:rsid w:val="00A57479"/>
    <w:rsid w:val="00A57C08"/>
    <w:rsid w:val="00A600D9"/>
    <w:rsid w:val="00A604CD"/>
    <w:rsid w:val="00A60524"/>
    <w:rsid w:val="00A637A0"/>
    <w:rsid w:val="00A63ECD"/>
    <w:rsid w:val="00A64093"/>
    <w:rsid w:val="00A640EB"/>
    <w:rsid w:val="00A6412F"/>
    <w:rsid w:val="00A64815"/>
    <w:rsid w:val="00A65043"/>
    <w:rsid w:val="00A66DF9"/>
    <w:rsid w:val="00A704E4"/>
    <w:rsid w:val="00A706FC"/>
    <w:rsid w:val="00A70BD2"/>
    <w:rsid w:val="00A7136A"/>
    <w:rsid w:val="00A71C44"/>
    <w:rsid w:val="00A72296"/>
    <w:rsid w:val="00A73268"/>
    <w:rsid w:val="00A7388E"/>
    <w:rsid w:val="00A73E90"/>
    <w:rsid w:val="00A74544"/>
    <w:rsid w:val="00A74548"/>
    <w:rsid w:val="00A74DF2"/>
    <w:rsid w:val="00A74E4D"/>
    <w:rsid w:val="00A7592E"/>
    <w:rsid w:val="00A759F5"/>
    <w:rsid w:val="00A76C1F"/>
    <w:rsid w:val="00A77144"/>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0AD"/>
    <w:rsid w:val="00AA4941"/>
    <w:rsid w:val="00AA49E9"/>
    <w:rsid w:val="00AA5475"/>
    <w:rsid w:val="00AA5876"/>
    <w:rsid w:val="00AA6A8A"/>
    <w:rsid w:val="00AA6DD8"/>
    <w:rsid w:val="00AA6FA3"/>
    <w:rsid w:val="00AA70BB"/>
    <w:rsid w:val="00AA757C"/>
    <w:rsid w:val="00AA7F10"/>
    <w:rsid w:val="00AB0391"/>
    <w:rsid w:val="00AB047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44A"/>
    <w:rsid w:val="00AC154B"/>
    <w:rsid w:val="00AC1B72"/>
    <w:rsid w:val="00AC26FE"/>
    <w:rsid w:val="00AC350D"/>
    <w:rsid w:val="00AC3568"/>
    <w:rsid w:val="00AC3CF2"/>
    <w:rsid w:val="00AC4670"/>
    <w:rsid w:val="00AC47EC"/>
    <w:rsid w:val="00AC4E5D"/>
    <w:rsid w:val="00AC5624"/>
    <w:rsid w:val="00AC5C4C"/>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600C"/>
    <w:rsid w:val="00AD63D6"/>
    <w:rsid w:val="00AD6CD5"/>
    <w:rsid w:val="00AD733B"/>
    <w:rsid w:val="00AD7CA7"/>
    <w:rsid w:val="00AE003D"/>
    <w:rsid w:val="00AE0040"/>
    <w:rsid w:val="00AE184D"/>
    <w:rsid w:val="00AE1C03"/>
    <w:rsid w:val="00AE23E3"/>
    <w:rsid w:val="00AE2F65"/>
    <w:rsid w:val="00AE317E"/>
    <w:rsid w:val="00AE35A5"/>
    <w:rsid w:val="00AE4E2A"/>
    <w:rsid w:val="00AE5CF9"/>
    <w:rsid w:val="00AE5DB6"/>
    <w:rsid w:val="00AE6C3C"/>
    <w:rsid w:val="00AE702E"/>
    <w:rsid w:val="00AE73E0"/>
    <w:rsid w:val="00AE752E"/>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603"/>
    <w:rsid w:val="00B04CE3"/>
    <w:rsid w:val="00B04CEA"/>
    <w:rsid w:val="00B05607"/>
    <w:rsid w:val="00B05A08"/>
    <w:rsid w:val="00B05F14"/>
    <w:rsid w:val="00B0632C"/>
    <w:rsid w:val="00B06737"/>
    <w:rsid w:val="00B0784C"/>
    <w:rsid w:val="00B07CE9"/>
    <w:rsid w:val="00B101D5"/>
    <w:rsid w:val="00B10633"/>
    <w:rsid w:val="00B10B08"/>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336"/>
    <w:rsid w:val="00B5388C"/>
    <w:rsid w:val="00B53B04"/>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56E"/>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74E"/>
    <w:rsid w:val="00BB3883"/>
    <w:rsid w:val="00BB3AC4"/>
    <w:rsid w:val="00BB44F0"/>
    <w:rsid w:val="00BB4999"/>
    <w:rsid w:val="00BB4BCD"/>
    <w:rsid w:val="00BB4E36"/>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0F1"/>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6ED"/>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1A98"/>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C49"/>
    <w:rsid w:val="00C40E88"/>
    <w:rsid w:val="00C416A3"/>
    <w:rsid w:val="00C41785"/>
    <w:rsid w:val="00C41FC1"/>
    <w:rsid w:val="00C434C2"/>
    <w:rsid w:val="00C43940"/>
    <w:rsid w:val="00C44342"/>
    <w:rsid w:val="00C44694"/>
    <w:rsid w:val="00C44744"/>
    <w:rsid w:val="00C457C1"/>
    <w:rsid w:val="00C458C8"/>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1D15"/>
    <w:rsid w:val="00C7234D"/>
    <w:rsid w:val="00C7244E"/>
    <w:rsid w:val="00C726C9"/>
    <w:rsid w:val="00C72801"/>
    <w:rsid w:val="00C72C0A"/>
    <w:rsid w:val="00C738DA"/>
    <w:rsid w:val="00C73E67"/>
    <w:rsid w:val="00C73FAD"/>
    <w:rsid w:val="00C74AE1"/>
    <w:rsid w:val="00C74B63"/>
    <w:rsid w:val="00C757B8"/>
    <w:rsid w:val="00C765E8"/>
    <w:rsid w:val="00C76906"/>
    <w:rsid w:val="00C76B7C"/>
    <w:rsid w:val="00C76CC7"/>
    <w:rsid w:val="00C76F81"/>
    <w:rsid w:val="00C776A4"/>
    <w:rsid w:val="00C800DD"/>
    <w:rsid w:val="00C80920"/>
    <w:rsid w:val="00C80B03"/>
    <w:rsid w:val="00C80FA3"/>
    <w:rsid w:val="00C8243F"/>
    <w:rsid w:val="00C8289B"/>
    <w:rsid w:val="00C82C4B"/>
    <w:rsid w:val="00C82D54"/>
    <w:rsid w:val="00C82F3B"/>
    <w:rsid w:val="00C837C4"/>
    <w:rsid w:val="00C83829"/>
    <w:rsid w:val="00C8387C"/>
    <w:rsid w:val="00C83EDD"/>
    <w:rsid w:val="00C84505"/>
    <w:rsid w:val="00C8495F"/>
    <w:rsid w:val="00C84BF1"/>
    <w:rsid w:val="00C84CA2"/>
    <w:rsid w:val="00C85A36"/>
    <w:rsid w:val="00C85CD1"/>
    <w:rsid w:val="00C86C56"/>
    <w:rsid w:val="00C8773E"/>
    <w:rsid w:val="00C902C2"/>
    <w:rsid w:val="00C9056B"/>
    <w:rsid w:val="00C90601"/>
    <w:rsid w:val="00C90B02"/>
    <w:rsid w:val="00C90D16"/>
    <w:rsid w:val="00C9116A"/>
    <w:rsid w:val="00C91DAF"/>
    <w:rsid w:val="00C9265D"/>
    <w:rsid w:val="00C92824"/>
    <w:rsid w:val="00C92FF5"/>
    <w:rsid w:val="00C937BA"/>
    <w:rsid w:val="00C949FC"/>
    <w:rsid w:val="00C94B5C"/>
    <w:rsid w:val="00C95267"/>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18A"/>
    <w:rsid w:val="00CB7264"/>
    <w:rsid w:val="00CB730F"/>
    <w:rsid w:val="00CB761C"/>
    <w:rsid w:val="00CB76B5"/>
    <w:rsid w:val="00CB7AD6"/>
    <w:rsid w:val="00CC0495"/>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1EA"/>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32B"/>
    <w:rsid w:val="00CD74A7"/>
    <w:rsid w:val="00CD79B2"/>
    <w:rsid w:val="00CE08D1"/>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5B26"/>
    <w:rsid w:val="00D06824"/>
    <w:rsid w:val="00D06C03"/>
    <w:rsid w:val="00D1037A"/>
    <w:rsid w:val="00D10D09"/>
    <w:rsid w:val="00D1163E"/>
    <w:rsid w:val="00D12362"/>
    <w:rsid w:val="00D12A4F"/>
    <w:rsid w:val="00D14C15"/>
    <w:rsid w:val="00D15CB3"/>
    <w:rsid w:val="00D15F51"/>
    <w:rsid w:val="00D1660E"/>
    <w:rsid w:val="00D16ED5"/>
    <w:rsid w:val="00D171C6"/>
    <w:rsid w:val="00D202B1"/>
    <w:rsid w:val="00D20662"/>
    <w:rsid w:val="00D207ED"/>
    <w:rsid w:val="00D21291"/>
    <w:rsid w:val="00D21C8A"/>
    <w:rsid w:val="00D2297E"/>
    <w:rsid w:val="00D22DE5"/>
    <w:rsid w:val="00D233BD"/>
    <w:rsid w:val="00D233D7"/>
    <w:rsid w:val="00D23CBB"/>
    <w:rsid w:val="00D24234"/>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4B23"/>
    <w:rsid w:val="00D75D22"/>
    <w:rsid w:val="00D75DA5"/>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CAA"/>
    <w:rsid w:val="00DD5E81"/>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A95"/>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5C6C"/>
    <w:rsid w:val="00E3621B"/>
    <w:rsid w:val="00E36D6F"/>
    <w:rsid w:val="00E36F06"/>
    <w:rsid w:val="00E36F43"/>
    <w:rsid w:val="00E37956"/>
    <w:rsid w:val="00E37F0C"/>
    <w:rsid w:val="00E40A5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1F"/>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328"/>
    <w:rsid w:val="00EC7808"/>
    <w:rsid w:val="00EC7BFA"/>
    <w:rsid w:val="00ED042E"/>
    <w:rsid w:val="00ED1295"/>
    <w:rsid w:val="00ED13D2"/>
    <w:rsid w:val="00ED2725"/>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336"/>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3DA8"/>
    <w:rsid w:val="00F14419"/>
    <w:rsid w:val="00F1470E"/>
    <w:rsid w:val="00F147A5"/>
    <w:rsid w:val="00F14AA7"/>
    <w:rsid w:val="00F15884"/>
    <w:rsid w:val="00F15AAD"/>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866"/>
    <w:rsid w:val="00F31D54"/>
    <w:rsid w:val="00F32357"/>
    <w:rsid w:val="00F32C70"/>
    <w:rsid w:val="00F34E02"/>
    <w:rsid w:val="00F3549E"/>
    <w:rsid w:val="00F365A7"/>
    <w:rsid w:val="00F3681C"/>
    <w:rsid w:val="00F371C1"/>
    <w:rsid w:val="00F3769D"/>
    <w:rsid w:val="00F404F4"/>
    <w:rsid w:val="00F4143E"/>
    <w:rsid w:val="00F41CC5"/>
    <w:rsid w:val="00F41D25"/>
    <w:rsid w:val="00F423C2"/>
    <w:rsid w:val="00F42498"/>
    <w:rsid w:val="00F433F8"/>
    <w:rsid w:val="00F433FE"/>
    <w:rsid w:val="00F43627"/>
    <w:rsid w:val="00F43781"/>
    <w:rsid w:val="00F4463C"/>
    <w:rsid w:val="00F46955"/>
    <w:rsid w:val="00F473A5"/>
    <w:rsid w:val="00F473F3"/>
    <w:rsid w:val="00F474B8"/>
    <w:rsid w:val="00F478CA"/>
    <w:rsid w:val="00F47CE2"/>
    <w:rsid w:val="00F501F3"/>
    <w:rsid w:val="00F50A98"/>
    <w:rsid w:val="00F50E5F"/>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451B"/>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8AB"/>
    <w:rsid w:val="00FB2AEB"/>
    <w:rsid w:val="00FB2C81"/>
    <w:rsid w:val="00FB398D"/>
    <w:rsid w:val="00FB3BC4"/>
    <w:rsid w:val="00FB3F9C"/>
    <w:rsid w:val="00FB3FDE"/>
    <w:rsid w:val="00FB4676"/>
    <w:rsid w:val="00FB5552"/>
    <w:rsid w:val="00FB5789"/>
    <w:rsid w:val="00FB5F3A"/>
    <w:rsid w:val="00FB6494"/>
    <w:rsid w:val="00FB6AA9"/>
    <w:rsid w:val="00FB6AD4"/>
    <w:rsid w:val="00FB706A"/>
    <w:rsid w:val="00FB7F22"/>
    <w:rsid w:val="00FC00F3"/>
    <w:rsid w:val="00FC0A33"/>
    <w:rsid w:val="00FC1416"/>
    <w:rsid w:val="00FC14B2"/>
    <w:rsid w:val="00FC1823"/>
    <w:rsid w:val="00FC2198"/>
    <w:rsid w:val="00FC26A4"/>
    <w:rsid w:val="00FC2C93"/>
    <w:rsid w:val="00FC325A"/>
    <w:rsid w:val="00FC33ED"/>
    <w:rsid w:val="00FC3980"/>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80E"/>
    <w:rsid w:val="00FE4A60"/>
    <w:rsid w:val="00FE4DF3"/>
    <w:rsid w:val="00FE4F91"/>
    <w:rsid w:val="00FE54E0"/>
    <w:rsid w:val="00FE55F0"/>
    <w:rsid w:val="00FE6331"/>
    <w:rsid w:val="00FE685B"/>
    <w:rsid w:val="00FE6C12"/>
    <w:rsid w:val="00FE785C"/>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325E544"/>
    <w:rsid w:val="07046555"/>
    <w:rsid w:val="0915A0E0"/>
    <w:rsid w:val="112900E8"/>
    <w:rsid w:val="2074EE0A"/>
    <w:rsid w:val="215CAA69"/>
    <w:rsid w:val="22EF510A"/>
    <w:rsid w:val="269DC03E"/>
    <w:rsid w:val="2839909F"/>
    <w:rsid w:val="283D12E5"/>
    <w:rsid w:val="3ABE54EB"/>
    <w:rsid w:val="3D5B1156"/>
    <w:rsid w:val="3EF47492"/>
    <w:rsid w:val="3FC508EC"/>
    <w:rsid w:val="455B0AF6"/>
    <w:rsid w:val="4CAF464F"/>
    <w:rsid w:val="50079209"/>
    <w:rsid w:val="5FA201F9"/>
    <w:rsid w:val="63925EE0"/>
    <w:rsid w:val="6C8B5432"/>
    <w:rsid w:val="77C62766"/>
    <w:rsid w:val="792638BB"/>
    <w:rsid w:val="7BA5D9DC"/>
    <w:rsid w:val="7BE80E47"/>
    <w:rsid w:val="7C42E823"/>
    <w:rsid w:val="7D4135E2"/>
    <w:rsid w:val="7DB68EB5"/>
    <w:rsid w:val="7E616E9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BCDE"/>
  <w15:docId w15:val="{A8EB2DA0-8BCD-4ACF-AEA2-CB8484C0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2270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91356B"/>
    <w:pPr>
      <w:keepNext/>
      <w:tabs>
        <w:tab w:val="left" w:pos="851"/>
      </w:tabs>
      <w:spacing w:before="24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0D7EBF"/>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56B"/>
    <w:rPr>
      <w:rFonts w:ascii="Georgia" w:eastAsiaTheme="majorEastAsia" w:hAnsi="Georgia" w:cstheme="majorBidi"/>
      <w:b/>
      <w:bCs/>
      <w:color w:val="1B556B"/>
      <w:sz w:val="48"/>
      <w:szCs w:val="28"/>
    </w:rPr>
  </w:style>
  <w:style w:type="character" w:customStyle="1" w:styleId="Heading2Char">
    <w:name w:val="Heading 2 Char"/>
    <w:basedOn w:val="DefaultParagraphFont"/>
    <w:link w:val="Heading2"/>
    <w:rsid w:val="000D7EBF"/>
    <w:rPr>
      <w:rFonts w:ascii="Georgia" w:eastAsiaTheme="majorEastAsia" w:hAnsi="Georgia" w:cstheme="majorBidi"/>
      <w:b/>
      <w:bCs/>
      <w:color w:val="1B556B"/>
      <w:sz w:val="36"/>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296A94"/>
    <w:pPr>
      <w:jc w:val="left"/>
    </w:pPr>
    <w:rPr>
      <w:rFonts w:ascii="Georgia" w:hAnsi="Georgia"/>
      <w:b/>
      <w:bCs/>
      <w:color w:val="FFFFFF" w:themeColor="background1"/>
      <w:sz w:val="56"/>
      <w:szCs w:val="56"/>
    </w:rPr>
  </w:style>
  <w:style w:type="character" w:customStyle="1" w:styleId="TitleChar">
    <w:name w:val="Title Char"/>
    <w:link w:val="Title"/>
    <w:uiPriority w:val="2"/>
    <w:rsid w:val="00296A94"/>
    <w:rPr>
      <w:rFonts w:ascii="Georgia" w:eastAsia="Times New Roman" w:hAnsi="Georgia"/>
      <w:b/>
      <w:bCs/>
      <w:color w:val="FFFFFF" w:themeColor="background1"/>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eastAsia="zh-CN" w:bidi="th-TH"/>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754100"/>
  </w:style>
  <w:style w:type="character" w:customStyle="1" w:styleId="eop">
    <w:name w:val="eop"/>
    <w:basedOn w:val="DefaultParagraphFont"/>
    <w:rsid w:val="00754100"/>
  </w:style>
  <w:style w:type="paragraph" w:customStyle="1" w:styleId="paragraph">
    <w:name w:val="paragraph"/>
    <w:basedOn w:val="Normal"/>
    <w:rsid w:val="00754100"/>
    <w:pPr>
      <w:spacing w:before="100" w:beforeAutospacing="1" w:after="100" w:afterAutospacing="1" w:line="240" w:lineRule="auto"/>
      <w:jc w:val="left"/>
    </w:pPr>
    <w:rPr>
      <w:rFonts w:ascii="Times New Roman" w:hAnsi="Times New Roman"/>
      <w:sz w:val="24"/>
      <w:szCs w:val="24"/>
    </w:rPr>
  </w:style>
  <w:style w:type="character" w:customStyle="1" w:styleId="cf01">
    <w:name w:val="cf01"/>
    <w:basedOn w:val="DefaultParagraphFont"/>
    <w:rsid w:val="00FB70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huiraraunga.io/" TargetMode="External"/><Relationship Id="rId18" Type="http://schemas.openxmlformats.org/officeDocument/2006/relationships/hyperlink" Target="https://nzdotstat.stats.govt.nz/wbos/Index.aspx?DataSetCode=TABLECODE8613&amp;_ga=2.258195850.1603999485.1684725918-1523156246.1670358983" TargetMode="External"/><Relationship Id="rId26" Type="http://schemas.openxmlformats.org/officeDocument/2006/relationships/hyperlink" Target="https://aus01.safelinks.protection.outlook.com/?url=https%3A%2F%2Fwww.xn--morilandcourt-wqb.govt.nz%2Fen%2Fcontact-us%2Fp%25C4%2581taka-whenua-our-online-portal%2F&amp;data=05%7C01%7CLucy.Knowles%40mfe.govt.nz%7C1401104c799147211bc408dbb57c0017%7C761dd003d4ff40498a728549b20fcbb1%7C0%7C0%7C638303316729219855%7CUnknown%7CTWFpbGZsb3d8eyJWIjoiMC4wLjAwMDAiLCJQIjoiV2luMzIiLCJBTiI6Ik1haWwiLCJXVCI6Mn0%3D%7C3000%7C%7C%7C&amp;sdata=fwUOO39Oahbqq6hp21LXs5rE%2BIz3R9FUxcqwlbSCWvo%3D&amp;reserved=0" TargetMode="External"/><Relationship Id="rId39" Type="http://schemas.openxmlformats.org/officeDocument/2006/relationships/hyperlink" Target="https://www.hud.govt.nz/stats-and-insights/maihi-ka-ora-ka-marama/he-arotahinga/" TargetMode="External"/><Relationship Id="rId21" Type="http://schemas.openxmlformats.org/officeDocument/2006/relationships/hyperlink" Target="https://www.stats.govt.nz/experimental/experimental-administrative-population-census" TargetMode="External"/><Relationship Id="rId34" Type="http://schemas.openxmlformats.org/officeDocument/2006/relationships/hyperlink" Target="https://www.stats.govt.nz/information-releases/wellbeing-statistics-2021/" TargetMode="External"/><Relationship Id="rId42" Type="http://schemas.openxmlformats.org/officeDocument/2006/relationships/hyperlink" Target="https://www.hud.govt.nz/stats-and-insights/maihi-ka-ora-ka-marama/he-arotahinga/" TargetMode="External"/><Relationship Id="rId47" Type="http://schemas.openxmlformats.org/officeDocument/2006/relationships/image" Target="media/image2.png"/><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ncc.govt.nz/files/assets/public/v/2/documents/council/research/urban-development-capacity/housing-and-business-development-capacity/nps-housing-capacity-assessment-2021-urban-development-full-report.pdf" TargetMode="External"/><Relationship Id="rId29" Type="http://schemas.openxmlformats.org/officeDocument/2006/relationships/hyperlink" Target="https://aus01.safelinks.protection.outlook.com/?url=https%3A%2F%2Fwww.hud.govt.nz%2Four-work%2Fhe-kuku-ki-te-kainga-fund%2F&amp;data=05%7C01%7CBiddy.Livesey%40hud.govt.nz%7C26c68e9af00e43683e2b08db2366588a%7C9e9b30203d3848a69064373bc7b156dc%7C0%7C0%7C638142694725129261%7CUnknown%7CTWFpbGZsb3d8eyJWIjoiMC4wLjAwMDAiLCJQIjoiV2luMzIiLCJBTiI6Ik1haWwiLCJXVCI6Mn0%3D%7C3000%7C%7C%7C&amp;sdata=cMiSDRrxXmgwmOqLzUnUd8GjD3f%2F%2FTUk5%2BBTnDh1OOE%3D&amp;reserved=0" TargetMode="External"/><Relationship Id="rId11" Type="http://schemas.openxmlformats.org/officeDocument/2006/relationships/endnotes" Target="endnotes.xml"/><Relationship Id="rId24" Type="http://schemas.openxmlformats.org/officeDocument/2006/relationships/hyperlink" Target="https://nzdotstat.stats.govt.nz/wbos/Index.aspx?DataSetCode=TABLECODE8609&amp;_ga=2.52629288.1403196529.1679969069-823809337.1669847545" TargetMode="External"/><Relationship Id="rId32" Type="http://schemas.openxmlformats.org/officeDocument/2006/relationships/hyperlink" Target="https://aus01.safelinks.protection.outlook.com/?url=https%3A%2F%2Fwww.tpk.govt.nz%2Fen%2Fnga-putea-me-nga-ratonga%2Fmaori-housing-support%2Fwhat-funding-is-available&amp;data=05%7C01%7CBiddy.Livesey%40hud.govt.nz%7C26c68e9af00e43683e2b08db2366588a%7C9e9b30203d3848a69064373bc7b156dc%7C0%7C0%7C638142694724973039%7CUnknown%7CTWFpbGZsb3d8eyJWIjoiMC4wLjAwMDAiLCJQIjoiV2luMzIiLCJBTiI6Ik1haWwiLCJXVCI6Mn0%3D%7C3000%7C%7C%7C&amp;sdata=vbO42%2BZB5jVYuOIR213xU6qb6No0IZrxdmd6oGNVg5o%3D&amp;reserved=0" TargetMode="External"/><Relationship Id="rId37" Type="http://schemas.openxmlformats.org/officeDocument/2006/relationships/hyperlink" Target="https://www.hud.govt.nz/stats-and-insights/2018-severe-housing-deprivation-estimate/" TargetMode="External"/><Relationship Id="rId40" Type="http://schemas.openxmlformats.org/officeDocument/2006/relationships/hyperlink" Target="https://www.hud.govt.nz/stats-and-insights/maihi-ka-ora-ka-marama/about/" TargetMode="External"/><Relationship Id="rId45" Type="http://schemas.openxmlformats.org/officeDocument/2006/relationships/hyperlink" Target="https://www.hud.govt.nz/stats-and-insights/maihi-ka-ora-ka-marama/he-arotahinga/" TargetMode="External"/><Relationship Id="rId5" Type="http://schemas.openxmlformats.org/officeDocument/2006/relationships/customXml" Target="../customXml/item5.xml"/><Relationship Id="rId15" Type="http://schemas.openxmlformats.org/officeDocument/2006/relationships/hyperlink" Target="chrome-extension://efaidnbmnnnibpcajpcglclefindmkaj/https:/www.pncc.govt.nz/files/assets/public/v/2/documents/council/research/urban-development-capacity/housing-and-business-development-capacity/nps-housing-capacity-assessment-2021-urban-development-full-report.pdf" TargetMode="External"/><Relationship Id="rId23" Type="http://schemas.openxmlformats.org/officeDocument/2006/relationships/hyperlink" Target="https://www.stats.govt.nz/experimental/information-for-maori-about-the-experimental-administrative-population-census/" TargetMode="External"/><Relationship Id="rId28" Type="http://schemas.openxmlformats.org/officeDocument/2006/relationships/hyperlink" Target="https://www.govt.nz/browse/history-culture-and-heritage/treaty-settlements/find-a-treaty-settlement/" TargetMode="External"/><Relationship Id="rId36" Type="http://schemas.openxmlformats.org/officeDocument/2006/relationships/hyperlink" Target="https://www.hud.govt.nz/stats-and-insights/local-housing-statistics/key-data/"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nzdotstat.stats.govt.nz/wbos/ModalHelp/OECD/WBOS%20User%20Guide%20(EN).PDF" TargetMode="External"/><Relationship Id="rId31" Type="http://schemas.openxmlformats.org/officeDocument/2006/relationships/hyperlink" Target="https://aus01.safelinks.protection.outlook.com/?url=https%3A%2F%2Fwww.hud.govt.nz%2Four-work%2Fhe-taupua-fund%2F&amp;data=05%7C01%7CBiddy.Livesey%40hud.govt.nz%7C26c68e9af00e43683e2b08db2366588a%7C9e9b30203d3848a69064373bc7b156dc%7C0%7C0%7C638142694725129261%7CUnknown%7CTWFpbGZsb3d8eyJWIjoiMC4wLjAwMDAiLCJQIjoiV2luMzIiLCJBTiI6Ik1haWwiLCJXVCI6Mn0%3D%7C3000%7C%7C%7C&amp;sdata=RdkHAHjhsjXwutGaKDYNWyb5nRQ5giQ0LyGxSqN5TBg%3D&amp;reserved=0" TargetMode="External"/><Relationship Id="rId44" Type="http://schemas.openxmlformats.org/officeDocument/2006/relationships/hyperlink" Target="https://www.hud.govt.nz/stats-and-insights/maihi-ka-ora-ka-marama/abou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ahuiraraunga.io/_files/ugd/b8e45c_803c03ffe532414183afcd8b9ced10dc.pdf" TargetMode="External"/><Relationship Id="rId22" Type="http://schemas.openxmlformats.org/officeDocument/2006/relationships/hyperlink" Target="https://www.stats.govt.nz/experimental/experimental-administrative-population-census" TargetMode="External"/><Relationship Id="rId27" Type="http://schemas.openxmlformats.org/officeDocument/2006/relationships/hyperlink" Target="https://aus01.safelinks.protection.outlook.com/?url=https%3A%2F%2Fwww.xn--morilandcourt-wqb.govt.nz%2Fassets%2FDocuments%2FTroubleshooting%2FGuest-User-Guide-v4.pdf&amp;data=05%7C01%7CLucy.Knowles%40mfe.govt.nz%7C1401104c799147211bc408dbb57c0017%7C761dd003d4ff40498a728549b20fcbb1%7C0%7C0%7C638303316729219855%7CUnknown%7CTWFpbGZsb3d8eyJWIjoiMC4wLjAwMDAiLCJQIjoiV2luMzIiLCJBTiI6Ik1haWwiLCJXVCI6Mn0%3D%7C3000%7C%7C%7C&amp;sdata=rKA7rPVwNg196cu095lzLvqOq%2FCub2rGEREJb7ak8Js%3D&amp;reserved=0" TargetMode="External"/><Relationship Id="rId30" Type="http://schemas.openxmlformats.org/officeDocument/2006/relationships/hyperlink" Target="https://aus01.safelinks.protection.outlook.com/?url=https%3A%2F%2Fwww.hud.govt.nz%2Four-work%2Fhe-taupae-fund%2F&amp;data=05%7C01%7CBiddy.Livesey%40hud.govt.nz%7C26c68e9af00e43683e2b08db2366588a%7C9e9b30203d3848a69064373bc7b156dc%7C0%7C0%7C638142694725129261%7CUnknown%7CTWFpbGZsb3d8eyJWIjoiMC4wLjAwMDAiLCJQIjoiV2luMzIiLCJBTiI6Ik1haWwiLCJXVCI6Mn0%3D%7C3000%7C%7C%7C&amp;sdata=6z%2BRK1Wx400P7Da7ZLDEUzGcaY3FAKI%2BT%2BtbgnT2beM%3D&amp;reserved=0" TargetMode="External"/><Relationship Id="rId35" Type="http://schemas.openxmlformats.org/officeDocument/2006/relationships/hyperlink" Target="https://www.hud.govt.nz/stats-and-insights/local-housing-statistics/key-data/" TargetMode="External"/><Relationship Id="rId43" Type="http://schemas.openxmlformats.org/officeDocument/2006/relationships/hyperlink" Target="https://www.hud.govt.nz/stats-and-insights/local-housing-statistics/key-data/"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tats.govt.nz/tools/2018-census-place-summaries/" TargetMode="External"/><Relationship Id="rId25" Type="http://schemas.openxmlformats.org/officeDocument/2006/relationships/hyperlink" Target="https://nzdotstat.stats.govt.nz/wbos/index.aspx?_ga=2.53874472.1266081338.1679872106-1417632291.1666823132" TargetMode="External"/><Relationship Id="rId33" Type="http://schemas.openxmlformats.org/officeDocument/2006/relationships/hyperlink" Target="https://www.hud.govt.nz/stats-and-insights/local-housing-statistics/key-data/" TargetMode="External"/><Relationship Id="rId38" Type="http://schemas.openxmlformats.org/officeDocument/2006/relationships/hyperlink" Target="https://www.msd.govt.nz/about-msd-and-our-work/publications-resources/statistics/housing/emergency-housing.html" TargetMode="External"/><Relationship Id="rId46" Type="http://schemas.openxmlformats.org/officeDocument/2006/relationships/hyperlink" Target="https://nzdotstat.stats.govt.nz/wbos/Index.aspx" TargetMode="External"/><Relationship Id="rId20" Type="http://schemas.openxmlformats.org/officeDocument/2006/relationships/hyperlink" Target="https://www.stats.govt.nz/information-releases/national-ethnic-population-projections-2018base2043-update/" TargetMode="External"/><Relationship Id="rId41" Type="http://schemas.openxmlformats.org/officeDocument/2006/relationships/hyperlink" Target="https://www.hud.govt.nz/stats-and-insights/maihi-ka-ora-ka-marama/he-arotahinga/"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static1.squarespace.com/static/58e9b10f9de4bb8d1fb5ebbc/t/5bda208b4ae237cd89ee16e9/1541021836126/TMR+Ma%CC%84ori+Data+Sovereignty+Principles+Oct+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x"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ECM-1122293896-110931</_dlc_DocId>
    <_dlc_DocIdUrl xmlns="58a6f171-52cb-4404-b47d-af1c8daf8fd1">
      <Url>https://ministryforenvironment.sharepoint.com/sites/ECM-ER-Comms/_layouts/15/DocIdRedir.aspx?ID=ECM-1122293896-110931</Url>
      <Description>ECM-1122293896-110931</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5188E960-D14F-4F64-BF42-DE879DC33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55f92f-9485-4f69-b590-6c6b0063de5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MfE Information sheet template</Template>
  <TotalTime>17</TotalTime>
  <Pages>7</Pages>
  <Words>3629</Words>
  <Characters>20507</Characters>
  <Application>Microsoft Office Word</Application>
  <DocSecurity>0</DocSecurity>
  <Lines>1079</Lines>
  <Paragraphs>804</Paragraphs>
  <ScaleCrop>false</ScaleCrop>
  <Company/>
  <LinksUpToDate>false</LinksUpToDate>
  <CharactersWithSpaces>23332</CharactersWithSpaces>
  <SharedDoc>false</SharedDoc>
  <HLinks>
    <vt:vector size="24" baseType="variant">
      <vt:variant>
        <vt:i4>7077994</vt:i4>
      </vt:variant>
      <vt:variant>
        <vt:i4>9</vt:i4>
      </vt:variant>
      <vt:variant>
        <vt:i4>0</vt:i4>
      </vt:variant>
      <vt:variant>
        <vt:i4>5</vt:i4>
      </vt:variant>
      <vt:variant>
        <vt:lpwstr>https://environment.govt.nz/publications/assessing-maori-housing-demand</vt:lpwstr>
      </vt:variant>
      <vt:variant>
        <vt:lpwstr/>
      </vt:variant>
      <vt:variant>
        <vt:i4>6225951</vt:i4>
      </vt:variant>
      <vt:variant>
        <vt:i4>6</vt:i4>
      </vt:variant>
      <vt:variant>
        <vt:i4>0</vt:i4>
      </vt:variant>
      <vt:variant>
        <vt:i4>5</vt:i4>
      </vt:variant>
      <vt:variant>
        <vt:lpwstr>https://www.hud.govt.nz/assets/Uploads/Documents/NPS-UDC-Development-Feasibility-Tool-3.xlsx</vt:lpwstr>
      </vt:variant>
      <vt:variant>
        <vt:lpwstr/>
      </vt:variant>
      <vt:variant>
        <vt:i4>7405604</vt:i4>
      </vt:variant>
      <vt:variant>
        <vt:i4>3</vt:i4>
      </vt:variant>
      <vt:variant>
        <vt:i4>0</vt:i4>
      </vt:variant>
      <vt:variant>
        <vt:i4>5</vt:i4>
      </vt:variant>
      <vt:variant>
        <vt:lpwstr>https://www.legislation.govt.nz/act/public/1991/0069/latest/LMS633543.html</vt:lpwstr>
      </vt:variant>
      <vt:variant>
        <vt:lpwstr/>
      </vt:variant>
      <vt:variant>
        <vt:i4>4653059</vt:i4>
      </vt:variant>
      <vt:variant>
        <vt:i4>0</vt:i4>
      </vt:variant>
      <vt:variant>
        <vt:i4>0</vt:i4>
      </vt:variant>
      <vt:variant>
        <vt:i4>5</vt:i4>
      </vt:variant>
      <vt:variant>
        <vt:lpwstr>https://www.hud.govt.nz/stats-and-insights/change-in-housing-affordability-indicators/about-the-indicators/</vt:lpwstr>
      </vt:variant>
      <vt:variant>
        <vt:lpwstr>tabset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Gemma Freeman</cp:lastModifiedBy>
  <cp:revision>6</cp:revision>
  <dcterms:created xsi:type="dcterms:W3CDTF">2023-12-18T02:00:00Z</dcterms:created>
  <dcterms:modified xsi:type="dcterms:W3CDTF">2023-12-18T02:45:00Z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56504440-bb5f-4146-8b59-586a39bf5d8d</vt:lpwstr>
  </property>
  <property fmtid="{D5CDD505-2E9C-101B-9397-08002B2CF9AE}" pid="11" name="MediaServiceImageTags">
    <vt:lpwstr/>
  </property>
  <property fmtid="{D5CDD505-2E9C-101B-9397-08002B2CF9AE}" pid="12" name="ClassificationContentMarkingFooterShapeIds">
    <vt:lpwstr>3,5,7</vt:lpwstr>
  </property>
  <property fmtid="{D5CDD505-2E9C-101B-9397-08002B2CF9AE}" pid="13" name="ClassificationContentMarkingFooterFontProps">
    <vt:lpwstr>#000000,10,Calibri</vt:lpwstr>
  </property>
  <property fmtid="{D5CDD505-2E9C-101B-9397-08002B2CF9AE}" pid="14" name="ClassificationContentMarkingFooterText">
    <vt:lpwstr>[IN-CONFIDENCE:RELEASE EXTERNAL]</vt:lpwstr>
  </property>
</Properties>
</file>