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87DA8" w14:textId="3FEE7BEA" w:rsidR="0024260C" w:rsidRDefault="0024260C">
      <w:pPr>
        <w:spacing w:after="0" w:line="240" w:lineRule="auto"/>
        <w:rPr>
          <w:rFonts w:ascii="Calibri" w:eastAsia="Calibri" w:hAnsi="Calibri" w:cstheme="minorBidi"/>
          <w:b/>
          <w:bCs/>
          <w:szCs w:val="22"/>
          <w:lang w:val="en-NZ" w:eastAsia="en-NZ"/>
        </w:rPr>
      </w:pPr>
      <w:r>
        <w:rPr>
          <w:rFonts w:eastAsia="Calibri"/>
          <w:b/>
          <w:bCs/>
          <w:noProof/>
        </w:rPr>
        <w:drawing>
          <wp:anchor distT="0" distB="0" distL="114300" distR="114300" simplePos="0" relativeHeight="251659270" behindDoc="0" locked="0" layoutInCell="1" allowOverlap="1" wp14:anchorId="3B148F5C" wp14:editId="1F46C747">
            <wp:simplePos x="0" y="0"/>
            <wp:positionH relativeFrom="margin">
              <wp:posOffset>-896034</wp:posOffset>
            </wp:positionH>
            <wp:positionV relativeFrom="paragraph">
              <wp:posOffset>-708660</wp:posOffset>
            </wp:positionV>
            <wp:extent cx="7565829" cy="10701434"/>
            <wp:effectExtent l="0" t="0" r="0" b="5080"/>
            <wp:wrapNone/>
            <wp:docPr id="7" name="Picture 7"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65829" cy="10701434"/>
                    </a:xfrm>
                    <a:prstGeom prst="rect">
                      <a:avLst/>
                    </a:prstGeom>
                  </pic:spPr>
                </pic:pic>
              </a:graphicData>
            </a:graphic>
            <wp14:sizeRelH relativeFrom="page">
              <wp14:pctWidth>0</wp14:pctWidth>
            </wp14:sizeRelH>
            <wp14:sizeRelV relativeFrom="page">
              <wp14:pctHeight>0</wp14:pctHeight>
            </wp14:sizeRelV>
          </wp:anchor>
        </w:drawing>
      </w:r>
      <w:r>
        <w:rPr>
          <w:rFonts w:eastAsia="Calibri"/>
          <w:b/>
          <w:bCs/>
        </w:rPr>
        <w:br w:type="page"/>
      </w:r>
    </w:p>
    <w:p w14:paraId="7D293112" w14:textId="55F3EA83" w:rsidR="00311E92" w:rsidRPr="003F0248" w:rsidRDefault="00311E92" w:rsidP="00311E92">
      <w:pPr>
        <w:pStyle w:val="Imprint"/>
        <w:rPr>
          <w:b/>
          <w:bCs/>
        </w:rPr>
      </w:pPr>
      <w:r w:rsidRPr="003F0248">
        <w:rPr>
          <w:rFonts w:eastAsia="Calibri"/>
          <w:b/>
          <w:bCs/>
        </w:rPr>
        <w:lastRenderedPageBreak/>
        <w:t>Disclaimer</w:t>
      </w:r>
    </w:p>
    <w:p w14:paraId="304C849D" w14:textId="77777777" w:rsidR="00311E92" w:rsidRPr="00E422D0" w:rsidRDefault="00311E92" w:rsidP="00311E92">
      <w:pPr>
        <w:pStyle w:val="Imprint"/>
      </w:pPr>
      <w:r w:rsidRPr="00E422D0">
        <w:rPr>
          <w:rFonts w:eastAsia="Calibri"/>
        </w:rPr>
        <w:t>The information in this publication is, according to the Ministry for the Environment’s best efforts, accurate at the time of publication. However, users of this publication are advised that:</w:t>
      </w:r>
    </w:p>
    <w:p w14:paraId="0288454B" w14:textId="77777777" w:rsidR="00311E92" w:rsidRPr="00E422D0" w:rsidRDefault="00311E92" w:rsidP="00311E92">
      <w:pPr>
        <w:pStyle w:val="Bullet"/>
        <w:tabs>
          <w:tab w:val="left" w:pos="397"/>
        </w:tabs>
        <w:spacing w:line="280" w:lineRule="exact"/>
      </w:pPr>
      <w:r w:rsidRPr="00E422D0">
        <w:rPr>
          <w:rFonts w:eastAsia="Calibri"/>
        </w:rPr>
        <w:t>The information does not alter the laws of New Zealand, other official guidelines, or requirements.</w:t>
      </w:r>
    </w:p>
    <w:p w14:paraId="40D701F2" w14:textId="77777777" w:rsidR="00311E92" w:rsidRPr="00E422D0" w:rsidRDefault="00311E92" w:rsidP="00311E92">
      <w:pPr>
        <w:pStyle w:val="Bullet"/>
        <w:tabs>
          <w:tab w:val="left" w:pos="397"/>
        </w:tabs>
        <w:spacing w:line="280" w:lineRule="exact"/>
      </w:pPr>
      <w:r w:rsidRPr="00E422D0">
        <w:rPr>
          <w:rFonts w:eastAsia="Calibri"/>
        </w:rPr>
        <w:t>It does not constitute legal advice, and users should take specific advice from qualified professionals before taking any action based on information in this publication.</w:t>
      </w:r>
    </w:p>
    <w:p w14:paraId="1372877F" w14:textId="77777777" w:rsidR="00311E92" w:rsidRPr="00E422D0" w:rsidRDefault="00311E92" w:rsidP="00311E92">
      <w:pPr>
        <w:pStyle w:val="Bullet"/>
        <w:tabs>
          <w:tab w:val="left" w:pos="397"/>
        </w:tabs>
        <w:spacing w:line="280" w:lineRule="exact"/>
      </w:pPr>
      <w:r w:rsidRPr="00E422D0">
        <w:rPr>
          <w:rFonts w:eastAsia="Calibri"/>
        </w:rPr>
        <w:t xml:space="preserve">The Ministry does not accept any responsibility or liability whatsoever whether in contract, tort, equity, or otherwise for any action taken </w:t>
      </w:r>
      <w:proofErr w:type="gramStart"/>
      <w:r w:rsidRPr="00E422D0">
        <w:rPr>
          <w:rFonts w:eastAsia="Calibri"/>
        </w:rPr>
        <w:t>as a result of</w:t>
      </w:r>
      <w:proofErr w:type="gramEnd"/>
      <w:r w:rsidRPr="00E422D0">
        <w:rPr>
          <w:rFonts w:eastAsia="Calibri"/>
        </w:rPr>
        <w:t xml:space="preserve"> reading, or reliance placed on this publication because of having read any part, or all, of the information in this publication or for any error, or inadequacy, deficiency, flaw in, or omission from the information in this publication. </w:t>
      </w:r>
    </w:p>
    <w:p w14:paraId="2BC4D0CE" w14:textId="77777777" w:rsidR="00311E92" w:rsidRPr="00E422D0" w:rsidRDefault="00311E92" w:rsidP="00311E92">
      <w:pPr>
        <w:pStyle w:val="Bullet"/>
        <w:tabs>
          <w:tab w:val="left" w:pos="397"/>
        </w:tabs>
        <w:spacing w:line="280" w:lineRule="exact"/>
      </w:pPr>
      <w:r w:rsidRPr="00E422D0">
        <w:rPr>
          <w:rFonts w:eastAsia="Calibri"/>
        </w:rPr>
        <w:t xml:space="preserve">All references to websites, </w:t>
      </w:r>
      <w:proofErr w:type="gramStart"/>
      <w:r w:rsidRPr="00E422D0">
        <w:rPr>
          <w:rFonts w:eastAsia="Calibri"/>
        </w:rPr>
        <w:t>organisations</w:t>
      </w:r>
      <w:proofErr w:type="gramEnd"/>
      <w:r w:rsidRPr="00E422D0">
        <w:rPr>
          <w:rFonts w:eastAsia="Calibri"/>
        </w:rPr>
        <w:t xml:space="preserve"> or people not within </w:t>
      </w:r>
      <w:r w:rsidRPr="00DB0CF8">
        <w:rPr>
          <w:rFonts w:eastAsia="Calibri"/>
        </w:rPr>
        <w:t>the</w:t>
      </w:r>
      <w:r w:rsidRPr="00E422D0">
        <w:rPr>
          <w:rFonts w:eastAsia="Calibri"/>
        </w:rPr>
        <w:t xml:space="preserve"> Ministry are for convenience only and should not be taken as endorsement of those websites or information contained in those websites nor of organisations or people referred to.</w:t>
      </w:r>
    </w:p>
    <w:p w14:paraId="388B351F" w14:textId="77777777" w:rsidR="00311E92" w:rsidRPr="00E422D0" w:rsidRDefault="00311E92" w:rsidP="00311E92">
      <w:pPr>
        <w:pStyle w:val="Imprint"/>
      </w:pPr>
    </w:p>
    <w:p w14:paraId="4F81A846" w14:textId="77777777" w:rsidR="00311E92" w:rsidRPr="00E422D0" w:rsidRDefault="00311E92" w:rsidP="00311E92">
      <w:pPr>
        <w:pStyle w:val="Imprint"/>
        <w:rPr>
          <w:rFonts w:eastAsia="Calibri"/>
        </w:rPr>
      </w:pPr>
    </w:p>
    <w:p w14:paraId="3C21603E" w14:textId="77777777" w:rsidR="00311E92" w:rsidRPr="00E422D0" w:rsidRDefault="00311E92" w:rsidP="00311E92">
      <w:pPr>
        <w:pStyle w:val="Imprint"/>
        <w:rPr>
          <w:rFonts w:eastAsia="Calibri"/>
        </w:rPr>
      </w:pPr>
    </w:p>
    <w:p w14:paraId="67760A0E" w14:textId="77777777" w:rsidR="00311E92" w:rsidRPr="00E422D0" w:rsidRDefault="00311E92" w:rsidP="00311E92">
      <w:pPr>
        <w:pStyle w:val="Imprint"/>
      </w:pPr>
    </w:p>
    <w:p w14:paraId="366CABA1" w14:textId="77777777" w:rsidR="00311E92" w:rsidRPr="00E422D0" w:rsidRDefault="00311E92" w:rsidP="00311E92">
      <w:pPr>
        <w:pStyle w:val="Imprint"/>
      </w:pPr>
    </w:p>
    <w:p w14:paraId="02011296" w14:textId="6519CEB2" w:rsidR="00311E92" w:rsidRPr="00E422D0" w:rsidRDefault="00311E92" w:rsidP="00311E92">
      <w:pPr>
        <w:pStyle w:val="Imprint"/>
      </w:pPr>
      <w:r w:rsidRPr="00E422D0">
        <w:rPr>
          <w:rFonts w:eastAsia="Calibri"/>
        </w:rPr>
        <w:t>This document may be cited as: Ministry for the Environment. 202</w:t>
      </w:r>
      <w:r>
        <w:rPr>
          <w:rFonts w:eastAsia="Calibri"/>
        </w:rPr>
        <w:t>2</w:t>
      </w:r>
      <w:r w:rsidRPr="00E422D0">
        <w:rPr>
          <w:rFonts w:eastAsia="Calibri"/>
        </w:rPr>
        <w:t>.</w:t>
      </w:r>
      <w:r>
        <w:rPr>
          <w:rFonts w:eastAsia="Calibri"/>
        </w:rPr>
        <w:t xml:space="preserve"> </w:t>
      </w:r>
      <w:r w:rsidRPr="00311E92">
        <w:rPr>
          <w:rFonts w:eastAsia="Calibri"/>
          <w:i/>
          <w:iCs/>
        </w:rPr>
        <w:t>Interim regulatory impact statement: Improving household and business recycling</w:t>
      </w:r>
      <w:r w:rsidRPr="00E422D0">
        <w:rPr>
          <w:rFonts w:eastAsia="Calibri"/>
        </w:rPr>
        <w:t>. Wellington: Ministry for the Environment.</w:t>
      </w:r>
    </w:p>
    <w:p w14:paraId="7E32C8D3" w14:textId="77777777" w:rsidR="00311E92" w:rsidRPr="00E422D0" w:rsidRDefault="00311E92" w:rsidP="00311E92">
      <w:pPr>
        <w:pStyle w:val="Imprint"/>
        <w:rPr>
          <w:rFonts w:eastAsia="Calibri"/>
        </w:rPr>
      </w:pPr>
    </w:p>
    <w:p w14:paraId="7D4F39AB" w14:textId="77777777" w:rsidR="00311E92" w:rsidRPr="00E422D0" w:rsidRDefault="00311E92" w:rsidP="00311E92">
      <w:pPr>
        <w:pStyle w:val="Imprint"/>
      </w:pPr>
    </w:p>
    <w:p w14:paraId="63643EFE" w14:textId="77777777" w:rsidR="00311E92" w:rsidRPr="00E422D0" w:rsidRDefault="00311E92" w:rsidP="00311E92">
      <w:pPr>
        <w:pStyle w:val="Imprint"/>
      </w:pPr>
    </w:p>
    <w:p w14:paraId="17D18971" w14:textId="77777777" w:rsidR="00311E92" w:rsidRDefault="00311E92" w:rsidP="00311E92">
      <w:pPr>
        <w:pStyle w:val="Imprint"/>
      </w:pPr>
    </w:p>
    <w:p w14:paraId="5C926E7E" w14:textId="77777777" w:rsidR="00311E92" w:rsidRPr="00E422D0" w:rsidRDefault="00311E92" w:rsidP="00311E92">
      <w:pPr>
        <w:pStyle w:val="Imprint"/>
      </w:pPr>
    </w:p>
    <w:p w14:paraId="78A5CBAF" w14:textId="77777777" w:rsidR="00311E92" w:rsidRPr="00E422D0" w:rsidRDefault="00311E92" w:rsidP="00311E92">
      <w:pPr>
        <w:pStyle w:val="Imprint"/>
        <w:spacing w:after="0"/>
      </w:pPr>
    </w:p>
    <w:p w14:paraId="0B83F8B5" w14:textId="77777777" w:rsidR="00311E92" w:rsidRPr="00462B32" w:rsidRDefault="00311E92" w:rsidP="00311E92">
      <w:pPr>
        <w:pStyle w:val="Imprint"/>
        <w:spacing w:before="0"/>
        <w:rPr>
          <w:rFonts w:eastAsia="Calibri"/>
        </w:rPr>
      </w:pPr>
      <w:r w:rsidRPr="00E422D0">
        <w:rPr>
          <w:rFonts w:eastAsia="Calibri"/>
        </w:rPr>
        <w:t xml:space="preserve">Published in </w:t>
      </w:r>
      <w:r>
        <w:rPr>
          <w:rFonts w:eastAsia="Calibri"/>
        </w:rPr>
        <w:t>March</w:t>
      </w:r>
      <w:r w:rsidRPr="00E422D0">
        <w:rPr>
          <w:rFonts w:eastAsia="Calibri"/>
        </w:rPr>
        <w:t xml:space="preserve"> 2022 by the</w:t>
      </w:r>
      <w:r w:rsidRPr="0DB9E4BB">
        <w:rPr>
          <w:rFonts w:eastAsia="Calibri"/>
        </w:rPr>
        <w:t xml:space="preserve"> </w:t>
      </w:r>
      <w:r>
        <w:rPr>
          <w:rFonts w:eastAsia="Calibri"/>
        </w:rPr>
        <w:br/>
      </w:r>
      <w:r w:rsidRPr="00E422D0">
        <w:rPr>
          <w:rFonts w:eastAsia="Calibri"/>
        </w:rPr>
        <w:t xml:space="preserve">Ministry for the Environment </w:t>
      </w:r>
      <w:r>
        <w:br/>
      </w:r>
      <w:proofErr w:type="spellStart"/>
      <w:r w:rsidRPr="00E422D0">
        <w:rPr>
          <w:rFonts w:eastAsia="Calibri"/>
        </w:rPr>
        <w:t>Manatū</w:t>
      </w:r>
      <w:proofErr w:type="spellEnd"/>
      <w:r w:rsidRPr="00E422D0">
        <w:rPr>
          <w:rFonts w:eastAsia="Calibri"/>
        </w:rPr>
        <w:t xml:space="preserve"> </w:t>
      </w:r>
      <w:proofErr w:type="spellStart"/>
      <w:r w:rsidRPr="00E422D0">
        <w:rPr>
          <w:rFonts w:eastAsia="Calibri"/>
        </w:rPr>
        <w:t>Mō</w:t>
      </w:r>
      <w:proofErr w:type="spellEnd"/>
      <w:r w:rsidRPr="00E422D0">
        <w:rPr>
          <w:rFonts w:eastAsia="Calibri"/>
        </w:rPr>
        <w:t xml:space="preserve"> </w:t>
      </w:r>
      <w:proofErr w:type="spellStart"/>
      <w:r w:rsidRPr="00E422D0">
        <w:rPr>
          <w:rFonts w:eastAsia="Calibri"/>
        </w:rPr>
        <w:t>Te</w:t>
      </w:r>
      <w:proofErr w:type="spellEnd"/>
      <w:r w:rsidRPr="00E422D0">
        <w:rPr>
          <w:rFonts w:eastAsia="Calibri"/>
        </w:rPr>
        <w:t xml:space="preserve"> </w:t>
      </w:r>
      <w:proofErr w:type="spellStart"/>
      <w:r w:rsidRPr="00E422D0">
        <w:rPr>
          <w:rFonts w:eastAsia="Calibri"/>
        </w:rPr>
        <w:t>Taiao</w:t>
      </w:r>
      <w:proofErr w:type="spellEnd"/>
      <w:r>
        <w:br/>
      </w:r>
      <w:r w:rsidRPr="00E422D0">
        <w:rPr>
          <w:rFonts w:eastAsia="Calibri"/>
        </w:rPr>
        <w:t>PO Box 10362, Wellington 6143, New Zealand</w:t>
      </w:r>
    </w:p>
    <w:p w14:paraId="60E8DC3E" w14:textId="302399A6" w:rsidR="00311E92" w:rsidRPr="00E422D0" w:rsidRDefault="00311E92" w:rsidP="00311E92">
      <w:pPr>
        <w:pStyle w:val="Imprint"/>
      </w:pPr>
      <w:r w:rsidRPr="00681E8A">
        <w:rPr>
          <w:rFonts w:eastAsia="Calibri"/>
        </w:rPr>
        <w:t xml:space="preserve">ISBN: </w:t>
      </w:r>
      <w:r w:rsidRPr="00311E92">
        <w:rPr>
          <w:rFonts w:eastAsia="Calibri"/>
        </w:rPr>
        <w:t>978-1-99-102516-6 </w:t>
      </w:r>
      <w:r w:rsidRPr="00681E8A">
        <w:br/>
      </w:r>
      <w:r w:rsidRPr="00066B96">
        <w:rPr>
          <w:rFonts w:eastAsia="Calibri"/>
        </w:rPr>
        <w:t>Publication number: ME 16</w:t>
      </w:r>
      <w:r>
        <w:rPr>
          <w:rFonts w:eastAsia="Calibri"/>
        </w:rPr>
        <w:t>29</w:t>
      </w:r>
    </w:p>
    <w:p w14:paraId="605621F8" w14:textId="77777777" w:rsidR="00311E92" w:rsidRPr="00E422D0" w:rsidRDefault="00311E92" w:rsidP="00311E92">
      <w:pPr>
        <w:pStyle w:val="Imprint"/>
      </w:pPr>
      <w:r w:rsidRPr="00E422D0">
        <w:rPr>
          <w:rFonts w:eastAsia="Calibri"/>
        </w:rPr>
        <w:t>© Crown copyright New Zealand 2022</w:t>
      </w:r>
    </w:p>
    <w:p w14:paraId="62AC0ADA" w14:textId="77777777" w:rsidR="00311E92" w:rsidRDefault="00311E92">
      <w:pPr>
        <w:spacing w:after="0" w:line="240" w:lineRule="auto"/>
        <w:rPr>
          <w:b/>
          <w:color w:val="0082AB"/>
          <w:spacing w:val="20"/>
          <w:w w:val="90"/>
          <w:sz w:val="44"/>
          <w:szCs w:val="44"/>
          <w:lang w:val="en-NZ"/>
        </w:rPr>
      </w:pPr>
      <w:r>
        <w:rPr>
          <w:color w:val="0082AB"/>
          <w:lang w:val="en-NZ"/>
        </w:rPr>
        <w:br w:type="page"/>
      </w:r>
    </w:p>
    <w:p w14:paraId="0EF255B8" w14:textId="661C31B6" w:rsidR="00905A7F" w:rsidRPr="00A864A5" w:rsidRDefault="00905A7F" w:rsidP="007D777B">
      <w:pPr>
        <w:pStyle w:val="Heading1"/>
        <w:spacing w:before="0" w:after="120" w:line="276" w:lineRule="auto"/>
        <w:rPr>
          <w:color w:val="0082AB"/>
          <w:lang w:val="en-NZ"/>
        </w:rPr>
      </w:pPr>
      <w:r w:rsidRPr="00A864A5">
        <w:rPr>
          <w:color w:val="0082AB"/>
          <w:lang w:val="en-NZ"/>
        </w:rPr>
        <w:lastRenderedPageBreak/>
        <w:t xml:space="preserve">Regulatory Impact Statement: </w:t>
      </w:r>
      <w:r>
        <w:rPr>
          <w:color w:val="0082AB"/>
          <w:lang w:val="en-NZ"/>
        </w:rPr>
        <w:t xml:space="preserve">Improving </w:t>
      </w:r>
      <w:r w:rsidR="308AE1C1" w:rsidRPr="1104C9DA">
        <w:rPr>
          <w:color w:val="0082AB"/>
          <w:lang w:val="en-NZ"/>
        </w:rPr>
        <w:t>household and business</w:t>
      </w:r>
      <w:r>
        <w:rPr>
          <w:color w:val="0082AB"/>
          <w:lang w:val="en-NZ"/>
        </w:rPr>
        <w:t xml:space="preserve"> recycling</w:t>
      </w:r>
    </w:p>
    <w:p w14:paraId="3BD94C32" w14:textId="2F835BE6" w:rsidR="0062657E" w:rsidRPr="00A864A5" w:rsidRDefault="0017116F" w:rsidP="00DB7F4A">
      <w:pPr>
        <w:pStyle w:val="Heading2"/>
        <w:rPr>
          <w:lang w:val="en-NZ"/>
        </w:rPr>
      </w:pPr>
      <w:r w:rsidRPr="00A864A5">
        <w:rPr>
          <w:lang w:val="en-NZ"/>
        </w:rPr>
        <w:t>Covershee</w:t>
      </w:r>
      <w:r w:rsidR="00EF50FD" w:rsidRPr="00A864A5">
        <w:rPr>
          <w:lang w:val="en-NZ"/>
        </w:rPr>
        <w:t>t</w:t>
      </w:r>
    </w:p>
    <w:tbl>
      <w:tblPr>
        <w:tblW w:w="5000"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600" w:firstRow="0" w:lastRow="0" w:firstColumn="0" w:lastColumn="0" w:noHBand="1" w:noVBand="1"/>
      </w:tblPr>
      <w:tblGrid>
        <w:gridCol w:w="2406"/>
        <w:gridCol w:w="6654"/>
      </w:tblGrid>
      <w:tr w:rsidR="002E685C" w:rsidRPr="00A864A5" w14:paraId="24CAC5A8" w14:textId="77777777" w:rsidTr="577E0D87">
        <w:tc>
          <w:tcPr>
            <w:tcW w:w="5000" w:type="pct"/>
            <w:gridSpan w:val="2"/>
            <w:tcBorders>
              <w:bottom w:val="single" w:sz="4" w:space="0" w:color="DDDDDD"/>
            </w:tcBorders>
            <w:shd w:val="clear" w:color="auto" w:fill="99CDDD"/>
            <w:hideMark/>
          </w:tcPr>
          <w:p w14:paraId="3273EFFF" w14:textId="48C848C9" w:rsidR="001F29E6" w:rsidRPr="00A864A5" w:rsidRDefault="001F29E6" w:rsidP="00847ACB">
            <w:pPr>
              <w:pStyle w:val="TableHeadings"/>
              <w:rPr>
                <w:color w:val="002060"/>
                <w:szCs w:val="22"/>
                <w:lang w:val="en-NZ"/>
              </w:rPr>
            </w:pPr>
            <w:bookmarkStart w:id="0" w:name="_Hlk47357107"/>
            <w:r w:rsidRPr="00A864A5">
              <w:rPr>
                <w:szCs w:val="22"/>
                <w:lang w:val="en-NZ"/>
              </w:rPr>
              <w:t>Purpose</w:t>
            </w:r>
            <w:r w:rsidR="002C0E77">
              <w:rPr>
                <w:szCs w:val="22"/>
                <w:lang w:val="en-NZ"/>
              </w:rPr>
              <w:t xml:space="preserve"> of Document</w:t>
            </w:r>
          </w:p>
        </w:tc>
      </w:tr>
      <w:tr w:rsidR="00F9453A" w:rsidRPr="00A864A5" w14:paraId="24C44C49" w14:textId="77777777" w:rsidTr="577E0D87">
        <w:trPr>
          <w:trHeight w:val="414"/>
        </w:trPr>
        <w:tc>
          <w:tcPr>
            <w:tcW w:w="1328" w:type="pct"/>
            <w:tcBorders>
              <w:top w:val="nil"/>
            </w:tcBorders>
            <w:shd w:val="clear" w:color="auto" w:fill="EBF5F8"/>
          </w:tcPr>
          <w:p w14:paraId="120D8478" w14:textId="731F9FCE" w:rsidR="001F29E6" w:rsidRPr="00A864A5" w:rsidRDefault="001F29E6" w:rsidP="00847ACB">
            <w:pPr>
              <w:rPr>
                <w:rFonts w:cs="Arial"/>
                <w:iCs/>
                <w:color w:val="000000"/>
                <w:szCs w:val="22"/>
                <w:lang w:val="en-NZ"/>
              </w:rPr>
            </w:pPr>
            <w:r w:rsidRPr="00A864A5">
              <w:rPr>
                <w:rFonts w:cs="Arial"/>
                <w:iCs/>
                <w:color w:val="000000"/>
                <w:szCs w:val="22"/>
                <w:lang w:val="en-NZ"/>
              </w:rPr>
              <w:t xml:space="preserve">Decision </w:t>
            </w:r>
            <w:r w:rsidR="002C0E77">
              <w:rPr>
                <w:rFonts w:cs="Arial"/>
                <w:iCs/>
                <w:color w:val="000000"/>
                <w:szCs w:val="22"/>
                <w:lang w:val="en-NZ"/>
              </w:rPr>
              <w:t>s</w:t>
            </w:r>
            <w:r w:rsidRPr="00A864A5">
              <w:rPr>
                <w:rFonts w:cs="Arial"/>
                <w:iCs/>
                <w:color w:val="000000"/>
                <w:szCs w:val="22"/>
                <w:lang w:val="en-NZ"/>
              </w:rPr>
              <w:t>ought:</w:t>
            </w:r>
          </w:p>
        </w:tc>
        <w:tc>
          <w:tcPr>
            <w:tcW w:w="3672" w:type="pct"/>
            <w:tcBorders>
              <w:top w:val="nil"/>
            </w:tcBorders>
            <w:shd w:val="clear" w:color="auto" w:fill="auto"/>
          </w:tcPr>
          <w:p w14:paraId="2B9F992E" w14:textId="518FF48A" w:rsidR="001F29E6" w:rsidRPr="008064C0" w:rsidRDefault="00B70A52" w:rsidP="00847ACB">
            <w:pPr>
              <w:rPr>
                <w:rFonts w:cs="Arial"/>
                <w:i/>
                <w:color w:val="000000"/>
                <w:lang w:val="en-NZ"/>
              </w:rPr>
            </w:pPr>
            <w:r>
              <w:rPr>
                <w:rFonts w:cs="Arial"/>
                <w:i/>
                <w:color w:val="000000"/>
                <w:szCs w:val="22"/>
                <w:lang w:val="en-NZ"/>
              </w:rPr>
              <w:t xml:space="preserve">Analysis produced for the purpose of informing the release of a </w:t>
            </w:r>
            <w:r w:rsidR="005648E8">
              <w:rPr>
                <w:rFonts w:cs="Arial"/>
                <w:i/>
                <w:color w:val="000000"/>
                <w:szCs w:val="22"/>
                <w:lang w:val="en-NZ"/>
              </w:rPr>
              <w:t>consultation</w:t>
            </w:r>
            <w:r>
              <w:rPr>
                <w:rFonts w:cs="Arial"/>
                <w:i/>
                <w:color w:val="000000"/>
                <w:szCs w:val="22"/>
                <w:lang w:val="en-NZ"/>
              </w:rPr>
              <w:t xml:space="preserve"> document</w:t>
            </w:r>
          </w:p>
        </w:tc>
      </w:tr>
      <w:tr w:rsidR="00F9453A" w:rsidRPr="00A864A5" w14:paraId="2895A1B0" w14:textId="77777777" w:rsidTr="577E0D87">
        <w:trPr>
          <w:trHeight w:val="506"/>
        </w:trPr>
        <w:tc>
          <w:tcPr>
            <w:tcW w:w="1328" w:type="pct"/>
            <w:tcBorders>
              <w:top w:val="nil"/>
            </w:tcBorders>
            <w:shd w:val="clear" w:color="auto" w:fill="EBF5F8"/>
          </w:tcPr>
          <w:p w14:paraId="19AF4671" w14:textId="697D59E7" w:rsidR="001F29E6" w:rsidRPr="00A864A5" w:rsidRDefault="002C0E77" w:rsidP="00847ACB">
            <w:pPr>
              <w:rPr>
                <w:rFonts w:cs="Arial"/>
                <w:iCs/>
                <w:color w:val="000000"/>
                <w:szCs w:val="22"/>
                <w:lang w:val="en-NZ"/>
              </w:rPr>
            </w:pPr>
            <w:r>
              <w:rPr>
                <w:rFonts w:cs="Arial"/>
                <w:iCs/>
                <w:color w:val="000000"/>
                <w:szCs w:val="22"/>
                <w:lang w:val="en-NZ"/>
              </w:rPr>
              <w:t>Advising agencies</w:t>
            </w:r>
            <w:r w:rsidR="007F3B1C">
              <w:rPr>
                <w:rFonts w:cs="Arial"/>
                <w:iCs/>
                <w:color w:val="000000"/>
                <w:szCs w:val="22"/>
                <w:lang w:val="en-NZ"/>
              </w:rPr>
              <w:t>:</w:t>
            </w:r>
          </w:p>
        </w:tc>
        <w:tc>
          <w:tcPr>
            <w:tcW w:w="3672" w:type="pct"/>
            <w:tcBorders>
              <w:top w:val="nil"/>
            </w:tcBorders>
            <w:shd w:val="clear" w:color="auto" w:fill="auto"/>
          </w:tcPr>
          <w:p w14:paraId="742E202F" w14:textId="0A5F1A60" w:rsidR="001F29E6" w:rsidRPr="008064C0" w:rsidRDefault="3576DD2E" w:rsidP="00847ACB">
            <w:r w:rsidRPr="00B312B0">
              <w:rPr>
                <w:rFonts w:cs="Arial"/>
                <w:i/>
                <w:iCs/>
                <w:color w:val="000000" w:themeColor="text1"/>
                <w:lang w:val="en-NZ"/>
              </w:rPr>
              <w:t>Ministry for the Environment</w:t>
            </w:r>
          </w:p>
        </w:tc>
      </w:tr>
      <w:tr w:rsidR="00F9453A" w:rsidRPr="00A864A5" w14:paraId="568C5BEC" w14:textId="77777777" w:rsidTr="577E0D87">
        <w:trPr>
          <w:trHeight w:val="317"/>
        </w:trPr>
        <w:tc>
          <w:tcPr>
            <w:tcW w:w="1328" w:type="pct"/>
            <w:tcBorders>
              <w:top w:val="nil"/>
            </w:tcBorders>
            <w:shd w:val="clear" w:color="auto" w:fill="EBF5F8"/>
          </w:tcPr>
          <w:p w14:paraId="0F68A519" w14:textId="4F678206" w:rsidR="001F29E6" w:rsidRPr="00A864A5" w:rsidRDefault="001F29E6" w:rsidP="00847ACB">
            <w:pPr>
              <w:rPr>
                <w:rFonts w:cs="Arial"/>
                <w:iCs/>
                <w:color w:val="000000"/>
                <w:szCs w:val="22"/>
                <w:lang w:val="en-NZ"/>
              </w:rPr>
            </w:pPr>
            <w:r w:rsidRPr="00A864A5">
              <w:rPr>
                <w:rFonts w:cs="Arial"/>
                <w:iCs/>
                <w:color w:val="000000"/>
                <w:szCs w:val="22"/>
                <w:lang w:val="en-NZ"/>
              </w:rPr>
              <w:t>Proposing Minister</w:t>
            </w:r>
            <w:r w:rsidR="000C29FA">
              <w:rPr>
                <w:rFonts w:cs="Arial"/>
                <w:iCs/>
                <w:color w:val="000000"/>
                <w:szCs w:val="22"/>
                <w:lang w:val="en-NZ"/>
              </w:rPr>
              <w:t>s:</w:t>
            </w:r>
          </w:p>
        </w:tc>
        <w:tc>
          <w:tcPr>
            <w:tcW w:w="3672" w:type="pct"/>
            <w:tcBorders>
              <w:top w:val="nil"/>
            </w:tcBorders>
            <w:shd w:val="clear" w:color="auto" w:fill="auto"/>
          </w:tcPr>
          <w:p w14:paraId="3C92607C" w14:textId="3483D64C" w:rsidR="001F29E6" w:rsidRPr="008064C0" w:rsidRDefault="7C954308" w:rsidP="00847ACB">
            <w:pPr>
              <w:rPr>
                <w:rFonts w:cs="Arial"/>
                <w:i/>
                <w:color w:val="000000" w:themeColor="text1"/>
                <w:lang w:val="en-NZ"/>
              </w:rPr>
            </w:pPr>
            <w:r w:rsidRPr="00B312B0">
              <w:rPr>
                <w:rFonts w:cs="Arial"/>
                <w:i/>
                <w:iCs/>
                <w:color w:val="000000" w:themeColor="text1"/>
                <w:lang w:val="en-NZ"/>
              </w:rPr>
              <w:t>Minister for the Environment</w:t>
            </w:r>
          </w:p>
        </w:tc>
      </w:tr>
      <w:tr w:rsidR="00F9453A" w:rsidRPr="00A864A5" w14:paraId="73C7C7FD" w14:textId="77777777" w:rsidTr="577E0D87">
        <w:trPr>
          <w:trHeight w:val="202"/>
        </w:trPr>
        <w:tc>
          <w:tcPr>
            <w:tcW w:w="1328" w:type="pct"/>
            <w:tcBorders>
              <w:top w:val="nil"/>
            </w:tcBorders>
            <w:shd w:val="clear" w:color="auto" w:fill="EBF5F8"/>
          </w:tcPr>
          <w:p w14:paraId="5B57759D" w14:textId="6F936C83" w:rsidR="00C11B3B" w:rsidRPr="00A864A5" w:rsidRDefault="00C11B3B" w:rsidP="00847ACB">
            <w:pPr>
              <w:rPr>
                <w:rFonts w:cs="Arial"/>
                <w:iCs/>
                <w:color w:val="000000"/>
                <w:szCs w:val="22"/>
                <w:lang w:val="en-NZ"/>
              </w:rPr>
            </w:pPr>
            <w:r w:rsidRPr="00A864A5">
              <w:rPr>
                <w:rFonts w:cs="Arial"/>
                <w:iCs/>
                <w:color w:val="000000"/>
                <w:szCs w:val="22"/>
                <w:lang w:val="en-NZ"/>
              </w:rPr>
              <w:t>Date</w:t>
            </w:r>
            <w:r w:rsidR="002C0E77">
              <w:rPr>
                <w:rFonts w:cs="Arial"/>
                <w:iCs/>
                <w:color w:val="000000"/>
                <w:szCs w:val="22"/>
                <w:lang w:val="en-NZ"/>
              </w:rPr>
              <w:t xml:space="preserve"> finalised</w:t>
            </w:r>
            <w:r w:rsidRPr="00A864A5">
              <w:rPr>
                <w:rFonts w:cs="Arial"/>
                <w:iCs/>
                <w:color w:val="000000"/>
                <w:szCs w:val="22"/>
                <w:lang w:val="en-NZ"/>
              </w:rPr>
              <w:t>:</w:t>
            </w:r>
          </w:p>
        </w:tc>
        <w:tc>
          <w:tcPr>
            <w:tcW w:w="3672" w:type="pct"/>
            <w:tcBorders>
              <w:top w:val="nil"/>
            </w:tcBorders>
            <w:shd w:val="clear" w:color="auto" w:fill="auto"/>
          </w:tcPr>
          <w:p w14:paraId="4547EFD0" w14:textId="1036B548" w:rsidR="00C11B3B" w:rsidRPr="00A864A5" w:rsidRDefault="00A56DAB" w:rsidP="00847ACB">
            <w:pPr>
              <w:rPr>
                <w:rFonts w:cs="Arial"/>
                <w:i/>
                <w:color w:val="000000"/>
                <w:szCs w:val="22"/>
                <w:lang w:val="en-NZ"/>
              </w:rPr>
            </w:pPr>
            <w:r w:rsidRPr="00A56DAB">
              <w:rPr>
                <w:rFonts w:cs="Arial"/>
                <w:i/>
                <w:color w:val="000000"/>
                <w:szCs w:val="22"/>
                <w:lang w:val="en-NZ"/>
              </w:rPr>
              <w:t>8</w:t>
            </w:r>
            <w:r w:rsidR="006D599D" w:rsidRPr="00A56DAB">
              <w:rPr>
                <w:rFonts w:cs="Arial"/>
                <w:i/>
                <w:color w:val="000000"/>
                <w:szCs w:val="22"/>
                <w:lang w:val="en-NZ"/>
              </w:rPr>
              <w:t xml:space="preserve"> February 2022</w:t>
            </w:r>
          </w:p>
        </w:tc>
      </w:tr>
      <w:tr w:rsidR="002E685C" w:rsidRPr="00A864A5" w14:paraId="7F643A0E" w14:textId="77777777" w:rsidTr="577E0D87">
        <w:tc>
          <w:tcPr>
            <w:tcW w:w="5000" w:type="pct"/>
            <w:gridSpan w:val="2"/>
            <w:tcBorders>
              <w:bottom w:val="single" w:sz="4" w:space="0" w:color="DDDDDD"/>
            </w:tcBorders>
            <w:shd w:val="clear" w:color="auto" w:fill="99CDDD"/>
            <w:hideMark/>
          </w:tcPr>
          <w:p w14:paraId="7F446F06" w14:textId="570ED786" w:rsidR="0079435C" w:rsidRPr="00A864A5" w:rsidRDefault="0079435C" w:rsidP="00847ACB">
            <w:pPr>
              <w:pStyle w:val="TableHeadings"/>
              <w:rPr>
                <w:color w:val="002060"/>
                <w:szCs w:val="22"/>
                <w:lang w:val="en-NZ"/>
              </w:rPr>
            </w:pPr>
            <w:r w:rsidRPr="00A864A5">
              <w:rPr>
                <w:szCs w:val="22"/>
                <w:lang w:val="en-NZ"/>
              </w:rPr>
              <w:t>Problem Definition</w:t>
            </w:r>
          </w:p>
        </w:tc>
      </w:tr>
      <w:tr w:rsidR="00923CB7" w:rsidRPr="00A864A5" w14:paraId="058C86B2" w14:textId="77777777" w:rsidTr="577E0D87">
        <w:trPr>
          <w:trHeight w:val="824"/>
        </w:trPr>
        <w:tc>
          <w:tcPr>
            <w:tcW w:w="5000" w:type="pct"/>
            <w:gridSpan w:val="2"/>
            <w:tcBorders>
              <w:top w:val="nil"/>
            </w:tcBorders>
            <w:shd w:val="clear" w:color="auto" w:fill="auto"/>
          </w:tcPr>
          <w:p w14:paraId="6EEFECAC" w14:textId="14CECD0C" w:rsidR="00ED029F" w:rsidRDefault="00145C57" w:rsidP="00BC035A">
            <w:pPr>
              <w:tabs>
                <w:tab w:val="left" w:pos="7424"/>
                <w:tab w:val="right" w:pos="8636"/>
              </w:tabs>
              <w:rPr>
                <w:rFonts w:cs="Arial"/>
                <w:szCs w:val="22"/>
                <w:lang w:val="en-NZ"/>
              </w:rPr>
            </w:pPr>
            <w:r w:rsidRPr="00CE7A96">
              <w:rPr>
                <w:rFonts w:cs="Arial"/>
                <w:b/>
                <w:bCs/>
                <w:szCs w:val="22"/>
                <w:lang w:val="en-NZ"/>
              </w:rPr>
              <w:t xml:space="preserve">New Zealand’s kerbside recycling </w:t>
            </w:r>
            <w:r w:rsidR="00E1692A">
              <w:rPr>
                <w:rFonts w:cs="Arial"/>
                <w:b/>
                <w:bCs/>
                <w:szCs w:val="22"/>
                <w:lang w:val="en-NZ"/>
              </w:rPr>
              <w:t>and food scraps collections are</w:t>
            </w:r>
            <w:r w:rsidRPr="00CE7A96">
              <w:rPr>
                <w:rFonts w:cs="Arial"/>
                <w:b/>
                <w:bCs/>
                <w:szCs w:val="22"/>
                <w:lang w:val="en-NZ"/>
              </w:rPr>
              <w:t xml:space="preserve"> underperforming</w:t>
            </w:r>
            <w:r>
              <w:rPr>
                <w:rFonts w:cs="Arial"/>
                <w:szCs w:val="22"/>
                <w:lang w:val="en-NZ"/>
              </w:rPr>
              <w:t xml:space="preserve"> </w:t>
            </w:r>
            <w:r w:rsidR="00994599">
              <w:rPr>
                <w:rFonts w:cs="Arial"/>
                <w:szCs w:val="22"/>
                <w:lang w:val="en-NZ"/>
              </w:rPr>
              <w:t xml:space="preserve">resulting in </w:t>
            </w:r>
            <w:r w:rsidR="00F84C0D">
              <w:rPr>
                <w:rFonts w:cs="Arial"/>
                <w:szCs w:val="22"/>
                <w:lang w:val="en-NZ"/>
              </w:rPr>
              <w:t>environmental harm, green</w:t>
            </w:r>
            <w:r w:rsidR="007F2DCE">
              <w:rPr>
                <w:rFonts w:cs="Arial"/>
                <w:szCs w:val="22"/>
                <w:lang w:val="en-NZ"/>
              </w:rPr>
              <w:t>house gas emissions</w:t>
            </w:r>
            <w:r w:rsidR="00A0363E">
              <w:rPr>
                <w:rFonts w:cs="Arial"/>
                <w:szCs w:val="22"/>
                <w:lang w:val="en-NZ"/>
              </w:rPr>
              <w:t xml:space="preserve">, and economic </w:t>
            </w:r>
            <w:r w:rsidR="00A0363E" w:rsidRPr="00BC035A">
              <w:rPr>
                <w:rFonts w:cs="Arial"/>
                <w:lang w:val="en-NZ"/>
              </w:rPr>
              <w:t>losses</w:t>
            </w:r>
            <w:r w:rsidR="00A0363E">
              <w:rPr>
                <w:rFonts w:cs="Arial"/>
                <w:szCs w:val="22"/>
                <w:lang w:val="en-NZ"/>
              </w:rPr>
              <w:t>.</w:t>
            </w:r>
          </w:p>
          <w:p w14:paraId="50385ADF" w14:textId="611108CD" w:rsidR="00145C57" w:rsidRDefault="00B858CC" w:rsidP="00573C40">
            <w:pPr>
              <w:tabs>
                <w:tab w:val="left" w:pos="7424"/>
                <w:tab w:val="right" w:pos="8636"/>
              </w:tabs>
              <w:rPr>
                <w:rFonts w:cs="Arial"/>
                <w:lang w:val="en-NZ"/>
              </w:rPr>
            </w:pPr>
            <w:r w:rsidRPr="577E0D87">
              <w:rPr>
                <w:rFonts w:cs="Arial"/>
                <w:lang w:val="en-NZ"/>
              </w:rPr>
              <w:t xml:space="preserve">The New Zealand public is highly concerned about New Zealand’s poor recycling performance. Moreover, local government and the recycling sector have both, after </w:t>
            </w:r>
            <w:r w:rsidR="00ED029F" w:rsidRPr="577E0D87">
              <w:rPr>
                <w:rFonts w:cs="Arial"/>
                <w:lang w:val="en-NZ"/>
              </w:rPr>
              <w:t>several years of their own attempts to improve kerbside recycling, asked the Government to consider taking national action.</w:t>
            </w:r>
          </w:p>
          <w:p w14:paraId="4EBB6131" w14:textId="492FE5E4" w:rsidR="0079435C" w:rsidRPr="00A864A5" w:rsidRDefault="00D800AB" w:rsidP="00573C40">
            <w:pPr>
              <w:tabs>
                <w:tab w:val="left" w:pos="7424"/>
                <w:tab w:val="right" w:pos="8636"/>
              </w:tabs>
              <w:rPr>
                <w:rFonts w:cs="Arial"/>
                <w:lang w:val="en-NZ"/>
              </w:rPr>
            </w:pPr>
            <w:r>
              <w:rPr>
                <w:rFonts w:cs="Arial"/>
                <w:lang w:val="en-NZ"/>
              </w:rPr>
              <w:t>This impact statement analys</w:t>
            </w:r>
            <w:r w:rsidR="00A565D4">
              <w:rPr>
                <w:rFonts w:cs="Arial"/>
                <w:lang w:val="en-NZ"/>
              </w:rPr>
              <w:t>e</w:t>
            </w:r>
            <w:r>
              <w:rPr>
                <w:rFonts w:cs="Arial"/>
                <w:lang w:val="en-NZ"/>
              </w:rPr>
              <w:t xml:space="preserve">s </w:t>
            </w:r>
            <w:r w:rsidR="0005601C">
              <w:rPr>
                <w:rFonts w:cs="Arial"/>
                <w:lang w:val="en-NZ"/>
              </w:rPr>
              <w:t xml:space="preserve">seven </w:t>
            </w:r>
            <w:r>
              <w:rPr>
                <w:rFonts w:cs="Arial"/>
                <w:lang w:val="en-NZ"/>
              </w:rPr>
              <w:t xml:space="preserve">proposals to improve the performance of </w:t>
            </w:r>
            <w:r w:rsidR="001A39FE">
              <w:rPr>
                <w:rFonts w:cs="Arial"/>
                <w:lang w:val="en-NZ"/>
              </w:rPr>
              <w:t xml:space="preserve">recycling </w:t>
            </w:r>
            <w:r>
              <w:rPr>
                <w:rFonts w:cs="Arial"/>
                <w:lang w:val="en-NZ"/>
              </w:rPr>
              <w:t>collections</w:t>
            </w:r>
            <w:r w:rsidR="002A635C">
              <w:rPr>
                <w:rFonts w:cs="Arial"/>
                <w:lang w:val="en-NZ"/>
              </w:rPr>
              <w:t xml:space="preserve"> to reduce the </w:t>
            </w:r>
            <w:r w:rsidR="00A565D4">
              <w:rPr>
                <w:rFonts w:cs="Arial"/>
                <w:lang w:val="en-NZ"/>
              </w:rPr>
              <w:t>harms above.</w:t>
            </w:r>
            <w:r w:rsidR="0005601C">
              <w:rPr>
                <w:rFonts w:cs="Arial"/>
                <w:lang w:val="en-NZ"/>
              </w:rPr>
              <w:t xml:space="preserve"> </w:t>
            </w:r>
            <w:r w:rsidR="000578D5">
              <w:rPr>
                <w:rFonts w:cs="Arial"/>
                <w:lang w:val="en-NZ"/>
              </w:rPr>
              <w:t xml:space="preserve">Six proposals relate to household kerbside recycling and one to increasing the recycling of business food waste. </w:t>
            </w:r>
            <w:r w:rsidR="00A565D4">
              <w:rPr>
                <w:rFonts w:cs="Arial"/>
                <w:lang w:val="en-NZ"/>
              </w:rPr>
              <w:t xml:space="preserve">The proposals aim to </w:t>
            </w:r>
            <w:r w:rsidR="00DC5F3C">
              <w:rPr>
                <w:rFonts w:cs="Arial"/>
                <w:lang w:val="en-NZ"/>
              </w:rPr>
              <w:t xml:space="preserve">increase the </w:t>
            </w:r>
            <w:r w:rsidR="00592222">
              <w:rPr>
                <w:rFonts w:cs="Arial"/>
                <w:lang w:val="en-NZ"/>
              </w:rPr>
              <w:t>quality</w:t>
            </w:r>
            <w:r w:rsidR="00DC5F3C">
              <w:rPr>
                <w:rFonts w:cs="Arial"/>
                <w:lang w:val="en-NZ"/>
              </w:rPr>
              <w:t xml:space="preserve"> and quantity of materials collected, while improving household</w:t>
            </w:r>
            <w:r w:rsidR="0023602A">
              <w:rPr>
                <w:rFonts w:cs="Arial"/>
                <w:lang w:val="en-NZ"/>
              </w:rPr>
              <w:t xml:space="preserve"> engagement and trust in </w:t>
            </w:r>
            <w:r w:rsidR="0025427C">
              <w:rPr>
                <w:rFonts w:cs="Arial"/>
                <w:lang w:val="en-NZ"/>
              </w:rPr>
              <w:t xml:space="preserve">the </w:t>
            </w:r>
            <w:r w:rsidR="00C62D9F">
              <w:rPr>
                <w:rFonts w:cs="Arial"/>
                <w:lang w:val="en-NZ"/>
              </w:rPr>
              <w:t xml:space="preserve">kerbside recycling and </w:t>
            </w:r>
            <w:r w:rsidR="008C00CF">
              <w:rPr>
                <w:rFonts w:cs="Arial"/>
                <w:lang w:val="en-NZ"/>
              </w:rPr>
              <w:t>food scraps collection</w:t>
            </w:r>
            <w:r w:rsidR="0025427C">
              <w:rPr>
                <w:rFonts w:cs="Arial"/>
                <w:lang w:val="en-NZ"/>
              </w:rPr>
              <w:t xml:space="preserve"> system</w:t>
            </w:r>
            <w:r w:rsidR="003B7F84">
              <w:rPr>
                <w:rFonts w:cs="Arial"/>
                <w:lang w:val="en-NZ"/>
              </w:rPr>
              <w:t>s</w:t>
            </w:r>
            <w:r w:rsidR="008C00CF">
              <w:rPr>
                <w:rFonts w:cs="Arial"/>
                <w:lang w:val="en-NZ"/>
              </w:rPr>
              <w:t>.</w:t>
            </w:r>
          </w:p>
        </w:tc>
      </w:tr>
      <w:tr w:rsidR="002E685C" w:rsidRPr="00A864A5" w14:paraId="7CED8916" w14:textId="77777777" w:rsidTr="577E0D87">
        <w:tc>
          <w:tcPr>
            <w:tcW w:w="5000" w:type="pct"/>
            <w:gridSpan w:val="2"/>
            <w:tcBorders>
              <w:bottom w:val="single" w:sz="4" w:space="0" w:color="DDDDDD"/>
            </w:tcBorders>
            <w:shd w:val="clear" w:color="auto" w:fill="99CDDD"/>
            <w:hideMark/>
          </w:tcPr>
          <w:p w14:paraId="163B530B" w14:textId="0ACEE607" w:rsidR="00C93549" w:rsidRPr="00A864A5" w:rsidRDefault="00063943" w:rsidP="00847ACB">
            <w:pPr>
              <w:pStyle w:val="TableHeadings"/>
              <w:rPr>
                <w:color w:val="002060"/>
                <w:szCs w:val="22"/>
                <w:lang w:val="en-NZ"/>
              </w:rPr>
            </w:pPr>
            <w:bookmarkStart w:id="1" w:name="_Hlk57202117"/>
            <w:r w:rsidRPr="00A864A5">
              <w:rPr>
                <w:szCs w:val="22"/>
                <w:lang w:val="en-NZ"/>
              </w:rPr>
              <w:t>Exe</w:t>
            </w:r>
            <w:r w:rsidR="0079435C" w:rsidRPr="00A864A5">
              <w:rPr>
                <w:szCs w:val="22"/>
                <w:lang w:val="en-NZ"/>
              </w:rPr>
              <w:t>cutive Summary</w:t>
            </w:r>
          </w:p>
        </w:tc>
      </w:tr>
      <w:tr w:rsidR="00923CB7" w:rsidRPr="00A864A5" w14:paraId="6B25993E" w14:textId="77777777" w:rsidTr="577E0D87">
        <w:trPr>
          <w:trHeight w:val="944"/>
        </w:trPr>
        <w:tc>
          <w:tcPr>
            <w:tcW w:w="5000" w:type="pct"/>
            <w:gridSpan w:val="2"/>
            <w:tcBorders>
              <w:top w:val="nil"/>
            </w:tcBorders>
            <w:shd w:val="clear" w:color="auto" w:fill="auto"/>
          </w:tcPr>
          <w:p w14:paraId="7F9A42CB" w14:textId="3B5ADF8E" w:rsidR="0018556C" w:rsidRDefault="00550142" w:rsidP="00A549F7">
            <w:pPr>
              <w:spacing w:after="0"/>
              <w:rPr>
                <w:rFonts w:cs="Arial"/>
                <w:szCs w:val="22"/>
              </w:rPr>
            </w:pPr>
            <w:r w:rsidRPr="00550142">
              <w:rPr>
                <w:rStyle w:val="normaltextrun"/>
                <w:rFonts w:cs="Arial"/>
                <w:color w:val="000000"/>
                <w:shd w:val="clear" w:color="auto" w:fill="FFFFFF"/>
              </w:rPr>
              <w:t xml:space="preserve">The Government is committed to a low-emissions and climate-resilient future for New Zealand, and to a productive, sustainable, and inclusive economy that lifts the wellbeing of us all. </w:t>
            </w:r>
            <w:r w:rsidR="003D6F77">
              <w:rPr>
                <w:rFonts w:cs="Arial"/>
                <w:szCs w:val="22"/>
              </w:rPr>
              <w:t>The Government is aiming for ambitious reductions in waste and climate emissions</w:t>
            </w:r>
            <w:r w:rsidR="001B1641">
              <w:rPr>
                <w:rFonts w:cs="Arial"/>
                <w:szCs w:val="22"/>
              </w:rPr>
              <w:t xml:space="preserve"> </w:t>
            </w:r>
            <w:r w:rsidR="003D6F77">
              <w:rPr>
                <w:rFonts w:cs="Arial"/>
                <w:szCs w:val="22"/>
              </w:rPr>
              <w:t xml:space="preserve">with targets </w:t>
            </w:r>
            <w:r w:rsidR="0018556C">
              <w:rPr>
                <w:rFonts w:cs="Arial"/>
                <w:szCs w:val="22"/>
              </w:rPr>
              <w:t>proposed</w:t>
            </w:r>
            <w:r w:rsidR="003D6F77">
              <w:rPr>
                <w:rFonts w:cs="Arial"/>
                <w:szCs w:val="22"/>
              </w:rPr>
              <w:t xml:space="preserve"> in the</w:t>
            </w:r>
            <w:r w:rsidR="0018556C">
              <w:rPr>
                <w:rFonts w:cs="Arial"/>
                <w:szCs w:val="22"/>
              </w:rPr>
              <w:t>:</w:t>
            </w:r>
          </w:p>
          <w:p w14:paraId="2633BDF5" w14:textId="4FDD3B6D" w:rsidR="00BF235B" w:rsidRDefault="00FC52D0" w:rsidP="00971B70">
            <w:pPr>
              <w:pStyle w:val="ListParagraph"/>
              <w:spacing w:before="60"/>
              <w:ind w:left="462"/>
              <w:rPr>
                <w:rFonts w:cs="Arial"/>
                <w:szCs w:val="22"/>
              </w:rPr>
            </w:pPr>
            <w:r>
              <w:rPr>
                <w:rFonts w:cs="Arial"/>
                <w:i/>
                <w:iCs/>
                <w:szCs w:val="22"/>
              </w:rPr>
              <w:t>E</w:t>
            </w:r>
            <w:r w:rsidR="003D6F77" w:rsidRPr="00A65BD8">
              <w:rPr>
                <w:rFonts w:cs="Arial"/>
                <w:i/>
                <w:iCs/>
                <w:szCs w:val="22"/>
              </w:rPr>
              <w:t xml:space="preserve">missions reduction plan </w:t>
            </w:r>
            <w:r w:rsidR="0018556C" w:rsidRPr="00A65BD8">
              <w:rPr>
                <w:rFonts w:cs="Arial"/>
                <w:i/>
                <w:iCs/>
                <w:szCs w:val="22"/>
              </w:rPr>
              <w:t>(ERP)</w:t>
            </w:r>
            <w:r w:rsidR="00692E10">
              <w:rPr>
                <w:rFonts w:cs="Arial"/>
                <w:i/>
                <w:iCs/>
                <w:szCs w:val="22"/>
              </w:rPr>
              <w:t xml:space="preserve"> –</w:t>
            </w:r>
            <w:r w:rsidR="00B81DCA">
              <w:rPr>
                <w:i/>
                <w:iCs/>
                <w:szCs w:val="22"/>
              </w:rPr>
              <w:t xml:space="preserve"> target by 2035</w:t>
            </w:r>
            <w:r w:rsidR="00FC4B8F">
              <w:rPr>
                <w:rStyle w:val="FootnoteReference"/>
              </w:rPr>
              <w:t xml:space="preserve"> </w:t>
            </w:r>
            <w:r w:rsidR="00FC4B8F">
              <w:rPr>
                <w:rStyle w:val="FootnoteReference"/>
              </w:rPr>
              <w:footnoteReference w:id="2"/>
            </w:r>
          </w:p>
          <w:p w14:paraId="5456D0F0" w14:textId="105A72FE" w:rsidR="004B3055" w:rsidRPr="004B3055" w:rsidRDefault="00D2732B" w:rsidP="00E95432">
            <w:pPr>
              <w:pStyle w:val="ListParagraph"/>
              <w:numPr>
                <w:ilvl w:val="0"/>
                <w:numId w:val="35"/>
              </w:numPr>
              <w:spacing w:after="60"/>
              <w:ind w:left="1029" w:hanging="357"/>
              <w:contextualSpacing w:val="0"/>
              <w:rPr>
                <w:rFonts w:cs="Arial"/>
                <w:color w:val="000000"/>
                <w:shd w:val="clear" w:color="auto" w:fill="FFFFFF"/>
              </w:rPr>
            </w:pPr>
            <w:r>
              <w:rPr>
                <w:rFonts w:cs="Arial"/>
                <w:szCs w:val="22"/>
              </w:rPr>
              <w:t xml:space="preserve">reduce </w:t>
            </w:r>
            <w:r w:rsidR="003D6F77" w:rsidRPr="0018556C">
              <w:rPr>
                <w:rFonts w:cs="Arial"/>
                <w:szCs w:val="22"/>
              </w:rPr>
              <w:t>biogenic methane</w:t>
            </w:r>
            <w:r w:rsidR="00407300">
              <w:rPr>
                <w:rFonts w:cs="Arial"/>
                <w:szCs w:val="22"/>
              </w:rPr>
              <w:t xml:space="preserve"> from waste</w:t>
            </w:r>
            <w:r w:rsidR="006E394F">
              <w:rPr>
                <w:rFonts w:cs="Arial"/>
                <w:szCs w:val="22"/>
              </w:rPr>
              <w:t xml:space="preserve"> by </w:t>
            </w:r>
            <w:r>
              <w:rPr>
                <w:rFonts w:cs="Arial"/>
                <w:szCs w:val="22"/>
              </w:rPr>
              <w:t>40 per cent</w:t>
            </w:r>
          </w:p>
          <w:p w14:paraId="3940EB40" w14:textId="78D83519" w:rsidR="00BF235B" w:rsidRDefault="00072C26" w:rsidP="00971B70">
            <w:pPr>
              <w:pStyle w:val="ListParagraph"/>
              <w:spacing w:before="60"/>
              <w:ind w:left="462"/>
              <w:rPr>
                <w:rFonts w:cs="Arial"/>
                <w:szCs w:val="22"/>
              </w:rPr>
            </w:pPr>
            <w:r w:rsidRPr="00C43F51">
              <w:rPr>
                <w:rFonts w:cs="Arial"/>
                <w:i/>
                <w:iCs/>
                <w:szCs w:val="22"/>
              </w:rPr>
              <w:t>W</w:t>
            </w:r>
            <w:r w:rsidR="003D6F77" w:rsidRPr="00C43F51">
              <w:rPr>
                <w:rFonts w:cs="Arial"/>
                <w:i/>
                <w:iCs/>
                <w:szCs w:val="22"/>
              </w:rPr>
              <w:t xml:space="preserve">aste </w:t>
            </w:r>
            <w:r w:rsidRPr="00C43F51">
              <w:rPr>
                <w:rFonts w:cs="Arial"/>
                <w:i/>
                <w:iCs/>
                <w:szCs w:val="22"/>
              </w:rPr>
              <w:t>S</w:t>
            </w:r>
            <w:r w:rsidR="003D6F77" w:rsidRPr="00C43F51">
              <w:rPr>
                <w:rFonts w:cs="Arial"/>
                <w:i/>
                <w:iCs/>
                <w:szCs w:val="22"/>
              </w:rPr>
              <w:t>trategy</w:t>
            </w:r>
            <w:r w:rsidR="005A3CA0">
              <w:rPr>
                <w:rFonts w:cs="Arial"/>
                <w:i/>
                <w:iCs/>
                <w:szCs w:val="22"/>
              </w:rPr>
              <w:t xml:space="preserve"> </w:t>
            </w:r>
            <w:r w:rsidR="005A3CA0">
              <w:rPr>
                <w:i/>
                <w:iCs/>
                <w:szCs w:val="22"/>
              </w:rPr>
              <w:t>– targets by 2030</w:t>
            </w:r>
          </w:p>
          <w:p w14:paraId="693145B0" w14:textId="25EF03F0" w:rsidR="00072C26" w:rsidRPr="00072C26" w:rsidRDefault="00A50C43" w:rsidP="00E95432">
            <w:pPr>
              <w:pStyle w:val="ListParagraph"/>
              <w:numPr>
                <w:ilvl w:val="0"/>
                <w:numId w:val="35"/>
              </w:numPr>
              <w:ind w:left="1029"/>
              <w:rPr>
                <w:rFonts w:cs="Arial"/>
                <w:color w:val="000000"/>
                <w:shd w:val="clear" w:color="auto" w:fill="FFFFFF"/>
              </w:rPr>
            </w:pPr>
            <w:r>
              <w:rPr>
                <w:rFonts w:cs="Arial"/>
                <w:szCs w:val="22"/>
              </w:rPr>
              <w:t>r</w:t>
            </w:r>
            <w:r w:rsidRPr="0018556C">
              <w:rPr>
                <w:rFonts w:cs="Arial"/>
                <w:szCs w:val="22"/>
              </w:rPr>
              <w:t>educ</w:t>
            </w:r>
            <w:r w:rsidR="009B4021">
              <w:rPr>
                <w:rFonts w:cs="Arial"/>
                <w:szCs w:val="22"/>
              </w:rPr>
              <w:t>e</w:t>
            </w:r>
            <w:r w:rsidRPr="0018556C">
              <w:rPr>
                <w:rFonts w:cs="Arial"/>
                <w:szCs w:val="22"/>
              </w:rPr>
              <w:t xml:space="preserve"> waste to landfill</w:t>
            </w:r>
            <w:r>
              <w:rPr>
                <w:rFonts w:cs="Arial"/>
                <w:szCs w:val="22"/>
              </w:rPr>
              <w:t xml:space="preserve"> from </w:t>
            </w:r>
            <w:r w:rsidR="001153FD">
              <w:rPr>
                <w:rFonts w:cs="Arial"/>
                <w:szCs w:val="22"/>
              </w:rPr>
              <w:t xml:space="preserve">households </w:t>
            </w:r>
            <w:r w:rsidR="009B4021">
              <w:rPr>
                <w:rFonts w:cs="Arial"/>
                <w:szCs w:val="22"/>
              </w:rPr>
              <w:t>by</w:t>
            </w:r>
            <w:r w:rsidR="00A711C2">
              <w:rPr>
                <w:rFonts w:cs="Arial"/>
                <w:szCs w:val="22"/>
              </w:rPr>
              <w:t xml:space="preserve"> 60-70</w:t>
            </w:r>
            <w:r w:rsidR="00422D39">
              <w:rPr>
                <w:rFonts w:cs="Arial"/>
                <w:szCs w:val="22"/>
              </w:rPr>
              <w:t xml:space="preserve"> per cent</w:t>
            </w:r>
          </w:p>
          <w:p w14:paraId="5479C85B" w14:textId="5D76E04F" w:rsidR="0060596A" w:rsidRPr="0060596A" w:rsidRDefault="009B4021" w:rsidP="00E95432">
            <w:pPr>
              <w:pStyle w:val="ListParagraph"/>
              <w:numPr>
                <w:ilvl w:val="0"/>
                <w:numId w:val="35"/>
              </w:numPr>
              <w:ind w:left="1029"/>
              <w:rPr>
                <w:rFonts w:cs="Arial"/>
                <w:color w:val="000000"/>
                <w:shd w:val="clear" w:color="auto" w:fill="FFFFFF"/>
              </w:rPr>
            </w:pPr>
            <w:r>
              <w:rPr>
                <w:rFonts w:cs="Arial"/>
                <w:szCs w:val="22"/>
              </w:rPr>
              <w:t>r</w:t>
            </w:r>
            <w:r w:rsidR="00520A10">
              <w:rPr>
                <w:rFonts w:cs="Arial"/>
                <w:szCs w:val="22"/>
              </w:rPr>
              <w:t>educ</w:t>
            </w:r>
            <w:r>
              <w:rPr>
                <w:rFonts w:cs="Arial"/>
                <w:szCs w:val="22"/>
              </w:rPr>
              <w:t>e</w:t>
            </w:r>
            <w:r w:rsidR="00520A10">
              <w:rPr>
                <w:rFonts w:cs="Arial"/>
                <w:szCs w:val="22"/>
              </w:rPr>
              <w:t xml:space="preserve"> waste to landfill </w:t>
            </w:r>
            <w:r w:rsidR="00612FD1">
              <w:rPr>
                <w:rFonts w:cs="Arial"/>
                <w:szCs w:val="22"/>
              </w:rPr>
              <w:t>f</w:t>
            </w:r>
            <w:r w:rsidR="00A33184">
              <w:rPr>
                <w:rFonts w:cs="Arial"/>
                <w:szCs w:val="22"/>
              </w:rPr>
              <w:t>r</w:t>
            </w:r>
            <w:r w:rsidR="00612FD1">
              <w:rPr>
                <w:rFonts w:cs="Arial"/>
                <w:szCs w:val="22"/>
              </w:rPr>
              <w:t>o</w:t>
            </w:r>
            <w:r w:rsidR="00A33184">
              <w:rPr>
                <w:rFonts w:cs="Arial"/>
                <w:szCs w:val="22"/>
              </w:rPr>
              <w:t>m</w:t>
            </w:r>
            <w:r w:rsidR="00575715">
              <w:rPr>
                <w:rFonts w:cs="Arial"/>
                <w:szCs w:val="22"/>
              </w:rPr>
              <w:t xml:space="preserve"> businesses </w:t>
            </w:r>
            <w:r>
              <w:rPr>
                <w:rFonts w:cs="Arial"/>
                <w:szCs w:val="22"/>
              </w:rPr>
              <w:t>by</w:t>
            </w:r>
            <w:r w:rsidR="00575715">
              <w:rPr>
                <w:rFonts w:cs="Arial"/>
                <w:szCs w:val="22"/>
              </w:rPr>
              <w:t xml:space="preserve"> </w:t>
            </w:r>
            <w:r w:rsidR="002A6C49">
              <w:rPr>
                <w:rFonts w:cs="Arial"/>
                <w:szCs w:val="22"/>
              </w:rPr>
              <w:t>30-50</w:t>
            </w:r>
            <w:r w:rsidR="00422D39">
              <w:rPr>
                <w:rFonts w:cs="Arial"/>
                <w:szCs w:val="22"/>
              </w:rPr>
              <w:t xml:space="preserve"> per cent</w:t>
            </w:r>
          </w:p>
          <w:p w14:paraId="42342A90" w14:textId="63624AA1" w:rsidR="00A549F7" w:rsidRPr="00072C26" w:rsidRDefault="00997647" w:rsidP="00E95432">
            <w:pPr>
              <w:pStyle w:val="ListParagraph"/>
              <w:numPr>
                <w:ilvl w:val="0"/>
                <w:numId w:val="35"/>
              </w:numPr>
              <w:ind w:left="1029"/>
              <w:rPr>
                <w:rFonts w:cs="Arial"/>
                <w:color w:val="000000"/>
                <w:shd w:val="clear" w:color="auto" w:fill="FFFFFF"/>
              </w:rPr>
            </w:pPr>
            <w:r>
              <w:t>r</w:t>
            </w:r>
            <w:r w:rsidR="0060596A">
              <w:t>educ</w:t>
            </w:r>
            <w:r w:rsidR="00C22602">
              <w:t>e</w:t>
            </w:r>
            <w:r>
              <w:t xml:space="preserve"> </w:t>
            </w:r>
            <w:r w:rsidR="0060596A">
              <w:t>biogenic waste methane emissions by at least 30%</w:t>
            </w:r>
            <w:r w:rsidR="003D6F77">
              <w:rPr>
                <w:rFonts w:cs="Arial"/>
                <w:szCs w:val="22"/>
              </w:rPr>
              <w:t>.</w:t>
            </w:r>
          </w:p>
          <w:p w14:paraId="439529AD" w14:textId="24182122" w:rsidR="007E1B66" w:rsidRPr="00A549F7" w:rsidRDefault="00CF01C7" w:rsidP="00DB66C0">
            <w:pPr>
              <w:spacing w:after="0"/>
              <w:rPr>
                <w:rStyle w:val="normaltextrun"/>
                <w:rFonts w:cs="Arial"/>
                <w:color w:val="000000"/>
                <w:shd w:val="clear" w:color="auto" w:fill="FFFFFF"/>
              </w:rPr>
            </w:pPr>
            <w:r w:rsidRPr="00A549F7">
              <w:rPr>
                <w:rFonts w:cs="Arial"/>
                <w:szCs w:val="22"/>
              </w:rPr>
              <w:t>Feedback from</w:t>
            </w:r>
            <w:r w:rsidR="00467FA2">
              <w:rPr>
                <w:rFonts w:cs="Arial"/>
                <w:szCs w:val="22"/>
              </w:rPr>
              <w:t xml:space="preserve"> public</w:t>
            </w:r>
            <w:r w:rsidRPr="00A549F7">
              <w:rPr>
                <w:rFonts w:cs="Arial"/>
                <w:szCs w:val="22"/>
              </w:rPr>
              <w:t xml:space="preserve"> </w:t>
            </w:r>
            <w:r w:rsidR="00893E30">
              <w:rPr>
                <w:rFonts w:cs="Arial"/>
                <w:szCs w:val="22"/>
              </w:rPr>
              <w:t xml:space="preserve">consultation on </w:t>
            </w:r>
            <w:r w:rsidRPr="00A549F7">
              <w:rPr>
                <w:rFonts w:cs="Arial"/>
                <w:szCs w:val="22"/>
              </w:rPr>
              <w:t xml:space="preserve">both the ERP the Waste Strategy in </w:t>
            </w:r>
            <w:r w:rsidR="004F3A0C">
              <w:rPr>
                <w:rFonts w:cs="Arial"/>
                <w:szCs w:val="22"/>
              </w:rPr>
              <w:t>late</w:t>
            </w:r>
            <w:r w:rsidRPr="00A549F7">
              <w:rPr>
                <w:rFonts w:cs="Arial"/>
                <w:szCs w:val="22"/>
              </w:rPr>
              <w:t xml:space="preserve"> 2021 showed strong support for ambitious targets and immediate action.</w:t>
            </w:r>
            <w:r w:rsidR="00550142" w:rsidRPr="00A549F7">
              <w:rPr>
                <w:rStyle w:val="normaltextrun"/>
                <w:rFonts w:cs="Arial"/>
                <w:color w:val="000000"/>
                <w:shd w:val="clear" w:color="auto" w:fill="FFFFFF"/>
              </w:rPr>
              <w:t xml:space="preserve"> </w:t>
            </w:r>
            <w:r w:rsidR="00CC5F91">
              <w:rPr>
                <w:rStyle w:val="normaltextrun"/>
                <w:rFonts w:cs="Arial"/>
                <w:color w:val="000000"/>
                <w:shd w:val="clear" w:color="auto" w:fill="FFFFFF"/>
              </w:rPr>
              <w:t xml:space="preserve">This support adds </w:t>
            </w:r>
            <w:r w:rsidR="00893867">
              <w:rPr>
                <w:rStyle w:val="normaltextrun"/>
                <w:color w:val="000000"/>
                <w:shd w:val="clear" w:color="auto" w:fill="FFFFFF"/>
              </w:rPr>
              <w:t xml:space="preserve">weight to the request from </w:t>
            </w:r>
            <w:r w:rsidR="00D945EB">
              <w:rPr>
                <w:rStyle w:val="normaltextrun"/>
                <w:color w:val="000000"/>
                <w:shd w:val="clear" w:color="auto" w:fill="FFFFFF"/>
              </w:rPr>
              <w:t xml:space="preserve">the </w:t>
            </w:r>
            <w:r w:rsidR="00B32CE9">
              <w:rPr>
                <w:rStyle w:val="normaltextrun"/>
                <w:color w:val="000000"/>
                <w:shd w:val="clear" w:color="auto" w:fill="FFFFFF"/>
              </w:rPr>
              <w:t xml:space="preserve">recycling sector and local government </w:t>
            </w:r>
            <w:r w:rsidR="00A46A4C">
              <w:rPr>
                <w:rStyle w:val="normaltextrun"/>
                <w:color w:val="000000"/>
                <w:shd w:val="clear" w:color="auto" w:fill="FFFFFF"/>
              </w:rPr>
              <w:t xml:space="preserve">for national action </w:t>
            </w:r>
            <w:r w:rsidR="006D4A69">
              <w:rPr>
                <w:rStyle w:val="normaltextrun"/>
                <w:color w:val="000000"/>
                <w:shd w:val="clear" w:color="auto" w:fill="FFFFFF"/>
              </w:rPr>
              <w:t>on</w:t>
            </w:r>
            <w:r w:rsidR="00CC5F91">
              <w:rPr>
                <w:rStyle w:val="normaltextrun"/>
                <w:color w:val="000000"/>
                <w:shd w:val="clear" w:color="auto" w:fill="FFFFFF"/>
              </w:rPr>
              <w:t xml:space="preserve"> kerbside </w:t>
            </w:r>
            <w:r w:rsidR="006D4A69">
              <w:rPr>
                <w:rStyle w:val="normaltextrun"/>
                <w:color w:val="000000"/>
                <w:shd w:val="clear" w:color="auto" w:fill="FFFFFF"/>
              </w:rPr>
              <w:t>recycling</w:t>
            </w:r>
            <w:r w:rsidR="00A46A4C">
              <w:rPr>
                <w:rStyle w:val="normaltextrun"/>
                <w:color w:val="000000"/>
                <w:shd w:val="clear" w:color="auto" w:fill="FFFFFF"/>
              </w:rPr>
              <w:t xml:space="preserve">. </w:t>
            </w:r>
            <w:r w:rsidR="00550142" w:rsidRPr="00A549F7">
              <w:rPr>
                <w:rStyle w:val="normaltextrun"/>
                <w:rFonts w:cs="Arial"/>
                <w:color w:val="000000"/>
                <w:shd w:val="clear" w:color="auto" w:fill="FFFFFF"/>
              </w:rPr>
              <w:t>Improving our resource recovery systems and creating a more circular economy is a step towards achieving these ambitions and will help us reduce both our resource use and climate emissions.</w:t>
            </w:r>
          </w:p>
          <w:p w14:paraId="66311D83" w14:textId="1E4F605E" w:rsidR="002C553A" w:rsidRDefault="00324961" w:rsidP="00550142">
            <w:pPr>
              <w:rPr>
                <w:rStyle w:val="normaltextrun"/>
                <w:b/>
                <w:bCs/>
                <w:color w:val="000000"/>
                <w:shd w:val="clear" w:color="auto" w:fill="FFFFFF"/>
              </w:rPr>
            </w:pPr>
            <w:r>
              <w:rPr>
                <w:rStyle w:val="normaltextrun"/>
                <w:b/>
                <w:bCs/>
                <w:color w:val="000000"/>
                <w:shd w:val="clear" w:color="auto" w:fill="FFFFFF"/>
              </w:rPr>
              <w:lastRenderedPageBreak/>
              <w:t xml:space="preserve">Why </w:t>
            </w:r>
            <w:r w:rsidR="00D7184A">
              <w:rPr>
                <w:rStyle w:val="normaltextrun"/>
                <w:b/>
                <w:bCs/>
                <w:color w:val="000000"/>
                <w:shd w:val="clear" w:color="auto" w:fill="FFFFFF"/>
              </w:rPr>
              <w:t>kerbside</w:t>
            </w:r>
            <w:r w:rsidR="008B107C">
              <w:rPr>
                <w:rStyle w:val="normaltextrun"/>
                <w:b/>
                <w:bCs/>
                <w:color w:val="000000"/>
                <w:shd w:val="clear" w:color="auto" w:fill="FFFFFF"/>
              </w:rPr>
              <w:t xml:space="preserve"> </w:t>
            </w:r>
            <w:r w:rsidR="00910B40">
              <w:rPr>
                <w:rStyle w:val="normaltextrun"/>
                <w:b/>
                <w:bCs/>
                <w:color w:val="000000"/>
                <w:shd w:val="clear" w:color="auto" w:fill="FFFFFF"/>
              </w:rPr>
              <w:t xml:space="preserve">dry </w:t>
            </w:r>
            <w:r w:rsidR="008B107C">
              <w:rPr>
                <w:rStyle w:val="normaltextrun"/>
                <w:b/>
                <w:bCs/>
                <w:color w:val="000000"/>
                <w:shd w:val="clear" w:color="auto" w:fill="FFFFFF"/>
              </w:rPr>
              <w:t>recycling and food scraps collections</w:t>
            </w:r>
            <w:r w:rsidR="00D7184A">
              <w:rPr>
                <w:rStyle w:val="normaltextrun"/>
                <w:b/>
                <w:bCs/>
                <w:color w:val="000000"/>
                <w:shd w:val="clear" w:color="auto" w:fill="FFFFFF"/>
              </w:rPr>
              <w:t>?</w:t>
            </w:r>
          </w:p>
          <w:p w14:paraId="0A01B4F0" w14:textId="1564DBDD" w:rsidR="00076C8D" w:rsidRDefault="00076C8D" w:rsidP="00803AA7">
            <w:pPr>
              <w:rPr>
                <w:rFonts w:cs="Arial"/>
                <w:szCs w:val="22"/>
              </w:rPr>
            </w:pPr>
            <w:r>
              <w:t>The Government has initiated a broad and transformational waste programme</w:t>
            </w:r>
            <w:r>
              <w:rPr>
                <w:rStyle w:val="FootnoteReference"/>
              </w:rPr>
              <w:footnoteReference w:id="3"/>
            </w:r>
            <w:r>
              <w:t>.</w:t>
            </w:r>
          </w:p>
          <w:p w14:paraId="2433AC05" w14:textId="226616CF" w:rsidR="00384762" w:rsidRDefault="004D4393" w:rsidP="00550142">
            <w:r>
              <w:t>Household k</w:t>
            </w:r>
            <w:r w:rsidR="00384762">
              <w:t xml:space="preserve">erbside </w:t>
            </w:r>
            <w:r w:rsidR="00910B40">
              <w:t xml:space="preserve">dry </w:t>
            </w:r>
            <w:r w:rsidR="00384762">
              <w:t xml:space="preserve">recycling </w:t>
            </w:r>
            <w:r w:rsidR="001B0AD9">
              <w:t>and</w:t>
            </w:r>
            <w:r w:rsidR="00CA367D">
              <w:t xml:space="preserve"> food scraps collections</w:t>
            </w:r>
            <w:r w:rsidR="00384762">
              <w:t xml:space="preserve"> are a foundational system in </w:t>
            </w:r>
            <w:r w:rsidR="00513523">
              <w:t xml:space="preserve">our </w:t>
            </w:r>
            <w:r w:rsidR="00384762">
              <w:t>circular economy</w:t>
            </w:r>
            <w:r w:rsidR="00910B40">
              <w:rPr>
                <w:rStyle w:val="FootnoteReference"/>
              </w:rPr>
              <w:footnoteReference w:id="4"/>
            </w:r>
            <w:r w:rsidR="00384762">
              <w:t xml:space="preserve">. They are the main way that households can divert waste from landfill </w:t>
            </w:r>
            <w:r w:rsidR="00513523">
              <w:t xml:space="preserve">and </w:t>
            </w:r>
            <w:r w:rsidR="00384762">
              <w:t>return resources to the economy.</w:t>
            </w:r>
          </w:p>
          <w:p w14:paraId="501E2D40" w14:textId="406F226C" w:rsidR="007F6F2A" w:rsidRDefault="000A5913" w:rsidP="00550142">
            <w:r>
              <w:t xml:space="preserve">At present </w:t>
            </w:r>
            <w:r w:rsidR="003C1B24">
              <w:t xml:space="preserve">only </w:t>
            </w:r>
            <w:r>
              <w:t>a</w:t>
            </w:r>
            <w:r w:rsidR="00230BEE">
              <w:t xml:space="preserve"> third </w:t>
            </w:r>
            <w:r>
              <w:t xml:space="preserve">of </w:t>
            </w:r>
            <w:r w:rsidR="00462A9E">
              <w:t xml:space="preserve">household </w:t>
            </w:r>
            <w:r>
              <w:t xml:space="preserve">materials </w:t>
            </w:r>
            <w:r w:rsidR="00230BEE">
              <w:t xml:space="preserve">placed </w:t>
            </w:r>
            <w:r>
              <w:t xml:space="preserve">at kerbside are </w:t>
            </w:r>
            <w:r w:rsidR="00230BEE">
              <w:t>collected for recycling</w:t>
            </w:r>
            <w:r w:rsidR="00B97DE9">
              <w:t xml:space="preserve">, with the rest placed in the rubbish. In line with the Waste Strategy targets, the proposals aim to </w:t>
            </w:r>
            <w:r w:rsidR="00F11A6C">
              <w:t xml:space="preserve">increase the amount </w:t>
            </w:r>
            <w:r w:rsidR="00B56428">
              <w:t>o</w:t>
            </w:r>
            <w:r w:rsidR="00F11A6C">
              <w:t>f material</w:t>
            </w:r>
            <w:r w:rsidR="00786DFF">
              <w:t xml:space="preserve"> recycled at kerbside to 50</w:t>
            </w:r>
            <w:r w:rsidR="004430D6">
              <w:t>-</w:t>
            </w:r>
            <w:r w:rsidR="00786DFF">
              <w:t>70</w:t>
            </w:r>
            <w:r w:rsidR="00422D39">
              <w:t xml:space="preserve"> per cent</w:t>
            </w:r>
            <w:r w:rsidR="00116882">
              <w:t>.</w:t>
            </w:r>
          </w:p>
          <w:p w14:paraId="6D43DA89" w14:textId="432B7A25" w:rsidR="008F20C1" w:rsidRPr="00940F04" w:rsidRDefault="001F1E14" w:rsidP="00940F04">
            <w:r w:rsidRPr="00940F04">
              <w:t>Th</w:t>
            </w:r>
            <w:r>
              <w:t xml:space="preserve">e proposals to divert </w:t>
            </w:r>
            <w:r w:rsidR="00A8714C">
              <w:t xml:space="preserve">household and business </w:t>
            </w:r>
            <w:r>
              <w:t xml:space="preserve">food scraps from landfill </w:t>
            </w:r>
            <w:r w:rsidR="0038012E">
              <w:t>are e</w:t>
            </w:r>
            <w:r w:rsidR="00282AF9">
              <w:t>xpected</w:t>
            </w:r>
            <w:r>
              <w:t xml:space="preserve"> </w:t>
            </w:r>
            <w:r w:rsidR="005D1A8B">
              <w:t xml:space="preserve">to </w:t>
            </w:r>
            <w:r>
              <w:t xml:space="preserve">reduce annual emissions by around 50 </w:t>
            </w:r>
            <w:r w:rsidRPr="00B96D7D">
              <w:t xml:space="preserve">kt CO2e </w:t>
            </w:r>
            <w:r w:rsidR="00A8714C">
              <w:t>in</w:t>
            </w:r>
            <w:r w:rsidRPr="00B96D7D">
              <w:t xml:space="preserve"> 2030</w:t>
            </w:r>
            <w:r>
              <w:t>, representing a</w:t>
            </w:r>
            <w:r w:rsidR="008724E9">
              <w:t>pproximately</w:t>
            </w:r>
            <w:r>
              <w:t xml:space="preserve"> 9</w:t>
            </w:r>
            <w:r w:rsidR="00422D39">
              <w:t xml:space="preserve"> per cent</w:t>
            </w:r>
            <w:r>
              <w:t xml:space="preserve"> of the </w:t>
            </w:r>
            <w:r w:rsidR="008724E9">
              <w:t xml:space="preserve">required </w:t>
            </w:r>
            <w:r>
              <w:t>2030 emissions reductions under the Climate Change Commission’s demonstration pathway for waste</w:t>
            </w:r>
            <w:bookmarkStart w:id="2" w:name="_Ref92358652"/>
            <w:r w:rsidR="00685EE9">
              <w:rPr>
                <w:rStyle w:val="FootnoteReference"/>
              </w:rPr>
              <w:footnoteReference w:id="5"/>
            </w:r>
            <w:bookmarkEnd w:id="2"/>
            <w:r w:rsidRPr="00940F04">
              <w:t>.</w:t>
            </w:r>
          </w:p>
          <w:p w14:paraId="01342DCC" w14:textId="17625220" w:rsidR="00B53FBE" w:rsidRDefault="00B53FBE" w:rsidP="002B6E7F">
            <w:pPr>
              <w:spacing w:before="120" w:after="120" w:line="240" w:lineRule="auto"/>
              <w:rPr>
                <w:rFonts w:cs="Arial"/>
                <w:b/>
                <w:bCs/>
                <w:szCs w:val="22"/>
              </w:rPr>
            </w:pPr>
            <w:r>
              <w:rPr>
                <w:rFonts w:cs="Arial"/>
                <w:b/>
                <w:bCs/>
                <w:szCs w:val="22"/>
              </w:rPr>
              <w:t>Why now?</w:t>
            </w:r>
            <w:r w:rsidR="003E3092">
              <w:rPr>
                <w:rFonts w:cs="Arial"/>
                <w:b/>
                <w:bCs/>
                <w:szCs w:val="22"/>
              </w:rPr>
              <w:t xml:space="preserve"> </w:t>
            </w:r>
            <w:r w:rsidR="00285942">
              <w:rPr>
                <w:rFonts w:cs="Arial"/>
                <w:b/>
                <w:bCs/>
                <w:szCs w:val="22"/>
              </w:rPr>
              <w:t>W</w:t>
            </w:r>
            <w:r w:rsidR="002D1F81">
              <w:rPr>
                <w:rFonts w:cs="Arial"/>
                <w:b/>
                <w:bCs/>
                <w:szCs w:val="22"/>
              </w:rPr>
              <w:t>hat are the drivers for acting now</w:t>
            </w:r>
            <w:r w:rsidR="00285942">
              <w:rPr>
                <w:rFonts w:cs="Arial"/>
                <w:b/>
                <w:bCs/>
                <w:szCs w:val="22"/>
              </w:rPr>
              <w:t>?</w:t>
            </w:r>
          </w:p>
          <w:p w14:paraId="77CFF0E6" w14:textId="7436896D" w:rsidR="009847B1" w:rsidRDefault="004D4393" w:rsidP="00BB4E2A">
            <w:pPr>
              <w:rPr>
                <w:rFonts w:cs="Arial"/>
                <w:szCs w:val="22"/>
              </w:rPr>
            </w:pPr>
            <w:r>
              <w:rPr>
                <w:rFonts w:cs="Arial"/>
                <w:szCs w:val="22"/>
              </w:rPr>
              <w:t>Improving</w:t>
            </w:r>
            <w:r w:rsidR="00BD4A66">
              <w:rPr>
                <w:rFonts w:cs="Arial"/>
                <w:szCs w:val="22"/>
              </w:rPr>
              <w:t xml:space="preserve"> </w:t>
            </w:r>
            <w:r>
              <w:rPr>
                <w:rFonts w:cs="Arial"/>
                <w:szCs w:val="22"/>
              </w:rPr>
              <w:t>k</w:t>
            </w:r>
            <w:r w:rsidR="000B5140">
              <w:rPr>
                <w:rFonts w:cs="Arial"/>
                <w:szCs w:val="22"/>
              </w:rPr>
              <w:t xml:space="preserve">erbside recycling </w:t>
            </w:r>
            <w:r w:rsidR="00D240D3">
              <w:rPr>
                <w:rFonts w:cs="Arial"/>
                <w:szCs w:val="22"/>
              </w:rPr>
              <w:t xml:space="preserve">and diverting food waste from landfill </w:t>
            </w:r>
            <w:r w:rsidR="00406D47">
              <w:rPr>
                <w:rFonts w:cs="Arial"/>
                <w:szCs w:val="22"/>
              </w:rPr>
              <w:t>are</w:t>
            </w:r>
            <w:r w:rsidR="000B5140">
              <w:rPr>
                <w:rFonts w:cs="Arial"/>
                <w:szCs w:val="22"/>
              </w:rPr>
              <w:t xml:space="preserve"> essential first step</w:t>
            </w:r>
            <w:r w:rsidR="00406D47">
              <w:rPr>
                <w:rFonts w:cs="Arial"/>
                <w:szCs w:val="22"/>
              </w:rPr>
              <w:t>s</w:t>
            </w:r>
            <w:r w:rsidR="000B5140">
              <w:rPr>
                <w:rFonts w:cs="Arial"/>
                <w:szCs w:val="22"/>
              </w:rPr>
              <w:t xml:space="preserve"> that </w:t>
            </w:r>
            <w:r w:rsidR="00E6376D">
              <w:rPr>
                <w:rFonts w:cs="Arial"/>
                <w:szCs w:val="22"/>
              </w:rPr>
              <w:t>are</w:t>
            </w:r>
            <w:r w:rsidR="002433A2">
              <w:rPr>
                <w:rFonts w:cs="Arial"/>
                <w:szCs w:val="22"/>
              </w:rPr>
              <w:t xml:space="preserve"> wid</w:t>
            </w:r>
            <w:r w:rsidR="00E6376D">
              <w:rPr>
                <w:rFonts w:cs="Arial"/>
                <w:szCs w:val="22"/>
              </w:rPr>
              <w:t>ely</w:t>
            </w:r>
            <w:r w:rsidR="002433A2">
              <w:rPr>
                <w:rFonts w:cs="Arial"/>
                <w:szCs w:val="22"/>
              </w:rPr>
              <w:t xml:space="preserve"> support</w:t>
            </w:r>
            <w:r w:rsidR="00E6376D">
              <w:rPr>
                <w:rFonts w:cs="Arial"/>
                <w:szCs w:val="22"/>
              </w:rPr>
              <w:t>ed</w:t>
            </w:r>
            <w:r w:rsidR="004C43C1">
              <w:rPr>
                <w:rStyle w:val="FootnoteReference"/>
                <w:rFonts w:cs="Arial"/>
                <w:szCs w:val="22"/>
              </w:rPr>
              <w:footnoteReference w:id="6"/>
            </w:r>
            <w:r w:rsidR="000B5140">
              <w:rPr>
                <w:rFonts w:cs="Arial"/>
                <w:szCs w:val="22"/>
              </w:rPr>
              <w:t>.</w:t>
            </w:r>
            <w:r w:rsidR="00AD54C7">
              <w:rPr>
                <w:rFonts w:cs="Arial"/>
                <w:szCs w:val="22"/>
              </w:rPr>
              <w:t xml:space="preserve"> </w:t>
            </w:r>
            <w:r w:rsidR="00763AA5">
              <w:rPr>
                <w:rFonts w:cs="Arial"/>
                <w:szCs w:val="22"/>
              </w:rPr>
              <w:t>T</w:t>
            </w:r>
            <w:r w:rsidR="00F50D60">
              <w:rPr>
                <w:rFonts w:cs="Arial"/>
                <w:szCs w:val="22"/>
              </w:rPr>
              <w:t>he resource recovery sector and local government have called for improvement</w:t>
            </w:r>
            <w:r w:rsidR="00BC2137">
              <w:rPr>
                <w:rFonts w:cs="Arial"/>
                <w:szCs w:val="22"/>
              </w:rPr>
              <w:t>s</w:t>
            </w:r>
            <w:r w:rsidR="00F50D60">
              <w:rPr>
                <w:rFonts w:cs="Arial"/>
                <w:szCs w:val="22"/>
              </w:rPr>
              <w:t xml:space="preserve"> to kerbside collections</w:t>
            </w:r>
            <w:r w:rsidR="00AC497D">
              <w:rPr>
                <w:rStyle w:val="FootnoteReference"/>
                <w:rFonts w:cs="Arial"/>
                <w:szCs w:val="22"/>
              </w:rPr>
              <w:footnoteReference w:id="7"/>
            </w:r>
            <w:r w:rsidR="00F50D60">
              <w:rPr>
                <w:rFonts w:cs="Arial"/>
                <w:szCs w:val="22"/>
              </w:rPr>
              <w:t xml:space="preserve">. </w:t>
            </w:r>
            <w:r w:rsidR="00204E90">
              <w:rPr>
                <w:rFonts w:cs="Arial"/>
                <w:szCs w:val="22"/>
              </w:rPr>
              <w:t>This Government took heed an</w:t>
            </w:r>
            <w:r w:rsidR="00B631FF">
              <w:rPr>
                <w:rFonts w:cs="Arial"/>
                <w:szCs w:val="22"/>
              </w:rPr>
              <w:t>d</w:t>
            </w:r>
            <w:r w:rsidR="00204E90">
              <w:rPr>
                <w:rFonts w:cs="Arial"/>
                <w:szCs w:val="22"/>
              </w:rPr>
              <w:t xml:space="preserve"> committed to improving kerbside</w:t>
            </w:r>
            <w:r w:rsidR="00092952">
              <w:rPr>
                <w:rFonts w:cs="Arial"/>
                <w:szCs w:val="22"/>
              </w:rPr>
              <w:t xml:space="preserve"> systems</w:t>
            </w:r>
            <w:r w:rsidR="00204E90">
              <w:rPr>
                <w:rFonts w:cs="Arial"/>
                <w:szCs w:val="22"/>
              </w:rPr>
              <w:t xml:space="preserve"> in </w:t>
            </w:r>
            <w:r w:rsidR="00BC2137">
              <w:rPr>
                <w:rFonts w:cs="Arial"/>
                <w:szCs w:val="22"/>
              </w:rPr>
              <w:t xml:space="preserve">the Labour </w:t>
            </w:r>
            <w:r w:rsidR="00260DB8">
              <w:rPr>
                <w:rFonts w:cs="Arial"/>
                <w:szCs w:val="22"/>
              </w:rPr>
              <w:t>P</w:t>
            </w:r>
            <w:r w:rsidR="00BC2137">
              <w:rPr>
                <w:rFonts w:cs="Arial"/>
                <w:szCs w:val="22"/>
              </w:rPr>
              <w:t xml:space="preserve">arty 2020 </w:t>
            </w:r>
            <w:r w:rsidR="00260DB8">
              <w:rPr>
                <w:rFonts w:cs="Arial"/>
                <w:szCs w:val="22"/>
              </w:rPr>
              <w:t xml:space="preserve">election </w:t>
            </w:r>
            <w:r w:rsidR="00BC2137">
              <w:rPr>
                <w:rFonts w:cs="Arial"/>
                <w:szCs w:val="22"/>
              </w:rPr>
              <w:t>manifesto</w:t>
            </w:r>
            <w:r w:rsidR="00EC09A9">
              <w:rPr>
                <w:rStyle w:val="FootnoteReference"/>
                <w:rFonts w:cs="Arial"/>
                <w:szCs w:val="22"/>
              </w:rPr>
              <w:footnoteReference w:id="8"/>
            </w:r>
            <w:r w:rsidR="00BC2137">
              <w:rPr>
                <w:rFonts w:cs="Arial"/>
                <w:szCs w:val="22"/>
              </w:rPr>
              <w:t>.</w:t>
            </w:r>
          </w:p>
          <w:p w14:paraId="476BA4C2" w14:textId="564CE5DD" w:rsidR="00C7587E" w:rsidRDefault="009B7A78" w:rsidP="00C7587E">
            <w:pPr>
              <w:spacing w:before="120" w:after="120" w:line="240" w:lineRule="auto"/>
              <w:rPr>
                <w:b/>
                <w:bCs/>
              </w:rPr>
            </w:pPr>
            <w:r w:rsidRPr="008E6195">
              <w:rPr>
                <w:b/>
                <w:bCs/>
              </w:rPr>
              <w:t>N</w:t>
            </w:r>
            <w:r w:rsidR="004B1406">
              <w:rPr>
                <w:b/>
                <w:bCs/>
              </w:rPr>
              <w:t xml:space="preserve">ew </w:t>
            </w:r>
            <w:r w:rsidRPr="008E6195">
              <w:rPr>
                <w:b/>
                <w:bCs/>
              </w:rPr>
              <w:t>Z</w:t>
            </w:r>
            <w:r w:rsidR="004B1406">
              <w:rPr>
                <w:b/>
                <w:bCs/>
              </w:rPr>
              <w:t>ealand</w:t>
            </w:r>
            <w:r w:rsidR="00BA773D">
              <w:rPr>
                <w:b/>
                <w:bCs/>
              </w:rPr>
              <w:t>’s</w:t>
            </w:r>
            <w:r w:rsidRPr="008E6195">
              <w:rPr>
                <w:b/>
                <w:bCs/>
              </w:rPr>
              <w:t xml:space="preserve"> kerbside recycling </w:t>
            </w:r>
            <w:r w:rsidRPr="00C7587E">
              <w:rPr>
                <w:rFonts w:cs="Arial"/>
                <w:b/>
                <w:bCs/>
                <w:szCs w:val="22"/>
              </w:rPr>
              <w:t>collections</w:t>
            </w:r>
            <w:r w:rsidRPr="008E6195">
              <w:rPr>
                <w:b/>
                <w:bCs/>
              </w:rPr>
              <w:t xml:space="preserve"> are underperforming</w:t>
            </w:r>
          </w:p>
          <w:p w14:paraId="0668DA35" w14:textId="30FA3021" w:rsidR="009B7A78" w:rsidRDefault="009B7A78" w:rsidP="009B7A78">
            <w:r>
              <w:t xml:space="preserve">They are not diverting as much as they could from </w:t>
            </w:r>
            <w:r w:rsidR="00A93F2E">
              <w:t>landfill and</w:t>
            </w:r>
            <w:r>
              <w:t xml:space="preserve"> have high levels of </w:t>
            </w:r>
            <w:r w:rsidR="3F891CBA">
              <w:t xml:space="preserve">contaminated </w:t>
            </w:r>
            <w:r w:rsidR="09422890">
              <w:t>materials</w:t>
            </w:r>
            <w:r>
              <w:t xml:space="preserve"> in them which cause problems for recycling and add costs to our recycling system.</w:t>
            </w:r>
            <w:r w:rsidR="00BA773D">
              <w:t xml:space="preserve"> </w:t>
            </w:r>
            <w:r w:rsidR="00945325">
              <w:t>Services</w:t>
            </w:r>
            <w:r w:rsidR="00BA773D">
              <w:t xml:space="preserve"> also </w:t>
            </w:r>
            <w:r w:rsidR="007E3D47">
              <w:t xml:space="preserve">vary considerably </w:t>
            </w:r>
            <w:r w:rsidR="00BA773D">
              <w:t>around the country</w:t>
            </w:r>
            <w:r w:rsidR="00E23FE0">
              <w:t>.</w:t>
            </w:r>
          </w:p>
          <w:p w14:paraId="7F87D9B9" w14:textId="7B9D5660" w:rsidR="009B7A78" w:rsidRDefault="009B7A78" w:rsidP="002957D3">
            <w:pPr>
              <w:spacing w:after="0" w:line="240" w:lineRule="auto"/>
            </w:pPr>
            <w:r>
              <w:t>An underperforming</w:t>
            </w:r>
            <w:r w:rsidR="00766397">
              <w:t xml:space="preserve"> </w:t>
            </w:r>
            <w:r>
              <w:t>kerbside recycling system contributes to:</w:t>
            </w:r>
          </w:p>
          <w:p w14:paraId="19B8906F" w14:textId="2849AA7E" w:rsidR="009B7A78" w:rsidRDefault="00DE6CF5" w:rsidP="00E95432">
            <w:pPr>
              <w:pStyle w:val="ListParagraph"/>
              <w:numPr>
                <w:ilvl w:val="0"/>
                <w:numId w:val="19"/>
              </w:numPr>
              <w:spacing w:after="0" w:line="240" w:lineRule="auto"/>
              <w:ind w:left="714" w:hanging="357"/>
            </w:pPr>
            <w:r>
              <w:t>a</w:t>
            </w:r>
            <w:r w:rsidR="009B7A78">
              <w:t xml:space="preserve"> high per capita disposal of household waste to landfill</w:t>
            </w:r>
          </w:p>
          <w:p w14:paraId="5889C079" w14:textId="21C566A5" w:rsidR="009B7A78" w:rsidRDefault="00331DBD" w:rsidP="00E95432">
            <w:pPr>
              <w:pStyle w:val="ListParagraph"/>
              <w:numPr>
                <w:ilvl w:val="0"/>
                <w:numId w:val="19"/>
              </w:numPr>
              <w:spacing w:after="0" w:line="240" w:lineRule="auto"/>
              <w:ind w:left="714" w:hanging="357"/>
            </w:pPr>
            <w:r>
              <w:t>an</w:t>
            </w:r>
            <w:r w:rsidR="009B7A78">
              <w:t xml:space="preserve"> unsustainable level of</w:t>
            </w:r>
            <w:r>
              <w:t xml:space="preserve"> environmental harm</w:t>
            </w:r>
            <w:r w:rsidR="000107B9">
              <w:t xml:space="preserve"> due to New Zealand’s high, and growing</w:t>
            </w:r>
            <w:r w:rsidR="000C64E6">
              <w:t>,</w:t>
            </w:r>
            <w:r w:rsidR="009B7A78">
              <w:t xml:space="preserve"> resource use</w:t>
            </w:r>
          </w:p>
          <w:p w14:paraId="37A9CD1B" w14:textId="56FB565F" w:rsidR="009B7A78" w:rsidRDefault="00DE6CF5" w:rsidP="00E95432">
            <w:pPr>
              <w:pStyle w:val="ListParagraph"/>
              <w:numPr>
                <w:ilvl w:val="0"/>
                <w:numId w:val="19"/>
              </w:numPr>
              <w:spacing w:after="0" w:line="240" w:lineRule="auto"/>
              <w:ind w:left="714" w:hanging="357"/>
            </w:pPr>
            <w:r>
              <w:t>a</w:t>
            </w:r>
            <w:r w:rsidR="009B7A78">
              <w:t xml:space="preserve">voidable </w:t>
            </w:r>
            <w:r>
              <w:t>climate</w:t>
            </w:r>
            <w:r w:rsidR="009B7A78">
              <w:t xml:space="preserve"> emissions from landfilled organic materials</w:t>
            </w:r>
          </w:p>
          <w:p w14:paraId="082E54E9" w14:textId="0019DCE4" w:rsidR="009B7A78" w:rsidRDefault="00DE6CF5" w:rsidP="00E95432">
            <w:pPr>
              <w:pStyle w:val="ListParagraph"/>
              <w:numPr>
                <w:ilvl w:val="0"/>
                <w:numId w:val="19"/>
              </w:numPr>
              <w:spacing w:after="160" w:line="259" w:lineRule="auto"/>
            </w:pPr>
            <w:r>
              <w:t>a</w:t>
            </w:r>
            <w:r w:rsidR="009B7A78">
              <w:t>voidable costs and a loss of value and opportunity f</w:t>
            </w:r>
            <w:r w:rsidR="00127949">
              <w:t>or</w:t>
            </w:r>
            <w:r w:rsidR="009B7A78">
              <w:t xml:space="preserve"> our economy.</w:t>
            </w:r>
          </w:p>
          <w:p w14:paraId="349435FB" w14:textId="77777777" w:rsidR="00766397" w:rsidRPr="00F9391E" w:rsidRDefault="00766397" w:rsidP="00766397">
            <w:pPr>
              <w:spacing w:before="120" w:after="120" w:line="240" w:lineRule="auto"/>
              <w:rPr>
                <w:rStyle w:val="normaltextrun"/>
                <w:rFonts w:cs="Arial"/>
                <w:color w:val="000000"/>
                <w:shd w:val="clear" w:color="auto" w:fill="FFFFFF"/>
              </w:rPr>
            </w:pPr>
            <w:r w:rsidRPr="1A000747">
              <w:rPr>
                <w:rStyle w:val="normaltextrun"/>
                <w:rFonts w:cs="Arial"/>
                <w:color w:val="000000"/>
                <w:shd w:val="clear" w:color="auto" w:fill="FFFFFF"/>
              </w:rPr>
              <w:t xml:space="preserve">The public’s commitment to using recycling collections is strongly linked to whether they believe it is worthwhile. The variation in collections around New Zealand causes confusion and </w:t>
            </w:r>
            <w:r w:rsidRPr="00F9391E">
              <w:rPr>
                <w:lang w:val="en-NZ"/>
              </w:rPr>
              <w:t>undermines</w:t>
            </w:r>
            <w:r w:rsidRPr="1A000747">
              <w:rPr>
                <w:rStyle w:val="normaltextrun"/>
                <w:rFonts w:cs="Arial"/>
                <w:color w:val="000000"/>
                <w:shd w:val="clear" w:color="auto" w:fill="FFFFFF"/>
              </w:rPr>
              <w:t xml:space="preserve"> the public’s confidence in using our recycling system and its outcomes.</w:t>
            </w:r>
          </w:p>
          <w:p w14:paraId="3859AD82" w14:textId="7F315089" w:rsidR="00EA7367" w:rsidRDefault="00EA7367" w:rsidP="005B33D0">
            <w:pPr>
              <w:spacing w:after="0" w:line="240" w:lineRule="auto"/>
            </w:pPr>
          </w:p>
          <w:p w14:paraId="747C28C9" w14:textId="750412FF" w:rsidR="009B7A78" w:rsidRDefault="009B7A78" w:rsidP="005B33D0">
            <w:pPr>
              <w:spacing w:after="0" w:line="240" w:lineRule="auto"/>
            </w:pPr>
            <w:r>
              <w:lastRenderedPageBreak/>
              <w:t>A high performing kerbside recycling system is necessary:</w:t>
            </w:r>
          </w:p>
          <w:p w14:paraId="57180A8E" w14:textId="73A7497F" w:rsidR="009B7A78" w:rsidRDefault="005B33D0" w:rsidP="00E95432">
            <w:pPr>
              <w:pStyle w:val="ListParagraph"/>
              <w:numPr>
                <w:ilvl w:val="0"/>
                <w:numId w:val="19"/>
              </w:numPr>
              <w:spacing w:after="0" w:line="240" w:lineRule="auto"/>
              <w:ind w:left="714" w:hanging="357"/>
            </w:pPr>
            <w:r>
              <w:t>t</w:t>
            </w:r>
            <w:r w:rsidR="009B7A78">
              <w:t xml:space="preserve">o reduce our </w:t>
            </w:r>
            <w:r w:rsidR="004833EB">
              <w:t>climate</w:t>
            </w:r>
            <w:r w:rsidR="009B7A78">
              <w:t xml:space="preserve"> emissions and contribute to proposed emissions targets</w:t>
            </w:r>
          </w:p>
          <w:p w14:paraId="5059E01F" w14:textId="5A65E8FB" w:rsidR="009B7A78" w:rsidRDefault="009F59F5" w:rsidP="00E95432">
            <w:pPr>
              <w:pStyle w:val="ListParagraph"/>
              <w:numPr>
                <w:ilvl w:val="0"/>
                <w:numId w:val="19"/>
              </w:numPr>
              <w:spacing w:after="160" w:line="259" w:lineRule="auto"/>
            </w:pPr>
            <w:r>
              <w:t>t</w:t>
            </w:r>
            <w:r w:rsidR="009B7A78">
              <w:t>o reduce our waste to landfill and contribute to proposed waste strategy targets</w:t>
            </w:r>
          </w:p>
          <w:p w14:paraId="506A32E4" w14:textId="57B4D845" w:rsidR="007773D3" w:rsidRDefault="007773D3" w:rsidP="00E95432">
            <w:pPr>
              <w:pStyle w:val="ListParagraph"/>
              <w:numPr>
                <w:ilvl w:val="0"/>
                <w:numId w:val="19"/>
              </w:numPr>
              <w:spacing w:after="160" w:line="259" w:lineRule="auto"/>
            </w:pPr>
            <w:r>
              <w:t>as a foundational system for our circular economy</w:t>
            </w:r>
            <w:r w:rsidR="2E218FF1">
              <w:t>.</w:t>
            </w:r>
          </w:p>
          <w:p w14:paraId="097EBE29" w14:textId="77777777" w:rsidR="00645FA0" w:rsidRDefault="00645FA0" w:rsidP="00645FA0">
            <w:pPr>
              <w:rPr>
                <w:b/>
                <w:bCs/>
              </w:rPr>
            </w:pPr>
            <w:r>
              <w:rPr>
                <w:b/>
                <w:bCs/>
              </w:rPr>
              <w:t>Objectives</w:t>
            </w:r>
          </w:p>
          <w:p w14:paraId="5E51ECAE" w14:textId="50124085" w:rsidR="00645FA0" w:rsidRDefault="00645FA0" w:rsidP="00645FA0">
            <w:r>
              <w:t xml:space="preserve">To reduce our environmental impacts associated with high resource use, reduce our climate emissions, and </w:t>
            </w:r>
            <w:r w:rsidR="0072578D">
              <w:t xml:space="preserve">to </w:t>
            </w:r>
            <w:r>
              <w:t>establish a foundational system for a circular economy.</w:t>
            </w:r>
          </w:p>
          <w:p w14:paraId="07F1BB7C" w14:textId="7D8C1C97" w:rsidR="00645FA0" w:rsidRDefault="00645FA0" w:rsidP="001550A4">
            <w:pPr>
              <w:spacing w:after="0" w:line="240" w:lineRule="auto"/>
            </w:pPr>
            <w:r>
              <w:t xml:space="preserve">The proposals to improve </w:t>
            </w:r>
            <w:r w:rsidR="00C96393">
              <w:t xml:space="preserve">recycling </w:t>
            </w:r>
            <w:r>
              <w:t>intend to do this by:</w:t>
            </w:r>
          </w:p>
          <w:p w14:paraId="55BDA22F" w14:textId="7D7EAB0F" w:rsidR="00645FA0" w:rsidRPr="001550A4" w:rsidRDefault="003262F0" w:rsidP="00E95432">
            <w:pPr>
              <w:pStyle w:val="ListParagraph"/>
              <w:numPr>
                <w:ilvl w:val="0"/>
                <w:numId w:val="19"/>
              </w:numPr>
              <w:spacing w:after="0" w:line="240" w:lineRule="auto"/>
              <w:ind w:left="714" w:hanging="357"/>
            </w:pPr>
            <w:r>
              <w:t>r</w:t>
            </w:r>
            <w:r w:rsidR="00645FA0" w:rsidRPr="001550A4">
              <w:t>educing contamination and increas</w:t>
            </w:r>
            <w:r w:rsidR="00933806">
              <w:t>ing</w:t>
            </w:r>
            <w:r w:rsidR="00645FA0" w:rsidRPr="001550A4">
              <w:t xml:space="preserve"> the quality of materials collected for </w:t>
            </w:r>
            <w:r w:rsidR="008B4D05">
              <w:t xml:space="preserve">dry </w:t>
            </w:r>
            <w:r w:rsidR="00645FA0" w:rsidRPr="001550A4">
              <w:t>recycling</w:t>
            </w:r>
            <w:r w:rsidR="00602BD5">
              <w:t xml:space="preserve"> </w:t>
            </w:r>
            <w:r w:rsidR="008B4D05">
              <w:t>and food</w:t>
            </w:r>
            <w:r w:rsidR="0033348A">
              <w:t xml:space="preserve"> scrap </w:t>
            </w:r>
            <w:r w:rsidR="00082396">
              <w:t>recycling</w:t>
            </w:r>
          </w:p>
          <w:p w14:paraId="6703C2BC" w14:textId="5494C039" w:rsidR="00645FA0" w:rsidRDefault="003262F0" w:rsidP="00E95432">
            <w:pPr>
              <w:pStyle w:val="ListParagraph"/>
              <w:numPr>
                <w:ilvl w:val="0"/>
                <w:numId w:val="19"/>
              </w:numPr>
              <w:spacing w:after="160" w:line="259" w:lineRule="auto"/>
            </w:pPr>
            <w:r>
              <w:t>i</w:t>
            </w:r>
            <w:r w:rsidR="00645FA0" w:rsidRPr="001550A4">
              <w:t>ncreasing the quantity of the targeted materials placed</w:t>
            </w:r>
            <w:r w:rsidR="00645FA0" w:rsidRPr="006D3454">
              <w:rPr>
                <w:rFonts w:cs="Arial"/>
              </w:rPr>
              <w:t xml:space="preserve"> in kerbside recycling </w:t>
            </w:r>
            <w:r w:rsidR="009C3305">
              <w:rPr>
                <w:rFonts w:cs="Arial"/>
              </w:rPr>
              <w:t>and food scrap</w:t>
            </w:r>
            <w:r w:rsidR="00082396">
              <w:rPr>
                <w:rFonts w:cs="Arial"/>
              </w:rPr>
              <w:t>s</w:t>
            </w:r>
            <w:r w:rsidR="009C3305">
              <w:rPr>
                <w:rFonts w:cs="Arial"/>
              </w:rPr>
              <w:t xml:space="preserve"> collections </w:t>
            </w:r>
            <w:r w:rsidR="00645FA0" w:rsidRPr="006D3454">
              <w:rPr>
                <w:rFonts w:cs="Arial"/>
              </w:rPr>
              <w:t>rather than in the rubbish</w:t>
            </w:r>
          </w:p>
          <w:p w14:paraId="3DC69937" w14:textId="1D2C73C9" w:rsidR="00C96393" w:rsidRPr="001550A4" w:rsidRDefault="003262F0" w:rsidP="00E95432">
            <w:pPr>
              <w:pStyle w:val="ListParagraph"/>
              <w:numPr>
                <w:ilvl w:val="0"/>
                <w:numId w:val="19"/>
              </w:numPr>
              <w:spacing w:line="240" w:lineRule="auto"/>
              <w:ind w:left="714" w:hanging="357"/>
            </w:pPr>
            <w:r>
              <w:rPr>
                <w:rFonts w:cs="Arial"/>
              </w:rPr>
              <w:t>i</w:t>
            </w:r>
            <w:r w:rsidR="00C96393">
              <w:rPr>
                <w:rFonts w:cs="Arial"/>
              </w:rPr>
              <w:t xml:space="preserve">ncreasing public engagement and trust </w:t>
            </w:r>
            <w:r w:rsidR="00C96393" w:rsidRPr="001550A4">
              <w:t>in kerbside collections</w:t>
            </w:r>
            <w:r w:rsidR="0032371C">
              <w:t>.</w:t>
            </w:r>
          </w:p>
          <w:p w14:paraId="1B276446" w14:textId="27493868" w:rsidR="002B6E7F" w:rsidRPr="009634CE" w:rsidRDefault="002B6E7F" w:rsidP="002B6E7F">
            <w:pPr>
              <w:spacing w:before="120" w:after="120" w:line="240" w:lineRule="auto"/>
              <w:rPr>
                <w:rFonts w:cs="Arial"/>
                <w:b/>
                <w:bCs/>
                <w:szCs w:val="22"/>
              </w:rPr>
            </w:pPr>
            <w:r w:rsidRPr="009634CE">
              <w:rPr>
                <w:rFonts w:cs="Arial"/>
                <w:b/>
                <w:bCs/>
                <w:szCs w:val="22"/>
              </w:rPr>
              <w:t>Proposals to increase effectiveness and lower contamination</w:t>
            </w:r>
          </w:p>
          <w:p w14:paraId="37BE1CF2" w14:textId="1D48A646" w:rsidR="0079236E" w:rsidRDefault="001133EC" w:rsidP="0079236E">
            <w:r>
              <w:rPr>
                <w:rFonts w:cs="Arial"/>
              </w:rPr>
              <w:t>This</w:t>
            </w:r>
            <w:r w:rsidR="002B6E7F" w:rsidRPr="003B683F">
              <w:rPr>
                <w:rFonts w:cs="Arial"/>
              </w:rPr>
              <w:t xml:space="preserve"> </w:t>
            </w:r>
            <w:r w:rsidR="00731EED">
              <w:rPr>
                <w:rFonts w:cs="Arial"/>
              </w:rPr>
              <w:t>impact statement</w:t>
            </w:r>
            <w:r w:rsidR="00731EED">
              <w:t xml:space="preserve"> </w:t>
            </w:r>
            <w:r w:rsidR="00731EED">
              <w:rPr>
                <w:rFonts w:cs="Arial"/>
              </w:rPr>
              <w:t>analyse</w:t>
            </w:r>
            <w:r>
              <w:rPr>
                <w:rFonts w:cs="Arial"/>
              </w:rPr>
              <w:t>s</w:t>
            </w:r>
            <w:r w:rsidR="00731EED">
              <w:rPr>
                <w:rFonts w:cs="Arial"/>
              </w:rPr>
              <w:t xml:space="preserve"> </w:t>
            </w:r>
            <w:r w:rsidR="0079236E">
              <w:rPr>
                <w:rFonts w:cs="Arial"/>
              </w:rPr>
              <w:t xml:space="preserve">six </w:t>
            </w:r>
            <w:r w:rsidR="002B6E7F">
              <w:t>proposals</w:t>
            </w:r>
            <w:r w:rsidR="001802D7">
              <w:t xml:space="preserve"> </w:t>
            </w:r>
            <w:r w:rsidR="00C01661">
              <w:t>with</w:t>
            </w:r>
            <w:r w:rsidR="001802D7">
              <w:t xml:space="preserve"> options to</w:t>
            </w:r>
            <w:r w:rsidR="001F4354">
              <w:t xml:space="preserve"> improve </w:t>
            </w:r>
            <w:r w:rsidR="0079236E">
              <w:t xml:space="preserve">household </w:t>
            </w:r>
            <w:r w:rsidR="001F4354">
              <w:t xml:space="preserve">kerbside </w:t>
            </w:r>
            <w:r w:rsidR="00475FC8">
              <w:t>collection performance</w:t>
            </w:r>
            <w:r w:rsidR="00491BA6">
              <w:t xml:space="preserve"> (</w:t>
            </w:r>
            <w:r w:rsidR="00E00640">
              <w:t>qua</w:t>
            </w:r>
            <w:r w:rsidR="004C66B0">
              <w:t xml:space="preserve">lity, </w:t>
            </w:r>
            <w:r w:rsidR="00E00640">
              <w:t>qua</w:t>
            </w:r>
            <w:r w:rsidR="004C66B0">
              <w:t>ntity</w:t>
            </w:r>
            <w:r w:rsidR="00E00640">
              <w:t>, access, and trust)</w:t>
            </w:r>
            <w:r w:rsidR="0079236E">
              <w:t xml:space="preserve"> and one proposal to increase the recycling of business food waste.</w:t>
            </w:r>
          </w:p>
          <w:p w14:paraId="69E6D1DD" w14:textId="3C47A1B2" w:rsidR="00A64062" w:rsidRPr="009E62AE" w:rsidRDefault="00A64062" w:rsidP="00B631FF">
            <w:pPr>
              <w:spacing w:after="0" w:line="240" w:lineRule="auto"/>
              <w:rPr>
                <w:sz w:val="18"/>
                <w:szCs w:val="16"/>
              </w:rPr>
            </w:pPr>
            <w:r w:rsidRPr="009E62AE">
              <w:rPr>
                <w:b/>
                <w:bCs/>
                <w:sz w:val="18"/>
                <w:szCs w:val="16"/>
              </w:rPr>
              <w:t>Table 1</w:t>
            </w:r>
            <w:r w:rsidRPr="009E62AE">
              <w:rPr>
                <w:sz w:val="18"/>
                <w:szCs w:val="16"/>
              </w:rPr>
              <w:t xml:space="preserve"> List of proposals to improve recycling</w:t>
            </w:r>
          </w:p>
          <w:tbl>
            <w:tblPr>
              <w:tblStyle w:val="TableGrid"/>
              <w:tblW w:w="0" w:type="auto"/>
              <w:tblLook w:val="04A0" w:firstRow="1" w:lastRow="0" w:firstColumn="1" w:lastColumn="0" w:noHBand="0" w:noVBand="1"/>
            </w:tblPr>
            <w:tblGrid>
              <w:gridCol w:w="599"/>
              <w:gridCol w:w="3969"/>
              <w:gridCol w:w="4266"/>
            </w:tblGrid>
            <w:tr w:rsidR="00A64062" w14:paraId="75E38641" w14:textId="77777777" w:rsidTr="00353161">
              <w:tc>
                <w:tcPr>
                  <w:tcW w:w="599" w:type="dxa"/>
                </w:tcPr>
                <w:p w14:paraId="432F6BAE" w14:textId="77777777" w:rsidR="00A64062" w:rsidRDefault="00A64062" w:rsidP="00831487">
                  <w:pPr>
                    <w:spacing w:after="0" w:line="240" w:lineRule="auto"/>
                    <w:jc w:val="left"/>
                  </w:pPr>
                  <w:r>
                    <w:t>2A</w:t>
                  </w:r>
                </w:p>
              </w:tc>
              <w:tc>
                <w:tcPr>
                  <w:tcW w:w="3969" w:type="dxa"/>
                </w:tcPr>
                <w:p w14:paraId="0D42D2F2" w14:textId="77777777" w:rsidR="00A64062" w:rsidRDefault="00A64062" w:rsidP="00831487">
                  <w:pPr>
                    <w:spacing w:after="0" w:line="240" w:lineRule="auto"/>
                    <w:jc w:val="left"/>
                  </w:pPr>
                  <w:r>
                    <w:t>Collect a standard set of materials in dry recycling and foods scraps collections nationally</w:t>
                  </w:r>
                </w:p>
              </w:tc>
              <w:tc>
                <w:tcPr>
                  <w:tcW w:w="4266" w:type="dxa"/>
                </w:tcPr>
                <w:p w14:paraId="57A3547F" w14:textId="77777777" w:rsidR="00A64062" w:rsidRPr="00625A1A" w:rsidRDefault="00A64062" w:rsidP="00831487">
                  <w:pPr>
                    <w:spacing w:after="0" w:line="240" w:lineRule="auto"/>
                    <w:jc w:val="left"/>
                    <w:rPr>
                      <w:i/>
                      <w:iCs/>
                    </w:rPr>
                  </w:pPr>
                  <w:r>
                    <w:rPr>
                      <w:i/>
                      <w:iCs/>
                    </w:rPr>
                    <w:t xml:space="preserve">Proposal: </w:t>
                  </w:r>
                  <w:r w:rsidRPr="00625A1A">
                    <w:rPr>
                      <w:i/>
                      <w:iCs/>
                    </w:rPr>
                    <w:t>A</w:t>
                  </w:r>
                  <w:r>
                    <w:rPr>
                      <w:i/>
                      <w:iCs/>
                    </w:rPr>
                    <w:t xml:space="preserve"> standard</w:t>
                  </w:r>
                  <w:r w:rsidRPr="00625A1A">
                    <w:rPr>
                      <w:i/>
                      <w:iCs/>
                    </w:rPr>
                    <w:t xml:space="preserve"> list that sets out the only materials that can be collected in:</w:t>
                  </w:r>
                </w:p>
                <w:p w14:paraId="2FED6A06" w14:textId="77777777" w:rsidR="00A64062" w:rsidRPr="00625A1A" w:rsidRDefault="00A64062" w:rsidP="00831487">
                  <w:pPr>
                    <w:pStyle w:val="ListParagraph"/>
                    <w:numPr>
                      <w:ilvl w:val="0"/>
                      <w:numId w:val="20"/>
                    </w:numPr>
                    <w:spacing w:after="120" w:line="240" w:lineRule="auto"/>
                    <w:jc w:val="left"/>
                    <w:rPr>
                      <w:i/>
                      <w:iCs/>
                    </w:rPr>
                  </w:pPr>
                  <w:r w:rsidRPr="00625A1A">
                    <w:rPr>
                      <w:i/>
                      <w:iCs/>
                    </w:rPr>
                    <w:t>dry recycling collections</w:t>
                  </w:r>
                </w:p>
                <w:p w14:paraId="42093282" w14:textId="77777777" w:rsidR="00A64062" w:rsidRDefault="00A64062" w:rsidP="00831487">
                  <w:pPr>
                    <w:pStyle w:val="ListParagraph"/>
                    <w:numPr>
                      <w:ilvl w:val="0"/>
                      <w:numId w:val="20"/>
                    </w:numPr>
                    <w:spacing w:after="120" w:line="240" w:lineRule="auto"/>
                    <w:jc w:val="left"/>
                  </w:pPr>
                  <w:r w:rsidRPr="00625A1A">
                    <w:rPr>
                      <w:i/>
                      <w:iCs/>
                    </w:rPr>
                    <w:t>food scraps collections</w:t>
                  </w:r>
                </w:p>
              </w:tc>
            </w:tr>
            <w:tr w:rsidR="00A64062" w14:paraId="42AC79C8" w14:textId="77777777" w:rsidTr="00353161">
              <w:tc>
                <w:tcPr>
                  <w:tcW w:w="599" w:type="dxa"/>
                </w:tcPr>
                <w:p w14:paraId="34A2746F" w14:textId="77777777" w:rsidR="00A64062" w:rsidRDefault="00A64062" w:rsidP="00831487">
                  <w:pPr>
                    <w:spacing w:after="0" w:line="240" w:lineRule="auto"/>
                    <w:jc w:val="left"/>
                  </w:pPr>
                  <w:r>
                    <w:t>2B</w:t>
                  </w:r>
                </w:p>
              </w:tc>
              <w:tc>
                <w:tcPr>
                  <w:tcW w:w="3969" w:type="dxa"/>
                </w:tcPr>
                <w:p w14:paraId="575993E0" w14:textId="77777777" w:rsidR="00A64062" w:rsidRDefault="00A64062" w:rsidP="00831487">
                  <w:pPr>
                    <w:spacing w:after="0" w:line="240" w:lineRule="auto"/>
                    <w:jc w:val="left"/>
                  </w:pPr>
                  <w:r>
                    <w:t>Increase household food scraps diversion from landfill</w:t>
                  </w:r>
                </w:p>
              </w:tc>
              <w:tc>
                <w:tcPr>
                  <w:tcW w:w="4266" w:type="dxa"/>
                </w:tcPr>
                <w:p w14:paraId="228AD224" w14:textId="77777777" w:rsidR="00A64062" w:rsidRDefault="00A64062" w:rsidP="00831487">
                  <w:pPr>
                    <w:spacing w:after="120" w:line="240" w:lineRule="auto"/>
                    <w:jc w:val="left"/>
                  </w:pPr>
                  <w:r>
                    <w:rPr>
                      <w:i/>
                      <w:iCs/>
                    </w:rPr>
                    <w:t xml:space="preserve">Proposal: </w:t>
                  </w:r>
                  <w:r w:rsidRPr="0088232A">
                    <w:rPr>
                      <w:i/>
                      <w:iCs/>
                    </w:rPr>
                    <w:t xml:space="preserve">All councils provide a kerbside </w:t>
                  </w:r>
                  <w:r>
                    <w:rPr>
                      <w:i/>
                      <w:iCs/>
                    </w:rPr>
                    <w:t>food scraps</w:t>
                  </w:r>
                  <w:r w:rsidRPr="0088232A">
                    <w:rPr>
                      <w:i/>
                      <w:iCs/>
                    </w:rPr>
                    <w:t xml:space="preserve"> collection to urban </w:t>
                  </w:r>
                  <w:r>
                    <w:rPr>
                      <w:i/>
                      <w:iCs/>
                    </w:rPr>
                    <w:t>households*</w:t>
                  </w:r>
                </w:p>
              </w:tc>
            </w:tr>
            <w:tr w:rsidR="00A64062" w14:paraId="5A3F92E3" w14:textId="77777777" w:rsidTr="00353161">
              <w:tc>
                <w:tcPr>
                  <w:tcW w:w="599" w:type="dxa"/>
                </w:tcPr>
                <w:p w14:paraId="6DC8CB2A" w14:textId="77777777" w:rsidR="00A64062" w:rsidRDefault="00A64062" w:rsidP="00831487">
                  <w:pPr>
                    <w:spacing w:after="0" w:line="240" w:lineRule="auto"/>
                    <w:jc w:val="left"/>
                  </w:pPr>
                  <w:r>
                    <w:t>2C</w:t>
                  </w:r>
                </w:p>
              </w:tc>
              <w:tc>
                <w:tcPr>
                  <w:tcW w:w="3969" w:type="dxa"/>
                </w:tcPr>
                <w:p w14:paraId="4B26FE79" w14:textId="77777777" w:rsidR="00A64062" w:rsidRDefault="00A64062" w:rsidP="00831487">
                  <w:pPr>
                    <w:spacing w:after="0" w:line="240" w:lineRule="auto"/>
                    <w:jc w:val="left"/>
                  </w:pPr>
                  <w:r>
                    <w:t>Start reporting on kerbside waste data</w:t>
                  </w:r>
                </w:p>
              </w:tc>
              <w:tc>
                <w:tcPr>
                  <w:tcW w:w="4266" w:type="dxa"/>
                </w:tcPr>
                <w:p w14:paraId="31FD374F" w14:textId="77777777" w:rsidR="00A64062" w:rsidRDefault="00A64062" w:rsidP="00831487">
                  <w:pPr>
                    <w:spacing w:after="120" w:line="240" w:lineRule="auto"/>
                    <w:jc w:val="left"/>
                  </w:pPr>
                  <w:r>
                    <w:rPr>
                      <w:i/>
                      <w:iCs/>
                    </w:rPr>
                    <w:t xml:space="preserve">Proposal: </w:t>
                  </w:r>
                  <w:r w:rsidRPr="00EE3974">
                    <w:rPr>
                      <w:i/>
                      <w:iCs/>
                    </w:rPr>
                    <w:t>Require reporting for both council and private kerbside collections</w:t>
                  </w:r>
                </w:p>
              </w:tc>
            </w:tr>
            <w:tr w:rsidR="00A64062" w:rsidRPr="002477A0" w14:paraId="0DDF17F7" w14:textId="77777777" w:rsidTr="00353161">
              <w:tc>
                <w:tcPr>
                  <w:tcW w:w="599" w:type="dxa"/>
                </w:tcPr>
                <w:p w14:paraId="53F2E95A" w14:textId="77777777" w:rsidR="00A64062" w:rsidRDefault="00A64062" w:rsidP="00831487">
                  <w:pPr>
                    <w:spacing w:after="0" w:line="240" w:lineRule="auto"/>
                    <w:jc w:val="left"/>
                  </w:pPr>
                  <w:r>
                    <w:t>2D</w:t>
                  </w:r>
                </w:p>
              </w:tc>
              <w:tc>
                <w:tcPr>
                  <w:tcW w:w="3969" w:type="dxa"/>
                </w:tcPr>
                <w:p w14:paraId="28EF0833" w14:textId="77777777" w:rsidR="00A64062" w:rsidRDefault="00A64062" w:rsidP="00831487">
                  <w:pPr>
                    <w:spacing w:after="0" w:line="240" w:lineRule="auto"/>
                    <w:jc w:val="left"/>
                  </w:pPr>
                  <w:r>
                    <w:t>Encourage best practice in kerbside collections</w:t>
                  </w:r>
                </w:p>
              </w:tc>
              <w:tc>
                <w:tcPr>
                  <w:tcW w:w="4266" w:type="dxa"/>
                </w:tcPr>
                <w:p w14:paraId="751A5295" w14:textId="77777777" w:rsidR="00A64062" w:rsidRPr="002477A0" w:rsidRDefault="00A64062" w:rsidP="00831487">
                  <w:pPr>
                    <w:spacing w:after="120" w:line="240" w:lineRule="auto"/>
                    <w:jc w:val="left"/>
                    <w:rPr>
                      <w:i/>
                      <w:iCs/>
                    </w:rPr>
                  </w:pPr>
                  <w:r>
                    <w:rPr>
                      <w:i/>
                      <w:iCs/>
                    </w:rPr>
                    <w:t xml:space="preserve">Proposal: </w:t>
                  </w:r>
                  <w:r w:rsidRPr="002477A0">
                    <w:rPr>
                      <w:i/>
                      <w:iCs/>
                    </w:rPr>
                    <w:t>Set councils a minimum baseline performance and a high achieving target for kerbside diversion</w:t>
                  </w:r>
                </w:p>
              </w:tc>
            </w:tr>
            <w:tr w:rsidR="00A64062" w14:paraId="79016321" w14:textId="77777777" w:rsidTr="00353161">
              <w:tc>
                <w:tcPr>
                  <w:tcW w:w="599" w:type="dxa"/>
                </w:tcPr>
                <w:p w14:paraId="42A71FB2" w14:textId="77777777" w:rsidR="00A64062" w:rsidRDefault="00A64062" w:rsidP="00831487">
                  <w:pPr>
                    <w:spacing w:after="0" w:line="240" w:lineRule="auto"/>
                    <w:jc w:val="left"/>
                  </w:pPr>
                  <w:r>
                    <w:t>2E</w:t>
                  </w:r>
                </w:p>
              </w:tc>
              <w:tc>
                <w:tcPr>
                  <w:tcW w:w="3969" w:type="dxa"/>
                </w:tcPr>
                <w:p w14:paraId="2077B5A6" w14:textId="77777777" w:rsidR="00A64062" w:rsidRDefault="00A64062" w:rsidP="00831487">
                  <w:pPr>
                    <w:spacing w:after="0" w:line="240" w:lineRule="auto"/>
                    <w:jc w:val="left"/>
                  </w:pPr>
                  <w:r>
                    <w:t>Reduce glass contamination of recyclable materials</w:t>
                  </w:r>
                </w:p>
              </w:tc>
              <w:tc>
                <w:tcPr>
                  <w:tcW w:w="4266" w:type="dxa"/>
                </w:tcPr>
                <w:p w14:paraId="2B806DCF" w14:textId="77777777" w:rsidR="00A64062" w:rsidRDefault="00A64062" w:rsidP="00831487">
                  <w:pPr>
                    <w:spacing w:after="120" w:line="240" w:lineRule="auto"/>
                    <w:jc w:val="left"/>
                  </w:pPr>
                  <w:r>
                    <w:rPr>
                      <w:i/>
                      <w:iCs/>
                    </w:rPr>
                    <w:t xml:space="preserve">Options for discussion: </w:t>
                  </w:r>
                  <w:r w:rsidRPr="00646399">
                    <w:rPr>
                      <w:i/>
                      <w:iCs/>
                    </w:rPr>
                    <w:t>Seeking views on separation of glass or cardboard and paper</w:t>
                  </w:r>
                  <w:r>
                    <w:rPr>
                      <w:i/>
                      <w:iCs/>
                    </w:rPr>
                    <w:t xml:space="preserve">. </w:t>
                  </w:r>
                  <w:r>
                    <w:t>Preference, if any, not yet determined.</w:t>
                  </w:r>
                </w:p>
              </w:tc>
            </w:tr>
            <w:tr w:rsidR="00A64062" w:rsidRPr="00625A1A" w14:paraId="2D0F06CE" w14:textId="77777777" w:rsidTr="00353161">
              <w:tc>
                <w:tcPr>
                  <w:tcW w:w="599" w:type="dxa"/>
                </w:tcPr>
                <w:p w14:paraId="4544ED63" w14:textId="77777777" w:rsidR="00A64062" w:rsidRDefault="00A64062" w:rsidP="00831487">
                  <w:pPr>
                    <w:spacing w:after="0" w:line="240" w:lineRule="auto"/>
                    <w:jc w:val="left"/>
                  </w:pPr>
                  <w:r>
                    <w:t>2F</w:t>
                  </w:r>
                </w:p>
              </w:tc>
              <w:tc>
                <w:tcPr>
                  <w:tcW w:w="3969" w:type="dxa"/>
                </w:tcPr>
                <w:p w14:paraId="0053C74F" w14:textId="77777777" w:rsidR="00A64062" w:rsidRDefault="00A64062" w:rsidP="00831487">
                  <w:pPr>
                    <w:spacing w:after="0" w:line="240" w:lineRule="auto"/>
                    <w:jc w:val="left"/>
                  </w:pPr>
                  <w:r>
                    <w:t>Increase household access to kerbside dry recycling collections</w:t>
                  </w:r>
                </w:p>
              </w:tc>
              <w:tc>
                <w:tcPr>
                  <w:tcW w:w="4266" w:type="dxa"/>
                </w:tcPr>
                <w:p w14:paraId="2911DB19" w14:textId="77777777" w:rsidR="00A64062" w:rsidRPr="00625A1A" w:rsidRDefault="00A64062" w:rsidP="00831487">
                  <w:pPr>
                    <w:spacing w:after="0" w:line="240" w:lineRule="auto"/>
                    <w:jc w:val="left"/>
                    <w:rPr>
                      <w:i/>
                      <w:iCs/>
                    </w:rPr>
                  </w:pPr>
                  <w:r>
                    <w:rPr>
                      <w:i/>
                      <w:iCs/>
                    </w:rPr>
                    <w:t xml:space="preserve">Proposal: </w:t>
                  </w:r>
                  <w:r w:rsidRPr="0088232A">
                    <w:rPr>
                      <w:i/>
                      <w:iCs/>
                    </w:rPr>
                    <w:t xml:space="preserve">All councils provide a kerbside dry recycling collection to urban </w:t>
                  </w:r>
                  <w:r>
                    <w:rPr>
                      <w:i/>
                      <w:iCs/>
                    </w:rPr>
                    <w:t>households*</w:t>
                  </w:r>
                </w:p>
              </w:tc>
            </w:tr>
            <w:tr w:rsidR="00A64062" w:rsidRPr="00FF57E1" w14:paraId="1DCC2835" w14:textId="77777777" w:rsidTr="00353161">
              <w:tc>
                <w:tcPr>
                  <w:tcW w:w="599" w:type="dxa"/>
                  <w:tcBorders>
                    <w:bottom w:val="single" w:sz="4" w:space="0" w:color="auto"/>
                  </w:tcBorders>
                </w:tcPr>
                <w:p w14:paraId="3484E1F5" w14:textId="77777777" w:rsidR="00A64062" w:rsidRDefault="00A64062" w:rsidP="00831487">
                  <w:pPr>
                    <w:spacing w:after="120" w:line="240" w:lineRule="auto"/>
                    <w:jc w:val="left"/>
                  </w:pPr>
                  <w:r>
                    <w:t>2G</w:t>
                  </w:r>
                </w:p>
              </w:tc>
              <w:tc>
                <w:tcPr>
                  <w:tcW w:w="3969" w:type="dxa"/>
                  <w:tcBorders>
                    <w:bottom w:val="single" w:sz="4" w:space="0" w:color="auto"/>
                  </w:tcBorders>
                </w:tcPr>
                <w:p w14:paraId="68DD34AA" w14:textId="77777777" w:rsidR="00A64062" w:rsidRDefault="00A64062" w:rsidP="00831487">
                  <w:pPr>
                    <w:spacing w:after="120" w:line="240" w:lineRule="auto"/>
                    <w:jc w:val="left"/>
                  </w:pPr>
                  <w:r>
                    <w:t>Increase business food scraps diversion from landfill</w:t>
                  </w:r>
                </w:p>
              </w:tc>
              <w:tc>
                <w:tcPr>
                  <w:tcW w:w="4266" w:type="dxa"/>
                  <w:tcBorders>
                    <w:bottom w:val="single" w:sz="4" w:space="0" w:color="auto"/>
                  </w:tcBorders>
                </w:tcPr>
                <w:p w14:paraId="093A5499" w14:textId="77777777" w:rsidR="00A64062" w:rsidRPr="00FF57E1" w:rsidRDefault="00A64062" w:rsidP="00831487">
                  <w:pPr>
                    <w:spacing w:after="120" w:line="240" w:lineRule="auto"/>
                    <w:jc w:val="left"/>
                    <w:rPr>
                      <w:i/>
                      <w:iCs/>
                    </w:rPr>
                  </w:pPr>
                  <w:r>
                    <w:rPr>
                      <w:i/>
                      <w:iCs/>
                    </w:rPr>
                    <w:t xml:space="preserve">Proposal: </w:t>
                  </w:r>
                  <w:r w:rsidRPr="00FF57E1">
                    <w:rPr>
                      <w:i/>
                      <w:iCs/>
                    </w:rPr>
                    <w:t xml:space="preserve">Require </w:t>
                  </w:r>
                  <w:r>
                    <w:rPr>
                      <w:i/>
                      <w:iCs/>
                    </w:rPr>
                    <w:t xml:space="preserve">all </w:t>
                  </w:r>
                  <w:r w:rsidRPr="00FF57E1">
                    <w:rPr>
                      <w:i/>
                      <w:iCs/>
                    </w:rPr>
                    <w:t>businesses to separate food scraps from general rubbish</w:t>
                  </w:r>
                </w:p>
              </w:tc>
            </w:tr>
            <w:tr w:rsidR="00A64062" w:rsidRPr="00B031B2" w14:paraId="7B38180E" w14:textId="77777777" w:rsidTr="00353161">
              <w:tc>
                <w:tcPr>
                  <w:tcW w:w="8834" w:type="dxa"/>
                  <w:gridSpan w:val="3"/>
                  <w:tcBorders>
                    <w:left w:val="nil"/>
                    <w:bottom w:val="nil"/>
                    <w:right w:val="nil"/>
                  </w:tcBorders>
                </w:tcPr>
                <w:p w14:paraId="3C2F3CB1" w14:textId="77777777" w:rsidR="00A64062" w:rsidRPr="00B031B2" w:rsidRDefault="00A64062" w:rsidP="00A64062">
                  <w:pPr>
                    <w:keepNext/>
                    <w:spacing w:after="120" w:line="240" w:lineRule="auto"/>
                    <w:rPr>
                      <w:i/>
                      <w:sz w:val="18"/>
                      <w:szCs w:val="18"/>
                    </w:rPr>
                  </w:pPr>
                  <w:r w:rsidRPr="226FD319">
                    <w:rPr>
                      <w:i/>
                      <w:sz w:val="18"/>
                      <w:szCs w:val="18"/>
                    </w:rPr>
                    <w:t>*</w:t>
                  </w:r>
                  <w:proofErr w:type="gramStart"/>
                  <w:r w:rsidRPr="226FD319">
                    <w:rPr>
                      <w:i/>
                      <w:sz w:val="18"/>
                      <w:szCs w:val="18"/>
                    </w:rPr>
                    <w:t>urban</w:t>
                  </w:r>
                  <w:proofErr w:type="gramEnd"/>
                  <w:r w:rsidRPr="226FD319">
                    <w:rPr>
                      <w:i/>
                      <w:sz w:val="18"/>
                      <w:szCs w:val="18"/>
                    </w:rPr>
                    <w:t xml:space="preserve"> households are </w:t>
                  </w:r>
                  <w:r w:rsidRPr="226FD319">
                    <w:rPr>
                      <w:i/>
                      <w:iCs/>
                      <w:sz w:val="18"/>
                      <w:szCs w:val="18"/>
                    </w:rPr>
                    <w:t xml:space="preserve">regarded </w:t>
                  </w:r>
                  <w:r w:rsidRPr="004F53B7">
                    <w:rPr>
                      <w:i/>
                      <w:iCs/>
                      <w:sz w:val="18"/>
                      <w:szCs w:val="18"/>
                    </w:rPr>
                    <w:t>as</w:t>
                  </w:r>
                  <w:r w:rsidRPr="226FD319">
                    <w:rPr>
                      <w:i/>
                      <w:iCs/>
                      <w:sz w:val="18"/>
                      <w:szCs w:val="18"/>
                    </w:rPr>
                    <w:t xml:space="preserve"> those </w:t>
                  </w:r>
                  <w:r w:rsidRPr="004F53B7">
                    <w:rPr>
                      <w:i/>
                      <w:iCs/>
                      <w:sz w:val="18"/>
                      <w:szCs w:val="18"/>
                    </w:rPr>
                    <w:t xml:space="preserve">in </w:t>
                  </w:r>
                  <w:r w:rsidRPr="226FD319">
                    <w:rPr>
                      <w:i/>
                      <w:iCs/>
                      <w:sz w:val="18"/>
                      <w:szCs w:val="18"/>
                    </w:rPr>
                    <w:t xml:space="preserve">town/cities </w:t>
                  </w:r>
                  <w:r w:rsidRPr="226FD319">
                    <w:rPr>
                      <w:i/>
                      <w:sz w:val="18"/>
                      <w:szCs w:val="18"/>
                    </w:rPr>
                    <w:t xml:space="preserve">with </w:t>
                  </w:r>
                  <w:r w:rsidRPr="004F53B7">
                    <w:rPr>
                      <w:i/>
                      <w:iCs/>
                      <w:sz w:val="18"/>
                      <w:szCs w:val="18"/>
                    </w:rPr>
                    <w:t xml:space="preserve">a population greater </w:t>
                  </w:r>
                  <w:r w:rsidRPr="76A7A727">
                    <w:rPr>
                      <w:i/>
                      <w:iCs/>
                      <w:sz w:val="18"/>
                      <w:szCs w:val="18"/>
                    </w:rPr>
                    <w:t>1,000</w:t>
                  </w:r>
                  <w:r w:rsidRPr="226FD319">
                    <w:rPr>
                      <w:i/>
                      <w:sz w:val="18"/>
                      <w:szCs w:val="18"/>
                    </w:rPr>
                    <w:t>.</w:t>
                  </w:r>
                </w:p>
              </w:tc>
            </w:tr>
          </w:tbl>
          <w:p w14:paraId="5B97D209" w14:textId="7F315089" w:rsidR="00E46E4B" w:rsidRDefault="002B6E7F" w:rsidP="008A3267">
            <w:pPr>
              <w:spacing w:before="120" w:line="240" w:lineRule="auto"/>
            </w:pPr>
            <w:r>
              <w:t>Together these proposals aim to shape kerbside recycling into an efficient and effective system to underpin our circular economy</w:t>
            </w:r>
            <w:r w:rsidR="009A42CF">
              <w:t xml:space="preserve"> and reduce the environmental and climate impact of household resource use.</w:t>
            </w:r>
          </w:p>
          <w:p w14:paraId="371C7F94" w14:textId="77777777" w:rsidR="00EA7367" w:rsidRDefault="00EA7367" w:rsidP="008A3267">
            <w:pPr>
              <w:spacing w:before="120" w:line="240" w:lineRule="auto"/>
            </w:pPr>
          </w:p>
          <w:p w14:paraId="32A1256D" w14:textId="5A75284C" w:rsidR="00303C87" w:rsidRPr="003B683F" w:rsidRDefault="00303C87" w:rsidP="008A3267">
            <w:pPr>
              <w:spacing w:before="120" w:line="240" w:lineRule="auto"/>
            </w:pPr>
          </w:p>
        </w:tc>
      </w:tr>
      <w:tr w:rsidR="002E685C" w:rsidRPr="00A864A5" w14:paraId="42ED5650" w14:textId="77777777" w:rsidTr="577E0D87">
        <w:tc>
          <w:tcPr>
            <w:tcW w:w="5000" w:type="pct"/>
            <w:gridSpan w:val="2"/>
            <w:tcBorders>
              <w:bottom w:val="single" w:sz="4" w:space="0" w:color="DDDDDD"/>
            </w:tcBorders>
            <w:shd w:val="clear" w:color="auto" w:fill="99CDDD"/>
            <w:hideMark/>
          </w:tcPr>
          <w:p w14:paraId="195A9405" w14:textId="74F1F41C" w:rsidR="00E8143E" w:rsidRPr="00A864A5" w:rsidRDefault="00E8143E" w:rsidP="00847ACB">
            <w:pPr>
              <w:pStyle w:val="TableHeadings"/>
              <w:rPr>
                <w:color w:val="002060"/>
                <w:szCs w:val="22"/>
                <w:lang w:val="en-NZ"/>
              </w:rPr>
            </w:pPr>
            <w:bookmarkStart w:id="3" w:name="_Hlk57203483"/>
            <w:bookmarkEnd w:id="0"/>
            <w:bookmarkEnd w:id="1"/>
            <w:r w:rsidRPr="00A864A5">
              <w:rPr>
                <w:szCs w:val="22"/>
                <w:lang w:val="en-NZ"/>
              </w:rPr>
              <w:lastRenderedPageBreak/>
              <w:t xml:space="preserve">Limitations </w:t>
            </w:r>
            <w:r w:rsidR="003F775E">
              <w:rPr>
                <w:szCs w:val="22"/>
                <w:lang w:val="en-NZ"/>
              </w:rPr>
              <w:t>and</w:t>
            </w:r>
            <w:r w:rsidRPr="00A864A5">
              <w:rPr>
                <w:szCs w:val="22"/>
                <w:lang w:val="en-NZ"/>
              </w:rPr>
              <w:t xml:space="preserve"> Constraints on Analysis</w:t>
            </w:r>
          </w:p>
        </w:tc>
      </w:tr>
      <w:tr w:rsidR="00923CB7" w:rsidRPr="00A864A5" w14:paraId="2E89EDEC" w14:textId="77777777" w:rsidTr="577E0D87">
        <w:trPr>
          <w:trHeight w:val="978"/>
        </w:trPr>
        <w:tc>
          <w:tcPr>
            <w:tcW w:w="5000" w:type="pct"/>
            <w:gridSpan w:val="2"/>
            <w:tcBorders>
              <w:top w:val="nil"/>
            </w:tcBorders>
            <w:shd w:val="clear" w:color="auto" w:fill="auto"/>
          </w:tcPr>
          <w:p w14:paraId="220BD021" w14:textId="420C603E" w:rsidR="0090204F" w:rsidRDefault="009306BD" w:rsidP="00347572">
            <w:pPr>
              <w:rPr>
                <w:iCs/>
                <w:color w:val="000000"/>
                <w:lang w:val="en-NZ"/>
              </w:rPr>
            </w:pPr>
            <w:r>
              <w:rPr>
                <w:iCs/>
                <w:color w:val="000000"/>
                <w:lang w:val="en-NZ"/>
              </w:rPr>
              <w:t>T</w:t>
            </w:r>
            <w:r w:rsidR="008A49B7">
              <w:rPr>
                <w:iCs/>
                <w:color w:val="000000"/>
                <w:lang w:val="en-NZ"/>
              </w:rPr>
              <w:t xml:space="preserve">he Ministry has not completed </w:t>
            </w:r>
            <w:r>
              <w:rPr>
                <w:iCs/>
                <w:color w:val="000000"/>
                <w:lang w:val="en-NZ"/>
              </w:rPr>
              <w:t xml:space="preserve">a full </w:t>
            </w:r>
            <w:r w:rsidR="00DE1782">
              <w:rPr>
                <w:iCs/>
                <w:color w:val="000000"/>
                <w:lang w:val="en-NZ"/>
              </w:rPr>
              <w:t xml:space="preserve">cost benefit analysis </w:t>
            </w:r>
            <w:r>
              <w:rPr>
                <w:iCs/>
                <w:color w:val="000000"/>
                <w:lang w:val="en-NZ"/>
              </w:rPr>
              <w:t>(CBA)</w:t>
            </w:r>
            <w:r w:rsidR="00DE1782">
              <w:rPr>
                <w:iCs/>
                <w:color w:val="000000"/>
                <w:lang w:val="en-NZ"/>
              </w:rPr>
              <w:t xml:space="preserve"> for this interim regulatory impact statement</w:t>
            </w:r>
            <w:r>
              <w:rPr>
                <w:iCs/>
                <w:color w:val="000000"/>
                <w:lang w:val="en-NZ"/>
              </w:rPr>
              <w:t xml:space="preserve">, although it has </w:t>
            </w:r>
            <w:r w:rsidR="00F24CDC">
              <w:rPr>
                <w:iCs/>
                <w:color w:val="000000"/>
                <w:lang w:val="en-NZ"/>
              </w:rPr>
              <w:t>conducted</w:t>
            </w:r>
            <w:r>
              <w:rPr>
                <w:iCs/>
                <w:color w:val="000000"/>
                <w:lang w:val="en-NZ"/>
              </w:rPr>
              <w:t xml:space="preserve"> an indicative CB</w:t>
            </w:r>
            <w:r w:rsidR="00754A7F">
              <w:rPr>
                <w:iCs/>
                <w:color w:val="000000"/>
                <w:lang w:val="en-NZ"/>
              </w:rPr>
              <w:t>A, in this document</w:t>
            </w:r>
            <w:r w:rsidR="008A49B7">
              <w:rPr>
                <w:iCs/>
                <w:color w:val="000000"/>
                <w:lang w:val="en-NZ"/>
              </w:rPr>
              <w:t>. The Ministry seeks to gain more evidence through a public consultation process to inform final costs and benefits of any regulatory decisions</w:t>
            </w:r>
            <w:r w:rsidR="00754A7F">
              <w:rPr>
                <w:iCs/>
                <w:color w:val="000000"/>
                <w:lang w:val="en-NZ"/>
              </w:rPr>
              <w:t>, and this may affect officials’ final recommendations</w:t>
            </w:r>
            <w:r w:rsidR="00182219">
              <w:rPr>
                <w:iCs/>
                <w:color w:val="000000"/>
                <w:lang w:val="en-NZ"/>
              </w:rPr>
              <w:t xml:space="preserve">. A more comprehensive CBA is being developed for </w:t>
            </w:r>
            <w:r w:rsidR="00033514">
              <w:rPr>
                <w:iCs/>
                <w:color w:val="000000"/>
                <w:lang w:val="en-NZ"/>
              </w:rPr>
              <w:t>t</w:t>
            </w:r>
            <w:r w:rsidR="00033514">
              <w:rPr>
                <w:iCs/>
                <w:lang w:val="en-NZ"/>
              </w:rPr>
              <w:t>he</w:t>
            </w:r>
            <w:r w:rsidR="00182219">
              <w:rPr>
                <w:iCs/>
                <w:color w:val="000000"/>
                <w:lang w:val="en-NZ"/>
              </w:rPr>
              <w:t xml:space="preserve"> final </w:t>
            </w:r>
            <w:r w:rsidR="00AC5532">
              <w:rPr>
                <w:iCs/>
                <w:color w:val="000000"/>
                <w:lang w:val="en-NZ"/>
              </w:rPr>
              <w:t>r</w:t>
            </w:r>
            <w:r w:rsidR="00967F90">
              <w:rPr>
                <w:iCs/>
                <w:color w:val="000000"/>
                <w:lang w:val="en-NZ"/>
              </w:rPr>
              <w:t xml:space="preserve">egulatory </w:t>
            </w:r>
            <w:r w:rsidR="00AC5532">
              <w:rPr>
                <w:iCs/>
                <w:color w:val="000000"/>
                <w:lang w:val="en-NZ"/>
              </w:rPr>
              <w:t>i</w:t>
            </w:r>
            <w:r w:rsidR="00967F90">
              <w:rPr>
                <w:iCs/>
                <w:color w:val="000000"/>
                <w:lang w:val="en-NZ"/>
              </w:rPr>
              <w:t xml:space="preserve">mpact </w:t>
            </w:r>
            <w:r w:rsidR="00AC5532">
              <w:rPr>
                <w:iCs/>
                <w:color w:val="000000"/>
                <w:lang w:val="en-NZ"/>
              </w:rPr>
              <w:t>s</w:t>
            </w:r>
            <w:r w:rsidR="00967F90">
              <w:rPr>
                <w:iCs/>
                <w:color w:val="000000"/>
                <w:lang w:val="en-NZ"/>
              </w:rPr>
              <w:t>tatement</w:t>
            </w:r>
            <w:r w:rsidR="00182219">
              <w:rPr>
                <w:iCs/>
                <w:color w:val="000000"/>
                <w:lang w:val="en-NZ"/>
              </w:rPr>
              <w:t xml:space="preserve"> that will sit alongside </w:t>
            </w:r>
            <w:r w:rsidR="00A5732C">
              <w:rPr>
                <w:iCs/>
                <w:color w:val="000000"/>
                <w:lang w:val="en-NZ"/>
              </w:rPr>
              <w:t>any options that are chosen to be implemented.</w:t>
            </w:r>
          </w:p>
          <w:p w14:paraId="7CED0FA7" w14:textId="4114AD29" w:rsidR="00866475" w:rsidRDefault="00866475" w:rsidP="00347572">
            <w:pPr>
              <w:rPr>
                <w:iCs/>
                <w:color w:val="000000"/>
                <w:lang w:val="en-NZ"/>
              </w:rPr>
            </w:pPr>
            <w:r w:rsidRPr="13201899">
              <w:rPr>
                <w:color w:val="000000" w:themeColor="text1"/>
                <w:lang w:val="en-NZ"/>
              </w:rPr>
              <w:t xml:space="preserve">Assumptions have been made on the degree to which the proposals will </w:t>
            </w:r>
            <w:r w:rsidR="003A7A5A" w:rsidRPr="13201899">
              <w:rPr>
                <w:color w:val="000000" w:themeColor="text1"/>
                <w:lang w:val="en-NZ"/>
              </w:rPr>
              <w:t xml:space="preserve">affect quality and quantity of materials collected. These </w:t>
            </w:r>
            <w:r w:rsidR="00C268B1" w:rsidRPr="13201899">
              <w:rPr>
                <w:color w:val="000000" w:themeColor="text1"/>
                <w:lang w:val="en-NZ"/>
              </w:rPr>
              <w:t xml:space="preserve">estimates </w:t>
            </w:r>
            <w:r w:rsidR="003A7A5A" w:rsidRPr="13201899">
              <w:rPr>
                <w:color w:val="000000" w:themeColor="text1"/>
                <w:lang w:val="en-NZ"/>
              </w:rPr>
              <w:t xml:space="preserve">are based on </w:t>
            </w:r>
            <w:r w:rsidR="00F5229B" w:rsidRPr="13201899">
              <w:rPr>
                <w:color w:val="000000" w:themeColor="text1"/>
                <w:lang w:val="en-NZ"/>
              </w:rPr>
              <w:t>New Zealand examples and international best practice.</w:t>
            </w:r>
          </w:p>
          <w:p w14:paraId="3DBA48DC" w14:textId="55BF30F9" w:rsidR="00A5732C" w:rsidRPr="00A864A5" w:rsidRDefault="00C35C78" w:rsidP="00804675">
            <w:pPr>
              <w:rPr>
                <w:iCs/>
                <w:color w:val="000000"/>
                <w:lang w:val="en-NZ"/>
              </w:rPr>
            </w:pPr>
            <w:r>
              <w:rPr>
                <w:iCs/>
                <w:color w:val="000000"/>
                <w:lang w:val="en-NZ"/>
              </w:rPr>
              <w:t xml:space="preserve">National </w:t>
            </w:r>
            <w:r w:rsidR="00DA6A6B">
              <w:rPr>
                <w:iCs/>
                <w:color w:val="000000"/>
                <w:lang w:val="en-NZ"/>
              </w:rPr>
              <w:t xml:space="preserve">kerbside </w:t>
            </w:r>
            <w:r>
              <w:rPr>
                <w:iCs/>
                <w:color w:val="000000"/>
                <w:lang w:val="en-NZ"/>
              </w:rPr>
              <w:t>waste estimates are based on the best available data</w:t>
            </w:r>
            <w:r w:rsidR="00DA6A6B">
              <w:rPr>
                <w:iCs/>
                <w:color w:val="000000"/>
                <w:lang w:val="en-NZ"/>
              </w:rPr>
              <w:t>,</w:t>
            </w:r>
            <w:r>
              <w:rPr>
                <w:iCs/>
                <w:color w:val="000000"/>
                <w:lang w:val="en-NZ"/>
              </w:rPr>
              <w:t xml:space="preserve"> but </w:t>
            </w:r>
            <w:r w:rsidR="006275A8">
              <w:rPr>
                <w:iCs/>
                <w:color w:val="000000"/>
                <w:lang w:val="en-NZ"/>
              </w:rPr>
              <w:t xml:space="preserve">the data is </w:t>
            </w:r>
            <w:r w:rsidR="00C332AA">
              <w:rPr>
                <w:iCs/>
                <w:color w:val="000000"/>
                <w:lang w:val="en-NZ"/>
              </w:rPr>
              <w:t>incomplete and inconsistent</w:t>
            </w:r>
            <w:r w:rsidR="00D95A05">
              <w:rPr>
                <w:iCs/>
                <w:color w:val="000000"/>
                <w:lang w:val="en-NZ"/>
              </w:rPr>
              <w:t>.</w:t>
            </w:r>
            <w:r w:rsidR="008745EA">
              <w:rPr>
                <w:iCs/>
                <w:color w:val="000000"/>
                <w:lang w:val="en-NZ"/>
              </w:rPr>
              <w:t xml:space="preserve"> The waste reporting proposal is intended to improve data for future analysis</w:t>
            </w:r>
            <w:r w:rsidR="00A558EC">
              <w:rPr>
                <w:iCs/>
                <w:color w:val="000000"/>
                <w:lang w:val="en-NZ"/>
              </w:rPr>
              <w:t>.</w:t>
            </w:r>
          </w:p>
        </w:tc>
      </w:tr>
      <w:tr w:rsidR="002E685C" w:rsidRPr="00A864A5" w14:paraId="0EA0047F" w14:textId="77777777" w:rsidTr="577E0D87">
        <w:tc>
          <w:tcPr>
            <w:tcW w:w="5000" w:type="pct"/>
            <w:gridSpan w:val="2"/>
            <w:tcBorders>
              <w:bottom w:val="single" w:sz="4" w:space="0" w:color="DDDDDD"/>
            </w:tcBorders>
            <w:shd w:val="clear" w:color="auto" w:fill="99CDDD"/>
            <w:hideMark/>
          </w:tcPr>
          <w:p w14:paraId="7A579FF2" w14:textId="0B1AD8C7" w:rsidR="00413FD8" w:rsidRPr="00A864A5" w:rsidRDefault="00413FD8" w:rsidP="00847ACB">
            <w:pPr>
              <w:pStyle w:val="TableHeadings"/>
              <w:rPr>
                <w:color w:val="002060"/>
                <w:szCs w:val="22"/>
                <w:lang w:val="en-NZ"/>
              </w:rPr>
            </w:pPr>
            <w:bookmarkStart w:id="4" w:name="_Hlk47608084"/>
            <w:bookmarkEnd w:id="3"/>
            <w:r w:rsidRPr="00A864A5">
              <w:rPr>
                <w:szCs w:val="22"/>
                <w:lang w:val="en-NZ"/>
              </w:rPr>
              <w:t>Responsible Manager</w:t>
            </w:r>
          </w:p>
        </w:tc>
      </w:tr>
      <w:tr w:rsidR="00923CB7" w:rsidRPr="00A864A5" w14:paraId="091E60B6" w14:textId="77777777" w:rsidTr="577E0D87">
        <w:trPr>
          <w:trHeight w:val="1761"/>
        </w:trPr>
        <w:tc>
          <w:tcPr>
            <w:tcW w:w="5000" w:type="pct"/>
            <w:gridSpan w:val="2"/>
            <w:tcBorders>
              <w:top w:val="nil"/>
            </w:tcBorders>
            <w:shd w:val="clear" w:color="auto" w:fill="auto"/>
          </w:tcPr>
          <w:p w14:paraId="2BD94019" w14:textId="1BFF1799" w:rsidR="00413FD8" w:rsidRPr="00A864A5" w:rsidRDefault="00D27CA2" w:rsidP="00560FED">
            <w:pPr>
              <w:spacing w:before="60" w:after="0" w:line="276" w:lineRule="auto"/>
              <w:ind w:left="284" w:hanging="284"/>
              <w:jc w:val="both"/>
              <w:rPr>
                <w:rFonts w:cs="Arial"/>
                <w:i/>
                <w:iCs/>
                <w:szCs w:val="22"/>
                <w:lang w:val="en-NZ"/>
              </w:rPr>
            </w:pPr>
            <w:r>
              <w:rPr>
                <w:rFonts w:cs="Arial"/>
                <w:i/>
                <w:iCs/>
                <w:szCs w:val="22"/>
                <w:lang w:val="en-NZ"/>
              </w:rPr>
              <w:t>Shaun Lewis</w:t>
            </w:r>
          </w:p>
          <w:p w14:paraId="14C17A55" w14:textId="13497749" w:rsidR="00560FED" w:rsidRPr="00A864A5" w:rsidRDefault="00D27CA2" w:rsidP="00560FED">
            <w:pPr>
              <w:spacing w:before="60" w:after="0" w:line="276" w:lineRule="auto"/>
              <w:ind w:left="284" w:hanging="284"/>
              <w:jc w:val="both"/>
              <w:rPr>
                <w:rFonts w:cs="Arial"/>
                <w:i/>
                <w:iCs/>
                <w:szCs w:val="22"/>
                <w:lang w:val="en-NZ"/>
              </w:rPr>
            </w:pPr>
            <w:r>
              <w:rPr>
                <w:rFonts w:cs="Arial"/>
                <w:i/>
                <w:iCs/>
                <w:szCs w:val="22"/>
                <w:lang w:val="en-NZ"/>
              </w:rPr>
              <w:t>Director – Waste and Resource Efficiency</w:t>
            </w:r>
          </w:p>
          <w:p w14:paraId="4E99BE46" w14:textId="7157A0BD" w:rsidR="00413FD8" w:rsidRPr="00A864A5" w:rsidRDefault="00D27CA2" w:rsidP="00560FED">
            <w:pPr>
              <w:spacing w:before="60" w:after="0" w:line="276" w:lineRule="auto"/>
              <w:ind w:left="284" w:hanging="284"/>
              <w:jc w:val="both"/>
              <w:rPr>
                <w:rFonts w:cs="Arial"/>
                <w:i/>
                <w:iCs/>
                <w:szCs w:val="22"/>
                <w:lang w:val="en-NZ"/>
              </w:rPr>
            </w:pPr>
            <w:r w:rsidRPr="28A15DBE">
              <w:rPr>
                <w:rFonts w:cs="Arial"/>
                <w:i/>
                <w:iCs/>
                <w:lang w:val="en-NZ"/>
              </w:rPr>
              <w:t>Ministry for the Environment</w:t>
            </w:r>
          </w:p>
          <w:p w14:paraId="03379803" w14:textId="71CB4498" w:rsidR="28A15DBE" w:rsidRDefault="28A15DBE" w:rsidP="28A15DBE">
            <w:pPr>
              <w:spacing w:before="60" w:after="0" w:line="276" w:lineRule="auto"/>
              <w:ind w:left="284" w:hanging="284"/>
              <w:jc w:val="both"/>
              <w:rPr>
                <w:rFonts w:cs="Arial"/>
                <w:i/>
                <w:iCs/>
                <w:lang w:val="en-NZ"/>
              </w:rPr>
            </w:pPr>
          </w:p>
          <w:p w14:paraId="0AD667ED" w14:textId="03387FD1" w:rsidR="005F6350" w:rsidRPr="00E34931" w:rsidRDefault="29549E95" w:rsidP="28A15DBE">
            <w:pPr>
              <w:spacing w:before="60" w:after="0" w:line="276" w:lineRule="auto"/>
              <w:jc w:val="both"/>
              <w:rPr>
                <w:rFonts w:cs="Arial"/>
                <w:i/>
                <w:iCs/>
                <w:highlight w:val="yellow"/>
                <w:lang w:val="en-NZ"/>
              </w:rPr>
            </w:pPr>
            <w:r>
              <w:rPr>
                <w:noProof/>
              </w:rPr>
              <w:drawing>
                <wp:inline distT="0" distB="0" distL="0" distR="0" wp14:anchorId="09F7E6DB" wp14:editId="44E5B642">
                  <wp:extent cx="2619375" cy="1218451"/>
                  <wp:effectExtent l="0" t="0" r="0" b="0"/>
                  <wp:docPr id="2077905127" name="Picture 2077905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19375" cy="1218451"/>
                          </a:xfrm>
                          <a:prstGeom prst="rect">
                            <a:avLst/>
                          </a:prstGeom>
                        </pic:spPr>
                      </pic:pic>
                    </a:graphicData>
                  </a:graphic>
                </wp:inline>
              </w:drawing>
            </w:r>
          </w:p>
          <w:p w14:paraId="04520C3F" w14:textId="340A456E" w:rsidR="28A15DBE" w:rsidRDefault="28A15DBE" w:rsidP="28A15DBE">
            <w:pPr>
              <w:spacing w:before="60" w:after="0" w:line="276" w:lineRule="auto"/>
              <w:ind w:left="284" w:hanging="284"/>
              <w:jc w:val="both"/>
              <w:rPr>
                <w:szCs w:val="22"/>
              </w:rPr>
            </w:pPr>
          </w:p>
          <w:p w14:paraId="65FBD4C4" w14:textId="29D3D5A8" w:rsidR="007A20DD" w:rsidRPr="00B631FF" w:rsidRDefault="00A56DAB" w:rsidP="005F6350">
            <w:pPr>
              <w:spacing w:after="0"/>
              <w:rPr>
                <w:rFonts w:cs="Arial"/>
                <w:i/>
                <w:iCs/>
                <w:lang w:val="en-NZ"/>
              </w:rPr>
            </w:pPr>
            <w:r w:rsidRPr="28A15DBE">
              <w:rPr>
                <w:rFonts w:cs="Arial"/>
                <w:i/>
                <w:iCs/>
                <w:color w:val="000000" w:themeColor="text1"/>
                <w:lang w:val="en-NZ"/>
              </w:rPr>
              <w:t>8</w:t>
            </w:r>
            <w:r w:rsidR="005F6350" w:rsidRPr="28A15DBE">
              <w:rPr>
                <w:rFonts w:cs="Arial"/>
                <w:i/>
                <w:iCs/>
                <w:color w:val="000000" w:themeColor="text1"/>
                <w:lang w:val="en-NZ"/>
              </w:rPr>
              <w:t xml:space="preserve"> February 2022</w:t>
            </w:r>
          </w:p>
        </w:tc>
      </w:tr>
      <w:tr w:rsidR="002E685C" w:rsidRPr="00A864A5" w14:paraId="5FCD62D5" w14:textId="77777777" w:rsidTr="577E0D87">
        <w:tc>
          <w:tcPr>
            <w:tcW w:w="5000" w:type="pct"/>
            <w:gridSpan w:val="2"/>
            <w:tcBorders>
              <w:bottom w:val="single" w:sz="4" w:space="0" w:color="DDDDDD"/>
            </w:tcBorders>
            <w:shd w:val="clear" w:color="auto" w:fill="99CDDD"/>
            <w:hideMark/>
          </w:tcPr>
          <w:p w14:paraId="55C0C834" w14:textId="582E91F2" w:rsidR="00EB2157" w:rsidRPr="00A864A5" w:rsidRDefault="00EB2157" w:rsidP="00847ACB">
            <w:pPr>
              <w:pStyle w:val="TableHeadings"/>
              <w:rPr>
                <w:color w:val="002060"/>
                <w:szCs w:val="22"/>
                <w:lang w:val="en-NZ"/>
              </w:rPr>
            </w:pPr>
            <w:r w:rsidRPr="00A864A5">
              <w:rPr>
                <w:szCs w:val="22"/>
                <w:lang w:val="en-NZ"/>
              </w:rPr>
              <w:t xml:space="preserve">Quality </w:t>
            </w:r>
            <w:r w:rsidR="009F6501" w:rsidRPr="00A864A5">
              <w:rPr>
                <w:szCs w:val="22"/>
                <w:lang w:val="en-NZ"/>
              </w:rPr>
              <w:t>A</w:t>
            </w:r>
            <w:r w:rsidRPr="00A864A5">
              <w:rPr>
                <w:szCs w:val="22"/>
                <w:lang w:val="en-NZ"/>
              </w:rPr>
              <w:t>ssurance</w:t>
            </w:r>
          </w:p>
        </w:tc>
      </w:tr>
      <w:tr w:rsidR="00F9453A" w:rsidRPr="00A864A5" w14:paraId="6F7BACA2" w14:textId="77777777" w:rsidTr="577E0D87">
        <w:trPr>
          <w:trHeight w:val="141"/>
        </w:trPr>
        <w:tc>
          <w:tcPr>
            <w:tcW w:w="1328" w:type="pct"/>
            <w:tcBorders>
              <w:top w:val="nil"/>
            </w:tcBorders>
            <w:shd w:val="clear" w:color="auto" w:fill="EBF5F8"/>
          </w:tcPr>
          <w:p w14:paraId="22AF1207" w14:textId="7EA6C592" w:rsidR="00EB2157" w:rsidRPr="00A864A5" w:rsidRDefault="00EB2157" w:rsidP="00847ACB">
            <w:pPr>
              <w:rPr>
                <w:rFonts w:cs="Arial"/>
                <w:iCs/>
                <w:color w:val="000000"/>
                <w:szCs w:val="22"/>
                <w:lang w:val="en-NZ"/>
              </w:rPr>
            </w:pPr>
            <w:r w:rsidRPr="00A864A5">
              <w:rPr>
                <w:rFonts w:cs="Arial"/>
                <w:iCs/>
                <w:color w:val="000000"/>
                <w:szCs w:val="22"/>
                <w:lang w:val="en-NZ"/>
              </w:rPr>
              <w:t xml:space="preserve">Reviewing </w:t>
            </w:r>
            <w:r w:rsidR="00575FF9" w:rsidRPr="00A864A5">
              <w:rPr>
                <w:rFonts w:cs="Arial"/>
                <w:iCs/>
                <w:color w:val="000000"/>
                <w:szCs w:val="22"/>
                <w:lang w:val="en-NZ"/>
              </w:rPr>
              <w:t>A</w:t>
            </w:r>
            <w:r w:rsidRPr="00A864A5">
              <w:rPr>
                <w:rFonts w:cs="Arial"/>
                <w:iCs/>
                <w:color w:val="000000"/>
                <w:szCs w:val="22"/>
                <w:lang w:val="en-NZ"/>
              </w:rPr>
              <w:t>gency:</w:t>
            </w:r>
          </w:p>
        </w:tc>
        <w:tc>
          <w:tcPr>
            <w:tcW w:w="3672" w:type="pct"/>
            <w:tcBorders>
              <w:top w:val="nil"/>
            </w:tcBorders>
            <w:shd w:val="clear" w:color="auto" w:fill="auto"/>
          </w:tcPr>
          <w:p w14:paraId="402BE84D" w14:textId="33E8AA5F" w:rsidR="00EB2157" w:rsidRPr="00A864A5" w:rsidRDefault="00A732BE" w:rsidP="007408CA">
            <w:pPr>
              <w:spacing w:after="120" w:line="240" w:lineRule="auto"/>
              <w:rPr>
                <w:rFonts w:cs="Arial"/>
                <w:iCs/>
                <w:color w:val="000000"/>
                <w:szCs w:val="22"/>
                <w:lang w:val="en-NZ"/>
              </w:rPr>
            </w:pPr>
            <w:r w:rsidRPr="00A732BE">
              <w:rPr>
                <w:color w:val="000000" w:themeColor="text1"/>
                <w:lang w:val="en-NZ"/>
              </w:rPr>
              <w:t>The Ministry for the Environment’s Regulatory Impact Analysis Panel</w:t>
            </w:r>
            <w:r>
              <w:rPr>
                <w:color w:val="000000" w:themeColor="text1"/>
                <w:lang w:val="en-NZ"/>
              </w:rPr>
              <w:t xml:space="preserve"> (RIAP)</w:t>
            </w:r>
          </w:p>
        </w:tc>
      </w:tr>
      <w:tr w:rsidR="00F9453A" w:rsidRPr="00A864A5" w14:paraId="228C68D7" w14:textId="77777777" w:rsidTr="577E0D87">
        <w:trPr>
          <w:trHeight w:val="1639"/>
        </w:trPr>
        <w:tc>
          <w:tcPr>
            <w:tcW w:w="1328" w:type="pct"/>
            <w:tcBorders>
              <w:top w:val="nil"/>
            </w:tcBorders>
            <w:shd w:val="clear" w:color="auto" w:fill="EBF5F8"/>
          </w:tcPr>
          <w:p w14:paraId="4DF0990E" w14:textId="00252464" w:rsidR="00EB2157" w:rsidRPr="00A864A5" w:rsidRDefault="00F321A6" w:rsidP="00847ACB">
            <w:pPr>
              <w:rPr>
                <w:rFonts w:cs="Arial"/>
                <w:iCs/>
                <w:color w:val="000000"/>
                <w:szCs w:val="22"/>
                <w:lang w:val="en-NZ"/>
              </w:rPr>
            </w:pPr>
            <w:r w:rsidRPr="00A864A5">
              <w:rPr>
                <w:rFonts w:cs="Arial"/>
                <w:iCs/>
                <w:color w:val="000000"/>
                <w:szCs w:val="22"/>
                <w:lang w:val="en-NZ"/>
              </w:rPr>
              <w:t xml:space="preserve">Panel </w:t>
            </w:r>
            <w:r w:rsidR="00EB2157" w:rsidRPr="00A864A5">
              <w:rPr>
                <w:rFonts w:cs="Arial"/>
                <w:iCs/>
                <w:color w:val="000000"/>
                <w:szCs w:val="22"/>
                <w:lang w:val="en-NZ"/>
              </w:rPr>
              <w:t>Assessment</w:t>
            </w:r>
            <w:r w:rsidRPr="00A864A5">
              <w:rPr>
                <w:rFonts w:cs="Arial"/>
                <w:iCs/>
                <w:color w:val="000000"/>
                <w:szCs w:val="22"/>
                <w:lang w:val="en-NZ"/>
              </w:rPr>
              <w:t xml:space="preserve"> &amp; </w:t>
            </w:r>
            <w:r w:rsidR="0085441F" w:rsidRPr="00A864A5">
              <w:rPr>
                <w:rFonts w:cs="Arial"/>
                <w:iCs/>
                <w:color w:val="000000"/>
                <w:szCs w:val="22"/>
                <w:lang w:val="en-NZ"/>
              </w:rPr>
              <w:t>Comment</w:t>
            </w:r>
            <w:r w:rsidR="00EB2157" w:rsidRPr="00A864A5">
              <w:rPr>
                <w:rFonts w:cs="Arial"/>
                <w:iCs/>
                <w:color w:val="000000"/>
                <w:szCs w:val="22"/>
                <w:lang w:val="en-NZ"/>
              </w:rPr>
              <w:t>:</w:t>
            </w:r>
          </w:p>
        </w:tc>
        <w:tc>
          <w:tcPr>
            <w:tcW w:w="3672" w:type="pct"/>
            <w:tcBorders>
              <w:top w:val="nil"/>
            </w:tcBorders>
            <w:shd w:val="clear" w:color="auto" w:fill="auto"/>
          </w:tcPr>
          <w:p w14:paraId="444C812A" w14:textId="337425CE" w:rsidR="00C7049B" w:rsidRPr="00815D62" w:rsidRDefault="00C7049B" w:rsidP="00C7049B">
            <w:pPr>
              <w:rPr>
                <w:color w:val="000000" w:themeColor="text1"/>
                <w:lang w:val="en-NZ"/>
              </w:rPr>
            </w:pPr>
            <w:r w:rsidRPr="00815D62">
              <w:rPr>
                <w:color w:val="000000" w:themeColor="text1"/>
                <w:lang w:val="en-NZ"/>
              </w:rPr>
              <w:t xml:space="preserve">RIAP </w:t>
            </w:r>
            <w:r w:rsidR="005952CA">
              <w:rPr>
                <w:color w:val="000000" w:themeColor="text1"/>
                <w:lang w:val="en-NZ"/>
              </w:rPr>
              <w:t>r</w:t>
            </w:r>
            <w:r w:rsidRPr="00815D62">
              <w:rPr>
                <w:color w:val="000000" w:themeColor="text1"/>
                <w:lang w:val="en-NZ"/>
              </w:rPr>
              <w:t xml:space="preserve">eviewed the interim Regulatory Impact </w:t>
            </w:r>
            <w:r w:rsidR="005952CA">
              <w:rPr>
                <w:color w:val="000000" w:themeColor="text1"/>
                <w:lang w:val="en-NZ"/>
              </w:rPr>
              <w:t>Statement</w:t>
            </w:r>
            <w:r w:rsidRPr="00815D62">
              <w:rPr>
                <w:color w:val="000000" w:themeColor="text1"/>
                <w:lang w:val="en-NZ"/>
              </w:rPr>
              <w:t xml:space="preserve"> (RI</w:t>
            </w:r>
            <w:r w:rsidR="005952CA">
              <w:rPr>
                <w:color w:val="000000" w:themeColor="text1"/>
                <w:lang w:val="en-NZ"/>
              </w:rPr>
              <w:t>S</w:t>
            </w:r>
            <w:r w:rsidRPr="00815D62">
              <w:rPr>
                <w:color w:val="000000" w:themeColor="text1"/>
                <w:lang w:val="en-NZ"/>
              </w:rPr>
              <w:t xml:space="preserve">) “Regulatory Impact Statement: Improving household and business recycling” produced by the Ministry for the Environment </w:t>
            </w:r>
            <w:r w:rsidRPr="0031515D">
              <w:rPr>
                <w:color w:val="000000" w:themeColor="text1"/>
                <w:lang w:val="en-NZ"/>
              </w:rPr>
              <w:t>and</w:t>
            </w:r>
            <w:r w:rsidR="005F6350" w:rsidRPr="0031515D">
              <w:rPr>
                <w:color w:val="000000" w:themeColor="text1"/>
                <w:lang w:val="en-NZ"/>
              </w:rPr>
              <w:t xml:space="preserve"> dated </w:t>
            </w:r>
            <w:r w:rsidR="0031515D" w:rsidRPr="0031515D">
              <w:rPr>
                <w:color w:val="000000" w:themeColor="text1"/>
                <w:lang w:val="en-NZ"/>
              </w:rPr>
              <w:t>8</w:t>
            </w:r>
            <w:r w:rsidR="005F6350" w:rsidRPr="0031515D">
              <w:rPr>
                <w:rFonts w:cs="Arial"/>
                <w:iCs/>
                <w:color w:val="000000"/>
                <w:szCs w:val="22"/>
                <w:lang w:val="en-NZ"/>
              </w:rPr>
              <w:t xml:space="preserve"> February 2022</w:t>
            </w:r>
            <w:r w:rsidRPr="0031515D">
              <w:rPr>
                <w:color w:val="000000" w:themeColor="text1"/>
                <w:lang w:val="en-NZ"/>
              </w:rPr>
              <w:t>.</w:t>
            </w:r>
            <w:r w:rsidRPr="00815D62">
              <w:rPr>
                <w:color w:val="000000" w:themeColor="text1"/>
                <w:lang w:val="en-NZ"/>
              </w:rPr>
              <w:t xml:space="preserve"> The panel considers that it partially meets the Quality Assurance Criteria. </w:t>
            </w:r>
          </w:p>
          <w:p w14:paraId="21BA774D" w14:textId="38494FE2" w:rsidR="00C7049B" w:rsidRPr="00815D62" w:rsidRDefault="00C7049B" w:rsidP="00C7049B">
            <w:pPr>
              <w:rPr>
                <w:color w:val="000000" w:themeColor="text1"/>
                <w:lang w:val="en-NZ"/>
              </w:rPr>
            </w:pPr>
            <w:r w:rsidRPr="00815D62">
              <w:rPr>
                <w:color w:val="000000" w:themeColor="text1"/>
                <w:lang w:val="en-NZ"/>
              </w:rPr>
              <w:t>The RI</w:t>
            </w:r>
            <w:r w:rsidR="00BA0A54">
              <w:rPr>
                <w:color w:val="000000" w:themeColor="text1"/>
                <w:lang w:val="en-NZ"/>
              </w:rPr>
              <w:t>S</w:t>
            </w:r>
            <w:r w:rsidRPr="00815D62">
              <w:rPr>
                <w:color w:val="000000" w:themeColor="text1"/>
                <w:lang w:val="en-NZ"/>
              </w:rPr>
              <w:t xml:space="preserve"> demonstrates a thorough understanding of the problem and clearly sets out a range of options, which are well supported with analysis and data where available. </w:t>
            </w:r>
          </w:p>
          <w:p w14:paraId="7C956A6B" w14:textId="73E61A23" w:rsidR="00C7049B" w:rsidRPr="00815D62" w:rsidRDefault="00C7049B" w:rsidP="00C7049B">
            <w:pPr>
              <w:rPr>
                <w:color w:val="000000" w:themeColor="text1"/>
                <w:lang w:val="en-NZ"/>
              </w:rPr>
            </w:pPr>
            <w:r w:rsidRPr="00815D62">
              <w:rPr>
                <w:color w:val="000000" w:themeColor="text1"/>
                <w:lang w:val="en-NZ"/>
              </w:rPr>
              <w:t xml:space="preserve">However, the impact </w:t>
            </w:r>
            <w:r w:rsidR="005B2A19">
              <w:rPr>
                <w:color w:val="000000" w:themeColor="text1"/>
                <w:lang w:val="en-NZ"/>
              </w:rPr>
              <w:t>statement</w:t>
            </w:r>
            <w:r w:rsidRPr="00815D62">
              <w:rPr>
                <w:color w:val="000000" w:themeColor="text1"/>
                <w:lang w:val="en-NZ"/>
              </w:rPr>
              <w:t xml:space="preserve"> is constrained by the fact that this policy proposal is at the consultation stage with consultation anticipated to take place in early 2022. The impact s</w:t>
            </w:r>
            <w:r w:rsidR="005B2A19">
              <w:rPr>
                <w:color w:val="000000" w:themeColor="text1"/>
                <w:lang w:val="en-NZ"/>
              </w:rPr>
              <w:t>tatement</w:t>
            </w:r>
            <w:r w:rsidRPr="00815D62">
              <w:rPr>
                <w:color w:val="000000" w:themeColor="text1"/>
                <w:lang w:val="en-NZ"/>
              </w:rPr>
              <w:t xml:space="preserve"> requires testing with affected parties through this consultation process.  In particular, the costs and benefits require further exploration. We note that an independent cost benefit analysis </w:t>
            </w:r>
            <w:r w:rsidRPr="00815D62">
              <w:rPr>
                <w:color w:val="000000" w:themeColor="text1"/>
                <w:lang w:val="en-NZ"/>
              </w:rPr>
              <w:lastRenderedPageBreak/>
              <w:t>and feedback from consultation will be used to update the impact s</w:t>
            </w:r>
            <w:r w:rsidR="005B2A19">
              <w:rPr>
                <w:color w:val="000000" w:themeColor="text1"/>
                <w:lang w:val="en-NZ"/>
              </w:rPr>
              <w:t>tatement</w:t>
            </w:r>
            <w:r w:rsidRPr="00815D62">
              <w:rPr>
                <w:color w:val="000000" w:themeColor="text1"/>
                <w:lang w:val="en-NZ"/>
              </w:rPr>
              <w:t xml:space="preserve"> in a final RI</w:t>
            </w:r>
            <w:r w:rsidR="00BA0A54">
              <w:rPr>
                <w:color w:val="000000" w:themeColor="text1"/>
                <w:lang w:val="en-NZ"/>
              </w:rPr>
              <w:t>S</w:t>
            </w:r>
            <w:r w:rsidRPr="00815D62">
              <w:rPr>
                <w:color w:val="000000" w:themeColor="text1"/>
                <w:lang w:val="en-NZ"/>
              </w:rPr>
              <w:t xml:space="preserve"> prior to final policy decisions.</w:t>
            </w:r>
          </w:p>
          <w:p w14:paraId="28FD900F" w14:textId="7DB3D86C" w:rsidR="00EB2157" w:rsidRPr="00A864A5" w:rsidRDefault="00C7049B" w:rsidP="00154BBF">
            <w:pPr>
              <w:spacing w:after="0"/>
              <w:rPr>
                <w:rFonts w:cs="Arial"/>
                <w:iCs/>
                <w:color w:val="000000"/>
                <w:szCs w:val="22"/>
                <w:lang w:val="en-NZ"/>
              </w:rPr>
            </w:pPr>
            <w:r w:rsidRPr="00815D62">
              <w:rPr>
                <w:color w:val="000000" w:themeColor="text1"/>
                <w:lang w:val="en-NZ"/>
              </w:rPr>
              <w:t>Regardless, the panel considers that the information provided in the interim RI</w:t>
            </w:r>
            <w:r w:rsidR="00BA0A54">
              <w:rPr>
                <w:color w:val="000000" w:themeColor="text1"/>
                <w:lang w:val="en-NZ"/>
              </w:rPr>
              <w:t>S</w:t>
            </w:r>
            <w:r w:rsidRPr="00815D62">
              <w:rPr>
                <w:color w:val="000000" w:themeColor="text1"/>
                <w:lang w:val="en-NZ"/>
              </w:rPr>
              <w:t xml:space="preserve"> is detailed and reflects a good attempt to provide information on the possible issues, impacts and benefits of the proposals and options discussed, which will be strengthened through the information gained from consultation.</w:t>
            </w:r>
          </w:p>
        </w:tc>
      </w:tr>
    </w:tbl>
    <w:p w14:paraId="00EE7666" w14:textId="3499FDFD" w:rsidR="004D2203" w:rsidRDefault="00BA1F72" w:rsidP="004D2203">
      <w:pPr>
        <w:rPr>
          <w:lang w:val="en-NZ"/>
        </w:rPr>
      </w:pPr>
      <w:bookmarkStart w:id="5" w:name="_Toc363047038"/>
      <w:bookmarkStart w:id="6" w:name="_Toc362940530"/>
      <w:bookmarkStart w:id="7" w:name="_Toc362618966"/>
      <w:bookmarkStart w:id="8" w:name="_Toc362434720"/>
      <w:bookmarkStart w:id="9" w:name="_Toc362368098"/>
      <w:bookmarkEnd w:id="4"/>
      <w:r>
        <w:rPr>
          <w:lang w:val="en-NZ"/>
        </w:rPr>
        <w:lastRenderedPageBreak/>
        <w:br w:type="page"/>
      </w:r>
    </w:p>
    <w:p w14:paraId="3E327532" w14:textId="74B5E3BB" w:rsidR="00C53DAC" w:rsidRDefault="00F16C50" w:rsidP="00DB7F4A">
      <w:pPr>
        <w:pStyle w:val="Heading2"/>
        <w:rPr>
          <w:lang w:val="en-NZ"/>
        </w:rPr>
      </w:pPr>
      <w:r w:rsidRPr="00A864A5">
        <w:rPr>
          <w:lang w:val="en-NZ"/>
        </w:rPr>
        <w:lastRenderedPageBreak/>
        <w:t xml:space="preserve">Section 1: </w:t>
      </w:r>
      <w:r w:rsidR="0022201B">
        <w:rPr>
          <w:lang w:val="en-NZ"/>
        </w:rPr>
        <w:t>Diagnos</w:t>
      </w:r>
      <w:r w:rsidR="001C4A82">
        <w:rPr>
          <w:lang w:val="en-NZ"/>
        </w:rPr>
        <w:t>ing</w:t>
      </w:r>
      <w:r w:rsidR="0022201B">
        <w:rPr>
          <w:lang w:val="en-NZ"/>
        </w:rPr>
        <w:t xml:space="preserve"> the policy problem</w:t>
      </w:r>
    </w:p>
    <w:p w14:paraId="4E48D616" w14:textId="530CA23A" w:rsidR="007D78A1" w:rsidRDefault="007E4F5A" w:rsidP="00DB7F4A">
      <w:pPr>
        <w:pStyle w:val="Heading3"/>
        <w:rPr>
          <w:lang w:val="en-NZ"/>
        </w:rPr>
      </w:pPr>
      <w:r>
        <w:rPr>
          <w:lang w:val="en-NZ"/>
        </w:rPr>
        <w:t xml:space="preserve">What is the context behind the </w:t>
      </w:r>
      <w:r w:rsidR="008E4014">
        <w:rPr>
          <w:lang w:val="en-NZ"/>
        </w:rPr>
        <w:t xml:space="preserve">policy </w:t>
      </w:r>
      <w:r>
        <w:rPr>
          <w:lang w:val="en-NZ"/>
        </w:rPr>
        <w:t>problem</w:t>
      </w:r>
      <w:r w:rsidR="000F740F">
        <w:rPr>
          <w:lang w:val="en-NZ"/>
        </w:rPr>
        <w:t xml:space="preserve"> and </w:t>
      </w:r>
      <w:r w:rsidR="00E0257A">
        <w:rPr>
          <w:lang w:val="en-NZ"/>
        </w:rPr>
        <w:t>how is the s</w:t>
      </w:r>
      <w:r w:rsidR="000F740F">
        <w:rPr>
          <w:lang w:val="en-NZ"/>
        </w:rPr>
        <w:t>tatus quo</w:t>
      </w:r>
      <w:r w:rsidR="00E0257A">
        <w:rPr>
          <w:lang w:val="en-NZ"/>
        </w:rPr>
        <w:t xml:space="preserve"> expected to develop</w:t>
      </w:r>
      <w:r>
        <w:rPr>
          <w:lang w:val="en-NZ"/>
        </w:rPr>
        <w:t>?</w:t>
      </w:r>
    </w:p>
    <w:p w14:paraId="35257F4C" w14:textId="77E8B385" w:rsidR="00034738" w:rsidRPr="00CC4A00" w:rsidRDefault="00C31959" w:rsidP="00B1340C">
      <w:pPr>
        <w:pStyle w:val="Heading4"/>
        <w:spacing w:before="200"/>
        <w:contextualSpacing/>
        <w:rPr>
          <w:lang w:val="en-NZ"/>
        </w:rPr>
      </w:pPr>
      <w:r w:rsidRPr="00CC4A00">
        <w:rPr>
          <w:lang w:val="en-NZ"/>
        </w:rPr>
        <w:t>Wh</w:t>
      </w:r>
      <w:r w:rsidR="00E20E76">
        <w:rPr>
          <w:lang w:val="en-NZ"/>
        </w:rPr>
        <w:t xml:space="preserve">at are the problems </w:t>
      </w:r>
      <w:r w:rsidR="00CC4A00" w:rsidRPr="00CC4A00">
        <w:rPr>
          <w:lang w:val="en-NZ"/>
        </w:rPr>
        <w:t xml:space="preserve">kerbside recycling </w:t>
      </w:r>
      <w:r w:rsidR="006F3E8F">
        <w:rPr>
          <w:lang w:val="en-NZ"/>
        </w:rPr>
        <w:t xml:space="preserve">and </w:t>
      </w:r>
      <w:r w:rsidR="00BE2734">
        <w:rPr>
          <w:lang w:val="en-NZ"/>
        </w:rPr>
        <w:t xml:space="preserve">food scraps collections </w:t>
      </w:r>
      <w:r w:rsidR="00C15382">
        <w:rPr>
          <w:lang w:val="en-NZ"/>
        </w:rPr>
        <w:t>aim to reduce</w:t>
      </w:r>
      <w:r w:rsidR="00CC4A00" w:rsidRPr="00CC4A00">
        <w:rPr>
          <w:lang w:val="en-NZ"/>
        </w:rPr>
        <w:t>?</w:t>
      </w:r>
    </w:p>
    <w:p w14:paraId="153682C5" w14:textId="60B4E3EC" w:rsidR="00B3694C" w:rsidRPr="00B3694C" w:rsidRDefault="00AF6411" w:rsidP="00E95432">
      <w:pPr>
        <w:pStyle w:val="ListParagraph"/>
        <w:numPr>
          <w:ilvl w:val="0"/>
          <w:numId w:val="5"/>
        </w:numPr>
        <w:spacing w:before="120" w:after="120" w:line="240" w:lineRule="auto"/>
        <w:ind w:hanging="567"/>
        <w:contextualSpacing w:val="0"/>
        <w:rPr>
          <w:rStyle w:val="normaltextrun"/>
          <w:rFonts w:cs="Arial"/>
        </w:rPr>
      </w:pPr>
      <w:r w:rsidRPr="06F89072">
        <w:rPr>
          <w:rStyle w:val="normaltextrun"/>
          <w:rFonts w:cs="Arial"/>
          <w:color w:val="000000"/>
          <w:shd w:val="clear" w:color="auto" w:fill="FFFFFF"/>
        </w:rPr>
        <w:t>K</w:t>
      </w:r>
      <w:r w:rsidR="00B3694C" w:rsidRPr="06F89072">
        <w:rPr>
          <w:rStyle w:val="normaltextrun"/>
          <w:rFonts w:cs="Arial"/>
          <w:color w:val="000000"/>
          <w:shd w:val="clear" w:color="auto" w:fill="FFFFFF"/>
        </w:rPr>
        <w:t xml:space="preserve">erbside </w:t>
      </w:r>
      <w:r w:rsidR="00E6743F" w:rsidRPr="06F89072">
        <w:rPr>
          <w:rStyle w:val="normaltextrun"/>
          <w:rFonts w:cs="Arial"/>
          <w:color w:val="000000"/>
          <w:shd w:val="clear" w:color="auto" w:fill="FFFFFF"/>
        </w:rPr>
        <w:t xml:space="preserve">dry </w:t>
      </w:r>
      <w:r w:rsidR="00B3694C" w:rsidRPr="06F89072">
        <w:rPr>
          <w:rStyle w:val="normaltextrun"/>
          <w:rFonts w:cs="Arial"/>
          <w:color w:val="000000"/>
          <w:shd w:val="clear" w:color="auto" w:fill="FFFFFF"/>
        </w:rPr>
        <w:t xml:space="preserve">recycling </w:t>
      </w:r>
      <w:r w:rsidR="0033732F" w:rsidRPr="06F89072">
        <w:rPr>
          <w:rStyle w:val="normaltextrun"/>
          <w:rFonts w:cs="Arial"/>
          <w:color w:val="000000"/>
          <w:shd w:val="clear" w:color="auto" w:fill="FFFFFF"/>
        </w:rPr>
        <w:t>and food scraps collections</w:t>
      </w:r>
      <w:r w:rsidR="00B3694C" w:rsidRPr="06F89072">
        <w:rPr>
          <w:rStyle w:val="normaltextrun"/>
          <w:rFonts w:cs="Arial"/>
          <w:color w:val="000000"/>
          <w:shd w:val="clear" w:color="auto" w:fill="FFFFFF"/>
        </w:rPr>
        <w:t xml:space="preserve"> return </w:t>
      </w:r>
      <w:r w:rsidR="002A1096" w:rsidRPr="06F89072">
        <w:rPr>
          <w:rStyle w:val="normaltextrun"/>
          <w:rFonts w:cs="Arial"/>
          <w:color w:val="000000"/>
          <w:shd w:val="clear" w:color="auto" w:fill="FFFFFF"/>
        </w:rPr>
        <w:t xml:space="preserve">discarded materials </w:t>
      </w:r>
      <w:r w:rsidR="00B3694C" w:rsidRPr="06F89072">
        <w:rPr>
          <w:rStyle w:val="normaltextrun"/>
          <w:rFonts w:cs="Arial"/>
          <w:color w:val="000000"/>
          <w:shd w:val="clear" w:color="auto" w:fill="FFFFFF"/>
        </w:rPr>
        <w:t xml:space="preserve">from households </w:t>
      </w:r>
      <w:r w:rsidR="002A1096" w:rsidRPr="06F89072">
        <w:rPr>
          <w:rStyle w:val="normaltextrun"/>
          <w:rFonts w:cs="Arial"/>
          <w:color w:val="000000"/>
          <w:shd w:val="clear" w:color="auto" w:fill="FFFFFF"/>
        </w:rPr>
        <w:t>back into useful resource</w:t>
      </w:r>
      <w:r w:rsidR="00974D88" w:rsidRPr="06F89072">
        <w:rPr>
          <w:rStyle w:val="normaltextrun"/>
          <w:rFonts w:cs="Arial"/>
          <w:color w:val="000000"/>
          <w:shd w:val="clear" w:color="auto" w:fill="FFFFFF"/>
        </w:rPr>
        <w:t>s</w:t>
      </w:r>
      <w:r w:rsidR="002A1096" w:rsidRPr="06F89072">
        <w:rPr>
          <w:rStyle w:val="normaltextrun"/>
          <w:rFonts w:cs="Arial"/>
          <w:color w:val="000000"/>
          <w:shd w:val="clear" w:color="auto" w:fill="FFFFFF"/>
        </w:rPr>
        <w:t xml:space="preserve"> f</w:t>
      </w:r>
      <w:r w:rsidR="00EE5FF2" w:rsidRPr="06F89072">
        <w:rPr>
          <w:rStyle w:val="normaltextrun"/>
          <w:rFonts w:cs="Arial"/>
          <w:color w:val="000000"/>
          <w:shd w:val="clear" w:color="auto" w:fill="FFFFFF"/>
        </w:rPr>
        <w:t>or</w:t>
      </w:r>
      <w:r w:rsidR="002A1096" w:rsidRPr="06F89072">
        <w:rPr>
          <w:rStyle w:val="normaltextrun"/>
          <w:rFonts w:cs="Arial"/>
          <w:color w:val="000000"/>
          <w:shd w:val="clear" w:color="auto" w:fill="FFFFFF"/>
        </w:rPr>
        <w:t xml:space="preserve"> our economy.</w:t>
      </w:r>
      <w:r w:rsidR="00EF1D30" w:rsidRPr="06F89072">
        <w:rPr>
          <w:rStyle w:val="normaltextrun"/>
          <w:rFonts w:cs="Arial"/>
          <w:color w:val="000000"/>
          <w:shd w:val="clear" w:color="auto" w:fill="FFFFFF"/>
        </w:rPr>
        <w:t xml:space="preserve"> Recycled materials displace </w:t>
      </w:r>
      <w:r w:rsidR="00D425C9" w:rsidRPr="06F89072">
        <w:rPr>
          <w:rStyle w:val="normaltextrun"/>
          <w:rFonts w:cs="Arial"/>
          <w:color w:val="000000"/>
          <w:shd w:val="clear" w:color="auto" w:fill="FFFFFF"/>
        </w:rPr>
        <w:t>new material</w:t>
      </w:r>
      <w:r w:rsidR="00F203F3" w:rsidRPr="06F89072">
        <w:rPr>
          <w:rStyle w:val="normaltextrun"/>
          <w:rFonts w:cs="Arial"/>
          <w:color w:val="000000"/>
          <w:shd w:val="clear" w:color="auto" w:fill="FFFFFF"/>
        </w:rPr>
        <w:t xml:space="preserve"> use</w:t>
      </w:r>
      <w:r w:rsidR="00AC0C6B">
        <w:rPr>
          <w:rStyle w:val="normaltextrun"/>
          <w:rFonts w:cs="Arial"/>
          <w:color w:val="000000"/>
          <w:shd w:val="clear" w:color="auto" w:fill="FFFFFF"/>
        </w:rPr>
        <w:t>.</w:t>
      </w:r>
      <w:r w:rsidR="009A3CB4" w:rsidRPr="06F89072">
        <w:rPr>
          <w:rStyle w:val="normaltextrun"/>
          <w:rFonts w:cs="Arial"/>
          <w:color w:val="000000"/>
          <w:shd w:val="clear" w:color="auto" w:fill="FFFFFF"/>
        </w:rPr>
        <w:t xml:space="preserve"> </w:t>
      </w:r>
      <w:r w:rsidR="00AC0C6B">
        <w:rPr>
          <w:rStyle w:val="normaltextrun"/>
          <w:rFonts w:cs="Arial"/>
          <w:color w:val="000000"/>
          <w:shd w:val="clear" w:color="auto" w:fill="FFFFFF"/>
        </w:rPr>
        <w:t>F</w:t>
      </w:r>
      <w:r w:rsidR="009A3CB4" w:rsidRPr="06F89072">
        <w:rPr>
          <w:rStyle w:val="normaltextrun"/>
          <w:rFonts w:cs="Arial"/>
          <w:color w:val="000000"/>
          <w:shd w:val="clear" w:color="auto" w:fill="FFFFFF"/>
        </w:rPr>
        <w:t xml:space="preserve">ood scraps </w:t>
      </w:r>
      <w:r w:rsidR="00582A81">
        <w:rPr>
          <w:rStyle w:val="normaltextrun"/>
          <w:rFonts w:cs="Arial"/>
          <w:color w:val="000000"/>
          <w:shd w:val="clear" w:color="auto" w:fill="FFFFFF"/>
        </w:rPr>
        <w:t xml:space="preserve">are </w:t>
      </w:r>
      <w:r w:rsidR="001869B9" w:rsidRPr="06F89072">
        <w:rPr>
          <w:rStyle w:val="normaltextrun"/>
          <w:rFonts w:cs="Arial"/>
          <w:color w:val="000000" w:themeColor="text1"/>
        </w:rPr>
        <w:t xml:space="preserve">used for </w:t>
      </w:r>
      <w:r w:rsidR="009A3CB4" w:rsidRPr="06F89072">
        <w:rPr>
          <w:rStyle w:val="normaltextrun"/>
          <w:rFonts w:cs="Arial"/>
          <w:color w:val="000000"/>
          <w:shd w:val="clear" w:color="auto" w:fill="FFFFFF"/>
        </w:rPr>
        <w:t xml:space="preserve">stock food or </w:t>
      </w:r>
      <w:r w:rsidR="003E2B38" w:rsidRPr="06F89072">
        <w:rPr>
          <w:rStyle w:val="normaltextrun"/>
          <w:rFonts w:cs="Arial"/>
          <w:color w:val="000000" w:themeColor="text1"/>
        </w:rPr>
        <w:t xml:space="preserve">to make </w:t>
      </w:r>
      <w:r w:rsidR="008C61EC" w:rsidRPr="06F89072">
        <w:rPr>
          <w:rStyle w:val="normaltextrun"/>
          <w:rFonts w:cs="Arial"/>
          <w:color w:val="000000" w:themeColor="text1"/>
        </w:rPr>
        <w:t>products and packaging</w:t>
      </w:r>
      <w:r w:rsidR="00D425C9" w:rsidRPr="06F89072">
        <w:rPr>
          <w:rStyle w:val="normaltextrun"/>
          <w:rFonts w:cs="Arial"/>
          <w:color w:val="000000"/>
          <w:shd w:val="clear" w:color="auto" w:fill="FFFFFF"/>
        </w:rPr>
        <w:t xml:space="preserve"> </w:t>
      </w:r>
      <w:r w:rsidR="00C87085" w:rsidRPr="06F89072">
        <w:rPr>
          <w:rStyle w:val="normaltextrun"/>
          <w:rFonts w:cs="Arial"/>
          <w:color w:val="000000"/>
          <w:shd w:val="clear" w:color="auto" w:fill="FFFFFF"/>
        </w:rPr>
        <w:t>re</w:t>
      </w:r>
      <w:r w:rsidR="00E46BF1" w:rsidRPr="06F89072">
        <w:rPr>
          <w:rStyle w:val="normaltextrun"/>
          <w:rFonts w:cs="Arial"/>
          <w:color w:val="000000"/>
          <w:shd w:val="clear" w:color="auto" w:fill="FFFFFF"/>
        </w:rPr>
        <w:t>plac</w:t>
      </w:r>
      <w:r w:rsidR="00582A81">
        <w:rPr>
          <w:rStyle w:val="normaltextrun"/>
          <w:rFonts w:cs="Arial"/>
          <w:color w:val="000000"/>
          <w:shd w:val="clear" w:color="auto" w:fill="FFFFFF"/>
        </w:rPr>
        <w:t>ing</w:t>
      </w:r>
      <w:r w:rsidR="00E46BF1" w:rsidRPr="06F89072">
        <w:rPr>
          <w:rStyle w:val="normaltextrun"/>
          <w:rFonts w:cs="Arial"/>
          <w:color w:val="000000"/>
          <w:shd w:val="clear" w:color="auto" w:fill="FFFFFF"/>
        </w:rPr>
        <w:t xml:space="preserve"> </w:t>
      </w:r>
      <w:r w:rsidR="00DA6240" w:rsidRPr="06F89072">
        <w:rPr>
          <w:rStyle w:val="normaltextrun"/>
          <w:rFonts w:cs="Arial"/>
          <w:color w:val="000000"/>
          <w:shd w:val="clear" w:color="auto" w:fill="FFFFFF"/>
        </w:rPr>
        <w:t>purpose grown crops</w:t>
      </w:r>
      <w:r w:rsidR="00582A81">
        <w:rPr>
          <w:rStyle w:val="normaltextrun"/>
          <w:rFonts w:cs="Arial"/>
          <w:color w:val="000000"/>
          <w:shd w:val="clear" w:color="auto" w:fill="FFFFFF"/>
        </w:rPr>
        <w:t>. C</w:t>
      </w:r>
      <w:r w:rsidR="008E3EDC" w:rsidRPr="06F89072">
        <w:rPr>
          <w:rStyle w:val="normaltextrun"/>
          <w:rFonts w:cs="Arial"/>
          <w:color w:val="000000"/>
          <w:shd w:val="clear" w:color="auto" w:fill="FFFFFF"/>
        </w:rPr>
        <w:t>ompost</w:t>
      </w:r>
      <w:r w:rsidR="00B372F3" w:rsidRPr="06F89072">
        <w:rPr>
          <w:rStyle w:val="normaltextrun"/>
          <w:rFonts w:cs="Arial"/>
          <w:color w:val="000000"/>
          <w:shd w:val="clear" w:color="auto" w:fill="FFFFFF"/>
        </w:rPr>
        <w:t xml:space="preserve"> or digestate </w:t>
      </w:r>
      <w:r w:rsidR="004F683F" w:rsidRPr="06F89072">
        <w:rPr>
          <w:rStyle w:val="normaltextrun"/>
          <w:rFonts w:cs="Arial"/>
          <w:color w:val="000000"/>
          <w:shd w:val="clear" w:color="auto" w:fill="FFFFFF"/>
        </w:rPr>
        <w:t>return</w:t>
      </w:r>
      <w:r w:rsidR="004F04CB" w:rsidRPr="06F89072">
        <w:rPr>
          <w:rStyle w:val="normaltextrun"/>
          <w:rFonts w:cs="Arial"/>
          <w:color w:val="000000"/>
          <w:shd w:val="clear" w:color="auto" w:fill="FFFFFF"/>
        </w:rPr>
        <w:t>s</w:t>
      </w:r>
      <w:r w:rsidR="004F683F" w:rsidRPr="06F89072">
        <w:rPr>
          <w:rStyle w:val="normaltextrun"/>
          <w:rFonts w:cs="Arial"/>
          <w:color w:val="000000"/>
          <w:shd w:val="clear" w:color="auto" w:fill="FFFFFF"/>
        </w:rPr>
        <w:t xml:space="preserve"> </w:t>
      </w:r>
      <w:r w:rsidR="000F0C53" w:rsidRPr="06F89072">
        <w:rPr>
          <w:rStyle w:val="normaltextrun"/>
          <w:rFonts w:cs="Arial"/>
          <w:color w:val="000000"/>
          <w:shd w:val="clear" w:color="auto" w:fill="FFFFFF"/>
        </w:rPr>
        <w:t xml:space="preserve">the </w:t>
      </w:r>
      <w:r w:rsidR="00B372F3" w:rsidRPr="06F89072">
        <w:rPr>
          <w:rStyle w:val="normaltextrun"/>
          <w:rFonts w:cs="Arial"/>
          <w:color w:val="000000"/>
          <w:shd w:val="clear" w:color="auto" w:fill="FFFFFF"/>
        </w:rPr>
        <w:t>nutrients from food scraps back to the soil</w:t>
      </w:r>
      <w:r w:rsidR="0094576D" w:rsidRPr="06F89072">
        <w:rPr>
          <w:rStyle w:val="normaltextrun"/>
          <w:rFonts w:cs="Arial"/>
          <w:color w:val="000000"/>
          <w:shd w:val="clear" w:color="auto" w:fill="FFFFFF"/>
        </w:rPr>
        <w:t xml:space="preserve"> c</w:t>
      </w:r>
      <w:r w:rsidR="00754E98" w:rsidRPr="06F89072">
        <w:rPr>
          <w:rStyle w:val="normaltextrun"/>
          <w:rFonts w:cs="Arial"/>
          <w:color w:val="000000"/>
          <w:shd w:val="clear" w:color="auto" w:fill="FFFFFF"/>
        </w:rPr>
        <w:t>reating a</w:t>
      </w:r>
      <w:r w:rsidR="0094576D" w:rsidRPr="06F89072">
        <w:rPr>
          <w:rStyle w:val="normaltextrun"/>
          <w:rFonts w:cs="Arial"/>
          <w:color w:val="000000"/>
          <w:shd w:val="clear" w:color="auto" w:fill="FFFFFF"/>
        </w:rPr>
        <w:t xml:space="preserve"> circular food system</w:t>
      </w:r>
      <w:r w:rsidR="00B372F3" w:rsidRPr="06F89072">
        <w:rPr>
          <w:rStyle w:val="normaltextrun"/>
          <w:rFonts w:cs="Arial"/>
          <w:color w:val="000000"/>
          <w:shd w:val="clear" w:color="auto" w:fill="FFFFFF"/>
        </w:rPr>
        <w:t>.</w:t>
      </w:r>
      <w:r w:rsidR="00552640" w:rsidRPr="06F89072">
        <w:rPr>
          <w:rStyle w:val="normaltextrun"/>
          <w:rFonts w:cs="Arial"/>
          <w:color w:val="000000"/>
          <w:shd w:val="clear" w:color="auto" w:fill="FFFFFF"/>
        </w:rPr>
        <w:t xml:space="preserve"> </w:t>
      </w:r>
      <w:r w:rsidR="00612D44" w:rsidRPr="06F89072">
        <w:rPr>
          <w:rStyle w:val="normaltextrun"/>
          <w:rFonts w:cs="Arial"/>
          <w:color w:val="000000"/>
          <w:shd w:val="clear" w:color="auto" w:fill="FFFFFF"/>
        </w:rPr>
        <w:t>Ke</w:t>
      </w:r>
      <w:r w:rsidR="00A549FC" w:rsidRPr="06F89072">
        <w:rPr>
          <w:rStyle w:val="normaltextrun"/>
          <w:rFonts w:cs="Arial"/>
          <w:color w:val="000000"/>
          <w:shd w:val="clear" w:color="auto" w:fill="FFFFFF"/>
        </w:rPr>
        <w:t>e</w:t>
      </w:r>
      <w:r w:rsidR="00612D44" w:rsidRPr="06F89072">
        <w:rPr>
          <w:rStyle w:val="normaltextrun"/>
          <w:rFonts w:cs="Arial"/>
          <w:color w:val="000000"/>
          <w:shd w:val="clear" w:color="auto" w:fill="FFFFFF"/>
        </w:rPr>
        <w:t>ping materials in our economy keeps value in our economy.</w:t>
      </w:r>
    </w:p>
    <w:p w14:paraId="43D08A6C" w14:textId="108BF7E8" w:rsidR="00A50E42" w:rsidRDefault="00633333" w:rsidP="00E95432">
      <w:pPr>
        <w:pStyle w:val="ListParagraph"/>
        <w:numPr>
          <w:ilvl w:val="0"/>
          <w:numId w:val="5"/>
        </w:numPr>
        <w:spacing w:before="120" w:after="120" w:line="240" w:lineRule="auto"/>
        <w:ind w:hanging="567"/>
        <w:contextualSpacing w:val="0"/>
        <w:rPr>
          <w:rStyle w:val="normaltextrun"/>
          <w:rFonts w:cs="Arial"/>
        </w:rPr>
      </w:pPr>
      <w:r w:rsidRPr="06F89072">
        <w:rPr>
          <w:rStyle w:val="normaltextrun"/>
          <w:rFonts w:cs="Arial"/>
          <w:color w:val="000000"/>
          <w:shd w:val="clear" w:color="auto" w:fill="FFFFFF"/>
        </w:rPr>
        <w:t>By contrast, l</w:t>
      </w:r>
      <w:r w:rsidR="000055AA" w:rsidRPr="06F89072">
        <w:rPr>
          <w:rStyle w:val="normaltextrun"/>
          <w:rFonts w:cs="Arial"/>
          <w:color w:val="000000"/>
          <w:shd w:val="clear" w:color="auto" w:fill="FFFFFF"/>
        </w:rPr>
        <w:t xml:space="preserve">andfilling resources </w:t>
      </w:r>
      <w:r w:rsidR="009047AC" w:rsidRPr="06F89072">
        <w:rPr>
          <w:rStyle w:val="normaltextrun"/>
          <w:rFonts w:cs="Arial"/>
          <w:color w:val="000000"/>
          <w:shd w:val="clear" w:color="auto" w:fill="FFFFFF"/>
        </w:rPr>
        <w:t>creates</w:t>
      </w:r>
      <w:r w:rsidR="000055AA" w:rsidRPr="06F89072">
        <w:rPr>
          <w:rStyle w:val="normaltextrun"/>
          <w:rFonts w:cs="Arial"/>
          <w:color w:val="000000"/>
          <w:shd w:val="clear" w:color="auto" w:fill="FFFFFF"/>
        </w:rPr>
        <w:t xml:space="preserve"> an economic loss and causes environmental harm</w:t>
      </w:r>
      <w:r w:rsidR="00332C18" w:rsidRPr="06F89072">
        <w:rPr>
          <w:rStyle w:val="normaltextrun"/>
          <w:rFonts w:cs="Arial"/>
          <w:color w:val="000000"/>
          <w:shd w:val="clear" w:color="auto" w:fill="FFFFFF"/>
        </w:rPr>
        <w:t>s</w:t>
      </w:r>
      <w:r w:rsidR="00804999" w:rsidRPr="06F89072">
        <w:rPr>
          <w:rStyle w:val="normaltextrun"/>
          <w:rFonts w:cs="Arial"/>
          <w:color w:val="000000"/>
          <w:shd w:val="clear" w:color="auto" w:fill="FFFFFF"/>
        </w:rPr>
        <w:t xml:space="preserve"> </w:t>
      </w:r>
      <w:r w:rsidR="00DE2504" w:rsidRPr="06F89072">
        <w:rPr>
          <w:rStyle w:val="normaltextrun"/>
          <w:rFonts w:cs="Arial"/>
          <w:color w:val="000000"/>
          <w:shd w:val="clear" w:color="auto" w:fill="FFFFFF"/>
        </w:rPr>
        <w:t>from</w:t>
      </w:r>
      <w:r w:rsidR="000055AA" w:rsidRPr="06F89072">
        <w:rPr>
          <w:rStyle w:val="normaltextrun"/>
          <w:rFonts w:cs="Arial"/>
          <w:color w:val="000000"/>
          <w:shd w:val="clear" w:color="auto" w:fill="FFFFFF"/>
        </w:rPr>
        <w:t xml:space="preserve"> greenhouse gas emissions </w:t>
      </w:r>
      <w:r w:rsidR="003A56C0" w:rsidRPr="06F89072">
        <w:rPr>
          <w:rStyle w:val="normaltextrun"/>
          <w:rFonts w:cs="Arial"/>
          <w:color w:val="000000" w:themeColor="text1"/>
        </w:rPr>
        <w:t xml:space="preserve">from </w:t>
      </w:r>
      <w:r w:rsidR="000055AA" w:rsidRPr="06F89072">
        <w:rPr>
          <w:rStyle w:val="normaltextrun"/>
          <w:rFonts w:cs="Arial"/>
          <w:color w:val="000000"/>
          <w:shd w:val="clear" w:color="auto" w:fill="FFFFFF"/>
        </w:rPr>
        <w:t xml:space="preserve">the impacts of extracting </w:t>
      </w:r>
      <w:r w:rsidR="005B0495" w:rsidRPr="06F89072">
        <w:rPr>
          <w:rStyle w:val="normaltextrun"/>
          <w:rFonts w:cs="Arial"/>
          <w:color w:val="000000"/>
          <w:shd w:val="clear" w:color="auto" w:fill="FFFFFF"/>
        </w:rPr>
        <w:t>new</w:t>
      </w:r>
      <w:r w:rsidR="000055AA" w:rsidRPr="06F89072">
        <w:rPr>
          <w:rStyle w:val="normaltextrun"/>
          <w:rFonts w:cs="Arial"/>
          <w:color w:val="000000"/>
          <w:shd w:val="clear" w:color="auto" w:fill="FFFFFF"/>
        </w:rPr>
        <w:t xml:space="preserve"> raw materials to replace those we have just thrown away.</w:t>
      </w:r>
      <w:r w:rsidR="00446CA8" w:rsidRPr="06F89072">
        <w:rPr>
          <w:rStyle w:val="normaltextrun"/>
          <w:rFonts w:cs="Arial"/>
          <w:color w:val="000000"/>
          <w:shd w:val="clear" w:color="auto" w:fill="FFFFFF"/>
        </w:rPr>
        <w:t xml:space="preserve"> </w:t>
      </w:r>
      <w:r w:rsidR="00A50E42" w:rsidRPr="06F89072">
        <w:rPr>
          <w:rStyle w:val="normaltextrun"/>
          <w:rFonts w:cs="Arial"/>
          <w:color w:val="000000" w:themeColor="text1"/>
        </w:rPr>
        <w:t xml:space="preserve">These harms include </w:t>
      </w:r>
      <w:r w:rsidR="00A50E42" w:rsidRPr="1B1467E4">
        <w:rPr>
          <w:rStyle w:val="normaltextrun"/>
          <w:rFonts w:cs="Arial"/>
        </w:rPr>
        <w:t xml:space="preserve">deforestation, soil erosion, pollution, </w:t>
      </w:r>
      <w:r w:rsidR="00C64012">
        <w:rPr>
          <w:rStyle w:val="normaltextrun"/>
          <w:rFonts w:cs="Arial"/>
        </w:rPr>
        <w:t xml:space="preserve">and </w:t>
      </w:r>
      <w:r w:rsidR="00A50E42" w:rsidRPr="1B1467E4">
        <w:rPr>
          <w:rStyle w:val="normaltextrun"/>
          <w:rFonts w:cs="Arial"/>
        </w:rPr>
        <w:t>biodiversity loss</w:t>
      </w:r>
      <w:r w:rsidR="00A50E42">
        <w:rPr>
          <w:rStyle w:val="normaltextrun"/>
          <w:rFonts w:cs="Arial"/>
        </w:rPr>
        <w:t xml:space="preserve">. </w:t>
      </w:r>
    </w:p>
    <w:p w14:paraId="60A86B6B" w14:textId="325B26E1" w:rsidR="000055AA" w:rsidRPr="000055AA" w:rsidRDefault="00446CA8" w:rsidP="00E95432">
      <w:pPr>
        <w:pStyle w:val="ListParagraph"/>
        <w:numPr>
          <w:ilvl w:val="0"/>
          <w:numId w:val="5"/>
        </w:numPr>
        <w:spacing w:before="120" w:after="120" w:line="240" w:lineRule="auto"/>
        <w:ind w:hanging="567"/>
        <w:contextualSpacing w:val="0"/>
        <w:rPr>
          <w:rStyle w:val="normaltextrun"/>
          <w:rFonts w:cs="Arial"/>
        </w:rPr>
      </w:pPr>
      <w:r w:rsidRPr="06F89072">
        <w:rPr>
          <w:rStyle w:val="normaltextrun"/>
          <w:rFonts w:cs="Arial"/>
          <w:color w:val="000000"/>
          <w:shd w:val="clear" w:color="auto" w:fill="FFFFFF"/>
        </w:rPr>
        <w:t xml:space="preserve">Many of these harms are not reflected in </w:t>
      </w:r>
      <w:r w:rsidR="00E037CB" w:rsidRPr="06F89072">
        <w:rPr>
          <w:rStyle w:val="normaltextrun"/>
          <w:rFonts w:cs="Arial"/>
          <w:color w:val="000000"/>
          <w:shd w:val="clear" w:color="auto" w:fill="FFFFFF"/>
        </w:rPr>
        <w:t>the</w:t>
      </w:r>
      <w:r w:rsidR="00BE7407" w:rsidRPr="06F89072">
        <w:rPr>
          <w:rStyle w:val="normaltextrun"/>
          <w:rFonts w:cs="Arial"/>
          <w:color w:val="000000"/>
          <w:shd w:val="clear" w:color="auto" w:fill="FFFFFF"/>
        </w:rPr>
        <w:t xml:space="preserve"> cost </w:t>
      </w:r>
      <w:r w:rsidRPr="06F89072">
        <w:rPr>
          <w:rStyle w:val="normaltextrun"/>
          <w:rFonts w:cs="Arial"/>
          <w:color w:val="000000"/>
          <w:shd w:val="clear" w:color="auto" w:fill="FFFFFF"/>
        </w:rPr>
        <w:t>of new materials</w:t>
      </w:r>
      <w:r w:rsidR="00F4027B" w:rsidRPr="06F89072">
        <w:rPr>
          <w:rStyle w:val="normaltextrun"/>
          <w:rFonts w:cs="Arial"/>
          <w:color w:val="000000"/>
          <w:shd w:val="clear" w:color="auto" w:fill="FFFFFF"/>
        </w:rPr>
        <w:t xml:space="preserve"> </w:t>
      </w:r>
      <w:r w:rsidR="003D13B4" w:rsidRPr="06F89072">
        <w:rPr>
          <w:rStyle w:val="normaltextrun"/>
          <w:rFonts w:cs="Arial"/>
          <w:color w:val="000000"/>
          <w:shd w:val="clear" w:color="auto" w:fill="FFFFFF"/>
        </w:rPr>
        <w:t>meaning</w:t>
      </w:r>
      <w:r w:rsidR="00EA0EDD" w:rsidRPr="06F89072">
        <w:rPr>
          <w:rStyle w:val="normaltextrun"/>
          <w:rFonts w:cs="Arial"/>
          <w:color w:val="000000"/>
          <w:shd w:val="clear" w:color="auto" w:fill="FFFFFF"/>
        </w:rPr>
        <w:t xml:space="preserve"> markets do not receive </w:t>
      </w:r>
      <w:r w:rsidR="00ED10A5" w:rsidRPr="06F89072">
        <w:rPr>
          <w:rStyle w:val="normaltextrun"/>
          <w:rFonts w:cs="Arial"/>
          <w:color w:val="000000"/>
          <w:shd w:val="clear" w:color="auto" w:fill="FFFFFF"/>
        </w:rPr>
        <w:t>appropriate</w:t>
      </w:r>
      <w:r w:rsidR="004F567F" w:rsidRPr="06F89072">
        <w:rPr>
          <w:rStyle w:val="normaltextrun"/>
          <w:rFonts w:cs="Arial"/>
          <w:color w:val="000000"/>
          <w:shd w:val="clear" w:color="auto" w:fill="FFFFFF"/>
        </w:rPr>
        <w:t xml:space="preserve"> price signals</w:t>
      </w:r>
      <w:r w:rsidR="002B6AEF" w:rsidRPr="06F89072">
        <w:rPr>
          <w:rStyle w:val="normaltextrun"/>
          <w:rFonts w:cs="Arial"/>
          <w:color w:val="000000"/>
          <w:shd w:val="clear" w:color="auto" w:fill="FFFFFF"/>
        </w:rPr>
        <w:t xml:space="preserve"> to minimise these environmental costs</w:t>
      </w:r>
      <w:r w:rsidR="00B30A4F" w:rsidRPr="06F89072">
        <w:rPr>
          <w:rStyle w:val="normaltextrun"/>
          <w:rFonts w:cs="Arial"/>
          <w:color w:val="000000"/>
          <w:shd w:val="clear" w:color="auto" w:fill="FFFFFF"/>
        </w:rPr>
        <w:t xml:space="preserve">. </w:t>
      </w:r>
      <w:r w:rsidR="00B30A4F" w:rsidRPr="06F89072">
        <w:rPr>
          <w:rStyle w:val="normaltextrun"/>
          <w:rFonts w:cs="Arial"/>
          <w:color w:val="000000" w:themeColor="text1"/>
        </w:rPr>
        <w:t>T</w:t>
      </w:r>
      <w:r w:rsidR="00EA2D75" w:rsidRPr="06F89072">
        <w:rPr>
          <w:rStyle w:val="normaltextrun"/>
          <w:rFonts w:cs="Arial"/>
          <w:color w:val="000000" w:themeColor="text1"/>
        </w:rPr>
        <w:t xml:space="preserve">he Government </w:t>
      </w:r>
      <w:r w:rsidR="003739E5" w:rsidRPr="06F89072">
        <w:rPr>
          <w:rStyle w:val="normaltextrun"/>
          <w:rFonts w:cs="Arial"/>
          <w:color w:val="000000" w:themeColor="text1"/>
        </w:rPr>
        <w:t>is</w:t>
      </w:r>
      <w:r w:rsidR="00EA2D75" w:rsidRPr="06F89072">
        <w:rPr>
          <w:rStyle w:val="normaltextrun"/>
          <w:rFonts w:cs="Arial"/>
          <w:color w:val="000000" w:themeColor="text1"/>
        </w:rPr>
        <w:t xml:space="preserve"> propos</w:t>
      </w:r>
      <w:r w:rsidR="003739E5" w:rsidRPr="06F89072">
        <w:rPr>
          <w:rStyle w:val="normaltextrun"/>
          <w:rFonts w:cs="Arial"/>
          <w:color w:val="000000" w:themeColor="text1"/>
        </w:rPr>
        <w:t>ing</w:t>
      </w:r>
      <w:r w:rsidR="00EA2D75" w:rsidRPr="06F89072">
        <w:rPr>
          <w:rStyle w:val="normaltextrun"/>
          <w:rFonts w:cs="Arial"/>
          <w:color w:val="000000" w:themeColor="text1"/>
        </w:rPr>
        <w:t xml:space="preserve"> </w:t>
      </w:r>
      <w:r w:rsidR="003707F7" w:rsidRPr="06F89072">
        <w:rPr>
          <w:rStyle w:val="normaltextrun"/>
          <w:rFonts w:cs="Arial"/>
          <w:color w:val="000000" w:themeColor="text1"/>
        </w:rPr>
        <w:t>intervention</w:t>
      </w:r>
      <w:r w:rsidR="00500225" w:rsidRPr="06F89072">
        <w:rPr>
          <w:rStyle w:val="normaltextrun"/>
          <w:rFonts w:cs="Arial"/>
          <w:color w:val="000000" w:themeColor="text1"/>
        </w:rPr>
        <w:t xml:space="preserve"> </w:t>
      </w:r>
      <w:r w:rsidR="00EA2D75" w:rsidRPr="06F89072">
        <w:rPr>
          <w:rStyle w:val="normaltextrun"/>
          <w:rFonts w:cs="Arial"/>
          <w:color w:val="000000" w:themeColor="text1"/>
        </w:rPr>
        <w:t xml:space="preserve">to </w:t>
      </w:r>
      <w:r w:rsidR="006755DC" w:rsidRPr="06F89072">
        <w:rPr>
          <w:rStyle w:val="normaltextrun"/>
          <w:rFonts w:cs="Arial"/>
          <w:color w:val="000000" w:themeColor="text1"/>
        </w:rPr>
        <w:t>better</w:t>
      </w:r>
      <w:r w:rsidR="003707F7" w:rsidRPr="06F89072">
        <w:rPr>
          <w:rStyle w:val="normaltextrun"/>
          <w:rFonts w:cs="Arial"/>
          <w:color w:val="000000" w:themeColor="text1"/>
        </w:rPr>
        <w:t xml:space="preserve"> protect our environment</w:t>
      </w:r>
      <w:r w:rsidR="00487ECE" w:rsidRPr="06F89072">
        <w:rPr>
          <w:rStyle w:val="normaltextrun"/>
          <w:rFonts w:cs="Arial"/>
          <w:color w:val="000000" w:themeColor="text1"/>
        </w:rPr>
        <w:t xml:space="preserve"> and</w:t>
      </w:r>
      <w:r w:rsidR="006D27E8" w:rsidRPr="06F89072">
        <w:rPr>
          <w:rStyle w:val="normaltextrun"/>
          <w:rFonts w:cs="Arial"/>
          <w:color w:val="000000" w:themeColor="text1"/>
        </w:rPr>
        <w:t xml:space="preserve"> to acce</w:t>
      </w:r>
      <w:r w:rsidR="00015293" w:rsidRPr="06F89072">
        <w:rPr>
          <w:rStyle w:val="normaltextrun"/>
          <w:rFonts w:cs="Arial"/>
          <w:color w:val="000000" w:themeColor="text1"/>
        </w:rPr>
        <w:t xml:space="preserve">lerate </w:t>
      </w:r>
      <w:r w:rsidR="007E2C11" w:rsidRPr="06F89072">
        <w:rPr>
          <w:rStyle w:val="normaltextrun"/>
          <w:rFonts w:cs="Arial"/>
          <w:color w:val="000000" w:themeColor="text1"/>
        </w:rPr>
        <w:t>th</w:t>
      </w:r>
      <w:r w:rsidR="003A2B5E" w:rsidRPr="06F89072">
        <w:rPr>
          <w:rStyle w:val="normaltextrun"/>
          <w:rFonts w:cs="Arial"/>
          <w:color w:val="000000" w:themeColor="text1"/>
        </w:rPr>
        <w:t>e</w:t>
      </w:r>
      <w:r w:rsidR="007E2C11" w:rsidRPr="06F89072">
        <w:rPr>
          <w:rStyle w:val="normaltextrun"/>
          <w:rFonts w:cs="Arial"/>
          <w:color w:val="000000" w:themeColor="text1"/>
        </w:rPr>
        <w:t xml:space="preserve"> </w:t>
      </w:r>
      <w:r w:rsidR="002516FB" w:rsidRPr="06F89072">
        <w:rPr>
          <w:rStyle w:val="normaltextrun"/>
          <w:rFonts w:cs="Arial"/>
          <w:color w:val="000000" w:themeColor="text1"/>
        </w:rPr>
        <w:t>change</w:t>
      </w:r>
      <w:r w:rsidR="00843C11" w:rsidRPr="06F89072">
        <w:rPr>
          <w:rStyle w:val="normaltextrun"/>
          <w:rFonts w:cs="Arial"/>
          <w:color w:val="000000" w:themeColor="text1"/>
        </w:rPr>
        <w:t>.</w:t>
      </w:r>
    </w:p>
    <w:p w14:paraId="672380DD" w14:textId="4EE83C21" w:rsidR="00D771AB" w:rsidRDefault="00D771AB" w:rsidP="00E95432">
      <w:pPr>
        <w:pStyle w:val="ListParagraph"/>
        <w:numPr>
          <w:ilvl w:val="0"/>
          <w:numId w:val="5"/>
        </w:numPr>
        <w:spacing w:before="120" w:after="120" w:line="240" w:lineRule="auto"/>
        <w:ind w:hanging="567"/>
        <w:contextualSpacing w:val="0"/>
        <w:rPr>
          <w:rStyle w:val="normaltextrun"/>
          <w:rFonts w:cs="Arial"/>
        </w:rPr>
      </w:pPr>
      <w:r w:rsidRPr="06F89072">
        <w:rPr>
          <w:rStyle w:val="normaltextrun"/>
          <w:rFonts w:cs="Arial"/>
          <w:color w:val="000000" w:themeColor="text1"/>
        </w:rPr>
        <w:t xml:space="preserve">The Government has set ambitious goals for a rapid transition to a circular, low-emissions economy. Kerbside recycling collections are a key part of our resource recovery system. Improving their performance will help us capture the economic opportunities of recirculating resources around our </w:t>
      </w:r>
      <w:r w:rsidR="000E5F27" w:rsidRPr="06F89072">
        <w:rPr>
          <w:rStyle w:val="normaltextrun"/>
          <w:rFonts w:cs="Arial"/>
          <w:color w:val="000000" w:themeColor="text1"/>
        </w:rPr>
        <w:t>economy and</w:t>
      </w:r>
      <w:r w:rsidRPr="06F89072">
        <w:rPr>
          <w:rStyle w:val="normaltextrun"/>
          <w:rFonts w:cs="Arial"/>
          <w:color w:val="000000" w:themeColor="text1"/>
        </w:rPr>
        <w:t xml:space="preserve"> reduce our greenhouse gas emissions and the environmental</w:t>
      </w:r>
      <w:r w:rsidRPr="06F89072">
        <w:rPr>
          <w:rStyle w:val="normaltextrun"/>
          <w:rFonts w:cs="Arial"/>
        </w:rPr>
        <w:t xml:space="preserve"> harms from wasteful resource use.</w:t>
      </w:r>
    </w:p>
    <w:p w14:paraId="2F21874E" w14:textId="0C0AC393" w:rsidR="00302191" w:rsidRPr="00FF7484" w:rsidRDefault="00302191" w:rsidP="00302191">
      <w:pPr>
        <w:rPr>
          <w:rFonts w:cs="Arial"/>
          <w:color w:val="1F4E79" w:themeColor="accent1" w:themeShade="80"/>
          <w:szCs w:val="22"/>
          <w:lang w:val="en-NZ"/>
        </w:rPr>
      </w:pPr>
      <w:r w:rsidRPr="00FF7484">
        <w:rPr>
          <w:rFonts w:cs="Arial"/>
          <w:color w:val="1F4E79" w:themeColor="accent1" w:themeShade="80"/>
          <w:szCs w:val="22"/>
          <w:lang w:val="en-NZ"/>
        </w:rPr>
        <w:t>Aotearoa New Zealand generates too much waste</w:t>
      </w:r>
    </w:p>
    <w:p w14:paraId="02BD1A81" w14:textId="0A439374" w:rsidR="00BE2627" w:rsidRPr="007E5A92" w:rsidRDefault="00047D24"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H</w:t>
      </w:r>
      <w:r w:rsidR="001345B3" w:rsidRPr="06F89072">
        <w:rPr>
          <w:rStyle w:val="normaltextrun"/>
          <w:rFonts w:cs="Arial"/>
          <w:color w:val="000000"/>
          <w:shd w:val="clear" w:color="auto" w:fill="FFFFFF"/>
        </w:rPr>
        <w:t>ousehold waste</w:t>
      </w:r>
      <w:r w:rsidR="005E30C1" w:rsidRPr="06F89072">
        <w:rPr>
          <w:rStyle w:val="normaltextrun"/>
          <w:rFonts w:cs="Arial"/>
          <w:color w:val="000000"/>
          <w:shd w:val="clear" w:color="auto" w:fill="FFFFFF"/>
        </w:rPr>
        <w:t xml:space="preserve"> and other mixed and hazardous wastes</w:t>
      </w:r>
      <w:r w:rsidRPr="06F89072">
        <w:rPr>
          <w:rStyle w:val="normaltextrun"/>
          <w:rFonts w:cs="Arial"/>
          <w:color w:val="000000"/>
          <w:shd w:val="clear" w:color="auto" w:fill="FFFFFF"/>
        </w:rPr>
        <w:t xml:space="preserve"> are </w:t>
      </w:r>
      <w:r w:rsidR="008D2EF2" w:rsidRPr="06F89072">
        <w:rPr>
          <w:rStyle w:val="normaltextrun"/>
          <w:rFonts w:cs="Arial"/>
          <w:color w:val="000000"/>
          <w:shd w:val="clear" w:color="auto" w:fill="FFFFFF"/>
        </w:rPr>
        <w:t xml:space="preserve">sent to </w:t>
      </w:r>
      <w:r w:rsidR="00770AC1">
        <w:rPr>
          <w:rStyle w:val="normaltextrun"/>
          <w:rFonts w:cs="Arial"/>
          <w:color w:val="000000"/>
          <w:shd w:val="clear" w:color="auto" w:fill="FFFFFF"/>
        </w:rPr>
        <w:t>C</w:t>
      </w:r>
      <w:r w:rsidR="008D2EF2" w:rsidRPr="06F89072">
        <w:rPr>
          <w:rStyle w:val="normaltextrun"/>
          <w:rFonts w:cs="Arial"/>
          <w:color w:val="000000"/>
          <w:shd w:val="clear" w:color="auto" w:fill="FFFFFF"/>
        </w:rPr>
        <w:t xml:space="preserve">lass </w:t>
      </w:r>
      <w:r w:rsidR="00770AC1">
        <w:rPr>
          <w:rStyle w:val="normaltextrun"/>
          <w:rFonts w:cs="Arial"/>
          <w:color w:val="000000"/>
          <w:shd w:val="clear" w:color="auto" w:fill="FFFFFF"/>
        </w:rPr>
        <w:t>1</w:t>
      </w:r>
      <w:r w:rsidR="008D2EF2" w:rsidRPr="06F89072">
        <w:rPr>
          <w:rStyle w:val="normaltextrun"/>
          <w:rFonts w:cs="Arial"/>
          <w:color w:val="000000"/>
          <w:shd w:val="clear" w:color="auto" w:fill="FFFFFF"/>
        </w:rPr>
        <w:t xml:space="preserve"> landfills</w:t>
      </w:r>
      <w:r w:rsidR="00BA62A6">
        <w:rPr>
          <w:rStyle w:val="normaltextrun"/>
          <w:rFonts w:cs="Arial"/>
          <w:color w:val="000000"/>
          <w:shd w:val="clear" w:color="auto" w:fill="FFFFFF"/>
        </w:rPr>
        <w:t>.</w:t>
      </w:r>
      <w:r w:rsidR="005D3F0E" w:rsidRPr="06F89072">
        <w:rPr>
          <w:rStyle w:val="FootnoteReference"/>
          <w:rFonts w:cs="Arial"/>
          <w:shd w:val="clear" w:color="auto" w:fill="FFFFFF"/>
        </w:rPr>
        <w:footnoteReference w:id="9"/>
      </w:r>
      <w:r w:rsidR="005E30C1" w:rsidRPr="06F89072">
        <w:rPr>
          <w:rStyle w:val="normaltextrun"/>
          <w:rFonts w:cs="Arial"/>
          <w:color w:val="000000"/>
          <w:shd w:val="clear" w:color="auto" w:fill="FFFFFF"/>
        </w:rPr>
        <w:t xml:space="preserve"> Waste </w:t>
      </w:r>
      <w:r w:rsidR="006A20E9" w:rsidRPr="06F89072">
        <w:rPr>
          <w:rStyle w:val="normaltextrun"/>
          <w:rFonts w:cs="Arial"/>
          <w:color w:val="000000"/>
          <w:shd w:val="clear" w:color="auto" w:fill="FFFFFF"/>
        </w:rPr>
        <w:t xml:space="preserve">sent </w:t>
      </w:r>
      <w:r w:rsidR="005E30C1" w:rsidRPr="06F89072">
        <w:rPr>
          <w:rStyle w:val="normaltextrun"/>
          <w:rFonts w:cs="Arial"/>
          <w:color w:val="000000"/>
          <w:shd w:val="clear" w:color="auto" w:fill="FFFFFF"/>
        </w:rPr>
        <w:t xml:space="preserve">to </w:t>
      </w:r>
      <w:r w:rsidR="008D2EF2" w:rsidRPr="06F89072">
        <w:rPr>
          <w:rStyle w:val="normaltextrun"/>
          <w:rFonts w:cs="Arial"/>
          <w:color w:val="000000"/>
          <w:shd w:val="clear" w:color="auto" w:fill="FFFFFF"/>
        </w:rPr>
        <w:t>these</w:t>
      </w:r>
      <w:r w:rsidR="00262EF6" w:rsidRPr="06F89072">
        <w:rPr>
          <w:rStyle w:val="normaltextrun"/>
          <w:rFonts w:cs="Arial"/>
          <w:color w:val="000000"/>
          <w:shd w:val="clear" w:color="auto" w:fill="FFFFFF"/>
        </w:rPr>
        <w:t xml:space="preserve"> landfills has increased </w:t>
      </w:r>
      <w:r w:rsidR="001345B3" w:rsidRPr="06F89072">
        <w:rPr>
          <w:rStyle w:val="normaltextrun"/>
          <w:rFonts w:cs="Arial"/>
          <w:color w:val="000000"/>
          <w:shd w:val="clear" w:color="auto" w:fill="FFFFFF"/>
        </w:rPr>
        <w:t xml:space="preserve">by </w:t>
      </w:r>
      <w:r w:rsidR="00262EF6" w:rsidRPr="06F89072">
        <w:rPr>
          <w:rStyle w:val="normaltextrun"/>
          <w:rFonts w:cs="Arial"/>
          <w:color w:val="000000"/>
          <w:shd w:val="clear" w:color="auto" w:fill="FFFFFF"/>
        </w:rPr>
        <w:t>nearly 50</w:t>
      </w:r>
      <w:r w:rsidR="00422D39">
        <w:rPr>
          <w:rStyle w:val="normaltextrun"/>
          <w:rFonts w:cs="Arial"/>
          <w:color w:val="000000"/>
          <w:shd w:val="clear" w:color="auto" w:fill="FFFFFF"/>
        </w:rPr>
        <w:t xml:space="preserve"> per cent</w:t>
      </w:r>
      <w:r w:rsidR="00262EF6" w:rsidRPr="06F89072">
        <w:rPr>
          <w:rStyle w:val="normaltextrun"/>
          <w:rFonts w:cs="Arial"/>
          <w:color w:val="000000"/>
          <w:shd w:val="clear" w:color="auto" w:fill="FFFFFF"/>
        </w:rPr>
        <w:t xml:space="preserve"> over the past decade</w:t>
      </w:r>
      <w:r w:rsidR="007045E4" w:rsidRPr="06F89072">
        <w:rPr>
          <w:rStyle w:val="normaltextrun"/>
          <w:rFonts w:cs="Arial"/>
          <w:color w:val="000000"/>
          <w:shd w:val="clear" w:color="auto" w:fill="FFFFFF"/>
        </w:rPr>
        <w:t>,</w:t>
      </w:r>
      <w:r w:rsidR="001345B3" w:rsidRPr="06F89072">
        <w:rPr>
          <w:rStyle w:val="normaltextrun"/>
          <w:rFonts w:cs="Arial"/>
          <w:color w:val="000000"/>
          <w:shd w:val="clear" w:color="auto" w:fill="FFFFFF"/>
        </w:rPr>
        <w:t xml:space="preserve"> </w:t>
      </w:r>
      <w:r w:rsidR="00797EEE" w:rsidRPr="06F89072">
        <w:rPr>
          <w:rStyle w:val="normaltextrun"/>
          <w:rFonts w:cs="Arial"/>
          <w:color w:val="000000"/>
          <w:shd w:val="clear" w:color="auto" w:fill="FFFFFF"/>
        </w:rPr>
        <w:t>reach</w:t>
      </w:r>
      <w:r w:rsidR="007045E4" w:rsidRPr="06F89072">
        <w:rPr>
          <w:rStyle w:val="normaltextrun"/>
          <w:rFonts w:cs="Arial"/>
          <w:color w:val="000000"/>
          <w:shd w:val="clear" w:color="auto" w:fill="FFFFFF"/>
        </w:rPr>
        <w:t>ing</w:t>
      </w:r>
      <w:r w:rsidR="00797EEE" w:rsidRPr="06F89072">
        <w:rPr>
          <w:rStyle w:val="normaltextrun"/>
          <w:rFonts w:cs="Arial"/>
          <w:color w:val="000000"/>
          <w:shd w:val="clear" w:color="auto" w:fill="FFFFFF"/>
        </w:rPr>
        <w:t xml:space="preserve"> </w:t>
      </w:r>
      <w:r w:rsidR="001345B3" w:rsidRPr="06F89072">
        <w:rPr>
          <w:rStyle w:val="normaltextrun"/>
          <w:rFonts w:cs="Arial"/>
          <w:color w:val="000000"/>
          <w:shd w:val="clear" w:color="auto" w:fill="FFFFFF"/>
        </w:rPr>
        <w:t>3</w:t>
      </w:r>
      <w:r w:rsidR="00973F7D" w:rsidRPr="06F89072">
        <w:rPr>
          <w:rStyle w:val="normaltextrun"/>
          <w:rFonts w:cs="Arial"/>
          <w:color w:val="000000"/>
          <w:shd w:val="clear" w:color="auto" w:fill="FFFFFF"/>
        </w:rPr>
        <w:t>.</w:t>
      </w:r>
      <w:r w:rsidR="007015B9" w:rsidRPr="06F89072">
        <w:rPr>
          <w:rStyle w:val="normaltextrun"/>
          <w:rFonts w:cs="Arial"/>
          <w:color w:val="000000"/>
          <w:shd w:val="clear" w:color="auto" w:fill="FFFFFF"/>
        </w:rPr>
        <w:t>7</w:t>
      </w:r>
      <w:r w:rsidR="00973F7D" w:rsidRPr="06F89072">
        <w:rPr>
          <w:rStyle w:val="normaltextrun"/>
          <w:rFonts w:cs="Arial"/>
          <w:color w:val="000000"/>
          <w:shd w:val="clear" w:color="auto" w:fill="FFFFFF"/>
        </w:rPr>
        <w:t xml:space="preserve"> million</w:t>
      </w:r>
      <w:r w:rsidR="001345B3" w:rsidRPr="06F89072">
        <w:rPr>
          <w:rStyle w:val="normaltextrun"/>
          <w:rFonts w:cs="Arial"/>
          <w:color w:val="000000"/>
          <w:shd w:val="clear" w:color="auto" w:fill="FFFFFF"/>
        </w:rPr>
        <w:t xml:space="preserve"> tonnes in 2018/2019</w:t>
      </w:r>
      <w:r w:rsidR="008F21AA" w:rsidRPr="06F89072">
        <w:rPr>
          <w:rStyle w:val="normaltextrun"/>
          <w:rFonts w:cs="Arial"/>
          <w:color w:val="000000"/>
          <w:shd w:val="clear" w:color="auto" w:fill="FFFFFF"/>
        </w:rPr>
        <w:t xml:space="preserve"> or 740 kilograms </w:t>
      </w:r>
      <w:r w:rsidR="006B52E9" w:rsidRPr="06F89072">
        <w:rPr>
          <w:rStyle w:val="normaltextrun"/>
          <w:rFonts w:cs="Arial"/>
          <w:color w:val="000000"/>
          <w:shd w:val="clear" w:color="auto" w:fill="FFFFFF"/>
        </w:rPr>
        <w:t>per person</w:t>
      </w:r>
      <w:r w:rsidR="00B7647C" w:rsidRPr="06F89072">
        <w:rPr>
          <w:rStyle w:val="normaltextrun"/>
          <w:rFonts w:cs="Arial"/>
          <w:color w:val="000000"/>
          <w:shd w:val="clear" w:color="auto" w:fill="FFFFFF"/>
        </w:rPr>
        <w:t>.</w:t>
      </w:r>
      <w:r w:rsidR="00B7647C" w:rsidRPr="00A9312C">
        <w:rPr>
          <w:rStyle w:val="normaltextrun"/>
          <w:color w:val="000000"/>
          <w:shd w:val="clear" w:color="auto" w:fill="FFFFFF"/>
          <w:vertAlign w:val="superscript"/>
        </w:rPr>
        <w:footnoteReference w:id="10"/>
      </w:r>
      <w:r w:rsidR="00BE2627" w:rsidRPr="06F89072">
        <w:rPr>
          <w:rStyle w:val="normaltextrun"/>
          <w:rFonts w:cs="Arial"/>
          <w:color w:val="000000"/>
          <w:shd w:val="clear" w:color="auto" w:fill="FFFFFF"/>
          <w:vertAlign w:val="superscript"/>
        </w:rPr>
        <w:t xml:space="preserve"> </w:t>
      </w:r>
    </w:p>
    <w:p w14:paraId="3021E16A" w14:textId="33C7AE88" w:rsidR="00A364BB" w:rsidRPr="00FF7484" w:rsidRDefault="00A364BB"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 xml:space="preserve">Most households in Aotearoa New Zealand can dispose of materials they no longer want through rubbish and recycling collected from the kerb outside their house. An estimated 1.3 million tonnes of material </w:t>
      </w:r>
      <w:proofErr w:type="gramStart"/>
      <w:r w:rsidRPr="06F89072">
        <w:rPr>
          <w:rStyle w:val="normaltextrun"/>
          <w:rFonts w:cs="Arial"/>
          <w:color w:val="000000"/>
          <w:shd w:val="clear" w:color="auto" w:fill="FFFFFF"/>
        </w:rPr>
        <w:t>was</w:t>
      </w:r>
      <w:proofErr w:type="gramEnd"/>
      <w:r w:rsidRPr="06F89072">
        <w:rPr>
          <w:rStyle w:val="normaltextrun"/>
          <w:rFonts w:cs="Arial"/>
          <w:color w:val="000000"/>
          <w:shd w:val="clear" w:color="auto" w:fill="FFFFFF"/>
        </w:rPr>
        <w:t xml:space="preserve"> collected from kerbside in 2019, with roughly one third in recycling collections and two thirds in rubbish collections</w:t>
      </w:r>
      <w:r w:rsidR="000977B3">
        <w:rPr>
          <w:rStyle w:val="normaltextrun"/>
          <w:rFonts w:cs="Arial"/>
          <w:color w:val="000000"/>
          <w:shd w:val="clear" w:color="auto" w:fill="FFFFFF"/>
        </w:rPr>
        <w:t>.</w:t>
      </w:r>
      <w:r w:rsidRPr="00EA3DE4">
        <w:rPr>
          <w:rStyle w:val="normaltextrun"/>
          <w:color w:val="000000"/>
          <w:shd w:val="clear" w:color="auto" w:fill="FFFFFF"/>
          <w:vertAlign w:val="superscript"/>
        </w:rPr>
        <w:footnoteReference w:id="11"/>
      </w:r>
    </w:p>
    <w:p w14:paraId="1ED166D8" w14:textId="7ABF6A0E" w:rsidR="00A364BB" w:rsidRPr="00FF7484" w:rsidRDefault="00A364BB"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 xml:space="preserve">New Zealand </w:t>
      </w:r>
      <w:r w:rsidR="00736B18" w:rsidRPr="06F89072">
        <w:rPr>
          <w:rStyle w:val="normaltextrun"/>
          <w:rFonts w:cs="Arial"/>
          <w:color w:val="000000"/>
          <w:shd w:val="clear" w:color="auto" w:fill="FFFFFF"/>
        </w:rPr>
        <w:t>underperforms internationally</w:t>
      </w:r>
      <w:r w:rsidRPr="06F89072">
        <w:rPr>
          <w:rStyle w:val="normaltextrun"/>
          <w:rFonts w:cs="Arial"/>
          <w:color w:val="000000"/>
          <w:shd w:val="clear" w:color="auto" w:fill="FFFFFF"/>
        </w:rPr>
        <w:t xml:space="preserve">. </w:t>
      </w:r>
      <w:r w:rsidR="00380E8C" w:rsidRPr="06F89072">
        <w:rPr>
          <w:rStyle w:val="normaltextrun"/>
          <w:rFonts w:cs="Arial"/>
          <w:color w:val="000000"/>
          <w:shd w:val="clear" w:color="auto" w:fill="FFFFFF"/>
        </w:rPr>
        <w:t>Countries with good household systems recycle and compost more than 45</w:t>
      </w:r>
      <w:r w:rsidR="00422D39">
        <w:rPr>
          <w:rStyle w:val="normaltextrun"/>
          <w:rFonts w:cs="Arial"/>
          <w:color w:val="000000"/>
          <w:shd w:val="clear" w:color="auto" w:fill="FFFFFF"/>
        </w:rPr>
        <w:t xml:space="preserve"> per cent</w:t>
      </w:r>
      <w:r w:rsidR="00380E8C" w:rsidRPr="06F89072">
        <w:rPr>
          <w:rStyle w:val="normaltextrun"/>
          <w:rFonts w:cs="Arial"/>
          <w:color w:val="000000"/>
          <w:shd w:val="clear" w:color="auto" w:fill="FFFFFF"/>
        </w:rPr>
        <w:t xml:space="preserve"> of household waste, w</w:t>
      </w:r>
      <w:r w:rsidR="0069393C" w:rsidRPr="06F89072">
        <w:rPr>
          <w:rStyle w:val="normaltextrun"/>
          <w:rFonts w:cs="Arial"/>
          <w:color w:val="000000"/>
          <w:shd w:val="clear" w:color="auto" w:fill="FFFFFF"/>
        </w:rPr>
        <w:t xml:space="preserve">ith high performers </w:t>
      </w:r>
      <w:r w:rsidR="00CD34C9" w:rsidRPr="06F89072">
        <w:rPr>
          <w:rStyle w:val="normaltextrun"/>
          <w:rFonts w:cs="Arial"/>
          <w:color w:val="000000"/>
          <w:shd w:val="clear" w:color="auto" w:fill="FFFFFF"/>
        </w:rPr>
        <w:t>heading</w:t>
      </w:r>
      <w:r w:rsidR="0069393C" w:rsidRPr="06F89072">
        <w:rPr>
          <w:rStyle w:val="normaltextrun"/>
          <w:rFonts w:cs="Arial"/>
          <w:color w:val="000000"/>
          <w:shd w:val="clear" w:color="auto" w:fill="FFFFFF"/>
        </w:rPr>
        <w:t xml:space="preserve"> for 60</w:t>
      </w:r>
      <w:r w:rsidR="00422D39">
        <w:rPr>
          <w:rStyle w:val="normaltextrun"/>
          <w:rFonts w:cs="Arial"/>
          <w:color w:val="000000"/>
          <w:shd w:val="clear" w:color="auto" w:fill="FFFFFF"/>
        </w:rPr>
        <w:t xml:space="preserve"> per cent</w:t>
      </w:r>
      <w:r w:rsidR="009B1B87" w:rsidRPr="06F89072">
        <w:rPr>
          <w:rStyle w:val="normaltextrun"/>
          <w:rFonts w:cs="Arial"/>
          <w:color w:val="000000"/>
          <w:shd w:val="clear" w:color="auto" w:fill="FFFFFF"/>
        </w:rPr>
        <w:t xml:space="preserve"> and </w:t>
      </w:r>
      <w:r w:rsidR="00D27700" w:rsidRPr="06F89072">
        <w:rPr>
          <w:rStyle w:val="normaltextrun"/>
          <w:rFonts w:cs="Arial"/>
          <w:color w:val="000000"/>
          <w:shd w:val="clear" w:color="auto" w:fill="FFFFFF"/>
        </w:rPr>
        <w:t>look</w:t>
      </w:r>
      <w:r w:rsidR="009B1B87" w:rsidRPr="06F89072">
        <w:rPr>
          <w:rStyle w:val="normaltextrun"/>
          <w:rFonts w:cs="Arial"/>
          <w:color w:val="000000"/>
          <w:shd w:val="clear" w:color="auto" w:fill="FFFFFF"/>
        </w:rPr>
        <w:t xml:space="preserve">ing </w:t>
      </w:r>
      <w:r w:rsidR="00D27700" w:rsidRPr="06F89072">
        <w:rPr>
          <w:rStyle w:val="normaltextrun"/>
          <w:rFonts w:cs="Arial"/>
          <w:color w:val="000000"/>
          <w:shd w:val="clear" w:color="auto" w:fill="FFFFFF"/>
        </w:rPr>
        <w:t xml:space="preserve">likely </w:t>
      </w:r>
      <w:r w:rsidR="009B1B87" w:rsidRPr="06F89072">
        <w:rPr>
          <w:rStyle w:val="normaltextrun"/>
          <w:rFonts w:cs="Arial"/>
          <w:color w:val="000000"/>
          <w:shd w:val="clear" w:color="auto" w:fill="FFFFFF"/>
        </w:rPr>
        <w:t>to double our current performance</w:t>
      </w:r>
      <w:r w:rsidR="000977B3">
        <w:rPr>
          <w:rStyle w:val="normaltextrun"/>
          <w:rFonts w:cs="Arial"/>
          <w:color w:val="000000"/>
          <w:shd w:val="clear" w:color="auto" w:fill="FFFFFF"/>
        </w:rPr>
        <w:t>.</w:t>
      </w:r>
      <w:r w:rsidR="00CD34C9" w:rsidRPr="00510839">
        <w:rPr>
          <w:rStyle w:val="FootnoteReference"/>
          <w:rFonts w:cs="Arial"/>
          <w:sz w:val="14"/>
          <w:szCs w:val="18"/>
          <w:shd w:val="clear" w:color="auto" w:fill="FFFFFF"/>
        </w:rPr>
        <w:footnoteReference w:id="12"/>
      </w:r>
    </w:p>
    <w:p w14:paraId="4DA87959" w14:textId="73048259" w:rsidR="001345B3" w:rsidRDefault="00BE2627" w:rsidP="00E95432">
      <w:pPr>
        <w:pStyle w:val="ListParagraph"/>
        <w:numPr>
          <w:ilvl w:val="0"/>
          <w:numId w:val="5"/>
        </w:numPr>
        <w:spacing w:after="120" w:line="240" w:lineRule="auto"/>
        <w:ind w:hanging="567"/>
        <w:contextualSpacing w:val="0"/>
        <w:rPr>
          <w:rStyle w:val="normaltextrun"/>
          <w:rFonts w:cs="Arial"/>
        </w:rPr>
      </w:pPr>
      <w:r w:rsidRPr="1B1467E4">
        <w:rPr>
          <w:rStyle w:val="normaltextrun"/>
          <w:rFonts w:cs="Arial"/>
        </w:rPr>
        <w:t>This wasteful use of resources is unsustainable. If everyone in the world lived as New Zealanders do</w:t>
      </w:r>
      <w:r w:rsidR="00502E19" w:rsidRPr="1B1467E4">
        <w:rPr>
          <w:rStyle w:val="normaltextrun"/>
          <w:rFonts w:cs="Arial"/>
        </w:rPr>
        <w:t>,</w:t>
      </w:r>
      <w:r w:rsidRPr="1B1467E4">
        <w:rPr>
          <w:rStyle w:val="normaltextrun"/>
          <w:rFonts w:cs="Arial"/>
        </w:rPr>
        <w:t xml:space="preserve"> we would </w:t>
      </w:r>
      <w:r w:rsidR="00971359">
        <w:rPr>
          <w:rStyle w:val="normaltextrun"/>
          <w:rFonts w:cs="Arial"/>
        </w:rPr>
        <w:t xml:space="preserve">hypothetically </w:t>
      </w:r>
      <w:r w:rsidRPr="1B1467E4">
        <w:rPr>
          <w:rStyle w:val="normaltextrun"/>
          <w:rFonts w:cs="Arial"/>
        </w:rPr>
        <w:t xml:space="preserve">need </w:t>
      </w:r>
      <w:r w:rsidR="00143C72">
        <w:rPr>
          <w:rStyle w:val="normaltextrun"/>
          <w:rFonts w:cs="Arial"/>
        </w:rPr>
        <w:t xml:space="preserve">two to </w:t>
      </w:r>
      <w:r w:rsidRPr="1B1467E4">
        <w:rPr>
          <w:rStyle w:val="normaltextrun"/>
          <w:rFonts w:cs="Arial"/>
        </w:rPr>
        <w:t xml:space="preserve">three earths to supply the </w:t>
      </w:r>
      <w:r w:rsidRPr="1B1467E4">
        <w:rPr>
          <w:rStyle w:val="normaltextrun"/>
          <w:rFonts w:cs="Arial"/>
        </w:rPr>
        <w:lastRenderedPageBreak/>
        <w:t>resources</w:t>
      </w:r>
      <w:r w:rsidR="000977B3">
        <w:rPr>
          <w:rStyle w:val="normaltextrun"/>
          <w:rFonts w:cs="Arial"/>
        </w:rPr>
        <w:t>.</w:t>
      </w:r>
      <w:r w:rsidR="00090EED">
        <w:rPr>
          <w:rStyle w:val="FootnoteReference"/>
          <w:rFonts w:cs="Arial"/>
        </w:rPr>
        <w:footnoteReference w:id="13"/>
      </w:r>
      <w:r w:rsidR="0049052F" w:rsidRPr="1B1467E4">
        <w:rPr>
          <w:rStyle w:val="normaltextrun"/>
          <w:rFonts w:cs="Arial"/>
        </w:rPr>
        <w:t xml:space="preserve"> In our kerbside </w:t>
      </w:r>
      <w:r w:rsidR="003144A9" w:rsidRPr="1B1467E4">
        <w:rPr>
          <w:rStyle w:val="normaltextrun"/>
          <w:rFonts w:cs="Arial"/>
        </w:rPr>
        <w:t xml:space="preserve">rubbish alone </w:t>
      </w:r>
      <w:r w:rsidR="000436BD" w:rsidRPr="1B1467E4">
        <w:rPr>
          <w:rStyle w:val="normaltextrun"/>
          <w:rFonts w:cs="Arial"/>
        </w:rPr>
        <w:t xml:space="preserve">it is estimated that </w:t>
      </w:r>
      <w:r w:rsidR="004F3A72" w:rsidRPr="1B1467E4">
        <w:rPr>
          <w:rStyle w:val="normaltextrun"/>
          <w:rFonts w:cs="Arial"/>
        </w:rPr>
        <w:t xml:space="preserve">more than </w:t>
      </w:r>
      <w:r w:rsidR="008A4063" w:rsidRPr="1B1467E4">
        <w:rPr>
          <w:rStyle w:val="normaltextrun"/>
          <w:rFonts w:cs="Arial"/>
        </w:rPr>
        <w:t>400,000 tonnes of recyclable or compostable materials are sent to landfill</w:t>
      </w:r>
      <w:r w:rsidR="00934E54">
        <w:rPr>
          <w:rStyle w:val="normaltextrun"/>
          <w:rFonts w:cs="Arial"/>
        </w:rPr>
        <w:t xml:space="preserve"> every year</w:t>
      </w:r>
      <w:r w:rsidR="008A4063" w:rsidRPr="1B1467E4">
        <w:rPr>
          <w:rStyle w:val="normaltextrun"/>
          <w:rFonts w:cs="Arial"/>
        </w:rPr>
        <w:t>.</w:t>
      </w:r>
    </w:p>
    <w:p w14:paraId="79F9C894" w14:textId="77777777" w:rsidR="00CD5B14" w:rsidRDefault="00CD5B14" w:rsidP="00E95432">
      <w:pPr>
        <w:pStyle w:val="ListParagraph"/>
        <w:numPr>
          <w:ilvl w:val="0"/>
          <w:numId w:val="5"/>
        </w:numPr>
        <w:spacing w:before="120" w:after="120" w:line="240" w:lineRule="auto"/>
        <w:ind w:hanging="567"/>
        <w:contextualSpacing w:val="0"/>
        <w:rPr>
          <w:rFonts w:cs="Arial"/>
        </w:rPr>
      </w:pPr>
      <w:r w:rsidRPr="06F89072">
        <w:rPr>
          <w:rFonts w:cs="Arial"/>
        </w:rPr>
        <w:t>The Waste Hierarchy is a core organising framework for Government policy on waste, resource efficiency and the circular economy.</w:t>
      </w:r>
      <w:r w:rsidRPr="06F89072">
        <w:rPr>
          <w:rStyle w:val="normaltextrun"/>
          <w:rFonts w:cs="Arial"/>
        </w:rPr>
        <w:t xml:space="preserve"> </w:t>
      </w:r>
      <w:r>
        <w:rPr>
          <w:rStyle w:val="normaltextrun"/>
          <w:rFonts w:cs="Arial"/>
        </w:rPr>
        <w:t>Together with the proposed Container Return Scheme, improving k</w:t>
      </w:r>
      <w:r w:rsidRPr="06F89072">
        <w:rPr>
          <w:rStyle w:val="normaltextrun"/>
          <w:rFonts w:cs="Arial"/>
        </w:rPr>
        <w:t xml:space="preserve">erbside recycling addresses the “recycle” layer of </w:t>
      </w:r>
      <w:r w:rsidRPr="00D031B7">
        <w:t xml:space="preserve">the hierarchy. </w:t>
      </w:r>
      <w:r w:rsidRPr="00D031B7">
        <w:rPr>
          <w:rFonts w:cs="Arial"/>
        </w:rPr>
        <w:t>With a clear and well-functioning recycling system New Zealand has a sound platform for addressing higher levels of the hierarchy, such as improved re-use of materials, and reduced consumption.</w:t>
      </w:r>
    </w:p>
    <w:p w14:paraId="7E90D178" w14:textId="3B403566" w:rsidR="00CD5B14" w:rsidRDefault="00CD5B14" w:rsidP="00CD5B14">
      <w:pPr>
        <w:pStyle w:val="Caption"/>
        <w:keepNext/>
      </w:pPr>
      <w:r>
        <w:t xml:space="preserve">Figure </w:t>
      </w:r>
      <w:r>
        <w:fldChar w:fldCharType="begin"/>
      </w:r>
      <w:r>
        <w:instrText xml:space="preserve"> SEQ Figure \* ARABIC </w:instrText>
      </w:r>
      <w:r>
        <w:fldChar w:fldCharType="separate"/>
      </w:r>
      <w:r w:rsidR="004C2D1A">
        <w:rPr>
          <w:noProof/>
        </w:rPr>
        <w:t>1</w:t>
      </w:r>
      <w:r>
        <w:fldChar w:fldCharType="end"/>
      </w:r>
      <w:r w:rsidRPr="005525BE">
        <w:rPr>
          <w:b w:val="0"/>
          <w:bCs w:val="0"/>
        </w:rPr>
        <w:t xml:space="preserve"> The Waste Hierarchy</w:t>
      </w:r>
    </w:p>
    <w:p w14:paraId="14C0E49A" w14:textId="77777777" w:rsidR="00CD5B14" w:rsidRDefault="00CD5B14" w:rsidP="00CD5B14">
      <w:pPr>
        <w:pStyle w:val="ListParagraph"/>
        <w:spacing w:before="120" w:after="120" w:line="240" w:lineRule="auto"/>
        <w:rPr>
          <w:rFonts w:eastAsia="Arial" w:cs="Arial"/>
          <w:szCs w:val="22"/>
        </w:rPr>
      </w:pPr>
      <w:r>
        <w:rPr>
          <w:noProof/>
        </w:rPr>
        <w:drawing>
          <wp:inline distT="0" distB="0" distL="0" distR="0" wp14:anchorId="470EB319" wp14:editId="19F9A70B">
            <wp:extent cx="4572000" cy="2324100"/>
            <wp:effectExtent l="0" t="0" r="0" b="0"/>
            <wp:docPr id="1114851492" name="Picture 1114851492"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4851492" name="Picture 1114851492" descr="Chart, funnel chart&#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572000" cy="2324100"/>
                    </a:xfrm>
                    <a:prstGeom prst="rect">
                      <a:avLst/>
                    </a:prstGeom>
                  </pic:spPr>
                </pic:pic>
              </a:graphicData>
            </a:graphic>
          </wp:inline>
        </w:drawing>
      </w:r>
    </w:p>
    <w:p w14:paraId="5142178B" w14:textId="3D52D8C0" w:rsidR="00265F5C" w:rsidRPr="00FF7484" w:rsidRDefault="00265F5C" w:rsidP="00FD24AA">
      <w:pPr>
        <w:rPr>
          <w:rFonts w:cs="Arial"/>
          <w:color w:val="1F4E79" w:themeColor="accent1" w:themeShade="80"/>
          <w:szCs w:val="22"/>
        </w:rPr>
      </w:pPr>
      <w:r w:rsidRPr="00FF7484">
        <w:rPr>
          <w:rFonts w:cs="Arial"/>
          <w:color w:val="1F4E79" w:themeColor="accent1" w:themeShade="80"/>
          <w:szCs w:val="22"/>
        </w:rPr>
        <w:t xml:space="preserve">We </w:t>
      </w:r>
      <w:r w:rsidRPr="00FF7484">
        <w:rPr>
          <w:rFonts w:cs="Arial"/>
          <w:color w:val="1F4E79" w:themeColor="accent1" w:themeShade="80"/>
          <w:szCs w:val="22"/>
          <w:lang w:val="en-NZ"/>
        </w:rPr>
        <w:t>need</w:t>
      </w:r>
      <w:r w:rsidRPr="00FF7484">
        <w:rPr>
          <w:rFonts w:cs="Arial"/>
          <w:color w:val="1F4E79" w:themeColor="accent1" w:themeShade="80"/>
          <w:szCs w:val="22"/>
        </w:rPr>
        <w:t xml:space="preserve"> to move to a circular economy</w:t>
      </w:r>
      <w:r w:rsidR="001648CE" w:rsidRPr="00FF7484">
        <w:rPr>
          <w:rFonts w:cs="Arial"/>
          <w:color w:val="1F4E79" w:themeColor="accent1" w:themeShade="80"/>
          <w:szCs w:val="22"/>
        </w:rPr>
        <w:t xml:space="preserve"> </w:t>
      </w:r>
      <w:r w:rsidR="00153B5E">
        <w:rPr>
          <w:rFonts w:cs="Arial"/>
          <w:color w:val="1F4E79" w:themeColor="accent1" w:themeShade="80"/>
          <w:szCs w:val="22"/>
        </w:rPr>
        <w:t>–</w:t>
      </w:r>
      <w:r w:rsidR="001648CE" w:rsidRPr="00FF7484">
        <w:rPr>
          <w:rFonts w:cs="Arial"/>
          <w:color w:val="1F4E79" w:themeColor="accent1" w:themeShade="80"/>
          <w:szCs w:val="22"/>
        </w:rPr>
        <w:t xml:space="preserve"> </w:t>
      </w:r>
      <w:proofErr w:type="spellStart"/>
      <w:r w:rsidR="001648CE" w:rsidRPr="00FF7484">
        <w:rPr>
          <w:rFonts w:cs="Arial"/>
          <w:color w:val="1F4E79" w:themeColor="accent1" w:themeShade="80"/>
          <w:szCs w:val="22"/>
        </w:rPr>
        <w:t>ōhanga</w:t>
      </w:r>
      <w:proofErr w:type="spellEnd"/>
      <w:r w:rsidR="001648CE" w:rsidRPr="00FF7484">
        <w:rPr>
          <w:rFonts w:cs="Arial"/>
          <w:color w:val="1F4E79" w:themeColor="accent1" w:themeShade="80"/>
          <w:szCs w:val="22"/>
        </w:rPr>
        <w:t xml:space="preserve"> </w:t>
      </w:r>
      <w:proofErr w:type="spellStart"/>
      <w:r w:rsidR="001648CE" w:rsidRPr="00FF7484">
        <w:rPr>
          <w:rFonts w:cs="Arial"/>
          <w:color w:val="1F4E79" w:themeColor="accent1" w:themeShade="80"/>
          <w:szCs w:val="22"/>
        </w:rPr>
        <w:t>āmiomio</w:t>
      </w:r>
      <w:proofErr w:type="spellEnd"/>
    </w:p>
    <w:p w14:paraId="5ED914C6" w14:textId="03C68C42" w:rsidR="00495B93" w:rsidRPr="00FF7484" w:rsidRDefault="009A0AD3"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 xml:space="preserve">New Zealand </w:t>
      </w:r>
      <w:r w:rsidR="00E15E95" w:rsidRPr="06F89072">
        <w:rPr>
          <w:rStyle w:val="normaltextrun"/>
          <w:rFonts w:cs="Arial"/>
          <w:color w:val="000000"/>
          <w:shd w:val="clear" w:color="auto" w:fill="FFFFFF"/>
        </w:rPr>
        <w:t>operat</w:t>
      </w:r>
      <w:r w:rsidR="00D056C8" w:rsidRPr="06F89072">
        <w:rPr>
          <w:rStyle w:val="normaltextrun"/>
          <w:rFonts w:cs="Arial"/>
          <w:color w:val="000000"/>
          <w:shd w:val="clear" w:color="auto" w:fill="FFFFFF"/>
        </w:rPr>
        <w:t>es</w:t>
      </w:r>
      <w:r w:rsidR="00E15E95" w:rsidRPr="06F89072">
        <w:rPr>
          <w:rStyle w:val="normaltextrun"/>
          <w:rFonts w:cs="Arial"/>
          <w:color w:val="000000"/>
          <w:shd w:val="clear" w:color="auto" w:fill="FFFFFF"/>
        </w:rPr>
        <w:t xml:space="preserve"> primarily in what can be categorised as a</w:t>
      </w:r>
      <w:r w:rsidRPr="06F89072">
        <w:rPr>
          <w:rStyle w:val="normaltextrun"/>
          <w:rFonts w:cs="Arial"/>
          <w:color w:val="000000"/>
          <w:shd w:val="clear" w:color="auto" w:fill="FFFFFF"/>
        </w:rPr>
        <w:t xml:space="preserve"> </w:t>
      </w:r>
      <w:r w:rsidR="00495B93" w:rsidRPr="06F89072">
        <w:rPr>
          <w:rStyle w:val="normaltextrun"/>
          <w:rFonts w:cs="Arial"/>
          <w:color w:val="000000"/>
          <w:shd w:val="clear" w:color="auto" w:fill="FFFFFF"/>
        </w:rPr>
        <w:t>linear</w:t>
      </w:r>
      <w:r w:rsidR="00E15E95" w:rsidRPr="06F89072">
        <w:rPr>
          <w:rStyle w:val="normaltextrun"/>
          <w:rFonts w:cs="Arial"/>
          <w:color w:val="000000"/>
          <w:shd w:val="clear" w:color="auto" w:fill="FFFFFF"/>
        </w:rPr>
        <w:t xml:space="preserve"> economy.  The dominant patterns </w:t>
      </w:r>
      <w:r w:rsidR="00D056C8" w:rsidRPr="06F89072">
        <w:rPr>
          <w:rStyle w:val="normaltextrun"/>
          <w:rFonts w:cs="Arial"/>
          <w:color w:val="000000"/>
          <w:shd w:val="clear" w:color="auto" w:fill="FFFFFF"/>
        </w:rPr>
        <w:t xml:space="preserve">of </w:t>
      </w:r>
      <w:r w:rsidR="00E15E95" w:rsidRPr="06F89072">
        <w:rPr>
          <w:rStyle w:val="normaltextrun"/>
          <w:rFonts w:cs="Arial"/>
          <w:color w:val="000000"/>
          <w:shd w:val="clear" w:color="auto" w:fill="FFFFFF"/>
        </w:rPr>
        <w:t xml:space="preserve">the economy </w:t>
      </w:r>
      <w:r w:rsidR="00706296" w:rsidRPr="06F89072">
        <w:rPr>
          <w:rStyle w:val="normaltextrun"/>
          <w:rFonts w:cs="Arial"/>
          <w:color w:val="000000"/>
          <w:shd w:val="clear" w:color="auto" w:fill="FFFFFF"/>
        </w:rPr>
        <w:t>involve a</w:t>
      </w:r>
      <w:r w:rsidR="00495B93" w:rsidRPr="06F89072">
        <w:rPr>
          <w:rStyle w:val="normaltextrun"/>
          <w:rFonts w:cs="Arial"/>
          <w:color w:val="000000"/>
          <w:shd w:val="clear" w:color="auto" w:fill="FFFFFF"/>
        </w:rPr>
        <w:t xml:space="preserve"> ‘take-make-</w:t>
      </w:r>
      <w:r w:rsidR="00122630" w:rsidRPr="06F89072">
        <w:rPr>
          <w:rStyle w:val="normaltextrun"/>
          <w:rFonts w:cs="Arial"/>
          <w:color w:val="000000"/>
          <w:shd w:val="clear" w:color="auto" w:fill="FFFFFF"/>
        </w:rPr>
        <w:t>waste</w:t>
      </w:r>
      <w:r w:rsidR="00495B93" w:rsidRPr="06F89072">
        <w:rPr>
          <w:rStyle w:val="normaltextrun"/>
          <w:rFonts w:cs="Arial"/>
          <w:color w:val="000000"/>
          <w:shd w:val="clear" w:color="auto" w:fill="FFFFFF"/>
        </w:rPr>
        <w:t xml:space="preserve">’ </w:t>
      </w:r>
      <w:r w:rsidR="00706296" w:rsidRPr="06F89072">
        <w:rPr>
          <w:rStyle w:val="normaltextrun"/>
          <w:rFonts w:cs="Arial"/>
          <w:color w:val="000000"/>
          <w:shd w:val="clear" w:color="auto" w:fill="FFFFFF"/>
        </w:rPr>
        <w:t xml:space="preserve">approach to materials and products. This economic pattern </w:t>
      </w:r>
      <w:r w:rsidR="00495B93" w:rsidRPr="06F89072">
        <w:rPr>
          <w:rStyle w:val="normaltextrun"/>
          <w:rFonts w:cs="Arial"/>
          <w:color w:val="000000"/>
          <w:shd w:val="clear" w:color="auto" w:fill="FFFFFF"/>
        </w:rPr>
        <w:t>relies on the extraction and importation of virgin materials and promotes replacement, over keeping products and materials in circular use.</w:t>
      </w:r>
      <w:r w:rsidR="00525D8E" w:rsidRPr="06F89072">
        <w:rPr>
          <w:rStyle w:val="normaltextrun"/>
          <w:rFonts w:cs="Arial"/>
          <w:color w:val="000000"/>
          <w:shd w:val="clear" w:color="auto" w:fill="FFFFFF"/>
        </w:rPr>
        <w:t xml:space="preserve"> </w:t>
      </w:r>
      <w:r w:rsidR="0023032C" w:rsidRPr="06F89072">
        <w:rPr>
          <w:rStyle w:val="normaltextrun"/>
          <w:rFonts w:cs="Arial"/>
          <w:color w:val="000000"/>
          <w:shd w:val="clear" w:color="auto" w:fill="FFFFFF"/>
        </w:rPr>
        <w:t>As population grows</w:t>
      </w:r>
      <w:r w:rsidR="002B7722" w:rsidRPr="06F89072">
        <w:rPr>
          <w:rStyle w:val="normaltextrun"/>
          <w:rFonts w:cs="Arial"/>
          <w:color w:val="000000"/>
          <w:shd w:val="clear" w:color="auto" w:fill="FFFFFF"/>
        </w:rPr>
        <w:t xml:space="preserve">, </w:t>
      </w:r>
      <w:r w:rsidR="009468B7" w:rsidRPr="06F89072">
        <w:rPr>
          <w:rStyle w:val="normaltextrun"/>
          <w:rFonts w:cs="Arial"/>
          <w:color w:val="000000"/>
          <w:shd w:val="clear" w:color="auto" w:fill="FFFFFF"/>
        </w:rPr>
        <w:t xml:space="preserve">the costs of a linear system become unsustainable. </w:t>
      </w:r>
      <w:r w:rsidR="002B7722" w:rsidRPr="06F89072">
        <w:rPr>
          <w:rStyle w:val="normaltextrun"/>
          <w:rFonts w:cs="Arial"/>
          <w:color w:val="000000"/>
          <w:shd w:val="clear" w:color="auto" w:fill="FFFFFF"/>
        </w:rPr>
        <w:t>Countries</w:t>
      </w:r>
      <w:r w:rsidR="009468B7" w:rsidRPr="06F89072">
        <w:rPr>
          <w:rStyle w:val="normaltextrun"/>
          <w:rFonts w:cs="Arial"/>
          <w:color w:val="000000"/>
          <w:shd w:val="clear" w:color="auto" w:fill="FFFFFF"/>
        </w:rPr>
        <w:t xml:space="preserve"> cannot continue to extract evermore resources and </w:t>
      </w:r>
      <w:r w:rsidR="00305FFA" w:rsidRPr="06F89072">
        <w:rPr>
          <w:rStyle w:val="normaltextrun"/>
          <w:rFonts w:cs="Arial"/>
          <w:color w:val="000000"/>
          <w:shd w:val="clear" w:color="auto" w:fill="FFFFFF"/>
        </w:rPr>
        <w:t>then discard them into our environment.</w:t>
      </w:r>
    </w:p>
    <w:p w14:paraId="2AE54614" w14:textId="083CFA62" w:rsidR="00992218" w:rsidRPr="00FF7484" w:rsidRDefault="00CD40EF" w:rsidP="00E95432">
      <w:pPr>
        <w:pStyle w:val="ListParagraph"/>
        <w:numPr>
          <w:ilvl w:val="0"/>
          <w:numId w:val="5"/>
        </w:numPr>
        <w:spacing w:before="120" w:after="120" w:line="240" w:lineRule="auto"/>
        <w:ind w:hanging="567"/>
        <w:contextualSpacing w:val="0"/>
        <w:rPr>
          <w:rStyle w:val="normaltextrun"/>
        </w:rPr>
      </w:pPr>
      <w:r w:rsidRPr="06F89072">
        <w:rPr>
          <w:rStyle w:val="normaltextrun"/>
          <w:rFonts w:cs="Arial"/>
          <w:color w:val="000000"/>
          <w:shd w:val="clear" w:color="auto" w:fill="FFFFFF"/>
        </w:rPr>
        <w:t>Globally, a shift towards a circular economy is gaining momentum</w:t>
      </w:r>
      <w:r w:rsidR="00415E2A" w:rsidRPr="06F89072">
        <w:rPr>
          <w:rStyle w:val="normaltextrun"/>
          <w:rFonts w:cs="Arial"/>
          <w:color w:val="000000"/>
          <w:shd w:val="clear" w:color="auto" w:fill="FFFFFF"/>
        </w:rPr>
        <w:t xml:space="preserve"> through</w:t>
      </w:r>
      <w:r w:rsidRPr="06F89072">
        <w:rPr>
          <w:rStyle w:val="normaltextrun"/>
          <w:rFonts w:cs="Arial"/>
          <w:color w:val="000000"/>
          <w:shd w:val="clear" w:color="auto" w:fill="FFFFFF"/>
        </w:rPr>
        <w:t xml:space="preserve"> multi-lateral initiatives such as the European Union’s Circular Economy Action Plan, the Global Alliance for Circular Economy and Resource Efficiency, and the G7 Alliance on Resource Efficiency, as well as </w:t>
      </w:r>
      <w:r w:rsidR="001E0883" w:rsidRPr="06F89072">
        <w:rPr>
          <w:rStyle w:val="normaltextrun"/>
          <w:rFonts w:cs="Arial"/>
          <w:color w:val="000000"/>
          <w:shd w:val="clear" w:color="auto" w:fill="FFFFFF"/>
        </w:rPr>
        <w:t>the</w:t>
      </w:r>
      <w:r w:rsidRPr="06F89072">
        <w:rPr>
          <w:rStyle w:val="normaltextrun"/>
          <w:rFonts w:cs="Arial"/>
          <w:color w:val="000000"/>
          <w:shd w:val="clear" w:color="auto" w:fill="FFFFFF"/>
        </w:rPr>
        <w:t xml:space="preserve"> growing number of countries w</w:t>
      </w:r>
      <w:r w:rsidR="00DE36F9" w:rsidRPr="06F89072">
        <w:rPr>
          <w:rStyle w:val="normaltextrun"/>
          <w:rFonts w:cs="Arial"/>
          <w:color w:val="000000"/>
          <w:shd w:val="clear" w:color="auto" w:fill="FFFFFF"/>
        </w:rPr>
        <w:t>ith c</w:t>
      </w:r>
      <w:r w:rsidRPr="06F89072">
        <w:rPr>
          <w:rStyle w:val="normaltextrun"/>
          <w:rFonts w:cs="Arial"/>
          <w:color w:val="000000"/>
          <w:shd w:val="clear" w:color="auto" w:fill="FFFFFF"/>
        </w:rPr>
        <w:t>ircular economy</w:t>
      </w:r>
      <w:r w:rsidR="00196387" w:rsidRPr="06F89072">
        <w:rPr>
          <w:rStyle w:val="normaltextrun"/>
          <w:rFonts w:cs="Arial"/>
          <w:color w:val="000000"/>
          <w:shd w:val="clear" w:color="auto" w:fill="FFFFFF"/>
        </w:rPr>
        <w:t xml:space="preserve"> </w:t>
      </w:r>
      <w:r w:rsidRPr="06F89072">
        <w:rPr>
          <w:rStyle w:val="normaltextrun"/>
          <w:rFonts w:cs="Arial"/>
          <w:color w:val="000000"/>
          <w:shd w:val="clear" w:color="auto" w:fill="FFFFFF"/>
        </w:rPr>
        <w:t>strategies</w:t>
      </w:r>
      <w:r w:rsidR="00196387" w:rsidRPr="06F89072">
        <w:rPr>
          <w:rStyle w:val="normaltextrun"/>
          <w:rFonts w:cs="Arial"/>
          <w:color w:val="000000"/>
          <w:shd w:val="clear" w:color="auto" w:fill="FFFFFF"/>
        </w:rPr>
        <w:t xml:space="preserve"> </w:t>
      </w:r>
      <w:r w:rsidRPr="06F89072">
        <w:rPr>
          <w:rStyle w:val="normaltextrun"/>
          <w:rFonts w:cs="Arial"/>
          <w:color w:val="000000"/>
          <w:shd w:val="clear" w:color="auto" w:fill="FFFFFF"/>
        </w:rPr>
        <w:t>and legislation.</w:t>
      </w:r>
    </w:p>
    <w:p w14:paraId="3DF2DA76" w14:textId="59744189" w:rsidR="005A3513" w:rsidRDefault="005A3513"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themeColor="text1"/>
        </w:rPr>
        <w:t xml:space="preserve">The </w:t>
      </w:r>
      <w:r w:rsidR="007C18D1" w:rsidRPr="06F89072">
        <w:rPr>
          <w:rStyle w:val="normaltextrun"/>
          <w:rFonts w:cs="Arial"/>
          <w:color w:val="000000" w:themeColor="text1"/>
        </w:rPr>
        <w:t>Government</w:t>
      </w:r>
      <w:r w:rsidRPr="06F89072">
        <w:rPr>
          <w:rStyle w:val="normaltextrun"/>
          <w:rFonts w:cs="Arial"/>
          <w:color w:val="000000" w:themeColor="text1"/>
        </w:rPr>
        <w:t xml:space="preserve"> is </w:t>
      </w:r>
      <w:r w:rsidR="00FA6A62" w:rsidRPr="06F89072">
        <w:rPr>
          <w:rStyle w:val="normaltextrun"/>
          <w:rFonts w:cs="Arial"/>
          <w:color w:val="000000" w:themeColor="text1"/>
        </w:rPr>
        <w:t xml:space="preserve">setting ambitious goals for a transition to a circular, low-emissions economy. </w:t>
      </w:r>
      <w:r w:rsidR="002B19D5">
        <w:rPr>
          <w:rStyle w:val="normaltextrun"/>
          <w:rFonts w:cs="Arial"/>
          <w:color w:val="000000" w:themeColor="text1"/>
        </w:rPr>
        <w:t>In late 2021 t</w:t>
      </w:r>
      <w:r w:rsidRPr="06F89072">
        <w:rPr>
          <w:rStyle w:val="normaltextrun"/>
          <w:rFonts w:cs="Arial"/>
          <w:color w:val="000000"/>
          <w:shd w:val="clear" w:color="auto" w:fill="FFFFFF"/>
        </w:rPr>
        <w:t xml:space="preserve">he </w:t>
      </w:r>
      <w:r w:rsidR="007C18D1" w:rsidRPr="06F89072">
        <w:rPr>
          <w:rStyle w:val="normaltextrun"/>
          <w:rFonts w:cs="Arial"/>
          <w:color w:val="000000"/>
          <w:shd w:val="clear" w:color="auto" w:fill="FFFFFF"/>
        </w:rPr>
        <w:t>Government</w:t>
      </w:r>
      <w:r w:rsidRPr="06F89072">
        <w:rPr>
          <w:rStyle w:val="normaltextrun"/>
          <w:rFonts w:cs="Arial"/>
          <w:color w:val="000000"/>
          <w:shd w:val="clear" w:color="auto" w:fill="FFFFFF"/>
        </w:rPr>
        <w:t xml:space="preserve"> consult</w:t>
      </w:r>
      <w:r w:rsidR="002B19D5">
        <w:rPr>
          <w:rStyle w:val="normaltextrun"/>
          <w:rFonts w:cs="Arial"/>
          <w:color w:val="000000"/>
          <w:shd w:val="clear" w:color="auto" w:fill="FFFFFF"/>
        </w:rPr>
        <w:t>ed</w:t>
      </w:r>
      <w:r w:rsidRPr="06F89072">
        <w:rPr>
          <w:rStyle w:val="normaltextrun"/>
          <w:rFonts w:cs="Arial"/>
          <w:color w:val="000000"/>
          <w:shd w:val="clear" w:color="auto" w:fill="FFFFFF"/>
        </w:rPr>
        <w:t xml:space="preserve"> on a new </w:t>
      </w:r>
      <w:r w:rsidR="00124E3C" w:rsidRPr="06F89072">
        <w:rPr>
          <w:rStyle w:val="normaltextrun"/>
          <w:rFonts w:cs="Arial"/>
          <w:color w:val="000000" w:themeColor="text1"/>
        </w:rPr>
        <w:t>W</w:t>
      </w:r>
      <w:r w:rsidRPr="06F89072">
        <w:rPr>
          <w:rStyle w:val="normaltextrun"/>
          <w:rFonts w:cs="Arial"/>
          <w:color w:val="000000"/>
          <w:shd w:val="clear" w:color="auto" w:fill="FFFFFF"/>
        </w:rPr>
        <w:t xml:space="preserve">aste </w:t>
      </w:r>
      <w:r w:rsidR="00124E3C" w:rsidRPr="06F89072">
        <w:rPr>
          <w:rStyle w:val="normaltextrun"/>
          <w:rFonts w:cs="Arial"/>
          <w:color w:val="000000" w:themeColor="text1"/>
        </w:rPr>
        <w:t>S</w:t>
      </w:r>
      <w:r w:rsidR="006474B0">
        <w:rPr>
          <w:rStyle w:val="normaltextrun"/>
          <w:rFonts w:cs="Arial"/>
          <w:color w:val="000000" w:themeColor="text1"/>
        </w:rPr>
        <w:t>t</w:t>
      </w:r>
      <w:r w:rsidRPr="06F89072">
        <w:rPr>
          <w:rStyle w:val="normaltextrun"/>
          <w:rFonts w:cs="Arial"/>
          <w:color w:val="000000"/>
          <w:shd w:val="clear" w:color="auto" w:fill="FFFFFF"/>
        </w:rPr>
        <w:t>rategy</w:t>
      </w:r>
      <w:r w:rsidR="0093638C" w:rsidRPr="06F89072">
        <w:rPr>
          <w:rStyle w:val="FootnoteReference"/>
          <w:rFonts w:cs="Arial"/>
          <w:shd w:val="clear" w:color="auto" w:fill="FFFFFF"/>
        </w:rPr>
        <w:footnoteReference w:id="14"/>
      </w:r>
      <w:r w:rsidRPr="06F89072">
        <w:rPr>
          <w:rStyle w:val="normaltextrun"/>
          <w:rFonts w:cs="Arial"/>
          <w:color w:val="000000"/>
          <w:shd w:val="clear" w:color="auto" w:fill="FFFFFF"/>
        </w:rPr>
        <w:t xml:space="preserve"> </w:t>
      </w:r>
      <w:r w:rsidR="00484880">
        <w:rPr>
          <w:rStyle w:val="normaltextrun"/>
          <w:rFonts w:cs="Arial"/>
          <w:color w:val="000000"/>
          <w:shd w:val="clear" w:color="auto" w:fill="FFFFFF"/>
        </w:rPr>
        <w:t>with the</w:t>
      </w:r>
      <w:r w:rsidRPr="06F89072">
        <w:rPr>
          <w:rStyle w:val="normaltextrun"/>
          <w:rFonts w:cs="Arial"/>
          <w:color w:val="000000"/>
          <w:shd w:val="clear" w:color="auto" w:fill="FFFFFF"/>
        </w:rPr>
        <w:t xml:space="preserve"> headline statement </w:t>
      </w:r>
      <w:r w:rsidR="00484880">
        <w:rPr>
          <w:rStyle w:val="normaltextrun"/>
          <w:rFonts w:cs="Arial"/>
          <w:color w:val="000000"/>
          <w:shd w:val="clear" w:color="auto" w:fill="FFFFFF"/>
        </w:rPr>
        <w:t>of</w:t>
      </w:r>
      <w:r w:rsidRPr="06F89072">
        <w:rPr>
          <w:rStyle w:val="normaltextrun"/>
          <w:rFonts w:cs="Arial"/>
          <w:color w:val="000000"/>
          <w:shd w:val="clear" w:color="auto" w:fill="FFFFFF"/>
        </w:rPr>
        <w:t xml:space="preserve"> </w:t>
      </w:r>
      <w:r w:rsidR="00484880">
        <w:rPr>
          <w:rStyle w:val="normaltextrun"/>
          <w:rFonts w:cs="Arial"/>
          <w:color w:val="000000"/>
          <w:shd w:val="clear" w:color="auto" w:fill="FFFFFF"/>
        </w:rPr>
        <w:t>‘</w:t>
      </w:r>
      <w:r w:rsidRPr="06F89072">
        <w:rPr>
          <w:rStyle w:val="normaltextrun"/>
          <w:rFonts w:cs="Arial"/>
          <w:color w:val="000000"/>
          <w:shd w:val="clear" w:color="auto" w:fill="FFFFFF"/>
        </w:rPr>
        <w:t>a circular economy for New Zealand in 2050</w:t>
      </w:r>
      <w:r w:rsidR="00484880">
        <w:rPr>
          <w:rStyle w:val="normaltextrun"/>
          <w:rFonts w:cs="Arial"/>
          <w:color w:val="000000"/>
          <w:shd w:val="clear" w:color="auto" w:fill="FFFFFF"/>
        </w:rPr>
        <w:t>’</w:t>
      </w:r>
      <w:r w:rsidRPr="06F89072">
        <w:rPr>
          <w:rStyle w:val="normaltextrun"/>
          <w:rFonts w:cs="Arial"/>
          <w:color w:val="000000"/>
          <w:shd w:val="clear" w:color="auto" w:fill="FFFFFF"/>
        </w:rPr>
        <w:t>. This is deliberately ambitious, achieving a circular economy within 30 years will require transformational change and require us to think differently about waste.</w:t>
      </w:r>
      <w:r w:rsidR="0030559C" w:rsidRPr="06F89072">
        <w:rPr>
          <w:rStyle w:val="normaltextrun"/>
          <w:rFonts w:cs="Arial"/>
          <w:color w:val="000000"/>
          <w:shd w:val="clear" w:color="auto" w:fill="FFFFFF"/>
        </w:rPr>
        <w:t xml:space="preserve"> </w:t>
      </w:r>
      <w:r w:rsidR="002972AD" w:rsidRPr="06F89072">
        <w:rPr>
          <w:rStyle w:val="normaltextrun"/>
          <w:rFonts w:cs="Arial"/>
          <w:color w:val="000000"/>
          <w:shd w:val="clear" w:color="auto" w:fill="FFFFFF"/>
        </w:rPr>
        <w:t>The Waste Strategy has a proposed target for households to reduce their waste disposal by 60</w:t>
      </w:r>
      <w:r w:rsidR="006474B0">
        <w:rPr>
          <w:rStyle w:val="normaltextrun"/>
          <w:rFonts w:cs="Arial"/>
          <w:color w:val="000000"/>
          <w:shd w:val="clear" w:color="auto" w:fill="FFFFFF"/>
        </w:rPr>
        <w:noBreakHyphen/>
      </w:r>
      <w:r w:rsidR="002972AD" w:rsidRPr="06F89072">
        <w:rPr>
          <w:rStyle w:val="normaltextrun"/>
          <w:rFonts w:cs="Arial"/>
          <w:color w:val="000000"/>
          <w:shd w:val="clear" w:color="auto" w:fill="FFFFFF"/>
        </w:rPr>
        <w:t>70</w:t>
      </w:r>
      <w:r w:rsidR="00A72A57">
        <w:rPr>
          <w:rStyle w:val="normaltextrun"/>
          <w:rFonts w:cs="Arial"/>
          <w:color w:val="000000"/>
          <w:shd w:val="clear" w:color="auto" w:fill="FFFFFF"/>
        </w:rPr>
        <w:t xml:space="preserve"> per</w:t>
      </w:r>
      <w:r w:rsidR="006474B0">
        <w:rPr>
          <w:rStyle w:val="normaltextrun"/>
          <w:rFonts w:cs="Arial"/>
          <w:color w:val="000000"/>
          <w:shd w:val="clear" w:color="auto" w:fill="FFFFFF"/>
        </w:rPr>
        <w:t xml:space="preserve"> </w:t>
      </w:r>
      <w:r w:rsidR="00A72A57">
        <w:rPr>
          <w:rStyle w:val="normaltextrun"/>
          <w:rFonts w:cs="Arial"/>
          <w:color w:val="000000"/>
          <w:shd w:val="clear" w:color="auto" w:fill="FFFFFF"/>
        </w:rPr>
        <w:t xml:space="preserve">cent </w:t>
      </w:r>
      <w:r w:rsidR="002972AD" w:rsidRPr="06F89072">
        <w:rPr>
          <w:rStyle w:val="normaltextrun"/>
          <w:rFonts w:cs="Arial"/>
          <w:color w:val="000000"/>
          <w:shd w:val="clear" w:color="auto" w:fill="FFFFFF"/>
        </w:rPr>
        <w:t>by 2030</w:t>
      </w:r>
      <w:r w:rsidR="00124E3C" w:rsidRPr="06F89072">
        <w:rPr>
          <w:rStyle w:val="normaltextrun"/>
          <w:rFonts w:cs="Arial"/>
          <w:color w:val="000000" w:themeColor="text1"/>
        </w:rPr>
        <w:t xml:space="preserve"> and for businesses to reduce their waste by</w:t>
      </w:r>
      <w:r w:rsidR="00A72A57">
        <w:rPr>
          <w:rStyle w:val="normaltextrun"/>
          <w:rFonts w:cs="Arial"/>
          <w:color w:val="000000" w:themeColor="text1"/>
        </w:rPr>
        <w:t xml:space="preserve"> 30-50</w:t>
      </w:r>
      <w:r w:rsidR="00422D39">
        <w:rPr>
          <w:rStyle w:val="normaltextrun"/>
          <w:rFonts w:cs="Arial"/>
          <w:color w:val="000000" w:themeColor="text1"/>
        </w:rPr>
        <w:t xml:space="preserve"> per cent</w:t>
      </w:r>
      <w:r w:rsidR="002972AD" w:rsidRPr="06F89072">
        <w:rPr>
          <w:rStyle w:val="normaltextrun"/>
          <w:rFonts w:cs="Arial"/>
          <w:color w:val="000000"/>
          <w:shd w:val="clear" w:color="auto" w:fill="FFFFFF"/>
        </w:rPr>
        <w:t>.</w:t>
      </w:r>
    </w:p>
    <w:p w14:paraId="7B3A75DD" w14:textId="7B75B540" w:rsidR="00265F5C" w:rsidRPr="00FF7484" w:rsidRDefault="00265F5C" w:rsidP="000F0281">
      <w:pPr>
        <w:pStyle w:val="paragraph"/>
        <w:spacing w:before="0" w:beforeAutospacing="0" w:after="120" w:afterAutospacing="0"/>
        <w:textAlignment w:val="baseline"/>
        <w:rPr>
          <w:rFonts w:ascii="Arial" w:hAnsi="Arial" w:cs="Arial"/>
          <w:sz w:val="22"/>
          <w:szCs w:val="22"/>
          <w:lang w:val="en-GB" w:eastAsia="en-GB"/>
        </w:rPr>
      </w:pPr>
      <w:r w:rsidRPr="00FF7484">
        <w:rPr>
          <w:rStyle w:val="eop"/>
          <w:rFonts w:ascii="Arial" w:hAnsi="Arial" w:cs="Arial"/>
          <w:color w:val="1F4E79" w:themeColor="accent1" w:themeShade="80"/>
          <w:sz w:val="22"/>
          <w:szCs w:val="22"/>
          <w:shd w:val="clear" w:color="auto" w:fill="FFFFFF"/>
        </w:rPr>
        <w:t>We also need to lower emissions</w:t>
      </w:r>
    </w:p>
    <w:p w14:paraId="7D5573A9" w14:textId="77777777" w:rsidR="00C0501F" w:rsidRPr="00FF7484" w:rsidRDefault="00663AF0"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 xml:space="preserve">Climate change is the greatest challenge of our time. </w:t>
      </w:r>
      <w:r w:rsidR="00372EBE" w:rsidRPr="06F89072">
        <w:rPr>
          <w:rStyle w:val="normaltextrun"/>
          <w:rFonts w:cs="Arial"/>
          <w:color w:val="000000"/>
          <w:shd w:val="clear" w:color="auto" w:fill="FFFFFF"/>
        </w:rPr>
        <w:t xml:space="preserve">It will be challenging to </w:t>
      </w:r>
      <w:r w:rsidRPr="06F89072">
        <w:rPr>
          <w:rStyle w:val="normaltextrun"/>
          <w:rFonts w:cs="Arial"/>
          <w:color w:val="000000"/>
          <w:shd w:val="clear" w:color="auto" w:fill="FFFFFF"/>
        </w:rPr>
        <w:t xml:space="preserve">reduce our greenhouse gas emissions </w:t>
      </w:r>
      <w:r w:rsidR="00372EBE" w:rsidRPr="06F89072">
        <w:rPr>
          <w:rStyle w:val="normaltextrun"/>
          <w:rFonts w:cs="Arial"/>
          <w:color w:val="000000"/>
          <w:shd w:val="clear" w:color="auto" w:fill="FFFFFF"/>
        </w:rPr>
        <w:t xml:space="preserve">sufficiently </w:t>
      </w:r>
      <w:r w:rsidRPr="06F89072">
        <w:rPr>
          <w:rStyle w:val="normaltextrun"/>
          <w:rFonts w:cs="Arial"/>
          <w:color w:val="000000"/>
          <w:shd w:val="clear" w:color="auto" w:fill="FFFFFF"/>
        </w:rPr>
        <w:t>to limit the global average temperature rise to 1.5˚C above pre-industrial levels.</w:t>
      </w:r>
      <w:r w:rsidR="00C0501F" w:rsidRPr="06F89072">
        <w:rPr>
          <w:rStyle w:val="normaltextrun"/>
          <w:rFonts w:cs="Arial"/>
          <w:color w:val="000000"/>
          <w:shd w:val="clear" w:color="auto" w:fill="FFFFFF"/>
        </w:rPr>
        <w:t xml:space="preserve"> New Zealand is targeting reductions in biological </w:t>
      </w:r>
      <w:r w:rsidR="00C0501F" w:rsidRPr="06F89072">
        <w:rPr>
          <w:rStyle w:val="normaltextrun"/>
          <w:rFonts w:cs="Arial"/>
          <w:color w:val="000000"/>
          <w:shd w:val="clear" w:color="auto" w:fill="FFFFFF"/>
        </w:rPr>
        <w:lastRenderedPageBreak/>
        <w:t>methane emissions of at least 10 per cent below 2017 levels by 2030, and to at least 24–47 per cent below 2017 levels by 2050.</w:t>
      </w:r>
    </w:p>
    <w:p w14:paraId="72AEC169" w14:textId="4BDC9A68" w:rsidR="00404415" w:rsidRPr="00FF7484" w:rsidRDefault="004E21C1"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77850547">
        <w:rPr>
          <w:rStyle w:val="normaltextrun"/>
          <w:rFonts w:cs="Arial"/>
          <w:color w:val="000000"/>
          <w:shd w:val="clear" w:color="auto" w:fill="FFFFFF"/>
        </w:rPr>
        <w:t>B</w:t>
      </w:r>
      <w:r w:rsidR="0074552C" w:rsidRPr="77850547">
        <w:rPr>
          <w:rStyle w:val="normaltextrun"/>
          <w:rFonts w:cs="Arial"/>
          <w:color w:val="000000"/>
          <w:shd w:val="clear" w:color="auto" w:fill="FFFFFF"/>
        </w:rPr>
        <w:t>iological material</w:t>
      </w:r>
      <w:r w:rsidR="009818C2" w:rsidRPr="77850547">
        <w:rPr>
          <w:rStyle w:val="normaltextrun"/>
          <w:rFonts w:cs="Arial"/>
          <w:color w:val="000000"/>
          <w:shd w:val="clear" w:color="auto" w:fill="FFFFFF"/>
        </w:rPr>
        <w:t>s</w:t>
      </w:r>
      <w:r w:rsidR="00100F1C" w:rsidRPr="77850547">
        <w:rPr>
          <w:rStyle w:val="normaltextrun"/>
          <w:rFonts w:cs="Arial"/>
          <w:color w:val="000000"/>
          <w:shd w:val="clear" w:color="auto" w:fill="FFFFFF"/>
        </w:rPr>
        <w:t xml:space="preserve"> in landfill, such as food scrap</w:t>
      </w:r>
      <w:r w:rsidR="00375ED3" w:rsidRPr="77850547">
        <w:rPr>
          <w:rStyle w:val="normaltextrun"/>
          <w:rFonts w:cs="Arial"/>
          <w:color w:val="000000"/>
          <w:shd w:val="clear" w:color="auto" w:fill="FFFFFF"/>
        </w:rPr>
        <w:t>s</w:t>
      </w:r>
      <w:r w:rsidR="00100F1C" w:rsidRPr="77850547">
        <w:rPr>
          <w:rStyle w:val="normaltextrun"/>
          <w:rFonts w:cs="Arial"/>
          <w:color w:val="000000"/>
          <w:shd w:val="clear" w:color="auto" w:fill="FFFFFF"/>
        </w:rPr>
        <w:t>, paper, and wood,</w:t>
      </w:r>
      <w:r w:rsidR="009818C2" w:rsidRPr="77850547">
        <w:rPr>
          <w:rStyle w:val="normaltextrun"/>
          <w:rFonts w:cs="Arial"/>
          <w:color w:val="000000"/>
          <w:shd w:val="clear" w:color="auto" w:fill="FFFFFF"/>
        </w:rPr>
        <w:t xml:space="preserve"> </w:t>
      </w:r>
      <w:r w:rsidR="00E95761" w:rsidRPr="77850547">
        <w:rPr>
          <w:rStyle w:val="normaltextrun"/>
          <w:rFonts w:cs="Arial"/>
          <w:color w:val="000000"/>
          <w:shd w:val="clear" w:color="auto" w:fill="FFFFFF"/>
        </w:rPr>
        <w:t xml:space="preserve">rot </w:t>
      </w:r>
      <w:r w:rsidR="00C0501F" w:rsidRPr="77850547">
        <w:rPr>
          <w:rStyle w:val="normaltextrun"/>
          <w:rFonts w:cs="Arial"/>
          <w:color w:val="000000"/>
          <w:shd w:val="clear" w:color="auto" w:fill="FFFFFF"/>
        </w:rPr>
        <w:t xml:space="preserve">in the absence of oxygen </w:t>
      </w:r>
      <w:r w:rsidR="00E95761" w:rsidRPr="77850547">
        <w:rPr>
          <w:rStyle w:val="normaltextrun"/>
          <w:rFonts w:cs="Arial"/>
          <w:color w:val="000000"/>
          <w:shd w:val="clear" w:color="auto" w:fill="FFFFFF"/>
        </w:rPr>
        <w:t>and emit</w:t>
      </w:r>
      <w:r w:rsidR="005F5D65" w:rsidRPr="77850547">
        <w:rPr>
          <w:rStyle w:val="normaltextrun"/>
          <w:rFonts w:cs="Arial"/>
          <w:color w:val="000000"/>
          <w:shd w:val="clear" w:color="auto" w:fill="FFFFFF"/>
        </w:rPr>
        <w:t xml:space="preserve"> methane</w:t>
      </w:r>
      <w:r w:rsidR="00E95761" w:rsidRPr="77850547">
        <w:rPr>
          <w:rStyle w:val="normaltextrun"/>
          <w:rFonts w:cs="Arial"/>
          <w:color w:val="000000"/>
          <w:shd w:val="clear" w:color="auto" w:fill="FFFFFF"/>
        </w:rPr>
        <w:t>.</w:t>
      </w:r>
      <w:r w:rsidR="00C0501F" w:rsidRPr="77850547">
        <w:rPr>
          <w:rStyle w:val="normaltextrun"/>
          <w:rFonts w:cs="Arial"/>
          <w:color w:val="000000"/>
          <w:shd w:val="clear" w:color="auto" w:fill="FFFFFF"/>
        </w:rPr>
        <w:t xml:space="preserve"> </w:t>
      </w:r>
      <w:r w:rsidR="00DA0AB4" w:rsidRPr="77850547">
        <w:rPr>
          <w:rStyle w:val="normaltextrun"/>
          <w:rFonts w:cs="Arial"/>
          <w:color w:val="000000"/>
          <w:shd w:val="clear" w:color="auto" w:fill="FFFFFF"/>
        </w:rPr>
        <w:t>W</w:t>
      </w:r>
      <w:r w:rsidR="00FF5C88" w:rsidRPr="77850547">
        <w:rPr>
          <w:rStyle w:val="normaltextrun"/>
          <w:rFonts w:cs="Arial"/>
          <w:color w:val="000000"/>
          <w:shd w:val="clear" w:color="auto" w:fill="FFFFFF"/>
        </w:rPr>
        <w:t xml:space="preserve">aste disposal and treatment in Aotearoa </w:t>
      </w:r>
      <w:r w:rsidR="002E3FE1" w:rsidRPr="77850547">
        <w:rPr>
          <w:rStyle w:val="normaltextrun"/>
          <w:rFonts w:cs="Arial"/>
          <w:color w:val="000000"/>
          <w:shd w:val="clear" w:color="auto" w:fill="FFFFFF"/>
        </w:rPr>
        <w:t>New Zealand</w:t>
      </w:r>
      <w:r w:rsidR="00FF5C88" w:rsidRPr="77850547">
        <w:rPr>
          <w:rStyle w:val="normaltextrun"/>
          <w:rFonts w:cs="Arial"/>
          <w:color w:val="000000"/>
          <w:shd w:val="clear" w:color="auto" w:fill="FFFFFF"/>
        </w:rPr>
        <w:t xml:space="preserve"> produced 3</w:t>
      </w:r>
      <w:r w:rsidR="003F5B21" w:rsidRPr="77850547">
        <w:rPr>
          <w:rStyle w:val="normaltextrun"/>
          <w:rFonts w:cs="Arial"/>
          <w:color w:val="000000"/>
          <w:shd w:val="clear" w:color="auto" w:fill="FFFFFF"/>
        </w:rPr>
        <w:t>.</w:t>
      </w:r>
      <w:r w:rsidR="01D001FF" w:rsidRPr="77850547">
        <w:rPr>
          <w:rStyle w:val="normaltextrun"/>
          <w:rFonts w:cs="Arial"/>
          <w:color w:val="000000"/>
          <w:shd w:val="clear" w:color="auto" w:fill="FFFFFF"/>
        </w:rPr>
        <w:t>3</w:t>
      </w:r>
      <w:r w:rsidR="0554B8C9" w:rsidRPr="77850547">
        <w:rPr>
          <w:rStyle w:val="normaltextrun"/>
          <w:rFonts w:cs="Arial"/>
          <w:color w:val="000000"/>
          <w:shd w:val="clear" w:color="auto" w:fill="FFFFFF"/>
        </w:rPr>
        <w:t xml:space="preserve"> </w:t>
      </w:r>
      <w:r w:rsidR="658F533B" w:rsidRPr="77850547">
        <w:rPr>
          <w:rStyle w:val="normaltextrun"/>
          <w:rFonts w:cs="Arial"/>
          <w:color w:val="000000"/>
          <w:shd w:val="clear" w:color="auto" w:fill="FFFFFF"/>
        </w:rPr>
        <w:t>million</w:t>
      </w:r>
      <w:r w:rsidR="00FF5C88" w:rsidRPr="77850547">
        <w:rPr>
          <w:rStyle w:val="normaltextrun"/>
          <w:rFonts w:cs="Arial"/>
          <w:color w:val="000000"/>
          <w:shd w:val="clear" w:color="auto" w:fill="FFFFFF"/>
        </w:rPr>
        <w:t xml:space="preserve"> t</w:t>
      </w:r>
      <w:r w:rsidR="003F5B21" w:rsidRPr="77850547">
        <w:rPr>
          <w:rStyle w:val="normaltextrun"/>
          <w:rFonts w:cs="Arial"/>
          <w:color w:val="000000"/>
          <w:shd w:val="clear" w:color="auto" w:fill="FFFFFF"/>
        </w:rPr>
        <w:t>onnes</w:t>
      </w:r>
      <w:r w:rsidR="00FF5C88" w:rsidRPr="77850547">
        <w:rPr>
          <w:rStyle w:val="normaltextrun"/>
          <w:rFonts w:cs="Arial"/>
          <w:color w:val="000000"/>
          <w:shd w:val="clear" w:color="auto" w:fill="FFFFFF"/>
        </w:rPr>
        <w:t xml:space="preserve"> CO2e</w:t>
      </w:r>
      <w:r w:rsidR="00DA0AB4" w:rsidRPr="77850547">
        <w:rPr>
          <w:rStyle w:val="normaltextrun"/>
          <w:rFonts w:cs="Arial"/>
          <w:color w:val="000000"/>
          <w:shd w:val="clear" w:color="auto" w:fill="FFFFFF"/>
        </w:rPr>
        <w:t>,</w:t>
      </w:r>
      <w:r w:rsidR="00FF5C88" w:rsidRPr="77850547">
        <w:rPr>
          <w:rStyle w:val="normaltextrun"/>
          <w:rFonts w:cs="Arial"/>
          <w:color w:val="000000"/>
          <w:shd w:val="clear" w:color="auto" w:fill="FFFFFF"/>
        </w:rPr>
        <w:t xml:space="preserve"> around </w:t>
      </w:r>
      <w:r w:rsidR="0071488E" w:rsidRPr="77850547">
        <w:rPr>
          <w:rStyle w:val="normaltextrun"/>
          <w:rFonts w:cs="Arial"/>
          <w:color w:val="000000"/>
          <w:shd w:val="clear" w:color="auto" w:fill="FFFFFF"/>
        </w:rPr>
        <w:t>four</w:t>
      </w:r>
      <w:r w:rsidR="00026DC1" w:rsidRPr="77850547">
        <w:rPr>
          <w:rStyle w:val="normaltextrun"/>
          <w:rFonts w:cs="Arial"/>
          <w:color w:val="000000"/>
          <w:shd w:val="clear" w:color="auto" w:fill="FFFFFF"/>
        </w:rPr>
        <w:t xml:space="preserve"> </w:t>
      </w:r>
      <w:r w:rsidR="00FF5C88" w:rsidRPr="77850547">
        <w:rPr>
          <w:rStyle w:val="normaltextrun"/>
          <w:rFonts w:cs="Arial"/>
          <w:color w:val="000000"/>
          <w:shd w:val="clear" w:color="auto" w:fill="FFFFFF"/>
        </w:rPr>
        <w:t>per cent of gross emissions</w:t>
      </w:r>
      <w:r w:rsidR="00DA0AB4" w:rsidRPr="77850547">
        <w:rPr>
          <w:rStyle w:val="normaltextrun"/>
          <w:rFonts w:cs="Arial"/>
          <w:color w:val="000000"/>
          <w:shd w:val="clear" w:color="auto" w:fill="FFFFFF"/>
        </w:rPr>
        <w:t xml:space="preserve"> in 2019</w:t>
      </w:r>
      <w:r w:rsidR="00FF5C88" w:rsidRPr="77850547">
        <w:rPr>
          <w:rStyle w:val="normaltextrun"/>
          <w:rFonts w:cs="Arial"/>
          <w:color w:val="000000"/>
          <w:shd w:val="clear" w:color="auto" w:fill="FFFFFF"/>
        </w:rPr>
        <w:t xml:space="preserve">. </w:t>
      </w:r>
      <w:r w:rsidR="00183C87" w:rsidRPr="77850547">
        <w:rPr>
          <w:rStyle w:val="normaltextrun"/>
          <w:rFonts w:cs="Arial"/>
          <w:color w:val="000000"/>
          <w:shd w:val="clear" w:color="auto" w:fill="FFFFFF"/>
        </w:rPr>
        <w:t>The Climate Change Commission recommend</w:t>
      </w:r>
      <w:r w:rsidR="00A239AB" w:rsidRPr="77850547">
        <w:rPr>
          <w:rStyle w:val="normaltextrun"/>
          <w:rFonts w:cs="Arial"/>
          <w:color w:val="000000"/>
          <w:shd w:val="clear" w:color="auto" w:fill="FFFFFF"/>
        </w:rPr>
        <w:t>s</w:t>
      </w:r>
      <w:r w:rsidR="00183C87" w:rsidRPr="77850547">
        <w:rPr>
          <w:rStyle w:val="normaltextrun"/>
          <w:rFonts w:cs="Arial"/>
          <w:color w:val="000000"/>
          <w:shd w:val="clear" w:color="auto" w:fill="FFFFFF"/>
        </w:rPr>
        <w:t xml:space="preserve"> reducing bio</w:t>
      </w:r>
      <w:r w:rsidR="00A2417E" w:rsidRPr="77850547">
        <w:rPr>
          <w:rStyle w:val="normaltextrun"/>
          <w:rFonts w:cs="Arial"/>
          <w:color w:val="000000"/>
          <w:shd w:val="clear" w:color="auto" w:fill="FFFFFF"/>
        </w:rPr>
        <w:t>logical</w:t>
      </w:r>
      <w:r w:rsidR="00183C87" w:rsidRPr="77850547">
        <w:rPr>
          <w:rStyle w:val="normaltextrun"/>
          <w:rFonts w:cs="Arial"/>
          <w:color w:val="000000"/>
          <w:shd w:val="clear" w:color="auto" w:fill="FFFFFF"/>
        </w:rPr>
        <w:t xml:space="preserve"> methane emissions </w:t>
      </w:r>
      <w:r w:rsidR="00A2417E" w:rsidRPr="77850547">
        <w:rPr>
          <w:rStyle w:val="normaltextrun"/>
          <w:rFonts w:cs="Arial"/>
          <w:color w:val="000000"/>
          <w:shd w:val="clear" w:color="auto" w:fill="FFFFFF"/>
        </w:rPr>
        <w:t xml:space="preserve">from waste </w:t>
      </w:r>
      <w:r w:rsidR="00183C87" w:rsidRPr="77850547">
        <w:rPr>
          <w:rStyle w:val="normaltextrun"/>
          <w:rFonts w:cs="Arial"/>
          <w:color w:val="000000"/>
          <w:shd w:val="clear" w:color="auto" w:fill="FFFFFF"/>
        </w:rPr>
        <w:t>to at least 40 per cent below 2017 levels by 2035</w:t>
      </w:r>
      <w:r w:rsidR="00AB402F">
        <w:rPr>
          <w:rStyle w:val="normaltextrun"/>
          <w:rFonts w:cs="Arial"/>
          <w:color w:val="000000"/>
          <w:shd w:val="clear" w:color="auto" w:fill="FFFFFF"/>
        </w:rPr>
        <w:t xml:space="preserve"> and this is reflected in the targets for the draft </w:t>
      </w:r>
      <w:r w:rsidR="00D64D06">
        <w:rPr>
          <w:rStyle w:val="normaltextrun"/>
          <w:rFonts w:cs="Arial"/>
          <w:color w:val="000000"/>
          <w:shd w:val="clear" w:color="auto" w:fill="FFFFFF"/>
        </w:rPr>
        <w:t>ERP</w:t>
      </w:r>
      <w:r w:rsidR="00183C87" w:rsidRPr="77850547">
        <w:rPr>
          <w:rStyle w:val="normaltextrun"/>
          <w:rFonts w:cs="Arial"/>
          <w:color w:val="000000"/>
          <w:shd w:val="clear" w:color="auto" w:fill="FFFFFF"/>
        </w:rPr>
        <w:t>.</w:t>
      </w:r>
      <w:r w:rsidR="002E3FE1" w:rsidRPr="00964E90">
        <w:rPr>
          <w:rStyle w:val="normaltextrun"/>
          <w:color w:val="000000"/>
          <w:vertAlign w:val="superscript"/>
        </w:rPr>
        <w:footnoteReference w:id="15"/>
      </w:r>
      <w:r w:rsidR="00964E90" w:rsidRPr="77850547">
        <w:rPr>
          <w:rStyle w:val="normaltextrun"/>
          <w:rFonts w:cs="Arial"/>
          <w:color w:val="000000"/>
          <w:shd w:val="clear" w:color="auto" w:fill="FFFFFF"/>
        </w:rPr>
        <w:t xml:space="preserve"> </w:t>
      </w:r>
      <w:r w:rsidR="000D038C" w:rsidRPr="77850547">
        <w:rPr>
          <w:rStyle w:val="normaltextrun"/>
          <w:rFonts w:cs="Arial"/>
          <w:color w:val="000000"/>
          <w:shd w:val="clear" w:color="auto" w:fill="FFFFFF"/>
        </w:rPr>
        <w:t xml:space="preserve">Food </w:t>
      </w:r>
      <w:r w:rsidR="00325FF2" w:rsidRPr="77850547">
        <w:rPr>
          <w:rStyle w:val="normaltextrun"/>
          <w:rFonts w:cs="Arial"/>
          <w:color w:val="000000"/>
          <w:shd w:val="clear" w:color="auto" w:fill="FFFFFF"/>
        </w:rPr>
        <w:t>scraps</w:t>
      </w:r>
      <w:r w:rsidR="00812AD7" w:rsidRPr="77850547">
        <w:rPr>
          <w:rStyle w:val="normaltextrun"/>
          <w:rFonts w:cs="Arial"/>
          <w:color w:val="000000"/>
          <w:shd w:val="clear" w:color="auto" w:fill="FFFFFF"/>
        </w:rPr>
        <w:t xml:space="preserve"> make up 9</w:t>
      </w:r>
      <w:r w:rsidR="00422D39">
        <w:rPr>
          <w:rStyle w:val="normaltextrun"/>
          <w:rFonts w:cs="Arial"/>
          <w:color w:val="000000"/>
          <w:shd w:val="clear" w:color="auto" w:fill="FFFFFF"/>
        </w:rPr>
        <w:t xml:space="preserve"> per cent</w:t>
      </w:r>
      <w:r w:rsidR="00812AD7" w:rsidRPr="77850547">
        <w:rPr>
          <w:rStyle w:val="normaltextrun"/>
          <w:rFonts w:cs="Arial"/>
          <w:color w:val="000000"/>
          <w:shd w:val="clear" w:color="auto" w:fill="FFFFFF"/>
        </w:rPr>
        <w:t xml:space="preserve"> of waste </w:t>
      </w:r>
      <w:r w:rsidR="00117139" w:rsidRPr="77850547">
        <w:rPr>
          <w:rStyle w:val="normaltextrun"/>
          <w:rFonts w:cs="Arial"/>
          <w:color w:val="000000"/>
          <w:shd w:val="clear" w:color="auto" w:fill="FFFFFF"/>
        </w:rPr>
        <w:t xml:space="preserve">sent </w:t>
      </w:r>
      <w:r w:rsidR="00812AD7" w:rsidRPr="77850547">
        <w:rPr>
          <w:rStyle w:val="normaltextrun"/>
          <w:rFonts w:cs="Arial"/>
          <w:color w:val="000000"/>
          <w:shd w:val="clear" w:color="auto" w:fill="FFFFFF"/>
        </w:rPr>
        <w:t xml:space="preserve">to </w:t>
      </w:r>
      <w:r w:rsidR="003C3C67">
        <w:rPr>
          <w:rStyle w:val="normaltextrun"/>
          <w:rFonts w:cs="Arial"/>
          <w:color w:val="000000"/>
          <w:shd w:val="clear" w:color="auto" w:fill="FFFFFF"/>
        </w:rPr>
        <w:t>C</w:t>
      </w:r>
      <w:r w:rsidR="00117139" w:rsidRPr="77850547">
        <w:rPr>
          <w:rStyle w:val="normaltextrun"/>
          <w:rFonts w:cs="Arial"/>
          <w:color w:val="000000"/>
          <w:shd w:val="clear" w:color="auto" w:fill="FFFFFF"/>
        </w:rPr>
        <w:t xml:space="preserve">lass </w:t>
      </w:r>
      <w:r w:rsidR="003C3C67">
        <w:rPr>
          <w:rStyle w:val="normaltextrun"/>
          <w:rFonts w:cs="Arial"/>
          <w:color w:val="000000"/>
          <w:shd w:val="clear" w:color="auto" w:fill="FFFFFF"/>
        </w:rPr>
        <w:t>1</w:t>
      </w:r>
      <w:r w:rsidR="00117139" w:rsidRPr="77850547">
        <w:rPr>
          <w:rStyle w:val="normaltextrun"/>
          <w:rFonts w:cs="Arial"/>
          <w:color w:val="000000"/>
          <w:shd w:val="clear" w:color="auto" w:fill="FFFFFF"/>
        </w:rPr>
        <w:t xml:space="preserve"> </w:t>
      </w:r>
      <w:r w:rsidR="00812AD7" w:rsidRPr="77850547">
        <w:rPr>
          <w:rStyle w:val="normaltextrun"/>
          <w:rFonts w:cs="Arial"/>
          <w:color w:val="000000"/>
          <w:shd w:val="clear" w:color="auto" w:fill="FFFFFF"/>
        </w:rPr>
        <w:t>landfill</w:t>
      </w:r>
      <w:r w:rsidR="00117139" w:rsidRPr="77850547">
        <w:rPr>
          <w:rStyle w:val="normaltextrun"/>
          <w:rFonts w:cs="Arial"/>
          <w:color w:val="000000"/>
          <w:shd w:val="clear" w:color="auto" w:fill="FFFFFF"/>
        </w:rPr>
        <w:t>s</w:t>
      </w:r>
      <w:r w:rsidR="00B6109A" w:rsidRPr="06F89072">
        <w:rPr>
          <w:rStyle w:val="normaltextrun"/>
          <w:rFonts w:cs="Arial"/>
          <w:color w:val="000000" w:themeColor="text1"/>
        </w:rPr>
        <w:t>,</w:t>
      </w:r>
      <w:r w:rsidR="00812AD7" w:rsidRPr="77850547">
        <w:rPr>
          <w:rStyle w:val="normaltextrun"/>
          <w:rFonts w:cs="Arial"/>
          <w:color w:val="000000"/>
          <w:shd w:val="clear" w:color="auto" w:fill="FFFFFF"/>
        </w:rPr>
        <w:t xml:space="preserve"> </w:t>
      </w:r>
      <w:r w:rsidR="02AC285C" w:rsidRPr="77850547">
        <w:rPr>
          <w:rStyle w:val="normaltextrun"/>
          <w:rFonts w:cs="Arial"/>
          <w:color w:val="000000"/>
          <w:shd w:val="clear" w:color="auto" w:fill="FFFFFF"/>
        </w:rPr>
        <w:t>but</w:t>
      </w:r>
      <w:r w:rsidR="00812AD7" w:rsidRPr="77850547">
        <w:rPr>
          <w:rStyle w:val="normaltextrun"/>
          <w:rFonts w:cs="Arial"/>
          <w:color w:val="000000"/>
          <w:shd w:val="clear" w:color="auto" w:fill="FFFFFF"/>
        </w:rPr>
        <w:t xml:space="preserve"> </w:t>
      </w:r>
      <w:r w:rsidR="003872DC">
        <w:rPr>
          <w:rStyle w:val="normaltextrun"/>
          <w:rFonts w:cs="Arial"/>
          <w:color w:val="000000"/>
          <w:shd w:val="clear" w:color="auto" w:fill="FFFFFF"/>
        </w:rPr>
        <w:t>account for</w:t>
      </w:r>
      <w:r w:rsidR="00812AD7" w:rsidRPr="77850547">
        <w:rPr>
          <w:rStyle w:val="normaltextrun"/>
          <w:rFonts w:cs="Arial"/>
          <w:color w:val="000000"/>
          <w:shd w:val="clear" w:color="auto" w:fill="FFFFFF"/>
        </w:rPr>
        <w:t xml:space="preserve"> </w:t>
      </w:r>
      <w:r w:rsidR="00582EB7">
        <w:rPr>
          <w:rStyle w:val="normaltextrun"/>
          <w:rFonts w:cs="Arial"/>
          <w:color w:val="000000"/>
          <w:shd w:val="clear" w:color="auto" w:fill="FFFFFF"/>
        </w:rPr>
        <w:t>22</w:t>
      </w:r>
      <w:r w:rsidR="00422D39">
        <w:rPr>
          <w:rStyle w:val="normaltextrun"/>
          <w:rFonts w:cs="Arial"/>
          <w:color w:val="000000"/>
          <w:shd w:val="clear" w:color="auto" w:fill="FFFFFF"/>
        </w:rPr>
        <w:t xml:space="preserve"> per cent</w:t>
      </w:r>
      <w:r w:rsidR="00812AD7" w:rsidRPr="77850547">
        <w:rPr>
          <w:rStyle w:val="normaltextrun"/>
          <w:rFonts w:cs="Arial"/>
          <w:color w:val="000000"/>
          <w:shd w:val="clear" w:color="auto" w:fill="FFFFFF"/>
        </w:rPr>
        <w:t xml:space="preserve"> of </w:t>
      </w:r>
      <w:r w:rsidR="00776F55">
        <w:rPr>
          <w:rStyle w:val="normaltextrun"/>
          <w:rFonts w:cs="Arial"/>
          <w:color w:val="000000"/>
          <w:shd w:val="clear" w:color="auto" w:fill="FFFFFF"/>
        </w:rPr>
        <w:t xml:space="preserve">these landfills’ </w:t>
      </w:r>
      <w:r w:rsidR="00582EB7">
        <w:rPr>
          <w:rStyle w:val="normaltextrun"/>
          <w:rFonts w:cs="Arial"/>
          <w:color w:val="000000"/>
          <w:shd w:val="clear" w:color="auto" w:fill="FFFFFF"/>
        </w:rPr>
        <w:t>emissions</w:t>
      </w:r>
      <w:r w:rsidR="00812AD7" w:rsidRPr="77850547">
        <w:rPr>
          <w:rStyle w:val="normaltextrun"/>
          <w:rFonts w:cs="Arial"/>
          <w:color w:val="000000"/>
          <w:shd w:val="clear" w:color="auto" w:fill="FFFFFF"/>
        </w:rPr>
        <w:t>.</w:t>
      </w:r>
    </w:p>
    <w:p w14:paraId="104185CC" w14:textId="016CCD67" w:rsidR="00080052" w:rsidRDefault="00792AAE"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Di</w:t>
      </w:r>
      <w:r w:rsidR="002D2797" w:rsidRPr="06F89072">
        <w:rPr>
          <w:rStyle w:val="normaltextrun"/>
          <w:rFonts w:cs="Arial"/>
          <w:color w:val="000000"/>
          <w:shd w:val="clear" w:color="auto" w:fill="FFFFFF"/>
        </w:rPr>
        <w:t xml:space="preserve">verting food </w:t>
      </w:r>
      <w:r w:rsidR="00284ED3" w:rsidRPr="06F89072">
        <w:rPr>
          <w:rStyle w:val="normaltextrun"/>
          <w:rFonts w:cs="Arial"/>
          <w:color w:val="000000"/>
          <w:shd w:val="clear" w:color="auto" w:fill="FFFFFF"/>
        </w:rPr>
        <w:t>scraps</w:t>
      </w:r>
      <w:r w:rsidR="002D2797" w:rsidRPr="06F89072">
        <w:rPr>
          <w:rStyle w:val="normaltextrun"/>
          <w:rFonts w:cs="Arial"/>
          <w:color w:val="000000"/>
          <w:shd w:val="clear" w:color="auto" w:fill="FFFFFF"/>
        </w:rPr>
        <w:t xml:space="preserve"> from landfill is </w:t>
      </w:r>
      <w:r w:rsidR="00F053D5" w:rsidRPr="06F89072">
        <w:rPr>
          <w:rStyle w:val="normaltextrun"/>
          <w:rFonts w:cs="Arial"/>
          <w:color w:val="000000"/>
          <w:shd w:val="clear" w:color="auto" w:fill="FFFFFF"/>
        </w:rPr>
        <w:t>a</w:t>
      </w:r>
      <w:r w:rsidR="00A239AB" w:rsidRPr="06F89072">
        <w:rPr>
          <w:rStyle w:val="normaltextrun"/>
          <w:rFonts w:cs="Arial"/>
          <w:color w:val="000000"/>
          <w:shd w:val="clear" w:color="auto" w:fill="FFFFFF"/>
        </w:rPr>
        <w:t>n</w:t>
      </w:r>
      <w:r w:rsidR="00F053D5" w:rsidRPr="06F89072">
        <w:rPr>
          <w:rStyle w:val="normaltextrun"/>
          <w:rFonts w:cs="Arial"/>
          <w:color w:val="000000"/>
          <w:shd w:val="clear" w:color="auto" w:fill="FFFFFF"/>
        </w:rPr>
        <w:t xml:space="preserve"> action we can take </w:t>
      </w:r>
      <w:r w:rsidR="00FA4A6E" w:rsidRPr="06F89072">
        <w:rPr>
          <w:rStyle w:val="normaltextrun"/>
          <w:rFonts w:cs="Arial"/>
          <w:color w:val="000000"/>
          <w:shd w:val="clear" w:color="auto" w:fill="FFFFFF"/>
        </w:rPr>
        <w:t xml:space="preserve">now </w:t>
      </w:r>
      <w:r w:rsidR="00F053D5" w:rsidRPr="06F89072">
        <w:rPr>
          <w:rStyle w:val="normaltextrun"/>
          <w:rFonts w:cs="Arial"/>
          <w:color w:val="000000"/>
          <w:shd w:val="clear" w:color="auto" w:fill="FFFFFF"/>
        </w:rPr>
        <w:t>to reduce our emissions. It is practical and is likely to provide long-term benefits</w:t>
      </w:r>
      <w:r w:rsidR="00924E0F" w:rsidRPr="06F89072">
        <w:rPr>
          <w:rStyle w:val="normaltextrun"/>
          <w:rFonts w:cs="Arial"/>
          <w:color w:val="000000"/>
          <w:shd w:val="clear" w:color="auto" w:fill="FFFFFF"/>
        </w:rPr>
        <w:t xml:space="preserve"> as we close and restore nutrient cycles.</w:t>
      </w:r>
      <w:r w:rsidR="00DB14D1" w:rsidRPr="06F89072">
        <w:rPr>
          <w:rStyle w:val="normaltextrun"/>
          <w:rFonts w:cs="Arial"/>
          <w:color w:val="000000"/>
          <w:shd w:val="clear" w:color="auto" w:fill="FFFFFF"/>
        </w:rPr>
        <w:t xml:space="preserve"> </w:t>
      </w:r>
      <w:r w:rsidR="00404415" w:rsidRPr="06F89072">
        <w:rPr>
          <w:rStyle w:val="normaltextrun"/>
          <w:rFonts w:cs="Arial"/>
          <w:color w:val="000000"/>
          <w:shd w:val="clear" w:color="auto" w:fill="FFFFFF"/>
        </w:rPr>
        <w:t xml:space="preserve">Increasing the quality and quantity of materials we recycle will </w:t>
      </w:r>
      <w:r w:rsidR="00DA7709" w:rsidRPr="06F89072">
        <w:rPr>
          <w:rStyle w:val="normaltextrun"/>
          <w:rFonts w:cs="Arial"/>
          <w:color w:val="000000"/>
          <w:shd w:val="clear" w:color="auto" w:fill="FFFFFF"/>
        </w:rPr>
        <w:t xml:space="preserve">also reduce </w:t>
      </w:r>
      <w:r w:rsidR="00FF680C" w:rsidRPr="06F89072">
        <w:rPr>
          <w:rStyle w:val="normaltextrun"/>
          <w:rFonts w:cs="Arial"/>
          <w:color w:val="000000"/>
          <w:shd w:val="clear" w:color="auto" w:fill="FFFFFF"/>
        </w:rPr>
        <w:t xml:space="preserve">global </w:t>
      </w:r>
      <w:r w:rsidR="00DA7709" w:rsidRPr="06F89072">
        <w:rPr>
          <w:rStyle w:val="normaltextrun"/>
          <w:rFonts w:cs="Arial"/>
          <w:color w:val="000000"/>
          <w:shd w:val="clear" w:color="auto" w:fill="FFFFFF"/>
        </w:rPr>
        <w:t xml:space="preserve">emissions </w:t>
      </w:r>
      <w:r w:rsidR="007D27CA" w:rsidRPr="06F89072">
        <w:rPr>
          <w:rStyle w:val="normaltextrun"/>
          <w:rFonts w:cs="Arial"/>
          <w:color w:val="000000"/>
          <w:shd w:val="clear" w:color="auto" w:fill="FFFFFF"/>
        </w:rPr>
        <w:t xml:space="preserve">as recycling </w:t>
      </w:r>
      <w:r w:rsidR="00C57B2B" w:rsidRPr="06F89072">
        <w:rPr>
          <w:rStyle w:val="normaltextrun"/>
          <w:rFonts w:cs="Arial"/>
          <w:color w:val="000000"/>
          <w:shd w:val="clear" w:color="auto" w:fill="FFFFFF"/>
        </w:rPr>
        <w:t>is generally</w:t>
      </w:r>
      <w:r w:rsidR="007D27CA" w:rsidRPr="06F89072">
        <w:rPr>
          <w:rStyle w:val="normaltextrun"/>
          <w:rFonts w:cs="Arial"/>
          <w:color w:val="000000"/>
          <w:shd w:val="clear" w:color="auto" w:fill="FFFFFF"/>
        </w:rPr>
        <w:t xml:space="preserve"> less energy intensive than producing new virgin materials.</w:t>
      </w:r>
      <w:r w:rsidR="00BD0F9D" w:rsidRPr="06F89072">
        <w:rPr>
          <w:rStyle w:val="normaltextrun"/>
          <w:rFonts w:cs="Arial"/>
          <w:color w:val="000000" w:themeColor="text1"/>
        </w:rPr>
        <w:t xml:space="preserve"> </w:t>
      </w:r>
    </w:p>
    <w:p w14:paraId="26EE74E3" w14:textId="4620F785" w:rsidR="004F7F7D" w:rsidRPr="00443FEA" w:rsidRDefault="005434DE" w:rsidP="005434DE">
      <w:pPr>
        <w:pStyle w:val="Heading4"/>
        <w:spacing w:before="200"/>
        <w:contextualSpacing/>
        <w:rPr>
          <w:lang w:val="en-NZ"/>
        </w:rPr>
      </w:pPr>
      <w:r w:rsidRPr="00443FEA">
        <w:rPr>
          <w:lang w:val="en-NZ"/>
        </w:rPr>
        <w:t xml:space="preserve">What is the role of kerbside recycling </w:t>
      </w:r>
      <w:r w:rsidR="005B0FF9" w:rsidRPr="00443FEA">
        <w:rPr>
          <w:lang w:val="en-NZ"/>
        </w:rPr>
        <w:t xml:space="preserve">in a low-emissions </w:t>
      </w:r>
      <w:r w:rsidR="00443FEA" w:rsidRPr="00443FEA">
        <w:rPr>
          <w:lang w:val="en-NZ"/>
        </w:rPr>
        <w:t>circular economy?</w:t>
      </w:r>
    </w:p>
    <w:p w14:paraId="5F9B34C5" w14:textId="0EDD4345" w:rsidR="00F06AB3" w:rsidRDefault="00F06AB3" w:rsidP="00E95432">
      <w:pPr>
        <w:pStyle w:val="ListParagraph"/>
        <w:numPr>
          <w:ilvl w:val="0"/>
          <w:numId w:val="5"/>
        </w:numPr>
        <w:spacing w:before="120" w:after="120" w:line="240" w:lineRule="auto"/>
        <w:ind w:hanging="567"/>
        <w:contextualSpacing w:val="0"/>
        <w:rPr>
          <w:rStyle w:val="normaltextrun"/>
          <w:rFonts w:cs="Arial"/>
        </w:rPr>
      </w:pPr>
      <w:r w:rsidRPr="06F89072">
        <w:rPr>
          <w:rStyle w:val="normaltextrun"/>
          <w:rFonts w:cs="Arial"/>
          <w:color w:val="000000" w:themeColor="text1"/>
        </w:rPr>
        <w:t>Kerbside recycling collections are a key part of our resource recovery system. Improving their performance will help us capture the economic opportunities of recirculating resources around our economy</w:t>
      </w:r>
      <w:r w:rsidR="004759C0">
        <w:rPr>
          <w:rStyle w:val="normaltextrun"/>
          <w:rFonts w:cs="Arial"/>
          <w:color w:val="000000" w:themeColor="text1"/>
        </w:rPr>
        <w:t xml:space="preserve"> and</w:t>
      </w:r>
      <w:r w:rsidR="004A3F91">
        <w:rPr>
          <w:rStyle w:val="normaltextrun"/>
          <w:rFonts w:cs="Arial"/>
          <w:color w:val="000000" w:themeColor="text1"/>
        </w:rPr>
        <w:t xml:space="preserve"> </w:t>
      </w:r>
      <w:r w:rsidRPr="06F89072">
        <w:rPr>
          <w:rStyle w:val="normaltextrun"/>
          <w:rFonts w:cs="Arial"/>
          <w:color w:val="000000" w:themeColor="text1"/>
        </w:rPr>
        <w:t>reduce our greenhouse gas emissions and the environmental</w:t>
      </w:r>
      <w:r w:rsidRPr="06F89072">
        <w:rPr>
          <w:rStyle w:val="normaltextrun"/>
          <w:rFonts w:cs="Arial"/>
        </w:rPr>
        <w:t xml:space="preserve"> harms from wasteful resource use.</w:t>
      </w:r>
    </w:p>
    <w:p w14:paraId="5F051019" w14:textId="75052CEF" w:rsidR="007B6555" w:rsidRPr="001201F4" w:rsidRDefault="007B6555" w:rsidP="00E95432">
      <w:pPr>
        <w:pStyle w:val="ListParagraph"/>
        <w:numPr>
          <w:ilvl w:val="0"/>
          <w:numId w:val="5"/>
        </w:numPr>
        <w:spacing w:before="200" w:after="120" w:line="240" w:lineRule="auto"/>
        <w:ind w:hanging="567"/>
        <w:contextualSpacing w:val="0"/>
        <w:rPr>
          <w:lang w:val="en-NZ"/>
        </w:rPr>
      </w:pPr>
      <w:r w:rsidRPr="001201F4">
        <w:rPr>
          <w:lang w:val="en-NZ"/>
        </w:rPr>
        <w:t>To function</w:t>
      </w:r>
      <w:r w:rsidR="00C37562" w:rsidRPr="001201F4">
        <w:rPr>
          <w:lang w:val="en-NZ"/>
        </w:rPr>
        <w:t xml:space="preserve"> well</w:t>
      </w:r>
      <w:r w:rsidR="00130FB2" w:rsidRPr="001201F4">
        <w:rPr>
          <w:lang w:val="en-NZ"/>
        </w:rPr>
        <w:t xml:space="preserve"> in a low-emissions circular economy</w:t>
      </w:r>
      <w:r w:rsidRPr="001201F4">
        <w:rPr>
          <w:lang w:val="en-NZ"/>
        </w:rPr>
        <w:t xml:space="preserve"> the kerbside recycling system needs to serve several parties:</w:t>
      </w:r>
    </w:p>
    <w:p w14:paraId="6047816C" w14:textId="77777777" w:rsidR="007B6555" w:rsidRPr="00787198" w:rsidRDefault="007B6555" w:rsidP="00E95432">
      <w:pPr>
        <w:pStyle w:val="ListParagraph"/>
        <w:numPr>
          <w:ilvl w:val="1"/>
          <w:numId w:val="5"/>
        </w:numPr>
        <w:spacing w:after="120" w:line="240" w:lineRule="auto"/>
        <w:contextualSpacing w:val="0"/>
        <w:rPr>
          <w:lang w:val="en-NZ"/>
        </w:rPr>
      </w:pPr>
      <w:r w:rsidRPr="00F366B3">
        <w:rPr>
          <w:b/>
          <w:bCs/>
          <w:lang w:val="en-NZ"/>
        </w:rPr>
        <w:t>Households</w:t>
      </w:r>
      <w:r>
        <w:rPr>
          <w:lang w:val="en-NZ"/>
        </w:rPr>
        <w:t xml:space="preserve"> purchase products and place packaging in kerbside recycling. In a well-functioning system, they </w:t>
      </w:r>
      <w:r w:rsidRPr="00787198">
        <w:rPr>
          <w:lang w:val="en-NZ"/>
        </w:rPr>
        <w:t>will:</w:t>
      </w:r>
    </w:p>
    <w:p w14:paraId="323CED1E" w14:textId="77777777" w:rsidR="007B6555" w:rsidRDefault="007B6555" w:rsidP="00E95432">
      <w:pPr>
        <w:pStyle w:val="ListParagraph"/>
        <w:numPr>
          <w:ilvl w:val="2"/>
          <w:numId w:val="15"/>
        </w:numPr>
        <w:spacing w:after="120" w:line="240" w:lineRule="auto"/>
        <w:contextualSpacing w:val="0"/>
        <w:rPr>
          <w:i/>
          <w:iCs/>
          <w:sz w:val="20"/>
          <w:szCs w:val="18"/>
          <w:lang w:val="en-NZ"/>
        </w:rPr>
      </w:pPr>
      <w:r w:rsidRPr="00787198">
        <w:rPr>
          <w:i/>
          <w:iCs/>
          <w:sz w:val="20"/>
          <w:szCs w:val="18"/>
          <w:lang w:val="en-NZ"/>
        </w:rPr>
        <w:t>have clarity about what can be</w:t>
      </w:r>
      <w:r w:rsidRPr="001B4D5A">
        <w:rPr>
          <w:i/>
          <w:iCs/>
          <w:sz w:val="20"/>
          <w:szCs w:val="18"/>
          <w:lang w:val="en-NZ"/>
        </w:rPr>
        <w:t xml:space="preserve"> recycled and how</w:t>
      </w:r>
      <w:r>
        <w:rPr>
          <w:i/>
          <w:iCs/>
          <w:sz w:val="20"/>
          <w:szCs w:val="18"/>
          <w:lang w:val="en-NZ"/>
        </w:rPr>
        <w:t xml:space="preserve"> (affecting product choice and disposal)</w:t>
      </w:r>
    </w:p>
    <w:p w14:paraId="66616C6A" w14:textId="217532C5" w:rsidR="007B6555"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 xml:space="preserve">have confidence that materials collected for recycling are </w:t>
      </w:r>
      <w:proofErr w:type="gramStart"/>
      <w:r>
        <w:rPr>
          <w:i/>
          <w:iCs/>
          <w:sz w:val="20"/>
          <w:szCs w:val="18"/>
          <w:lang w:val="en-NZ"/>
        </w:rPr>
        <w:t>actually recycled</w:t>
      </w:r>
      <w:proofErr w:type="gramEnd"/>
      <w:r>
        <w:rPr>
          <w:i/>
          <w:iCs/>
          <w:sz w:val="20"/>
          <w:szCs w:val="18"/>
          <w:lang w:val="en-NZ"/>
        </w:rPr>
        <w:t xml:space="preserve"> and produce high quality outcomes, reducing environmental impacts</w:t>
      </w:r>
    </w:p>
    <w:p w14:paraId="42891A84" w14:textId="77777777" w:rsidR="007B6555" w:rsidRPr="00CD428E"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have access to easy to use dry and food scrap recycling options</w:t>
      </w:r>
      <w:r>
        <w:rPr>
          <w:sz w:val="20"/>
          <w:szCs w:val="18"/>
          <w:lang w:val="en-NZ"/>
        </w:rPr>
        <w:t>.</w:t>
      </w:r>
    </w:p>
    <w:p w14:paraId="20CB0509" w14:textId="77777777" w:rsidR="007B6555" w:rsidRPr="00A564E6" w:rsidRDefault="007B6555" w:rsidP="00E95432">
      <w:pPr>
        <w:pStyle w:val="ListParagraph"/>
        <w:numPr>
          <w:ilvl w:val="1"/>
          <w:numId w:val="5"/>
        </w:numPr>
        <w:spacing w:after="120" w:line="240" w:lineRule="auto"/>
        <w:contextualSpacing w:val="0"/>
        <w:rPr>
          <w:b/>
          <w:bCs/>
          <w:lang w:val="en-NZ"/>
        </w:rPr>
      </w:pPr>
      <w:r w:rsidRPr="00A564E6">
        <w:rPr>
          <w:b/>
          <w:bCs/>
          <w:lang w:val="en-NZ"/>
        </w:rPr>
        <w:t>Packaging producers and product retailers</w:t>
      </w:r>
      <w:r>
        <w:rPr>
          <w:b/>
          <w:bCs/>
          <w:lang w:val="en-NZ"/>
        </w:rPr>
        <w:t xml:space="preserve"> </w:t>
      </w:r>
      <w:r>
        <w:rPr>
          <w:lang w:val="en-NZ"/>
        </w:rPr>
        <w:t>produce or specify packaging materials including providing on pack recycling information. In a well-functioning system, they will:</w:t>
      </w:r>
    </w:p>
    <w:p w14:paraId="278CDDE6" w14:textId="77777777" w:rsidR="007B6555" w:rsidRPr="00635679"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have c</w:t>
      </w:r>
      <w:r w:rsidRPr="009A0805">
        <w:rPr>
          <w:i/>
          <w:iCs/>
          <w:sz w:val="20"/>
          <w:szCs w:val="18"/>
          <w:lang w:val="en-NZ"/>
        </w:rPr>
        <w:t xml:space="preserve">larity about </w:t>
      </w:r>
      <w:r w:rsidRPr="00635679">
        <w:rPr>
          <w:i/>
          <w:iCs/>
          <w:sz w:val="20"/>
          <w:szCs w:val="18"/>
          <w:lang w:val="en-NZ"/>
        </w:rPr>
        <w:t>what can be recycled and how</w:t>
      </w:r>
      <w:r>
        <w:rPr>
          <w:i/>
          <w:iCs/>
          <w:sz w:val="20"/>
          <w:szCs w:val="18"/>
          <w:lang w:val="en-NZ"/>
        </w:rPr>
        <w:t xml:space="preserve"> (affecting packaging design and material selection)</w:t>
      </w:r>
    </w:p>
    <w:p w14:paraId="622979CC" w14:textId="77777777" w:rsidR="007B6555"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be able to d</w:t>
      </w:r>
      <w:r w:rsidRPr="00635679">
        <w:rPr>
          <w:i/>
          <w:iCs/>
          <w:sz w:val="20"/>
          <w:szCs w:val="18"/>
          <w:lang w:val="en-NZ"/>
        </w:rPr>
        <w:t>emonstrate reduced environmental impact by using recycled and recyclable materials</w:t>
      </w:r>
    </w:p>
    <w:p w14:paraId="6C327E9E" w14:textId="77777777" w:rsidR="007B6555"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provide clear and consistent recycling information to households and the waste management sector</w:t>
      </w:r>
    </w:p>
    <w:p w14:paraId="683068BC" w14:textId="4636D247" w:rsidR="007B6555" w:rsidRDefault="00702BCE" w:rsidP="00E95432">
      <w:pPr>
        <w:pStyle w:val="ListParagraph"/>
        <w:numPr>
          <w:ilvl w:val="2"/>
          <w:numId w:val="15"/>
        </w:numPr>
        <w:spacing w:after="120" w:line="240" w:lineRule="auto"/>
        <w:contextualSpacing w:val="0"/>
        <w:rPr>
          <w:i/>
          <w:iCs/>
          <w:sz w:val="20"/>
          <w:szCs w:val="18"/>
          <w:lang w:val="en-NZ"/>
        </w:rPr>
      </w:pPr>
      <w:r>
        <w:rPr>
          <w:i/>
          <w:iCs/>
          <w:sz w:val="20"/>
          <w:szCs w:val="18"/>
          <w:lang w:val="en-NZ"/>
        </w:rPr>
        <w:t>bear greater responsibility for</w:t>
      </w:r>
      <w:r w:rsidR="007B6555">
        <w:rPr>
          <w:i/>
          <w:iCs/>
          <w:sz w:val="20"/>
          <w:szCs w:val="18"/>
          <w:lang w:val="en-NZ"/>
        </w:rPr>
        <w:t xml:space="preserve"> end-of-life disposal and </w:t>
      </w:r>
      <w:r w:rsidR="00CD129B">
        <w:rPr>
          <w:i/>
          <w:iCs/>
          <w:sz w:val="20"/>
          <w:szCs w:val="18"/>
          <w:lang w:val="en-NZ"/>
        </w:rPr>
        <w:t>are</w:t>
      </w:r>
      <w:r w:rsidR="007B6555">
        <w:rPr>
          <w:i/>
          <w:iCs/>
          <w:sz w:val="20"/>
          <w:szCs w:val="18"/>
          <w:lang w:val="en-NZ"/>
        </w:rPr>
        <w:t xml:space="preserve"> incentiv</w:t>
      </w:r>
      <w:r w:rsidR="00CD129B">
        <w:rPr>
          <w:i/>
          <w:iCs/>
          <w:sz w:val="20"/>
          <w:szCs w:val="18"/>
          <w:lang w:val="en-NZ"/>
        </w:rPr>
        <w:t>ised</w:t>
      </w:r>
      <w:r w:rsidR="007B6555">
        <w:rPr>
          <w:i/>
          <w:iCs/>
          <w:sz w:val="20"/>
          <w:szCs w:val="18"/>
          <w:lang w:val="en-NZ"/>
        </w:rPr>
        <w:t xml:space="preserve"> to choose least impact least cost packaging </w:t>
      </w:r>
      <w:r w:rsidR="00CD129B">
        <w:rPr>
          <w:i/>
          <w:iCs/>
          <w:sz w:val="20"/>
          <w:szCs w:val="18"/>
          <w:lang w:val="en-NZ"/>
        </w:rPr>
        <w:t>(</w:t>
      </w:r>
      <w:r w:rsidR="007B6555">
        <w:rPr>
          <w:i/>
          <w:iCs/>
          <w:sz w:val="20"/>
          <w:szCs w:val="18"/>
          <w:lang w:val="en-NZ"/>
        </w:rPr>
        <w:t>including less packaging)</w:t>
      </w:r>
      <w:r w:rsidR="0071347D">
        <w:rPr>
          <w:i/>
          <w:iCs/>
          <w:sz w:val="20"/>
          <w:szCs w:val="18"/>
          <w:lang w:val="en-NZ"/>
        </w:rPr>
        <w:t>.</w:t>
      </w:r>
    </w:p>
    <w:p w14:paraId="242EDF85" w14:textId="77777777" w:rsidR="007B6555" w:rsidRPr="00787198" w:rsidRDefault="007B6555" w:rsidP="00E95432">
      <w:pPr>
        <w:pStyle w:val="ListParagraph"/>
        <w:numPr>
          <w:ilvl w:val="1"/>
          <w:numId w:val="5"/>
        </w:numPr>
        <w:spacing w:after="120" w:line="240" w:lineRule="auto"/>
        <w:contextualSpacing w:val="0"/>
        <w:rPr>
          <w:lang w:val="en-NZ"/>
        </w:rPr>
      </w:pPr>
      <w:r w:rsidRPr="00CD428E">
        <w:rPr>
          <w:b/>
          <w:bCs/>
          <w:lang w:val="en-NZ"/>
        </w:rPr>
        <w:t>Councils</w:t>
      </w:r>
      <w:r>
        <w:rPr>
          <w:lang w:val="en-NZ"/>
        </w:rPr>
        <w:t xml:space="preserve"> organise and pay for most kerbside recycling collections. In a well-functioning system, they will provide services </w:t>
      </w:r>
      <w:r w:rsidRPr="00787198">
        <w:rPr>
          <w:lang w:val="en-NZ"/>
        </w:rPr>
        <w:t>that:</w:t>
      </w:r>
    </w:p>
    <w:p w14:paraId="3541C862" w14:textId="77777777" w:rsidR="007B6555" w:rsidRDefault="007B6555" w:rsidP="00E95432">
      <w:pPr>
        <w:pStyle w:val="ListParagraph"/>
        <w:numPr>
          <w:ilvl w:val="2"/>
          <w:numId w:val="15"/>
        </w:numPr>
        <w:spacing w:after="120" w:line="240" w:lineRule="auto"/>
        <w:contextualSpacing w:val="0"/>
        <w:rPr>
          <w:i/>
          <w:iCs/>
          <w:sz w:val="20"/>
          <w:szCs w:val="18"/>
          <w:lang w:val="en-NZ"/>
        </w:rPr>
      </w:pPr>
      <w:r w:rsidRPr="00787198">
        <w:rPr>
          <w:i/>
          <w:iCs/>
          <w:sz w:val="20"/>
          <w:szCs w:val="18"/>
          <w:lang w:val="en-NZ"/>
        </w:rPr>
        <w:t xml:space="preserve">efficiently achieve </w:t>
      </w:r>
      <w:r>
        <w:rPr>
          <w:i/>
          <w:iCs/>
          <w:sz w:val="20"/>
          <w:szCs w:val="18"/>
          <w:lang w:val="en-NZ"/>
        </w:rPr>
        <w:t xml:space="preserve">quality </w:t>
      </w:r>
      <w:r w:rsidRPr="00787198">
        <w:rPr>
          <w:i/>
          <w:iCs/>
          <w:sz w:val="20"/>
          <w:szCs w:val="18"/>
          <w:lang w:val="en-NZ"/>
        </w:rPr>
        <w:t>waste minimisation outcomes</w:t>
      </w:r>
    </w:p>
    <w:p w14:paraId="37B133FD" w14:textId="77777777" w:rsidR="007B6555"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are cost effective for rate payers</w:t>
      </w:r>
    </w:p>
    <w:p w14:paraId="24244954" w14:textId="2C8E7BA7" w:rsidR="007B6555" w:rsidRPr="00722E1E"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are accessible and easy to use</w:t>
      </w:r>
      <w:r w:rsidR="0071347D">
        <w:rPr>
          <w:i/>
          <w:iCs/>
          <w:sz w:val="20"/>
          <w:szCs w:val="18"/>
          <w:lang w:val="en-NZ"/>
        </w:rPr>
        <w:t>.</w:t>
      </w:r>
    </w:p>
    <w:p w14:paraId="1F1DDBE2" w14:textId="78238600" w:rsidR="007B6555" w:rsidRPr="00787198" w:rsidRDefault="007B6555" w:rsidP="00E95432">
      <w:pPr>
        <w:pStyle w:val="ListParagraph"/>
        <w:numPr>
          <w:ilvl w:val="1"/>
          <w:numId w:val="5"/>
        </w:numPr>
        <w:spacing w:after="120" w:line="240" w:lineRule="auto"/>
        <w:contextualSpacing w:val="0"/>
        <w:rPr>
          <w:lang w:val="en-NZ"/>
        </w:rPr>
      </w:pPr>
      <w:r>
        <w:rPr>
          <w:b/>
          <w:bCs/>
          <w:lang w:val="en-NZ"/>
        </w:rPr>
        <w:lastRenderedPageBreak/>
        <w:t xml:space="preserve">Waste management and recycling companies </w:t>
      </w:r>
      <w:r>
        <w:rPr>
          <w:lang w:val="en-NZ"/>
        </w:rPr>
        <w:t xml:space="preserve">provide kerbside collections, collect, sort, sell and reprocess kerbside recycling. In a well-functioning system, they </w:t>
      </w:r>
      <w:r w:rsidRPr="00787198">
        <w:rPr>
          <w:lang w:val="en-NZ"/>
        </w:rPr>
        <w:t>will:</w:t>
      </w:r>
    </w:p>
    <w:p w14:paraId="578921B3" w14:textId="77777777" w:rsidR="007B6555" w:rsidRDefault="007B6555" w:rsidP="00E95432">
      <w:pPr>
        <w:pStyle w:val="ListParagraph"/>
        <w:numPr>
          <w:ilvl w:val="2"/>
          <w:numId w:val="15"/>
        </w:numPr>
        <w:spacing w:after="120" w:line="240" w:lineRule="auto"/>
        <w:contextualSpacing w:val="0"/>
        <w:rPr>
          <w:i/>
          <w:iCs/>
          <w:sz w:val="20"/>
          <w:szCs w:val="18"/>
          <w:lang w:val="en-NZ"/>
        </w:rPr>
      </w:pPr>
      <w:r w:rsidRPr="00787198">
        <w:rPr>
          <w:i/>
          <w:iCs/>
          <w:sz w:val="20"/>
          <w:szCs w:val="18"/>
          <w:lang w:val="en-NZ"/>
        </w:rPr>
        <w:t>provide safe</w:t>
      </w:r>
      <w:r w:rsidRPr="005F7B06">
        <w:rPr>
          <w:i/>
          <w:iCs/>
          <w:sz w:val="20"/>
          <w:szCs w:val="18"/>
          <w:lang w:val="en-NZ"/>
        </w:rPr>
        <w:t xml:space="preserve"> and efficient collection services</w:t>
      </w:r>
    </w:p>
    <w:p w14:paraId="42DEBD7F" w14:textId="77777777" w:rsidR="007B6555"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 xml:space="preserve">produce high quality and valuable </w:t>
      </w:r>
      <w:proofErr w:type="spellStart"/>
      <w:r>
        <w:rPr>
          <w:i/>
          <w:iCs/>
          <w:sz w:val="20"/>
          <w:szCs w:val="18"/>
          <w:lang w:val="en-NZ"/>
        </w:rPr>
        <w:t>recyclate</w:t>
      </w:r>
      <w:proofErr w:type="spellEnd"/>
    </w:p>
    <w:p w14:paraId="7618996F" w14:textId="77777777" w:rsidR="007B6555"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minimise contamination which downgrades quality and may be landfilled along with contaminated recyclable materials</w:t>
      </w:r>
    </w:p>
    <w:p w14:paraId="28C33189" w14:textId="74C7C6BE" w:rsidR="007B6555" w:rsidRDefault="007B6555" w:rsidP="00E95432">
      <w:pPr>
        <w:pStyle w:val="ListParagraph"/>
        <w:numPr>
          <w:ilvl w:val="2"/>
          <w:numId w:val="15"/>
        </w:numPr>
        <w:spacing w:after="120" w:line="240" w:lineRule="auto"/>
        <w:contextualSpacing w:val="0"/>
        <w:rPr>
          <w:i/>
          <w:iCs/>
          <w:sz w:val="20"/>
          <w:szCs w:val="18"/>
          <w:lang w:val="en-NZ"/>
        </w:rPr>
      </w:pPr>
      <w:r>
        <w:rPr>
          <w:i/>
          <w:iCs/>
          <w:sz w:val="20"/>
          <w:szCs w:val="18"/>
          <w:lang w:val="en-NZ"/>
        </w:rPr>
        <w:t xml:space="preserve">have confidence in a consistent supply of high quality </w:t>
      </w:r>
      <w:proofErr w:type="spellStart"/>
      <w:r>
        <w:rPr>
          <w:i/>
          <w:iCs/>
          <w:sz w:val="20"/>
          <w:szCs w:val="18"/>
          <w:lang w:val="en-NZ"/>
        </w:rPr>
        <w:t>recyclate</w:t>
      </w:r>
      <w:proofErr w:type="spellEnd"/>
      <w:r>
        <w:rPr>
          <w:i/>
          <w:iCs/>
          <w:sz w:val="20"/>
          <w:szCs w:val="18"/>
          <w:lang w:val="en-NZ"/>
        </w:rPr>
        <w:t xml:space="preserve"> for reprocessing</w:t>
      </w:r>
      <w:r w:rsidR="0071347D">
        <w:rPr>
          <w:i/>
          <w:iCs/>
          <w:sz w:val="20"/>
          <w:szCs w:val="18"/>
          <w:lang w:val="en-NZ"/>
        </w:rPr>
        <w:t>.</w:t>
      </w:r>
    </w:p>
    <w:p w14:paraId="63501222" w14:textId="77777777" w:rsidR="007B6555" w:rsidRPr="00787198" w:rsidRDefault="007B6555" w:rsidP="00E95432">
      <w:pPr>
        <w:pStyle w:val="ListParagraph"/>
        <w:numPr>
          <w:ilvl w:val="1"/>
          <w:numId w:val="5"/>
        </w:numPr>
        <w:spacing w:after="120" w:line="240" w:lineRule="auto"/>
        <w:contextualSpacing w:val="0"/>
        <w:rPr>
          <w:lang w:val="en-NZ"/>
        </w:rPr>
      </w:pPr>
      <w:r w:rsidRPr="007B747C">
        <w:rPr>
          <w:b/>
          <w:bCs/>
          <w:lang w:val="en-NZ"/>
        </w:rPr>
        <w:t>Users of recycled materials</w:t>
      </w:r>
      <w:r>
        <w:rPr>
          <w:lang w:val="en-NZ"/>
        </w:rPr>
        <w:t xml:space="preserve"> buy recycled materials for producing new products and packaging. In a well-functioning system </w:t>
      </w:r>
      <w:proofErr w:type="gramStart"/>
      <w:r w:rsidRPr="00787198">
        <w:rPr>
          <w:lang w:val="en-NZ"/>
        </w:rPr>
        <w:t>users</w:t>
      </w:r>
      <w:proofErr w:type="gramEnd"/>
      <w:r w:rsidRPr="00787198">
        <w:rPr>
          <w:lang w:val="en-NZ"/>
        </w:rPr>
        <w:t xml:space="preserve"> will:</w:t>
      </w:r>
    </w:p>
    <w:p w14:paraId="11D4997E" w14:textId="77777777" w:rsidR="007B6555" w:rsidRPr="00787198" w:rsidRDefault="007B6555" w:rsidP="00E95432">
      <w:pPr>
        <w:pStyle w:val="ListParagraph"/>
        <w:numPr>
          <w:ilvl w:val="2"/>
          <w:numId w:val="15"/>
        </w:numPr>
        <w:spacing w:after="120" w:line="240" w:lineRule="auto"/>
        <w:contextualSpacing w:val="0"/>
        <w:rPr>
          <w:lang w:val="en-NZ"/>
        </w:rPr>
      </w:pPr>
      <w:r w:rsidRPr="00787198">
        <w:rPr>
          <w:i/>
          <w:iCs/>
          <w:sz w:val="20"/>
          <w:szCs w:val="18"/>
          <w:lang w:val="en-NZ"/>
        </w:rPr>
        <w:t>have confidence in consistent supply of high quality dry and organic recycled materials</w:t>
      </w:r>
    </w:p>
    <w:p w14:paraId="241122E9" w14:textId="77777777" w:rsidR="007B6555" w:rsidRPr="00013AB1" w:rsidRDefault="007B6555" w:rsidP="00E95432">
      <w:pPr>
        <w:pStyle w:val="ListParagraph"/>
        <w:numPr>
          <w:ilvl w:val="2"/>
          <w:numId w:val="15"/>
        </w:numPr>
        <w:spacing w:after="120" w:line="240" w:lineRule="auto"/>
        <w:contextualSpacing w:val="0"/>
        <w:rPr>
          <w:lang w:val="en-NZ"/>
        </w:rPr>
      </w:pPr>
      <w:r w:rsidRPr="00787198">
        <w:rPr>
          <w:i/>
          <w:iCs/>
          <w:sz w:val="20"/>
          <w:szCs w:val="18"/>
          <w:lang w:val="en-NZ"/>
        </w:rPr>
        <w:t>design products and packaging to incorporate recycled materials and be recyclable</w:t>
      </w:r>
    </w:p>
    <w:p w14:paraId="4074F799" w14:textId="77777777" w:rsidR="007B6555" w:rsidRPr="00016775" w:rsidRDefault="007B6555" w:rsidP="00E95432">
      <w:pPr>
        <w:pStyle w:val="ListParagraph"/>
        <w:numPr>
          <w:ilvl w:val="2"/>
          <w:numId w:val="15"/>
        </w:numPr>
        <w:spacing w:after="120" w:line="240" w:lineRule="auto"/>
        <w:contextualSpacing w:val="0"/>
        <w:rPr>
          <w:lang w:val="en-NZ"/>
        </w:rPr>
      </w:pPr>
      <w:r>
        <w:rPr>
          <w:i/>
          <w:iCs/>
          <w:sz w:val="20"/>
          <w:szCs w:val="18"/>
          <w:lang w:val="en-NZ"/>
        </w:rPr>
        <w:t>choose materials which can be reused or recycled multiple times</w:t>
      </w:r>
    </w:p>
    <w:p w14:paraId="624B6FD6" w14:textId="055DB159" w:rsidR="007B6555" w:rsidRPr="00BC3406" w:rsidRDefault="007B6555" w:rsidP="00E95432">
      <w:pPr>
        <w:pStyle w:val="ListParagraph"/>
        <w:numPr>
          <w:ilvl w:val="2"/>
          <w:numId w:val="15"/>
        </w:numPr>
        <w:spacing w:after="240" w:line="240" w:lineRule="auto"/>
        <w:ind w:hanging="181"/>
        <w:contextualSpacing w:val="0"/>
        <w:rPr>
          <w:lang w:val="en-NZ"/>
        </w:rPr>
      </w:pPr>
      <w:r>
        <w:rPr>
          <w:i/>
          <w:iCs/>
          <w:sz w:val="20"/>
          <w:szCs w:val="18"/>
          <w:lang w:val="en-NZ"/>
        </w:rPr>
        <w:t>choose materials where possible that can be recycled in New Zealand</w:t>
      </w:r>
      <w:r w:rsidR="00BC139C">
        <w:rPr>
          <w:i/>
          <w:iCs/>
          <w:sz w:val="20"/>
          <w:szCs w:val="18"/>
          <w:lang w:val="en-NZ"/>
        </w:rPr>
        <w:t>.</w:t>
      </w:r>
    </w:p>
    <w:p w14:paraId="671950D9" w14:textId="1FF81643" w:rsidR="00083AA5" w:rsidRPr="0014177B" w:rsidRDefault="00D03C1F" w:rsidP="0014177B">
      <w:pPr>
        <w:spacing w:before="200" w:after="120" w:line="240" w:lineRule="auto"/>
        <w:rPr>
          <w:b/>
          <w:color w:val="595959" w:themeColor="text1" w:themeTint="A6"/>
          <w:lang w:val="en-NZ"/>
        </w:rPr>
      </w:pPr>
      <w:r w:rsidRPr="0014177B">
        <w:rPr>
          <w:b/>
          <w:color w:val="595959" w:themeColor="text1" w:themeTint="A6"/>
          <w:lang w:val="en-NZ"/>
        </w:rPr>
        <w:t>H</w:t>
      </w:r>
      <w:r w:rsidR="00533BEF" w:rsidRPr="0014177B">
        <w:rPr>
          <w:b/>
          <w:color w:val="595959" w:themeColor="text1" w:themeTint="A6"/>
          <w:lang w:val="en-NZ"/>
        </w:rPr>
        <w:t xml:space="preserve">ow are </w:t>
      </w:r>
      <w:r w:rsidRPr="0014177B">
        <w:rPr>
          <w:b/>
          <w:color w:val="595959" w:themeColor="text1" w:themeTint="A6"/>
          <w:lang w:val="en-NZ"/>
        </w:rPr>
        <w:t xml:space="preserve">kerbside recycling collections </w:t>
      </w:r>
      <w:r w:rsidR="00533BEF" w:rsidRPr="0014177B">
        <w:rPr>
          <w:b/>
          <w:color w:val="595959" w:themeColor="text1" w:themeTint="A6"/>
          <w:lang w:val="en-NZ"/>
        </w:rPr>
        <w:t>performing</w:t>
      </w:r>
      <w:r w:rsidRPr="0014177B">
        <w:rPr>
          <w:b/>
          <w:color w:val="595959" w:themeColor="text1" w:themeTint="A6"/>
          <w:lang w:val="en-NZ"/>
        </w:rPr>
        <w:t xml:space="preserve"> now</w:t>
      </w:r>
      <w:r w:rsidR="00083AA5" w:rsidRPr="0014177B">
        <w:rPr>
          <w:b/>
          <w:color w:val="595959" w:themeColor="text1" w:themeTint="A6"/>
          <w:lang w:val="en-NZ"/>
        </w:rPr>
        <w:t>?</w:t>
      </w:r>
    </w:p>
    <w:p w14:paraId="17D7D96B" w14:textId="1270C395" w:rsidR="002A541D" w:rsidRDefault="002A541D" w:rsidP="00E95432">
      <w:pPr>
        <w:pStyle w:val="ListParagraph"/>
        <w:numPr>
          <w:ilvl w:val="0"/>
          <w:numId w:val="5"/>
        </w:numPr>
        <w:spacing w:before="120" w:after="120" w:line="240" w:lineRule="auto"/>
        <w:ind w:hanging="567"/>
        <w:contextualSpacing w:val="0"/>
      </w:pPr>
      <w:r>
        <w:t xml:space="preserve">Household kerbside collections make up a third of the waste sent to </w:t>
      </w:r>
      <w:r w:rsidR="003C3C67">
        <w:t>C</w:t>
      </w:r>
      <w:r>
        <w:t xml:space="preserve">lass one landfills. </w:t>
      </w:r>
      <w:proofErr w:type="gramStart"/>
      <w:r>
        <w:t>Class</w:t>
      </w:r>
      <w:proofErr w:type="gramEnd"/>
      <w:r>
        <w:t xml:space="preserve"> one landfills are New Zealand’s most engineered and monitored landfills as they take mixed wastes, such as household waste, a</w:t>
      </w:r>
      <w:r w:rsidR="00CB65FD">
        <w:t xml:space="preserve">s well as </w:t>
      </w:r>
      <w:r>
        <w:t>the most hazardous wastes generated by our economy.</w:t>
      </w:r>
    </w:p>
    <w:p w14:paraId="6F486893" w14:textId="0EF10A59" w:rsidR="00E93C0D" w:rsidRPr="00631BA1" w:rsidRDefault="0059500A"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themeColor="text1"/>
        </w:rPr>
        <w:t>Household k</w:t>
      </w:r>
      <w:r w:rsidR="00570F3C" w:rsidRPr="06F89072">
        <w:rPr>
          <w:rStyle w:val="normaltextrun"/>
          <w:rFonts w:cs="Arial"/>
          <w:color w:val="000000"/>
          <w:shd w:val="clear" w:color="auto" w:fill="FFFFFF"/>
        </w:rPr>
        <w:t xml:space="preserve">erbside recycling collections </w:t>
      </w:r>
      <w:r w:rsidR="002E4653" w:rsidRPr="06F89072">
        <w:rPr>
          <w:rStyle w:val="normaltextrun"/>
          <w:rFonts w:cs="Arial"/>
          <w:color w:val="000000"/>
          <w:shd w:val="clear" w:color="auto" w:fill="FFFFFF"/>
        </w:rPr>
        <w:t>are</w:t>
      </w:r>
      <w:r w:rsidR="00570F3C" w:rsidRPr="06F89072">
        <w:rPr>
          <w:rStyle w:val="normaltextrun"/>
          <w:rFonts w:cs="Arial"/>
          <w:color w:val="000000"/>
          <w:shd w:val="clear" w:color="auto" w:fill="FFFFFF"/>
        </w:rPr>
        <w:t xml:space="preserve"> highly variable across New Zealand</w:t>
      </w:r>
      <w:r w:rsidR="002E4653" w:rsidRPr="06F89072">
        <w:rPr>
          <w:rStyle w:val="normaltextrun"/>
          <w:rFonts w:cs="Arial"/>
          <w:color w:val="000000"/>
          <w:shd w:val="clear" w:color="auto" w:fill="FFFFFF"/>
        </w:rPr>
        <w:t xml:space="preserve"> in terms of who has access to a collection, what materials are collected, </w:t>
      </w:r>
      <w:r w:rsidR="00932E18" w:rsidRPr="06F89072">
        <w:rPr>
          <w:rStyle w:val="normaltextrun"/>
          <w:rFonts w:cs="Arial"/>
          <w:color w:val="000000"/>
          <w:shd w:val="clear" w:color="auto" w:fill="FFFFFF"/>
        </w:rPr>
        <w:t xml:space="preserve">and how the materials are collected. </w:t>
      </w:r>
      <w:r w:rsidR="00E04131" w:rsidRPr="06F89072">
        <w:rPr>
          <w:rStyle w:val="normaltextrun"/>
          <w:rFonts w:cs="Arial"/>
          <w:color w:val="000000"/>
          <w:shd w:val="clear" w:color="auto" w:fill="FFFFFF"/>
        </w:rPr>
        <w:t xml:space="preserve">We know that </w:t>
      </w:r>
      <w:r w:rsidR="00BC0AB6" w:rsidRPr="06F89072">
        <w:rPr>
          <w:rStyle w:val="normaltextrun"/>
          <w:rFonts w:cs="Arial"/>
          <w:color w:val="000000"/>
          <w:shd w:val="clear" w:color="auto" w:fill="FFFFFF"/>
        </w:rPr>
        <w:t xml:space="preserve">this variation </w:t>
      </w:r>
      <w:r w:rsidR="00E04131" w:rsidRPr="06F89072">
        <w:rPr>
          <w:rStyle w:val="normaltextrun"/>
          <w:rFonts w:cs="Arial"/>
          <w:color w:val="000000"/>
          <w:shd w:val="clear" w:color="auto" w:fill="FFFFFF"/>
        </w:rPr>
        <w:t>influence</w:t>
      </w:r>
      <w:r w:rsidR="00BC0AB6" w:rsidRPr="06F89072">
        <w:rPr>
          <w:rStyle w:val="normaltextrun"/>
          <w:rFonts w:cs="Arial"/>
          <w:color w:val="000000"/>
          <w:shd w:val="clear" w:color="auto" w:fill="FFFFFF"/>
        </w:rPr>
        <w:t xml:space="preserve">s how well </w:t>
      </w:r>
      <w:r w:rsidR="000D080D" w:rsidRPr="06F89072">
        <w:rPr>
          <w:rStyle w:val="normaltextrun"/>
          <w:rFonts w:cs="Arial"/>
          <w:color w:val="000000"/>
          <w:shd w:val="clear" w:color="auto" w:fill="FFFFFF"/>
        </w:rPr>
        <w:t>collections perform</w:t>
      </w:r>
      <w:r w:rsidR="00563C2D" w:rsidRPr="06F89072">
        <w:rPr>
          <w:rStyle w:val="normaltextrun"/>
          <w:rFonts w:cs="Arial"/>
          <w:color w:val="000000"/>
          <w:shd w:val="clear" w:color="auto" w:fill="FFFFFF"/>
        </w:rPr>
        <w:t xml:space="preserve"> reducing public confidence in recycling</w:t>
      </w:r>
      <w:r w:rsidR="0032212F" w:rsidRPr="06F89072">
        <w:rPr>
          <w:rStyle w:val="normaltextrun"/>
          <w:rFonts w:cs="Arial"/>
          <w:color w:val="000000"/>
          <w:shd w:val="clear" w:color="auto" w:fill="FFFFFF"/>
        </w:rPr>
        <w:t xml:space="preserve"> and</w:t>
      </w:r>
      <w:r w:rsidR="00563C2D" w:rsidRPr="06F89072">
        <w:rPr>
          <w:rStyle w:val="normaltextrun"/>
          <w:rFonts w:cs="Arial"/>
          <w:color w:val="000000"/>
          <w:shd w:val="clear" w:color="auto" w:fill="FFFFFF"/>
        </w:rPr>
        <w:t xml:space="preserve"> the quality </w:t>
      </w:r>
      <w:r w:rsidR="00D748F6" w:rsidRPr="06F89072">
        <w:rPr>
          <w:rStyle w:val="normaltextrun"/>
          <w:rFonts w:cs="Arial"/>
          <w:color w:val="000000"/>
          <w:shd w:val="clear" w:color="auto" w:fill="FFFFFF"/>
        </w:rPr>
        <w:t xml:space="preserve">and quantity </w:t>
      </w:r>
      <w:r w:rsidR="00563C2D" w:rsidRPr="06F89072">
        <w:rPr>
          <w:rStyle w:val="normaltextrun"/>
          <w:rFonts w:cs="Arial"/>
          <w:color w:val="000000"/>
          <w:shd w:val="clear" w:color="auto" w:fill="FFFFFF"/>
        </w:rPr>
        <w:t>of the materials collected</w:t>
      </w:r>
      <w:r w:rsidR="00D748F6" w:rsidRPr="06F89072">
        <w:rPr>
          <w:rStyle w:val="normaltextrun"/>
          <w:rFonts w:cs="Arial"/>
          <w:color w:val="000000"/>
          <w:shd w:val="clear" w:color="auto" w:fill="FFFFFF"/>
        </w:rPr>
        <w:t>.</w:t>
      </w:r>
    </w:p>
    <w:p w14:paraId="0881D7F4" w14:textId="46839055" w:rsidR="00D03C1F" w:rsidRPr="00631BA1" w:rsidRDefault="008A12C2" w:rsidP="003A1432">
      <w:pPr>
        <w:pStyle w:val="paragraph"/>
        <w:spacing w:before="0" w:beforeAutospacing="0" w:after="120" w:afterAutospacing="0"/>
        <w:textAlignment w:val="baseline"/>
        <w:rPr>
          <w:rStyle w:val="normaltextrun"/>
          <w:rFonts w:ascii="Arial" w:hAnsi="Arial" w:cs="Arial"/>
          <w:color w:val="000000"/>
          <w:sz w:val="22"/>
          <w:szCs w:val="22"/>
          <w:shd w:val="clear" w:color="auto" w:fill="FFFFFF"/>
        </w:rPr>
      </w:pPr>
      <w:r w:rsidRPr="00631BA1">
        <w:rPr>
          <w:rStyle w:val="eop"/>
          <w:rFonts w:ascii="Arial" w:hAnsi="Arial" w:cs="Arial"/>
          <w:color w:val="1F4E79" w:themeColor="accent1" w:themeShade="80"/>
          <w:sz w:val="22"/>
          <w:szCs w:val="22"/>
        </w:rPr>
        <w:t>Unequal a</w:t>
      </w:r>
      <w:r w:rsidR="00CF105F" w:rsidRPr="00631BA1">
        <w:rPr>
          <w:rStyle w:val="eop"/>
          <w:rFonts w:ascii="Arial" w:hAnsi="Arial" w:cs="Arial"/>
          <w:color w:val="1F4E79" w:themeColor="accent1" w:themeShade="80"/>
          <w:sz w:val="22"/>
          <w:szCs w:val="22"/>
        </w:rPr>
        <w:t>ccess</w:t>
      </w:r>
      <w:r w:rsidR="001E05B7" w:rsidRPr="00631BA1">
        <w:rPr>
          <w:rStyle w:val="eop"/>
          <w:rFonts w:ascii="Arial" w:hAnsi="Arial" w:cs="Arial"/>
          <w:color w:val="1F4E79" w:themeColor="accent1" w:themeShade="80"/>
          <w:sz w:val="22"/>
          <w:szCs w:val="22"/>
        </w:rPr>
        <w:t xml:space="preserve"> </w:t>
      </w:r>
      <w:r w:rsidRPr="00631BA1">
        <w:rPr>
          <w:rStyle w:val="eop"/>
          <w:rFonts w:ascii="Arial" w:hAnsi="Arial" w:cs="Arial"/>
          <w:color w:val="1F4E79" w:themeColor="accent1" w:themeShade="80"/>
          <w:sz w:val="22"/>
          <w:szCs w:val="22"/>
        </w:rPr>
        <w:t>across New Zealand</w:t>
      </w:r>
    </w:p>
    <w:p w14:paraId="7F65D5C5" w14:textId="2AC79AC0" w:rsidR="00421E2C" w:rsidRPr="00631BA1" w:rsidRDefault="00421E2C"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 xml:space="preserve">Not all </w:t>
      </w:r>
      <w:r w:rsidR="000A36B7" w:rsidRPr="06F89072">
        <w:rPr>
          <w:rStyle w:val="normaltextrun"/>
          <w:rFonts w:cs="Arial"/>
          <w:color w:val="000000"/>
          <w:shd w:val="clear" w:color="auto" w:fill="FFFFFF"/>
        </w:rPr>
        <w:t xml:space="preserve">67 local </w:t>
      </w:r>
      <w:r w:rsidRPr="06F89072">
        <w:rPr>
          <w:rStyle w:val="normaltextrun"/>
          <w:rFonts w:cs="Arial"/>
          <w:color w:val="000000"/>
          <w:shd w:val="clear" w:color="auto" w:fill="FFFFFF"/>
        </w:rPr>
        <w:t>councils offer</w:t>
      </w:r>
      <w:r w:rsidRPr="06F89072">
        <w:rPr>
          <w:rStyle w:val="normaltextrun"/>
          <w:rFonts w:cs="Arial"/>
          <w:color w:val="000000" w:themeColor="text1"/>
        </w:rPr>
        <w:t xml:space="preserve"> </w:t>
      </w:r>
      <w:r w:rsidR="0059500A" w:rsidRPr="06F89072">
        <w:rPr>
          <w:rStyle w:val="normaltextrun"/>
          <w:rFonts w:cs="Arial"/>
          <w:color w:val="000000" w:themeColor="text1"/>
        </w:rPr>
        <w:t>household</w:t>
      </w:r>
      <w:r w:rsidRPr="06F89072">
        <w:rPr>
          <w:rStyle w:val="normaltextrun"/>
          <w:rFonts w:cs="Arial"/>
          <w:color w:val="000000"/>
          <w:shd w:val="clear" w:color="auto" w:fill="FFFFFF"/>
        </w:rPr>
        <w:t xml:space="preserve"> kerbside recycling services</w:t>
      </w:r>
      <w:r w:rsidR="00E93C0D" w:rsidRPr="06F89072">
        <w:rPr>
          <w:rStyle w:val="normaltextrun"/>
          <w:rFonts w:cs="Arial"/>
          <w:color w:val="000000"/>
          <w:shd w:val="clear" w:color="auto" w:fill="FFFFFF"/>
        </w:rPr>
        <w:t xml:space="preserve">. </w:t>
      </w:r>
      <w:r w:rsidR="00332F6A" w:rsidRPr="06F89072">
        <w:rPr>
          <w:rStyle w:val="normaltextrun"/>
          <w:rFonts w:cs="Arial"/>
          <w:color w:val="000000"/>
          <w:shd w:val="clear" w:color="auto" w:fill="FFFFFF"/>
        </w:rPr>
        <w:t xml:space="preserve">Currently </w:t>
      </w:r>
      <w:r w:rsidR="00DD1640" w:rsidRPr="06F89072">
        <w:rPr>
          <w:rStyle w:val="normaltextrun"/>
          <w:rFonts w:cs="Arial"/>
          <w:color w:val="000000"/>
          <w:shd w:val="clear" w:color="auto" w:fill="FFFFFF"/>
        </w:rPr>
        <w:t xml:space="preserve">nine councils </w:t>
      </w:r>
      <w:r w:rsidR="00962F80" w:rsidRPr="06F89072">
        <w:rPr>
          <w:rStyle w:val="normaltextrun"/>
          <w:rFonts w:cs="Arial"/>
          <w:color w:val="000000" w:themeColor="text1"/>
        </w:rPr>
        <w:t>rely on</w:t>
      </w:r>
      <w:r w:rsidR="00DD1640" w:rsidRPr="06F89072">
        <w:rPr>
          <w:rStyle w:val="normaltextrun"/>
          <w:rFonts w:cs="Arial"/>
          <w:color w:val="000000"/>
          <w:shd w:val="clear" w:color="auto" w:fill="FFFFFF"/>
        </w:rPr>
        <w:t xml:space="preserve"> private user</w:t>
      </w:r>
      <w:r w:rsidR="001D7157">
        <w:rPr>
          <w:rStyle w:val="normaltextrun"/>
          <w:rFonts w:cs="Arial"/>
          <w:color w:val="000000"/>
          <w:shd w:val="clear" w:color="auto" w:fill="FFFFFF"/>
        </w:rPr>
        <w:t>-</w:t>
      </w:r>
      <w:r w:rsidR="00DD1640" w:rsidRPr="06F89072">
        <w:rPr>
          <w:rStyle w:val="normaltextrun"/>
          <w:rFonts w:cs="Arial"/>
          <w:color w:val="000000"/>
          <w:shd w:val="clear" w:color="auto" w:fill="FFFFFF"/>
        </w:rPr>
        <w:t>pays recycling collections or offer no</w:t>
      </w:r>
      <w:r w:rsidR="000D63D7">
        <w:rPr>
          <w:rStyle w:val="normaltextrun"/>
          <w:rFonts w:cs="Arial"/>
          <w:color w:val="000000"/>
          <w:shd w:val="clear" w:color="auto" w:fill="FFFFFF"/>
        </w:rPr>
        <w:t>,</w:t>
      </w:r>
      <w:r w:rsidR="00DD1640" w:rsidRPr="06F89072">
        <w:rPr>
          <w:rStyle w:val="normaltextrun"/>
          <w:rFonts w:cs="Arial"/>
          <w:color w:val="000000"/>
          <w:shd w:val="clear" w:color="auto" w:fill="FFFFFF"/>
        </w:rPr>
        <w:t xml:space="preserve"> </w:t>
      </w:r>
      <w:r w:rsidR="00FD6BA8" w:rsidRPr="06F89072">
        <w:rPr>
          <w:rStyle w:val="normaltextrun"/>
          <w:rFonts w:cs="Arial"/>
          <w:color w:val="000000"/>
          <w:shd w:val="clear" w:color="auto" w:fill="FFFFFF"/>
        </w:rPr>
        <w:t>or limited</w:t>
      </w:r>
      <w:r w:rsidR="005A681C">
        <w:rPr>
          <w:rStyle w:val="normaltextrun"/>
          <w:rFonts w:cs="Arial"/>
          <w:color w:val="000000"/>
          <w:shd w:val="clear" w:color="auto" w:fill="FFFFFF"/>
        </w:rPr>
        <w:t>,</w:t>
      </w:r>
      <w:r w:rsidR="00DD1640" w:rsidRPr="06F89072">
        <w:rPr>
          <w:rStyle w:val="normaltextrun"/>
          <w:rFonts w:cs="Arial"/>
          <w:color w:val="000000"/>
          <w:shd w:val="clear" w:color="auto" w:fill="FFFFFF"/>
        </w:rPr>
        <w:t xml:space="preserve"> collection</w:t>
      </w:r>
      <w:r w:rsidR="00FD6BA8" w:rsidRPr="06F89072">
        <w:rPr>
          <w:rStyle w:val="normaltextrun"/>
          <w:rFonts w:cs="Arial"/>
          <w:color w:val="000000"/>
          <w:shd w:val="clear" w:color="auto" w:fill="FFFFFF"/>
        </w:rPr>
        <w:t>s</w:t>
      </w:r>
      <w:r w:rsidR="00EC390B" w:rsidRPr="00964E90">
        <w:rPr>
          <w:rStyle w:val="normaltextrun"/>
          <w:color w:val="000000"/>
          <w:vertAlign w:val="superscript"/>
        </w:rPr>
        <w:footnoteReference w:id="16"/>
      </w:r>
      <w:r w:rsidR="00DD1640" w:rsidRPr="06F89072">
        <w:rPr>
          <w:rStyle w:val="normaltextrun"/>
          <w:rFonts w:cs="Arial"/>
          <w:color w:val="000000"/>
          <w:shd w:val="clear" w:color="auto" w:fill="FFFFFF"/>
        </w:rPr>
        <w:t xml:space="preserve">. </w:t>
      </w:r>
      <w:r w:rsidR="008A12C2" w:rsidRPr="06F89072">
        <w:rPr>
          <w:rStyle w:val="normaltextrun"/>
          <w:rFonts w:cs="Arial"/>
          <w:color w:val="000000"/>
          <w:shd w:val="clear" w:color="auto" w:fill="FFFFFF"/>
        </w:rPr>
        <w:t>C</w:t>
      </w:r>
      <w:r w:rsidR="00AD230F" w:rsidRPr="06F89072">
        <w:rPr>
          <w:rStyle w:val="normaltextrun"/>
          <w:rFonts w:cs="Arial"/>
          <w:color w:val="000000"/>
          <w:shd w:val="clear" w:color="auto" w:fill="FFFFFF"/>
        </w:rPr>
        <w:t xml:space="preserve">ouncils </w:t>
      </w:r>
      <w:r w:rsidR="008A12C2" w:rsidRPr="06F89072">
        <w:rPr>
          <w:rStyle w:val="normaltextrun"/>
          <w:rFonts w:cs="Arial"/>
          <w:color w:val="000000"/>
          <w:shd w:val="clear" w:color="auto" w:fill="FFFFFF"/>
        </w:rPr>
        <w:t xml:space="preserve">also differ on </w:t>
      </w:r>
      <w:r w:rsidR="00D47D98" w:rsidRPr="06F89072">
        <w:rPr>
          <w:rStyle w:val="normaltextrun"/>
          <w:rFonts w:cs="Arial"/>
          <w:color w:val="000000"/>
          <w:shd w:val="clear" w:color="auto" w:fill="FFFFFF"/>
        </w:rPr>
        <w:t>how large a</w:t>
      </w:r>
      <w:r w:rsidR="008A12C2" w:rsidRPr="06F89072">
        <w:rPr>
          <w:rStyle w:val="normaltextrun"/>
          <w:rFonts w:cs="Arial"/>
          <w:color w:val="000000"/>
          <w:shd w:val="clear" w:color="auto" w:fill="FFFFFF"/>
        </w:rPr>
        <w:t xml:space="preserve"> community </w:t>
      </w:r>
      <w:r w:rsidR="00D47D98" w:rsidRPr="06F89072">
        <w:rPr>
          <w:rStyle w:val="normaltextrun"/>
          <w:rFonts w:cs="Arial"/>
          <w:color w:val="000000"/>
          <w:shd w:val="clear" w:color="auto" w:fill="FFFFFF"/>
        </w:rPr>
        <w:t>needs to be before it is offered a service.</w:t>
      </w:r>
    </w:p>
    <w:p w14:paraId="1DE02091" w14:textId="7CCE16EC" w:rsidR="007114F9" w:rsidRPr="00631BA1" w:rsidRDefault="007114F9"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rPr>
        <w:t xml:space="preserve">At </w:t>
      </w:r>
      <w:r w:rsidRPr="00FF7484">
        <w:rPr>
          <w:lang w:val="en-NZ"/>
        </w:rPr>
        <w:t>present</w:t>
      </w:r>
      <w:r w:rsidRPr="06F89072">
        <w:rPr>
          <w:rStyle w:val="normaltextrun"/>
          <w:rFonts w:cs="Arial"/>
        </w:rPr>
        <w:t xml:space="preserve"> 13 councils offer a kerbside food scraps collection to at least parts of their district or are in the process o</w:t>
      </w:r>
      <w:r w:rsidR="00DF081A" w:rsidRPr="06F89072">
        <w:rPr>
          <w:rStyle w:val="normaltextrun"/>
          <w:rFonts w:cs="Arial"/>
        </w:rPr>
        <w:t>f</w:t>
      </w:r>
      <w:r w:rsidRPr="06F89072">
        <w:rPr>
          <w:rStyle w:val="normaltextrun"/>
          <w:rFonts w:cs="Arial"/>
        </w:rPr>
        <w:t xml:space="preserve"> rolling out a collection. A further 23 councils have proposals to start collections or actions to investigate a food scraps collection. The </w:t>
      </w:r>
      <w:r w:rsidR="009641E3" w:rsidRPr="06F89072">
        <w:rPr>
          <w:rStyle w:val="normaltextrun"/>
          <w:rFonts w:cs="Arial"/>
        </w:rPr>
        <w:t>remaining</w:t>
      </w:r>
      <w:r w:rsidRPr="06F89072">
        <w:rPr>
          <w:rStyle w:val="normaltextrun"/>
          <w:rFonts w:cs="Arial"/>
        </w:rPr>
        <w:t xml:space="preserve"> councils do not.</w:t>
      </w:r>
    </w:p>
    <w:p w14:paraId="507B7AFE" w14:textId="1C0AE7FD" w:rsidR="00CF105F" w:rsidRPr="00631BA1" w:rsidRDefault="00D660DE" w:rsidP="003A1432">
      <w:pPr>
        <w:pStyle w:val="paragraph"/>
        <w:spacing w:before="0" w:beforeAutospacing="0" w:after="120" w:afterAutospacing="0"/>
        <w:textAlignment w:val="baseline"/>
        <w:rPr>
          <w:rStyle w:val="eop"/>
          <w:rFonts w:ascii="Arial" w:hAnsi="Arial" w:cs="Arial"/>
          <w:color w:val="1F4E79" w:themeColor="accent1" w:themeShade="80"/>
          <w:sz w:val="22"/>
          <w:szCs w:val="22"/>
        </w:rPr>
      </w:pPr>
      <w:r w:rsidRPr="00631BA1">
        <w:rPr>
          <w:rStyle w:val="eop"/>
          <w:rFonts w:ascii="Arial" w:hAnsi="Arial" w:cs="Arial"/>
          <w:color w:val="1F4E79" w:themeColor="accent1" w:themeShade="80"/>
          <w:sz w:val="22"/>
          <w:szCs w:val="22"/>
        </w:rPr>
        <w:t>W</w:t>
      </w:r>
      <w:r w:rsidR="00CF105F" w:rsidRPr="00631BA1">
        <w:rPr>
          <w:rStyle w:val="eop"/>
          <w:rFonts w:ascii="Arial" w:hAnsi="Arial" w:cs="Arial"/>
          <w:color w:val="1F4E79" w:themeColor="accent1" w:themeShade="80"/>
          <w:sz w:val="22"/>
          <w:szCs w:val="22"/>
        </w:rPr>
        <w:t xml:space="preserve">hat </w:t>
      </w:r>
      <w:r w:rsidR="00872BA1" w:rsidRPr="00631BA1">
        <w:rPr>
          <w:rStyle w:val="eop"/>
          <w:rFonts w:ascii="Arial" w:hAnsi="Arial" w:cs="Arial"/>
          <w:color w:val="1F4E79" w:themeColor="accent1" w:themeShade="80"/>
          <w:sz w:val="22"/>
          <w:szCs w:val="22"/>
        </w:rPr>
        <w:t>materials are</w:t>
      </w:r>
      <w:r w:rsidR="00CF105F" w:rsidRPr="00631BA1">
        <w:rPr>
          <w:rStyle w:val="eop"/>
          <w:rFonts w:ascii="Arial" w:hAnsi="Arial" w:cs="Arial"/>
          <w:color w:val="1F4E79" w:themeColor="accent1" w:themeShade="80"/>
          <w:sz w:val="22"/>
          <w:szCs w:val="22"/>
        </w:rPr>
        <w:t xml:space="preserve"> collected </w:t>
      </w:r>
      <w:r w:rsidRPr="00631BA1">
        <w:rPr>
          <w:rStyle w:val="eop"/>
          <w:rFonts w:ascii="Arial" w:hAnsi="Arial" w:cs="Arial"/>
          <w:color w:val="1F4E79" w:themeColor="accent1" w:themeShade="80"/>
          <w:sz w:val="22"/>
          <w:szCs w:val="22"/>
        </w:rPr>
        <w:t>is highly variable</w:t>
      </w:r>
    </w:p>
    <w:p w14:paraId="1939733A" w14:textId="0D9A2CD8" w:rsidR="00455876" w:rsidRPr="00631BA1" w:rsidRDefault="00FC39FF" w:rsidP="00E95432">
      <w:pPr>
        <w:pStyle w:val="ListParagraph"/>
        <w:numPr>
          <w:ilvl w:val="0"/>
          <w:numId w:val="5"/>
        </w:numPr>
        <w:spacing w:before="120" w:after="120" w:line="240" w:lineRule="auto"/>
        <w:ind w:hanging="567"/>
        <w:contextualSpacing w:val="0"/>
        <w:rPr>
          <w:rStyle w:val="normaltextrun"/>
          <w:rFonts w:cs="Arial"/>
        </w:rPr>
      </w:pPr>
      <w:r w:rsidRPr="06F89072">
        <w:rPr>
          <w:rStyle w:val="normaltextrun"/>
          <w:rFonts w:cs="Arial"/>
        </w:rPr>
        <w:t xml:space="preserve">No </w:t>
      </w:r>
      <w:r w:rsidRPr="00FF7484">
        <w:rPr>
          <w:lang w:val="en-NZ"/>
        </w:rPr>
        <w:t>one</w:t>
      </w:r>
      <w:r w:rsidRPr="06F89072">
        <w:rPr>
          <w:rStyle w:val="normaltextrun"/>
          <w:rFonts w:cs="Arial"/>
        </w:rPr>
        <w:t xml:space="preserve"> type of </w:t>
      </w:r>
      <w:r w:rsidR="00CB026F">
        <w:rPr>
          <w:rStyle w:val="normaltextrun"/>
          <w:rFonts w:cs="Arial"/>
        </w:rPr>
        <w:t>recycla</w:t>
      </w:r>
      <w:r w:rsidR="0061590D">
        <w:rPr>
          <w:rStyle w:val="normaltextrun"/>
          <w:rFonts w:cs="Arial"/>
        </w:rPr>
        <w:t>ble material</w:t>
      </w:r>
      <w:r w:rsidR="00CB026F" w:rsidRPr="06F89072">
        <w:rPr>
          <w:rStyle w:val="normaltextrun"/>
          <w:rFonts w:cs="Arial"/>
        </w:rPr>
        <w:t xml:space="preserve"> </w:t>
      </w:r>
      <w:r w:rsidRPr="06F89072">
        <w:rPr>
          <w:rStyle w:val="normaltextrun"/>
          <w:rFonts w:cs="Arial"/>
        </w:rPr>
        <w:t>is collected by every council in the country. Most councils collect glass</w:t>
      </w:r>
      <w:r w:rsidR="00FC0B08" w:rsidRPr="06F89072">
        <w:rPr>
          <w:rStyle w:val="normaltextrun"/>
          <w:rFonts w:cs="Arial"/>
        </w:rPr>
        <w:t>,</w:t>
      </w:r>
      <w:r w:rsidRPr="06F89072">
        <w:rPr>
          <w:rStyle w:val="normaltextrun"/>
          <w:rFonts w:cs="Arial"/>
        </w:rPr>
        <w:t xml:space="preserve"> but some do</w:t>
      </w:r>
      <w:r w:rsidR="0085178A">
        <w:rPr>
          <w:rStyle w:val="normaltextrun"/>
          <w:rFonts w:cs="Arial"/>
        </w:rPr>
        <w:t xml:space="preserve"> </w:t>
      </w:r>
      <w:r w:rsidRPr="06F89072">
        <w:rPr>
          <w:rStyle w:val="normaltextrun"/>
          <w:rFonts w:cs="Arial"/>
        </w:rPr>
        <w:t>n</w:t>
      </w:r>
      <w:r w:rsidR="0085178A">
        <w:rPr>
          <w:rStyle w:val="normaltextrun"/>
          <w:rFonts w:cs="Arial"/>
        </w:rPr>
        <w:t>o</w:t>
      </w:r>
      <w:r w:rsidRPr="06F89072">
        <w:rPr>
          <w:rStyle w:val="normaltextrun"/>
          <w:rFonts w:cs="Arial"/>
        </w:rPr>
        <w:t>t</w:t>
      </w:r>
      <w:r w:rsidR="001E0AFA">
        <w:rPr>
          <w:rStyle w:val="normaltextrun"/>
          <w:rFonts w:cs="Arial"/>
        </w:rPr>
        <w:t>;</w:t>
      </w:r>
      <w:r w:rsidRPr="06F89072">
        <w:rPr>
          <w:rStyle w:val="normaltextrun"/>
          <w:rFonts w:cs="Arial"/>
        </w:rPr>
        <w:t xml:space="preserve"> most councils collect paper and cardboard</w:t>
      </w:r>
      <w:r w:rsidR="00B31CAD" w:rsidRPr="06F89072">
        <w:rPr>
          <w:rStyle w:val="normaltextrun"/>
          <w:rFonts w:cs="Arial"/>
        </w:rPr>
        <w:t>,</w:t>
      </w:r>
      <w:r w:rsidRPr="06F89072">
        <w:rPr>
          <w:rStyle w:val="normaltextrun"/>
          <w:rFonts w:cs="Arial"/>
        </w:rPr>
        <w:t xml:space="preserve"> but some do</w:t>
      </w:r>
      <w:r w:rsidR="0085178A">
        <w:rPr>
          <w:rStyle w:val="normaltextrun"/>
          <w:rFonts w:cs="Arial"/>
        </w:rPr>
        <w:t xml:space="preserve"> </w:t>
      </w:r>
      <w:r w:rsidRPr="06F89072">
        <w:rPr>
          <w:rStyle w:val="normaltextrun"/>
          <w:rFonts w:cs="Arial"/>
        </w:rPr>
        <w:t>n</w:t>
      </w:r>
      <w:r w:rsidR="0085178A">
        <w:rPr>
          <w:rStyle w:val="normaltextrun"/>
          <w:rFonts w:cs="Arial"/>
        </w:rPr>
        <w:t>o</w:t>
      </w:r>
      <w:r w:rsidRPr="06F89072">
        <w:rPr>
          <w:rStyle w:val="normaltextrun"/>
          <w:rFonts w:cs="Arial"/>
        </w:rPr>
        <w:t>t. This causes confusion for the public which makes it difficult for recyclers to maintain clean streams of high-quality materials that are free from contamination and can be easily recycled</w:t>
      </w:r>
      <w:r w:rsidR="00871507" w:rsidRPr="06F89072">
        <w:rPr>
          <w:rStyle w:val="normaltextrun"/>
          <w:rFonts w:cs="Arial"/>
        </w:rPr>
        <w:t>.</w:t>
      </w:r>
    </w:p>
    <w:p w14:paraId="5AAFB78E" w14:textId="3081900A" w:rsidR="00905181" w:rsidRPr="00631BA1" w:rsidRDefault="00905181" w:rsidP="003A1432">
      <w:pPr>
        <w:pStyle w:val="paragraph"/>
        <w:spacing w:before="0" w:beforeAutospacing="0" w:after="120" w:afterAutospacing="0"/>
        <w:textAlignment w:val="baseline"/>
        <w:rPr>
          <w:rStyle w:val="eop"/>
          <w:rFonts w:ascii="Arial" w:hAnsi="Arial" w:cs="Arial"/>
          <w:color w:val="1F4E79" w:themeColor="accent1" w:themeShade="80"/>
          <w:sz w:val="22"/>
          <w:szCs w:val="22"/>
        </w:rPr>
      </w:pPr>
      <w:r w:rsidRPr="00631BA1">
        <w:rPr>
          <w:rStyle w:val="eop"/>
          <w:rFonts w:ascii="Arial" w:hAnsi="Arial" w:cs="Arial"/>
          <w:color w:val="1F4E79" w:themeColor="accent1" w:themeShade="80"/>
          <w:sz w:val="22"/>
          <w:szCs w:val="22"/>
        </w:rPr>
        <w:t xml:space="preserve">How </w:t>
      </w:r>
      <w:r w:rsidR="007A5FDD" w:rsidRPr="00631BA1">
        <w:rPr>
          <w:rStyle w:val="eop"/>
          <w:rFonts w:ascii="Arial" w:hAnsi="Arial" w:cs="Arial"/>
          <w:color w:val="1F4E79" w:themeColor="accent1" w:themeShade="80"/>
          <w:sz w:val="22"/>
          <w:szCs w:val="22"/>
        </w:rPr>
        <w:t>materials are</w:t>
      </w:r>
      <w:r w:rsidRPr="00631BA1">
        <w:rPr>
          <w:rStyle w:val="eop"/>
          <w:rFonts w:ascii="Arial" w:hAnsi="Arial" w:cs="Arial"/>
          <w:color w:val="1F4E79" w:themeColor="accent1" w:themeShade="80"/>
          <w:sz w:val="22"/>
          <w:szCs w:val="22"/>
        </w:rPr>
        <w:t xml:space="preserve"> collected</w:t>
      </w:r>
      <w:r w:rsidR="000628EF" w:rsidRPr="00631BA1">
        <w:rPr>
          <w:rStyle w:val="eop"/>
          <w:rFonts w:ascii="Arial" w:hAnsi="Arial" w:cs="Arial"/>
          <w:color w:val="1F4E79" w:themeColor="accent1" w:themeShade="80"/>
          <w:sz w:val="22"/>
          <w:szCs w:val="22"/>
        </w:rPr>
        <w:t xml:space="preserve"> is highly variable</w:t>
      </w:r>
    </w:p>
    <w:p w14:paraId="19C71D75" w14:textId="537FEA12" w:rsidR="0074559F" w:rsidRPr="00631BA1" w:rsidRDefault="00EE37B1"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Pr>
          <w:lang w:val="en-NZ"/>
        </w:rPr>
        <w:t>Councils</w:t>
      </w:r>
      <w:r w:rsidR="0074559F" w:rsidRPr="06F89072">
        <w:rPr>
          <w:rStyle w:val="normaltextrun"/>
          <w:rFonts w:cs="Arial"/>
        </w:rPr>
        <w:t xml:space="preserve"> around the country use a variety of collection methods to collect rubbish and recycling. These range </w:t>
      </w:r>
      <w:proofErr w:type="gramStart"/>
      <w:r w:rsidR="0074559F" w:rsidRPr="06F89072">
        <w:rPr>
          <w:rStyle w:val="normaltextrun"/>
          <w:rFonts w:cs="Arial"/>
        </w:rPr>
        <w:t>from comingled wheel</w:t>
      </w:r>
      <w:r w:rsidR="004F376E">
        <w:rPr>
          <w:rStyle w:val="normaltextrun"/>
          <w:rFonts w:cs="Arial"/>
        </w:rPr>
        <w:t>ed</w:t>
      </w:r>
      <w:r w:rsidR="0074559F" w:rsidRPr="06F89072">
        <w:rPr>
          <w:rStyle w:val="normaltextrun"/>
          <w:rFonts w:cs="Arial"/>
        </w:rPr>
        <w:t xml:space="preserve"> bin</w:t>
      </w:r>
      <w:r w:rsidR="00C60FC0">
        <w:rPr>
          <w:rStyle w:val="normaltextrun"/>
          <w:rFonts w:cs="Arial"/>
        </w:rPr>
        <w:t>s</w:t>
      </w:r>
      <w:r w:rsidR="00600B29">
        <w:rPr>
          <w:rStyle w:val="normaltextrun"/>
          <w:rFonts w:cs="Arial"/>
        </w:rPr>
        <w:t>,</w:t>
      </w:r>
      <w:proofErr w:type="gramEnd"/>
      <w:r w:rsidR="0074559F" w:rsidRPr="06F89072">
        <w:rPr>
          <w:rStyle w:val="normaltextrun"/>
          <w:rFonts w:cs="Arial"/>
        </w:rPr>
        <w:t xml:space="preserve"> to multiple crates for different </w:t>
      </w:r>
      <w:r w:rsidR="0074559F" w:rsidRPr="06F89072">
        <w:rPr>
          <w:rStyle w:val="normaltextrun"/>
          <w:rFonts w:cs="Arial"/>
        </w:rPr>
        <w:lastRenderedPageBreak/>
        <w:t>collection materials, to some territorial authorities offering drop-off services only with no kerbside recycling.</w:t>
      </w:r>
    </w:p>
    <w:p w14:paraId="651429D0" w14:textId="420FAAA3" w:rsidR="00DF642A" w:rsidRPr="00631BA1" w:rsidRDefault="000628EF" w:rsidP="003A1432">
      <w:pPr>
        <w:pStyle w:val="paragraph"/>
        <w:spacing w:before="0" w:beforeAutospacing="0" w:after="120" w:afterAutospacing="0"/>
        <w:textAlignment w:val="baseline"/>
        <w:rPr>
          <w:rStyle w:val="eop"/>
          <w:rFonts w:ascii="Arial" w:hAnsi="Arial" w:cs="Arial"/>
          <w:color w:val="1F4E79" w:themeColor="accent1" w:themeShade="80"/>
          <w:sz w:val="22"/>
          <w:szCs w:val="22"/>
        </w:rPr>
      </w:pPr>
      <w:r w:rsidRPr="00631BA1">
        <w:rPr>
          <w:rStyle w:val="eop"/>
          <w:rFonts w:ascii="Arial" w:hAnsi="Arial" w:cs="Arial"/>
          <w:color w:val="1F4E79" w:themeColor="accent1" w:themeShade="80"/>
          <w:sz w:val="22"/>
          <w:szCs w:val="22"/>
        </w:rPr>
        <w:t xml:space="preserve">High variability reduces </w:t>
      </w:r>
      <w:r w:rsidR="005C5F24" w:rsidRPr="00631BA1">
        <w:rPr>
          <w:rStyle w:val="eop"/>
          <w:rFonts w:ascii="Arial" w:hAnsi="Arial" w:cs="Arial"/>
          <w:color w:val="1F4E79" w:themeColor="accent1" w:themeShade="80"/>
          <w:sz w:val="22"/>
          <w:szCs w:val="22"/>
        </w:rPr>
        <w:t>public</w:t>
      </w:r>
      <w:r w:rsidR="007D4888" w:rsidRPr="00631BA1">
        <w:rPr>
          <w:rStyle w:val="eop"/>
          <w:rFonts w:ascii="Arial" w:hAnsi="Arial" w:cs="Arial"/>
          <w:color w:val="1F4E79" w:themeColor="accent1" w:themeShade="80"/>
          <w:sz w:val="22"/>
          <w:szCs w:val="22"/>
        </w:rPr>
        <w:t xml:space="preserve"> confidence, </w:t>
      </w:r>
      <w:r w:rsidR="00EE5712" w:rsidRPr="00631BA1">
        <w:rPr>
          <w:rStyle w:val="eop"/>
          <w:rFonts w:ascii="Arial" w:hAnsi="Arial" w:cs="Arial"/>
          <w:color w:val="1F4E79" w:themeColor="accent1" w:themeShade="80"/>
          <w:sz w:val="22"/>
          <w:szCs w:val="22"/>
        </w:rPr>
        <w:t xml:space="preserve">and the </w:t>
      </w:r>
      <w:r w:rsidR="007D4888" w:rsidRPr="00631BA1">
        <w:rPr>
          <w:rStyle w:val="eop"/>
          <w:rFonts w:ascii="Arial" w:hAnsi="Arial" w:cs="Arial"/>
          <w:color w:val="1F4E79" w:themeColor="accent1" w:themeShade="80"/>
          <w:sz w:val="22"/>
          <w:szCs w:val="22"/>
        </w:rPr>
        <w:t>q</w:t>
      </w:r>
      <w:r w:rsidR="00CF105F" w:rsidRPr="00631BA1">
        <w:rPr>
          <w:rStyle w:val="eop"/>
          <w:rFonts w:ascii="Arial" w:hAnsi="Arial" w:cs="Arial"/>
          <w:color w:val="1F4E79" w:themeColor="accent1" w:themeShade="80"/>
          <w:sz w:val="22"/>
          <w:szCs w:val="22"/>
        </w:rPr>
        <w:t>uality</w:t>
      </w:r>
      <w:r w:rsidR="007D4888" w:rsidRPr="00631BA1">
        <w:rPr>
          <w:rStyle w:val="eop"/>
          <w:rFonts w:ascii="Arial" w:hAnsi="Arial" w:cs="Arial"/>
          <w:color w:val="1F4E79" w:themeColor="accent1" w:themeShade="80"/>
          <w:sz w:val="22"/>
          <w:szCs w:val="22"/>
        </w:rPr>
        <w:t xml:space="preserve"> and quantity </w:t>
      </w:r>
      <w:r w:rsidR="00EE5712" w:rsidRPr="00631BA1">
        <w:rPr>
          <w:rStyle w:val="eop"/>
          <w:rFonts w:ascii="Arial" w:hAnsi="Arial" w:cs="Arial"/>
          <w:color w:val="1F4E79" w:themeColor="accent1" w:themeShade="80"/>
          <w:sz w:val="22"/>
          <w:szCs w:val="22"/>
        </w:rPr>
        <w:t xml:space="preserve">of </w:t>
      </w:r>
      <w:r w:rsidR="007D4888" w:rsidRPr="00631BA1">
        <w:rPr>
          <w:rStyle w:val="eop"/>
          <w:rFonts w:ascii="Arial" w:hAnsi="Arial" w:cs="Arial"/>
          <w:color w:val="1F4E79" w:themeColor="accent1" w:themeShade="80"/>
          <w:sz w:val="22"/>
          <w:szCs w:val="22"/>
        </w:rPr>
        <w:t>collected recycl</w:t>
      </w:r>
      <w:r w:rsidR="00EE5712" w:rsidRPr="00631BA1">
        <w:rPr>
          <w:rStyle w:val="eop"/>
          <w:rFonts w:ascii="Arial" w:hAnsi="Arial" w:cs="Arial"/>
          <w:color w:val="1F4E79" w:themeColor="accent1" w:themeShade="80"/>
          <w:sz w:val="22"/>
          <w:szCs w:val="22"/>
        </w:rPr>
        <w:t>ing</w:t>
      </w:r>
    </w:p>
    <w:p w14:paraId="1CAFE863" w14:textId="27D64931" w:rsidR="00B706BA" w:rsidRPr="00631BA1" w:rsidRDefault="008C3DE3"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 xml:space="preserve">The public’s </w:t>
      </w:r>
      <w:r w:rsidR="003665EB" w:rsidRPr="06F89072">
        <w:rPr>
          <w:rStyle w:val="normaltextrun"/>
          <w:rFonts w:cs="Arial"/>
          <w:color w:val="000000"/>
          <w:shd w:val="clear" w:color="auto" w:fill="FFFFFF"/>
        </w:rPr>
        <w:t>commitment</w:t>
      </w:r>
      <w:r w:rsidR="00940199" w:rsidRPr="06F89072">
        <w:rPr>
          <w:rStyle w:val="normaltextrun"/>
          <w:rFonts w:cs="Arial"/>
          <w:color w:val="000000"/>
          <w:shd w:val="clear" w:color="auto" w:fill="FFFFFF"/>
        </w:rPr>
        <w:t xml:space="preserve"> to us</w:t>
      </w:r>
      <w:r w:rsidR="003665EB" w:rsidRPr="06F89072">
        <w:rPr>
          <w:rStyle w:val="normaltextrun"/>
          <w:rFonts w:cs="Arial"/>
          <w:color w:val="000000"/>
          <w:shd w:val="clear" w:color="auto" w:fill="FFFFFF"/>
        </w:rPr>
        <w:t>ing</w:t>
      </w:r>
      <w:r w:rsidR="00940199" w:rsidRPr="06F89072">
        <w:rPr>
          <w:rStyle w:val="normaltextrun"/>
          <w:rFonts w:cs="Arial"/>
          <w:color w:val="000000"/>
          <w:shd w:val="clear" w:color="auto" w:fill="FFFFFF"/>
        </w:rPr>
        <w:t xml:space="preserve"> recycling collections is strongly linked to </w:t>
      </w:r>
      <w:r w:rsidR="00080F06" w:rsidRPr="06F89072">
        <w:rPr>
          <w:rStyle w:val="normaltextrun"/>
          <w:rFonts w:cs="Arial"/>
          <w:color w:val="000000"/>
          <w:shd w:val="clear" w:color="auto" w:fill="FFFFFF"/>
        </w:rPr>
        <w:t xml:space="preserve">whether they believe it is worthwhile. </w:t>
      </w:r>
      <w:r w:rsidR="00C03622" w:rsidRPr="06F89072">
        <w:rPr>
          <w:rStyle w:val="normaltextrun"/>
          <w:rFonts w:cs="Arial"/>
          <w:color w:val="000000"/>
          <w:shd w:val="clear" w:color="auto" w:fill="FFFFFF"/>
        </w:rPr>
        <w:t xml:space="preserve">The </w:t>
      </w:r>
      <w:r w:rsidR="00EB65EB" w:rsidRPr="06F89072">
        <w:rPr>
          <w:rStyle w:val="normaltextrun"/>
          <w:rFonts w:cs="Arial"/>
          <w:color w:val="000000"/>
          <w:shd w:val="clear" w:color="auto" w:fill="FFFFFF"/>
        </w:rPr>
        <w:t xml:space="preserve">variation in collections around New Zealand causes confusion and </w:t>
      </w:r>
      <w:r w:rsidR="00EB65EB" w:rsidRPr="00FF7484">
        <w:rPr>
          <w:lang w:val="en-NZ"/>
        </w:rPr>
        <w:t>undermines</w:t>
      </w:r>
      <w:r w:rsidR="00EB65EB" w:rsidRPr="06F89072">
        <w:rPr>
          <w:rStyle w:val="normaltextrun"/>
          <w:rFonts w:cs="Arial"/>
          <w:color w:val="000000"/>
          <w:shd w:val="clear" w:color="auto" w:fill="FFFFFF"/>
        </w:rPr>
        <w:t xml:space="preserve"> the </w:t>
      </w:r>
      <w:r w:rsidR="00B706BA" w:rsidRPr="06F89072">
        <w:rPr>
          <w:rStyle w:val="normaltextrun"/>
          <w:rFonts w:cs="Arial"/>
          <w:color w:val="000000"/>
          <w:shd w:val="clear" w:color="auto" w:fill="FFFFFF"/>
        </w:rPr>
        <w:t xml:space="preserve">public’s confidence </w:t>
      </w:r>
      <w:r w:rsidR="00FA0548" w:rsidRPr="06F89072">
        <w:rPr>
          <w:rStyle w:val="normaltextrun"/>
          <w:rFonts w:cs="Arial"/>
          <w:color w:val="000000"/>
          <w:shd w:val="clear" w:color="auto" w:fill="FFFFFF"/>
        </w:rPr>
        <w:t xml:space="preserve">in </w:t>
      </w:r>
      <w:r w:rsidR="004940BA" w:rsidRPr="06F89072">
        <w:rPr>
          <w:rStyle w:val="normaltextrun"/>
          <w:rFonts w:cs="Arial"/>
          <w:color w:val="000000"/>
          <w:shd w:val="clear" w:color="auto" w:fill="FFFFFF"/>
        </w:rPr>
        <w:t xml:space="preserve">using </w:t>
      </w:r>
      <w:r w:rsidR="00FA0548" w:rsidRPr="06F89072">
        <w:rPr>
          <w:rStyle w:val="normaltextrun"/>
          <w:rFonts w:cs="Arial"/>
          <w:color w:val="000000"/>
          <w:shd w:val="clear" w:color="auto" w:fill="FFFFFF"/>
        </w:rPr>
        <w:t>our recycling system</w:t>
      </w:r>
      <w:r w:rsidR="004940BA" w:rsidRPr="06F89072">
        <w:rPr>
          <w:rStyle w:val="normaltextrun"/>
          <w:rFonts w:cs="Arial"/>
          <w:color w:val="000000"/>
          <w:shd w:val="clear" w:color="auto" w:fill="FFFFFF"/>
        </w:rPr>
        <w:t xml:space="preserve"> and its outcomes.</w:t>
      </w:r>
    </w:p>
    <w:p w14:paraId="09A56D86" w14:textId="45C00D54" w:rsidR="00B706BA" w:rsidRPr="00631BA1" w:rsidRDefault="00B706BA"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shd w:val="clear" w:color="auto" w:fill="FFFFFF"/>
        </w:rPr>
        <w:t xml:space="preserve">In 2020, a national survey of 1,000 people found the public </w:t>
      </w:r>
      <w:r w:rsidR="001042CE" w:rsidRPr="06F89072">
        <w:rPr>
          <w:rStyle w:val="normaltextrun"/>
          <w:rFonts w:cs="Arial"/>
          <w:color w:val="000000"/>
          <w:shd w:val="clear" w:color="auto" w:fill="FFFFFF"/>
        </w:rPr>
        <w:t xml:space="preserve">could </w:t>
      </w:r>
      <w:r w:rsidRPr="06F89072">
        <w:rPr>
          <w:rStyle w:val="normaltextrun"/>
          <w:rFonts w:cs="Arial"/>
          <w:color w:val="000000"/>
          <w:shd w:val="clear" w:color="auto" w:fill="FFFFFF"/>
        </w:rPr>
        <w:t xml:space="preserve">only correctly identify 20 out of 30 </w:t>
      </w:r>
      <w:r w:rsidRPr="00FF7484">
        <w:rPr>
          <w:lang w:val="en-NZ"/>
        </w:rPr>
        <w:t>items</w:t>
      </w:r>
      <w:r w:rsidRPr="06F89072">
        <w:rPr>
          <w:rStyle w:val="normaltextrun"/>
          <w:rFonts w:cs="Arial"/>
          <w:color w:val="000000"/>
          <w:shd w:val="clear" w:color="auto" w:fill="FFFFFF"/>
        </w:rPr>
        <w:t xml:space="preserve"> as being recyclable or not</w:t>
      </w:r>
      <w:r w:rsidR="00A92010">
        <w:rPr>
          <w:rStyle w:val="normaltextrun"/>
          <w:rFonts w:cs="Arial"/>
          <w:color w:val="000000"/>
          <w:shd w:val="clear" w:color="auto" w:fill="FFFFFF"/>
        </w:rPr>
        <w:t xml:space="preserve"> and </w:t>
      </w:r>
      <w:r w:rsidR="00A92010" w:rsidRPr="004E0AED">
        <w:rPr>
          <w:rStyle w:val="normaltextrun"/>
          <w:rFonts w:cs="Arial"/>
        </w:rPr>
        <w:t>51 per cent fel</w:t>
      </w:r>
      <w:r w:rsidR="00A92010">
        <w:rPr>
          <w:rStyle w:val="normaltextrun"/>
          <w:rFonts w:cs="Arial"/>
        </w:rPr>
        <w:t>t</w:t>
      </w:r>
      <w:r w:rsidR="00A92010" w:rsidRPr="004E0AED">
        <w:rPr>
          <w:rStyle w:val="normaltextrun"/>
          <w:rFonts w:cs="Arial"/>
        </w:rPr>
        <w:t xml:space="preserve"> that knowing what they can and cannot recycle at home is confusing</w:t>
      </w:r>
      <w:r w:rsidRPr="06F89072">
        <w:rPr>
          <w:rStyle w:val="normaltextrun"/>
          <w:rFonts w:cs="Arial"/>
          <w:color w:val="000000"/>
          <w:shd w:val="clear" w:color="auto" w:fill="FFFFFF"/>
        </w:rPr>
        <w:t>.</w:t>
      </w:r>
      <w:r w:rsidR="005802E2" w:rsidRPr="06F89072">
        <w:rPr>
          <w:rStyle w:val="normaltextrun"/>
          <w:rFonts w:cs="Arial"/>
          <w:color w:val="000000"/>
          <w:shd w:val="clear" w:color="auto" w:fill="FFFFFF"/>
        </w:rPr>
        <w:t xml:space="preserve"> </w:t>
      </w:r>
      <w:r w:rsidRPr="06F89072">
        <w:rPr>
          <w:rStyle w:val="normaltextrun"/>
          <w:rFonts w:cs="Arial"/>
          <w:color w:val="000000"/>
          <w:shd w:val="clear" w:color="auto" w:fill="FFFFFF"/>
        </w:rPr>
        <w:t>Only 40</w:t>
      </w:r>
      <w:r w:rsidR="00422D39">
        <w:rPr>
          <w:rStyle w:val="normaltextrun"/>
          <w:rFonts w:cs="Arial"/>
          <w:color w:val="000000"/>
          <w:shd w:val="clear" w:color="auto" w:fill="FFFFFF"/>
        </w:rPr>
        <w:t xml:space="preserve"> per cent</w:t>
      </w:r>
      <w:r w:rsidRPr="06F89072">
        <w:rPr>
          <w:rStyle w:val="normaltextrun"/>
          <w:rFonts w:cs="Arial"/>
          <w:color w:val="000000"/>
          <w:shd w:val="clear" w:color="auto" w:fill="FFFFFF"/>
        </w:rPr>
        <w:t xml:space="preserve"> of </w:t>
      </w:r>
      <w:r w:rsidR="00D32FBA" w:rsidRPr="06F89072">
        <w:rPr>
          <w:rStyle w:val="normaltextrun"/>
          <w:rFonts w:cs="Arial"/>
          <w:color w:val="000000"/>
          <w:shd w:val="clear" w:color="auto" w:fill="FFFFFF"/>
        </w:rPr>
        <w:t>people were</w:t>
      </w:r>
      <w:r w:rsidRPr="06F89072">
        <w:rPr>
          <w:rStyle w:val="normaltextrun"/>
          <w:rFonts w:cs="Arial"/>
          <w:color w:val="000000"/>
          <w:shd w:val="clear" w:color="auto" w:fill="FFFFFF"/>
        </w:rPr>
        <w:t xml:space="preserve"> confident that all the recyclable items they put in </w:t>
      </w:r>
      <w:r w:rsidR="003A762F">
        <w:rPr>
          <w:rStyle w:val="normaltextrun"/>
          <w:rFonts w:cs="Arial"/>
          <w:color w:val="000000"/>
          <w:shd w:val="clear" w:color="auto" w:fill="FFFFFF"/>
        </w:rPr>
        <w:t>kerbside</w:t>
      </w:r>
      <w:r w:rsidRPr="06F89072">
        <w:rPr>
          <w:rStyle w:val="normaltextrun"/>
          <w:rFonts w:cs="Arial"/>
          <w:color w:val="000000"/>
          <w:shd w:val="clear" w:color="auto" w:fill="FFFFFF"/>
        </w:rPr>
        <w:t xml:space="preserve"> recycling </w:t>
      </w:r>
      <w:proofErr w:type="gramStart"/>
      <w:r w:rsidRPr="06F89072">
        <w:rPr>
          <w:rStyle w:val="normaltextrun"/>
          <w:rFonts w:cs="Arial"/>
          <w:color w:val="000000"/>
          <w:shd w:val="clear" w:color="auto" w:fill="FFFFFF"/>
        </w:rPr>
        <w:t>actually get</w:t>
      </w:r>
      <w:proofErr w:type="gramEnd"/>
      <w:r w:rsidRPr="06F89072">
        <w:rPr>
          <w:rStyle w:val="normaltextrun"/>
          <w:rFonts w:cs="Arial"/>
          <w:color w:val="000000"/>
          <w:shd w:val="clear" w:color="auto" w:fill="FFFFFF"/>
        </w:rPr>
        <w:t xml:space="preserve"> recycled and 35</w:t>
      </w:r>
      <w:r w:rsidR="00422D39">
        <w:rPr>
          <w:rStyle w:val="normaltextrun"/>
          <w:rFonts w:cs="Arial"/>
          <w:color w:val="000000"/>
          <w:shd w:val="clear" w:color="auto" w:fill="FFFFFF"/>
        </w:rPr>
        <w:t xml:space="preserve"> per cent</w:t>
      </w:r>
      <w:r w:rsidRPr="06F89072">
        <w:rPr>
          <w:rStyle w:val="normaltextrun"/>
          <w:rFonts w:cs="Arial"/>
          <w:color w:val="000000"/>
          <w:shd w:val="clear" w:color="auto" w:fill="FFFFFF"/>
        </w:rPr>
        <w:t xml:space="preserve"> believe</w:t>
      </w:r>
      <w:r w:rsidR="00D32FBA" w:rsidRPr="06F89072">
        <w:rPr>
          <w:rStyle w:val="normaltextrun"/>
          <w:rFonts w:cs="Arial"/>
          <w:color w:val="000000"/>
          <w:shd w:val="clear" w:color="auto" w:fill="FFFFFF"/>
        </w:rPr>
        <w:t>d</w:t>
      </w:r>
      <w:r w:rsidRPr="06F89072">
        <w:rPr>
          <w:rStyle w:val="normaltextrun"/>
          <w:rFonts w:cs="Arial"/>
          <w:color w:val="000000"/>
          <w:shd w:val="clear" w:color="auto" w:fill="FFFFFF"/>
        </w:rPr>
        <w:t xml:space="preserve"> that most recycling ends up in landfill</w:t>
      </w:r>
      <w:r w:rsidR="0094783B">
        <w:rPr>
          <w:rStyle w:val="normaltextrun"/>
          <w:rFonts w:cs="Arial"/>
          <w:color w:val="000000"/>
          <w:shd w:val="clear" w:color="auto" w:fill="FFFFFF"/>
        </w:rPr>
        <w:t>.</w:t>
      </w:r>
      <w:r w:rsidR="000B397E" w:rsidRPr="06F89072">
        <w:rPr>
          <w:rStyle w:val="normaltextrun"/>
          <w:rFonts w:cs="Arial"/>
          <w:color w:val="000000"/>
          <w:shd w:val="clear" w:color="auto" w:fill="FFFFFF"/>
          <w:vertAlign w:val="superscript"/>
        </w:rPr>
        <w:footnoteReference w:id="17"/>
      </w:r>
    </w:p>
    <w:p w14:paraId="3D6829A9" w14:textId="67F5355D" w:rsidR="00FC39FF" w:rsidRPr="00FF7484" w:rsidRDefault="00FC39FF" w:rsidP="00E95432">
      <w:pPr>
        <w:pStyle w:val="ListParagraph"/>
        <w:numPr>
          <w:ilvl w:val="0"/>
          <w:numId w:val="5"/>
        </w:numPr>
        <w:spacing w:before="120" w:after="120" w:line="240" w:lineRule="auto"/>
        <w:ind w:hanging="567"/>
        <w:contextualSpacing w:val="0"/>
        <w:rPr>
          <w:lang w:val="en-NZ"/>
        </w:rPr>
      </w:pPr>
      <w:r w:rsidRPr="06F89072">
        <w:rPr>
          <w:rStyle w:val="normaltextrun"/>
          <w:rFonts w:cs="Arial"/>
        </w:rPr>
        <w:t xml:space="preserve">It is estimated that </w:t>
      </w:r>
      <w:r w:rsidRPr="06F89072">
        <w:rPr>
          <w:rStyle w:val="normaltextrun"/>
          <w:rFonts w:cs="Arial"/>
          <w:color w:val="000000"/>
          <w:shd w:val="clear" w:color="auto" w:fill="FFFFFF"/>
        </w:rPr>
        <w:t>1</w:t>
      </w:r>
      <w:r w:rsidR="00404E13" w:rsidRPr="06F89072">
        <w:rPr>
          <w:rStyle w:val="normaltextrun"/>
          <w:rFonts w:cs="Arial"/>
          <w:color w:val="000000"/>
          <w:shd w:val="clear" w:color="auto" w:fill="FFFFFF"/>
        </w:rPr>
        <w:t>6</w:t>
      </w:r>
      <w:r w:rsidR="00422D39">
        <w:rPr>
          <w:rStyle w:val="normaltextrun"/>
          <w:rFonts w:cs="Arial"/>
          <w:color w:val="000000"/>
          <w:shd w:val="clear" w:color="auto" w:fill="FFFFFF"/>
        </w:rPr>
        <w:t xml:space="preserve"> per cent</w:t>
      </w:r>
      <w:r w:rsidRPr="06F89072">
        <w:rPr>
          <w:rStyle w:val="normaltextrun"/>
          <w:rFonts w:cs="Arial"/>
          <w:color w:val="000000"/>
          <w:shd w:val="clear" w:color="auto" w:fill="FFFFFF"/>
        </w:rPr>
        <w:t xml:space="preserve"> of all materials placed in kerbside recycling bins are</w:t>
      </w:r>
      <w:r w:rsidR="00217491" w:rsidRPr="06F89072">
        <w:rPr>
          <w:rStyle w:val="normaltextrun"/>
          <w:rFonts w:cs="Arial"/>
          <w:color w:val="000000"/>
          <w:shd w:val="clear" w:color="auto" w:fill="FFFFFF"/>
        </w:rPr>
        <w:t xml:space="preserve"> </w:t>
      </w:r>
      <w:r w:rsidRPr="06F89072">
        <w:rPr>
          <w:rStyle w:val="normaltextrun"/>
          <w:rFonts w:cs="Arial"/>
          <w:color w:val="000000"/>
          <w:shd w:val="clear" w:color="auto" w:fill="FFFFFF"/>
        </w:rPr>
        <w:t>contaminat</w:t>
      </w:r>
      <w:r w:rsidR="009374DB" w:rsidRPr="06F89072">
        <w:rPr>
          <w:rStyle w:val="normaltextrun"/>
          <w:rFonts w:cs="Arial"/>
          <w:color w:val="000000"/>
          <w:shd w:val="clear" w:color="auto" w:fill="FFFFFF"/>
        </w:rPr>
        <w:t>ion</w:t>
      </w:r>
      <w:r w:rsidR="00561AA9" w:rsidRPr="00D33971">
        <w:rPr>
          <w:rStyle w:val="normaltextrun"/>
          <w:color w:val="000000"/>
          <w:vertAlign w:val="superscript"/>
        </w:rPr>
        <w:footnoteReference w:id="18"/>
      </w:r>
      <w:r w:rsidR="00931C6B" w:rsidRPr="06F89072">
        <w:rPr>
          <w:rStyle w:val="normaltextrun"/>
          <w:rFonts w:cs="Arial"/>
          <w:color w:val="000000"/>
          <w:shd w:val="clear" w:color="auto" w:fill="FFFFFF"/>
        </w:rPr>
        <w:t xml:space="preserve">, </w:t>
      </w:r>
      <w:r w:rsidR="00C531C7">
        <w:rPr>
          <w:rStyle w:val="normaltextrun"/>
          <w:rFonts w:cs="Arial"/>
          <w:color w:val="000000"/>
          <w:shd w:val="clear" w:color="auto" w:fill="FFFFFF"/>
        </w:rPr>
        <w:t xml:space="preserve">which equates to </w:t>
      </w:r>
      <w:r w:rsidRPr="06F89072">
        <w:rPr>
          <w:rStyle w:val="normaltextrun"/>
          <w:rFonts w:cs="Arial"/>
          <w:color w:val="000000"/>
          <w:shd w:val="clear" w:color="auto" w:fill="FFFFFF"/>
        </w:rPr>
        <w:t xml:space="preserve">35 kilos per household </w:t>
      </w:r>
      <w:r w:rsidR="00C821D2" w:rsidRPr="06F89072">
        <w:rPr>
          <w:rStyle w:val="normaltextrun"/>
          <w:rFonts w:cs="Arial"/>
          <w:color w:val="000000"/>
          <w:shd w:val="clear" w:color="auto" w:fill="FFFFFF"/>
        </w:rPr>
        <w:t xml:space="preserve">per year, </w:t>
      </w:r>
      <w:r w:rsidR="00C531C7">
        <w:rPr>
          <w:rStyle w:val="normaltextrun"/>
          <w:rFonts w:cs="Arial"/>
          <w:color w:val="000000"/>
          <w:shd w:val="clear" w:color="auto" w:fill="FFFFFF"/>
        </w:rPr>
        <w:t xml:space="preserve">or </w:t>
      </w:r>
      <w:r w:rsidR="00C821D2" w:rsidRPr="06F89072">
        <w:rPr>
          <w:rStyle w:val="normaltextrun"/>
          <w:rFonts w:cs="Arial"/>
          <w:color w:val="000000"/>
          <w:shd w:val="clear" w:color="auto" w:fill="FFFFFF"/>
        </w:rPr>
        <w:t>around</w:t>
      </w:r>
      <w:r w:rsidRPr="06F89072">
        <w:rPr>
          <w:rStyle w:val="normaltextrun"/>
          <w:rFonts w:cs="Arial"/>
          <w:color w:val="000000"/>
          <w:shd w:val="clear" w:color="auto" w:fill="FFFFFF"/>
        </w:rPr>
        <w:t xml:space="preserve"> </w:t>
      </w:r>
      <w:r w:rsidR="00404E13" w:rsidRPr="06F89072">
        <w:rPr>
          <w:rStyle w:val="normaltextrun"/>
          <w:rFonts w:cs="Arial"/>
          <w:color w:val="000000"/>
          <w:shd w:val="clear" w:color="auto" w:fill="FFFFFF"/>
        </w:rPr>
        <w:t>70</w:t>
      </w:r>
      <w:r w:rsidRPr="06F89072">
        <w:rPr>
          <w:rStyle w:val="normaltextrun"/>
          <w:rFonts w:cs="Arial"/>
          <w:color w:val="000000"/>
          <w:shd w:val="clear" w:color="auto" w:fill="FFFFFF"/>
        </w:rPr>
        <w:t>,000 tonnes nationally. Equally</w:t>
      </w:r>
      <w:r w:rsidR="006F5046" w:rsidRPr="06F89072">
        <w:rPr>
          <w:rStyle w:val="normaltextrun"/>
          <w:rFonts w:cs="Arial"/>
          <w:color w:val="000000"/>
          <w:shd w:val="clear" w:color="auto" w:fill="FFFFFF"/>
        </w:rPr>
        <w:t>,</w:t>
      </w:r>
      <w:r w:rsidR="00064C14" w:rsidRPr="06F89072">
        <w:rPr>
          <w:rStyle w:val="normaltextrun"/>
          <w:rFonts w:cs="Arial"/>
          <w:color w:val="000000"/>
          <w:shd w:val="clear" w:color="auto" w:fill="FFFFFF"/>
        </w:rPr>
        <w:t xml:space="preserve"> </w:t>
      </w:r>
      <w:r w:rsidR="00DA1F94">
        <w:rPr>
          <w:rStyle w:val="normaltextrun"/>
          <w:rFonts w:cs="Arial"/>
          <w:color w:val="000000"/>
          <w:shd w:val="clear" w:color="auto" w:fill="FFFFFF"/>
        </w:rPr>
        <w:t xml:space="preserve">13 per cent of </w:t>
      </w:r>
      <w:r w:rsidRPr="06F89072">
        <w:rPr>
          <w:rStyle w:val="normaltextrun"/>
          <w:rFonts w:cs="Arial"/>
          <w:color w:val="000000"/>
          <w:shd w:val="clear" w:color="auto" w:fill="FFFFFF"/>
        </w:rPr>
        <w:t>materials are also placed into the rubbish bin which could have been recycled</w:t>
      </w:r>
      <w:r w:rsidR="007E4A25">
        <w:rPr>
          <w:rStyle w:val="normaltextrun"/>
          <w:rFonts w:cs="Arial"/>
          <w:color w:val="000000"/>
          <w:shd w:val="clear" w:color="auto" w:fill="FFFFFF"/>
        </w:rPr>
        <w:t xml:space="preserve"> (around </w:t>
      </w:r>
      <w:r w:rsidR="006E27B0">
        <w:rPr>
          <w:rStyle w:val="normaltextrun"/>
          <w:rFonts w:cs="Arial"/>
          <w:color w:val="000000"/>
          <w:shd w:val="clear" w:color="auto" w:fill="FFFFFF"/>
        </w:rPr>
        <w:t>108,000</w:t>
      </w:r>
      <w:r w:rsidR="00217D2C">
        <w:rPr>
          <w:rStyle w:val="normaltextrun"/>
          <w:rFonts w:cs="Arial"/>
          <w:color w:val="000000"/>
          <w:shd w:val="clear" w:color="auto" w:fill="FFFFFF"/>
        </w:rPr>
        <w:t xml:space="preserve"> tonnes annually)</w:t>
      </w:r>
      <w:r w:rsidRPr="00FF7484">
        <w:rPr>
          <w:lang w:val="en-NZ"/>
        </w:rPr>
        <w:t>.  </w:t>
      </w:r>
      <w:r w:rsidR="009E5FAA">
        <w:rPr>
          <w:lang w:val="en-NZ"/>
        </w:rPr>
        <w:t xml:space="preserve">In total </w:t>
      </w:r>
      <w:r w:rsidRPr="00FF7484">
        <w:rPr>
          <w:lang w:val="en-NZ"/>
        </w:rPr>
        <w:t>1</w:t>
      </w:r>
      <w:r w:rsidR="00604532">
        <w:rPr>
          <w:lang w:val="en-NZ"/>
        </w:rPr>
        <w:t>78</w:t>
      </w:r>
      <w:r w:rsidRPr="00FF7484">
        <w:rPr>
          <w:lang w:val="en-NZ"/>
        </w:rPr>
        <w:t xml:space="preserve">,000 tonnes of materials </w:t>
      </w:r>
      <w:r w:rsidR="00604532">
        <w:rPr>
          <w:lang w:val="en-NZ"/>
        </w:rPr>
        <w:t>are be</w:t>
      </w:r>
      <w:r w:rsidRPr="00FF7484">
        <w:rPr>
          <w:lang w:val="en-NZ"/>
        </w:rPr>
        <w:t xml:space="preserve">ing </w:t>
      </w:r>
      <w:r w:rsidR="00604532">
        <w:rPr>
          <w:lang w:val="en-NZ"/>
        </w:rPr>
        <w:t xml:space="preserve">placed in the wrong bin at </w:t>
      </w:r>
      <w:r w:rsidRPr="00FF7484">
        <w:rPr>
          <w:lang w:val="en-NZ"/>
        </w:rPr>
        <w:t>kerbside.</w:t>
      </w:r>
    </w:p>
    <w:p w14:paraId="19894F46" w14:textId="60EBB02D" w:rsidR="00D03C1F" w:rsidRPr="00FF7484" w:rsidRDefault="002E1703" w:rsidP="00E95432">
      <w:pPr>
        <w:pStyle w:val="ListParagraph"/>
        <w:numPr>
          <w:ilvl w:val="0"/>
          <w:numId w:val="5"/>
        </w:numPr>
        <w:spacing w:before="120" w:after="120" w:line="240" w:lineRule="auto"/>
        <w:ind w:hanging="567"/>
        <w:contextualSpacing w:val="0"/>
        <w:rPr>
          <w:lang w:val="en-NZ"/>
        </w:rPr>
      </w:pPr>
      <w:r w:rsidRPr="00FF7484">
        <w:rPr>
          <w:lang w:val="en-NZ"/>
        </w:rPr>
        <w:t>T</w:t>
      </w:r>
      <w:r w:rsidR="00CF5B6F" w:rsidRPr="00FF7484">
        <w:rPr>
          <w:lang w:val="en-NZ"/>
        </w:rPr>
        <w:t xml:space="preserve">he type of bins and bags and the methods used for collecting and sorting materials affects contamination levels. </w:t>
      </w:r>
      <w:r w:rsidR="00D52FBC" w:rsidRPr="00FF7484">
        <w:rPr>
          <w:lang w:val="en-NZ"/>
        </w:rPr>
        <w:t>H</w:t>
      </w:r>
      <w:r w:rsidR="00CF5B6F" w:rsidRPr="00FF7484">
        <w:rPr>
          <w:lang w:val="en-NZ"/>
        </w:rPr>
        <w:t>and sort</w:t>
      </w:r>
      <w:r w:rsidR="00D52FBC" w:rsidRPr="00FF7484">
        <w:rPr>
          <w:lang w:val="en-NZ"/>
        </w:rPr>
        <w:t>ing</w:t>
      </w:r>
      <w:r w:rsidR="00CF5B6F" w:rsidRPr="00FF7484">
        <w:rPr>
          <w:lang w:val="en-NZ"/>
        </w:rPr>
        <w:t xml:space="preserve"> recycling at kerbside ha</w:t>
      </w:r>
      <w:r w:rsidR="00D52FBC" w:rsidRPr="00FF7484">
        <w:rPr>
          <w:lang w:val="en-NZ"/>
        </w:rPr>
        <w:t>s</w:t>
      </w:r>
      <w:r w:rsidR="00CF5B6F" w:rsidRPr="00FF7484">
        <w:rPr>
          <w:lang w:val="en-NZ"/>
        </w:rPr>
        <w:t xml:space="preserve"> significantly lower levels of contamination</w:t>
      </w:r>
      <w:r w:rsidR="00635350" w:rsidRPr="00FF7484">
        <w:rPr>
          <w:lang w:val="en-NZ"/>
        </w:rPr>
        <w:t>, as</w:t>
      </w:r>
      <w:r w:rsidR="00CF5B6F" w:rsidRPr="00FF7484">
        <w:rPr>
          <w:lang w:val="en-NZ"/>
        </w:rPr>
        <w:t xml:space="preserve"> unrecyclable items or contamination can be left behind at kerbside providing instant feedback to householders.</w:t>
      </w:r>
      <w:r w:rsidR="00C1435D" w:rsidRPr="00FF7484">
        <w:rPr>
          <w:lang w:val="en-NZ"/>
        </w:rPr>
        <w:t xml:space="preserve"> </w:t>
      </w:r>
      <w:r w:rsidR="0059176F" w:rsidRPr="00FF7484">
        <w:rPr>
          <w:lang w:val="en-NZ"/>
        </w:rPr>
        <w:t>Additionally</w:t>
      </w:r>
      <w:r w:rsidR="00793B7A" w:rsidRPr="00FF7484">
        <w:rPr>
          <w:lang w:val="en-NZ"/>
        </w:rPr>
        <w:t>,</w:t>
      </w:r>
      <w:r w:rsidR="0059176F" w:rsidRPr="00FF7484">
        <w:rPr>
          <w:lang w:val="en-NZ"/>
        </w:rPr>
        <w:t xml:space="preserve"> glass that is collected separately can be colour sorted at kerbside </w:t>
      </w:r>
      <w:r w:rsidR="00586804" w:rsidRPr="00FF7484">
        <w:rPr>
          <w:lang w:val="en-NZ"/>
        </w:rPr>
        <w:t xml:space="preserve">allowing the option of being </w:t>
      </w:r>
      <w:r w:rsidR="001C3BEB" w:rsidRPr="00FF7484">
        <w:rPr>
          <w:lang w:val="en-NZ"/>
        </w:rPr>
        <w:t xml:space="preserve">recycled back into </w:t>
      </w:r>
      <w:r w:rsidR="006F5046" w:rsidRPr="00FF7484">
        <w:rPr>
          <w:lang w:val="en-NZ"/>
        </w:rPr>
        <w:t xml:space="preserve">different colours of </w:t>
      </w:r>
      <w:r w:rsidR="001C3BEB" w:rsidRPr="00FF7484">
        <w:rPr>
          <w:lang w:val="en-NZ"/>
        </w:rPr>
        <w:t xml:space="preserve">bottles. </w:t>
      </w:r>
      <w:r w:rsidR="00907754" w:rsidRPr="00FF7484">
        <w:rPr>
          <w:lang w:val="en-NZ"/>
        </w:rPr>
        <w:t xml:space="preserve">Separating </w:t>
      </w:r>
      <w:r w:rsidR="00321CDC" w:rsidRPr="00FF7484">
        <w:rPr>
          <w:lang w:val="en-NZ"/>
        </w:rPr>
        <w:t xml:space="preserve">glass from paper and cardboard (fibre) also </w:t>
      </w:r>
      <w:r w:rsidR="008724DB" w:rsidRPr="00FF7484">
        <w:rPr>
          <w:lang w:val="en-NZ"/>
        </w:rPr>
        <w:t>prevents</w:t>
      </w:r>
      <w:r w:rsidR="00321CDC" w:rsidRPr="00FF7484">
        <w:rPr>
          <w:lang w:val="en-NZ"/>
        </w:rPr>
        <w:t xml:space="preserve"> fine shards of glass from </w:t>
      </w:r>
      <w:r w:rsidR="003523AA" w:rsidRPr="00FF7484">
        <w:rPr>
          <w:lang w:val="en-NZ"/>
        </w:rPr>
        <w:t xml:space="preserve">contaminating collected fibre and </w:t>
      </w:r>
      <w:r w:rsidR="008724DB" w:rsidRPr="00FF7484">
        <w:rPr>
          <w:lang w:val="en-NZ"/>
        </w:rPr>
        <w:t>downgrading its value or ability to be recycled.</w:t>
      </w:r>
    </w:p>
    <w:p w14:paraId="0EA0A989" w14:textId="34E632CF" w:rsidR="00BD5060" w:rsidRPr="00631BA1" w:rsidRDefault="00D257D0" w:rsidP="005B3E53">
      <w:pPr>
        <w:pStyle w:val="paragraph"/>
        <w:spacing w:before="0" w:beforeAutospacing="0" w:after="120" w:afterAutospacing="0"/>
        <w:textAlignment w:val="baseline"/>
        <w:rPr>
          <w:rStyle w:val="eop"/>
          <w:rFonts w:ascii="Arial" w:hAnsi="Arial" w:cs="Arial"/>
          <w:color w:val="1F4E79" w:themeColor="accent1" w:themeShade="80"/>
          <w:sz w:val="22"/>
          <w:szCs w:val="22"/>
        </w:rPr>
      </w:pPr>
      <w:r w:rsidRPr="00631BA1">
        <w:rPr>
          <w:rStyle w:val="eop"/>
          <w:rFonts w:ascii="Arial" w:hAnsi="Arial" w:cs="Arial"/>
          <w:color w:val="1F4E79" w:themeColor="accent1" w:themeShade="80"/>
          <w:sz w:val="22"/>
          <w:szCs w:val="22"/>
        </w:rPr>
        <w:t>Reporting is limited but indicates low</w:t>
      </w:r>
      <w:r w:rsidR="00D21EE9" w:rsidRPr="00631BA1">
        <w:rPr>
          <w:rStyle w:val="eop"/>
          <w:rFonts w:ascii="Arial" w:hAnsi="Arial" w:cs="Arial"/>
          <w:color w:val="1F4E79" w:themeColor="accent1" w:themeShade="80"/>
          <w:sz w:val="22"/>
          <w:szCs w:val="22"/>
        </w:rPr>
        <w:t xml:space="preserve"> performance</w:t>
      </w:r>
    </w:p>
    <w:p w14:paraId="19A1A6D1" w14:textId="3D06F41C" w:rsidR="00D85216" w:rsidRPr="00631BA1" w:rsidRDefault="003A07C2" w:rsidP="00E95432">
      <w:pPr>
        <w:pStyle w:val="ListParagraph"/>
        <w:numPr>
          <w:ilvl w:val="0"/>
          <w:numId w:val="5"/>
        </w:numPr>
        <w:spacing w:before="120" w:after="120" w:line="240" w:lineRule="auto"/>
        <w:ind w:hanging="567"/>
        <w:contextualSpacing w:val="0"/>
        <w:rPr>
          <w:rFonts w:cs="Arial"/>
          <w:lang w:val="en-NZ"/>
        </w:rPr>
      </w:pPr>
      <w:r w:rsidRPr="06F89072">
        <w:rPr>
          <w:rFonts w:cs="Arial"/>
          <w:lang w:val="en-NZ"/>
        </w:rPr>
        <w:t>Reporting</w:t>
      </w:r>
      <w:r w:rsidR="00C356FE" w:rsidRPr="06F89072">
        <w:rPr>
          <w:rFonts w:cs="Arial"/>
          <w:lang w:val="en-NZ"/>
        </w:rPr>
        <w:t xml:space="preserve"> on the performance of kerbside collections</w:t>
      </w:r>
      <w:r w:rsidRPr="06F89072">
        <w:rPr>
          <w:rFonts w:cs="Arial"/>
          <w:lang w:val="en-NZ"/>
        </w:rPr>
        <w:t xml:space="preserve"> </w:t>
      </w:r>
      <w:r w:rsidR="00936A13" w:rsidRPr="06F89072">
        <w:rPr>
          <w:rFonts w:cs="Arial"/>
          <w:lang w:val="en-NZ"/>
        </w:rPr>
        <w:t>is not</w:t>
      </w:r>
      <w:r w:rsidRPr="06F89072">
        <w:rPr>
          <w:rFonts w:cs="Arial"/>
          <w:lang w:val="en-NZ"/>
        </w:rPr>
        <w:t xml:space="preserve"> mandatory</w:t>
      </w:r>
      <w:r w:rsidR="00FB7864" w:rsidRPr="06F89072">
        <w:rPr>
          <w:rFonts w:cs="Arial"/>
          <w:lang w:val="en-NZ"/>
        </w:rPr>
        <w:t>,</w:t>
      </w:r>
      <w:r w:rsidRPr="06F89072">
        <w:rPr>
          <w:rFonts w:cs="Arial"/>
          <w:lang w:val="en-NZ"/>
        </w:rPr>
        <w:t xml:space="preserve"> and many </w:t>
      </w:r>
      <w:r w:rsidR="004757FD" w:rsidRPr="06F89072">
        <w:rPr>
          <w:rFonts w:cs="Arial"/>
          <w:lang w:val="en-NZ"/>
        </w:rPr>
        <w:t>councils</w:t>
      </w:r>
      <w:r w:rsidRPr="06F89072">
        <w:rPr>
          <w:rFonts w:cs="Arial"/>
          <w:lang w:val="en-NZ"/>
        </w:rPr>
        <w:t xml:space="preserve"> do not report on the performance of their collections in a way that that allows comparisons of the effectiveness of the different systems or their engagement with their communities to promote recycling. </w:t>
      </w:r>
      <w:r w:rsidR="00F75943">
        <w:rPr>
          <w:rFonts w:cs="Arial"/>
          <w:lang w:val="en-NZ"/>
        </w:rPr>
        <w:t>O</w:t>
      </w:r>
      <w:r w:rsidR="002D2264" w:rsidRPr="06F89072">
        <w:rPr>
          <w:rFonts w:cs="Arial"/>
          <w:lang w:val="en-NZ"/>
        </w:rPr>
        <w:t>f</w:t>
      </w:r>
      <w:r w:rsidR="001268C1">
        <w:rPr>
          <w:rFonts w:cs="Arial"/>
          <w:lang w:val="en-NZ"/>
        </w:rPr>
        <w:t xml:space="preserve"> </w:t>
      </w:r>
      <w:r w:rsidRPr="06F89072">
        <w:rPr>
          <w:rFonts w:cs="Arial"/>
          <w:lang w:val="en-NZ"/>
        </w:rPr>
        <w:t xml:space="preserve">14 councils that report diversion rates </w:t>
      </w:r>
      <w:r w:rsidR="004757FD" w:rsidRPr="06F89072">
        <w:rPr>
          <w:rFonts w:cs="Arial"/>
          <w:lang w:val="en-NZ"/>
        </w:rPr>
        <w:t xml:space="preserve">in </w:t>
      </w:r>
      <w:r w:rsidR="003510DB" w:rsidRPr="06F89072">
        <w:rPr>
          <w:rFonts w:cs="Arial"/>
          <w:lang w:val="en-NZ"/>
        </w:rPr>
        <w:t xml:space="preserve">their </w:t>
      </w:r>
      <w:r w:rsidR="001268C1" w:rsidRPr="06F89072">
        <w:rPr>
          <w:rFonts w:cs="Arial"/>
          <w:lang w:val="en-NZ" w:eastAsia="en-NZ"/>
        </w:rPr>
        <w:t>Waste Management and Minimisation Plans (WMMP</w:t>
      </w:r>
      <w:r w:rsidR="001268C1">
        <w:rPr>
          <w:rFonts w:cs="Arial"/>
          <w:lang w:val="en-NZ" w:eastAsia="en-NZ"/>
        </w:rPr>
        <w:t>s</w:t>
      </w:r>
      <w:r w:rsidR="001268C1" w:rsidRPr="06F89072">
        <w:rPr>
          <w:rFonts w:cs="Arial"/>
          <w:lang w:val="en-NZ" w:eastAsia="en-NZ"/>
        </w:rPr>
        <w:t>)</w:t>
      </w:r>
      <w:r w:rsidR="004757FD" w:rsidRPr="06F89072">
        <w:rPr>
          <w:rFonts w:cs="Arial"/>
          <w:lang w:val="en-NZ"/>
        </w:rPr>
        <w:t xml:space="preserve"> the</w:t>
      </w:r>
      <w:r w:rsidR="003241EE" w:rsidRPr="06F89072">
        <w:rPr>
          <w:rFonts w:cs="Arial"/>
          <w:lang w:val="en-NZ"/>
        </w:rPr>
        <w:t xml:space="preserve"> performance ranges from 19</w:t>
      </w:r>
      <w:r w:rsidR="00422D39">
        <w:rPr>
          <w:rFonts w:cs="Arial"/>
          <w:lang w:val="en-NZ"/>
        </w:rPr>
        <w:t xml:space="preserve"> per cent</w:t>
      </w:r>
      <w:r w:rsidR="003241EE" w:rsidRPr="06F89072">
        <w:rPr>
          <w:rFonts w:cs="Arial"/>
          <w:lang w:val="en-NZ"/>
        </w:rPr>
        <w:t xml:space="preserve"> to 53</w:t>
      </w:r>
      <w:r w:rsidR="00422D39">
        <w:rPr>
          <w:rFonts w:cs="Arial"/>
          <w:lang w:val="en-NZ"/>
        </w:rPr>
        <w:t xml:space="preserve"> per cent</w:t>
      </w:r>
      <w:r w:rsidR="00253D23">
        <w:rPr>
          <w:rFonts w:cs="Arial"/>
          <w:lang w:val="en-NZ"/>
        </w:rPr>
        <w:t xml:space="preserve"> </w:t>
      </w:r>
      <w:r w:rsidR="00253D23" w:rsidRPr="06F89072">
        <w:rPr>
          <w:rFonts w:cs="Arial"/>
          <w:lang w:val="en-NZ"/>
        </w:rPr>
        <w:t>(</w:t>
      </w:r>
      <w:proofErr w:type="spellStart"/>
      <w:proofErr w:type="gramStart"/>
      <w:r w:rsidR="00253D23" w:rsidRPr="06F89072">
        <w:rPr>
          <w:rFonts w:cs="Arial"/>
          <w:lang w:val="en-NZ"/>
        </w:rPr>
        <w:t>ie</w:t>
      </w:r>
      <w:proofErr w:type="spellEnd"/>
      <w:proofErr w:type="gramEnd"/>
      <w:r w:rsidR="00253D23" w:rsidRPr="06F89072">
        <w:rPr>
          <w:rFonts w:cs="Arial"/>
          <w:lang w:val="en-NZ"/>
        </w:rPr>
        <w:t xml:space="preserve"> the percentage of material recycled </w:t>
      </w:r>
      <w:r w:rsidR="00253D23">
        <w:rPr>
          <w:rFonts w:cs="Arial"/>
          <w:lang w:val="en-NZ"/>
        </w:rPr>
        <w:t>from</w:t>
      </w:r>
      <w:r w:rsidR="00253D23" w:rsidRPr="06F89072">
        <w:rPr>
          <w:rFonts w:cs="Arial"/>
          <w:lang w:val="en-NZ"/>
        </w:rPr>
        <w:t xml:space="preserve"> kerbside)</w:t>
      </w:r>
      <w:r w:rsidR="003241EE" w:rsidRPr="06F89072">
        <w:rPr>
          <w:rFonts w:cs="Arial"/>
          <w:lang w:val="en-NZ"/>
        </w:rPr>
        <w:t>.</w:t>
      </w:r>
    </w:p>
    <w:p w14:paraId="21A1954A" w14:textId="79CC8FA0" w:rsidR="00CF5B6F" w:rsidRDefault="00D85216" w:rsidP="00E95432">
      <w:pPr>
        <w:pStyle w:val="ListParagraph"/>
        <w:numPr>
          <w:ilvl w:val="0"/>
          <w:numId w:val="5"/>
        </w:numPr>
        <w:spacing w:before="120" w:after="120" w:line="240" w:lineRule="auto"/>
        <w:ind w:hanging="567"/>
        <w:contextualSpacing w:val="0"/>
        <w:rPr>
          <w:rFonts w:cs="Arial"/>
          <w:lang w:val="en-NZ"/>
        </w:rPr>
      </w:pPr>
      <w:r w:rsidRPr="06F89072">
        <w:rPr>
          <w:rFonts w:cs="Arial"/>
          <w:lang w:val="en-NZ"/>
        </w:rPr>
        <w:t xml:space="preserve">The Ministry estimates that of waste materials placed at kerbside </w:t>
      </w:r>
      <w:r w:rsidR="00DB079D" w:rsidRPr="06F89072">
        <w:rPr>
          <w:rFonts w:cs="Arial"/>
          <w:lang w:val="en-NZ"/>
        </w:rPr>
        <w:t>on average</w:t>
      </w:r>
      <w:r w:rsidRPr="06F89072">
        <w:rPr>
          <w:rFonts w:cs="Arial"/>
          <w:lang w:val="en-NZ"/>
        </w:rPr>
        <w:t xml:space="preserve"> onl</w:t>
      </w:r>
      <w:r w:rsidR="0060746F" w:rsidRPr="06F89072">
        <w:rPr>
          <w:rFonts w:cs="Arial"/>
          <w:lang w:val="en-NZ"/>
        </w:rPr>
        <w:t>y</w:t>
      </w:r>
      <w:r w:rsidRPr="06F89072">
        <w:rPr>
          <w:rFonts w:cs="Arial"/>
          <w:lang w:val="en-NZ"/>
        </w:rPr>
        <w:t xml:space="preserve"> 35</w:t>
      </w:r>
      <w:r w:rsidR="00422D39">
        <w:rPr>
          <w:rFonts w:cs="Arial"/>
          <w:lang w:val="en-NZ"/>
        </w:rPr>
        <w:t xml:space="preserve"> per cent</w:t>
      </w:r>
      <w:r w:rsidRPr="06F89072">
        <w:rPr>
          <w:rFonts w:cs="Arial"/>
          <w:lang w:val="en-NZ"/>
        </w:rPr>
        <w:t xml:space="preserve"> are placed into recycling collections and diverted from landfill.</w:t>
      </w:r>
      <w:r w:rsidR="00A75C08" w:rsidRPr="06F89072">
        <w:rPr>
          <w:rFonts w:cs="Arial"/>
          <w:vertAlign w:val="superscript"/>
          <w:lang w:val="en-NZ"/>
        </w:rPr>
        <w:footnoteReference w:id="19"/>
      </w:r>
      <w:r w:rsidRPr="06F89072">
        <w:rPr>
          <w:rFonts w:cs="Arial"/>
          <w:lang w:val="en-NZ"/>
        </w:rPr>
        <w:t xml:space="preserve"> High performing countries </w:t>
      </w:r>
      <w:r w:rsidR="0078203F" w:rsidRPr="06F89072">
        <w:rPr>
          <w:rFonts w:cs="Arial"/>
          <w:lang w:val="en-NZ"/>
        </w:rPr>
        <w:t xml:space="preserve">are </w:t>
      </w:r>
      <w:r w:rsidR="005B2B84" w:rsidRPr="06F89072">
        <w:rPr>
          <w:rFonts w:cs="Arial"/>
          <w:lang w:val="en-NZ"/>
        </w:rPr>
        <w:t>aim</w:t>
      </w:r>
      <w:r w:rsidR="0078203F" w:rsidRPr="06F89072">
        <w:rPr>
          <w:rFonts w:cs="Arial"/>
          <w:lang w:val="en-NZ"/>
        </w:rPr>
        <w:t>ing</w:t>
      </w:r>
      <w:r w:rsidR="005B2B84" w:rsidRPr="06F89072">
        <w:rPr>
          <w:rFonts w:cs="Arial"/>
          <w:lang w:val="en-NZ"/>
        </w:rPr>
        <w:t xml:space="preserve"> </w:t>
      </w:r>
      <w:r w:rsidR="0077665C" w:rsidRPr="06F89072">
        <w:rPr>
          <w:rFonts w:cs="Arial"/>
          <w:lang w:val="en-NZ"/>
        </w:rPr>
        <w:t xml:space="preserve">to </w:t>
      </w:r>
      <w:r w:rsidRPr="06F89072">
        <w:rPr>
          <w:rFonts w:cs="Arial"/>
          <w:lang w:val="en-NZ"/>
        </w:rPr>
        <w:t xml:space="preserve">divert and recycle </w:t>
      </w:r>
      <w:r w:rsidR="0078203F" w:rsidRPr="06F89072">
        <w:rPr>
          <w:rFonts w:cs="Arial"/>
          <w:lang w:val="en-NZ"/>
        </w:rPr>
        <w:t xml:space="preserve">at least </w:t>
      </w:r>
      <w:r w:rsidR="0046585F" w:rsidRPr="06F89072">
        <w:rPr>
          <w:rFonts w:cs="Arial"/>
          <w:lang w:val="en-NZ"/>
        </w:rPr>
        <w:t>65</w:t>
      </w:r>
      <w:r w:rsidR="00422D39">
        <w:rPr>
          <w:rFonts w:cs="Arial"/>
          <w:lang w:val="en-NZ"/>
        </w:rPr>
        <w:t xml:space="preserve"> per cent</w:t>
      </w:r>
      <w:r w:rsidRPr="06F89072">
        <w:rPr>
          <w:rFonts w:cs="Arial"/>
          <w:lang w:val="en-NZ"/>
        </w:rPr>
        <w:t xml:space="preserve"> of kerbside materials</w:t>
      </w:r>
      <w:r w:rsidR="00EC6944">
        <w:rPr>
          <w:rFonts w:cs="Arial"/>
          <w:lang w:val="en-NZ"/>
        </w:rPr>
        <w:t>.</w:t>
      </w:r>
      <w:r w:rsidR="00B668E3" w:rsidRPr="06F89072">
        <w:rPr>
          <w:rFonts w:cs="Arial"/>
          <w:vertAlign w:val="superscript"/>
          <w:lang w:val="en-NZ"/>
        </w:rPr>
        <w:footnoteReference w:id="20"/>
      </w:r>
      <w:r w:rsidRPr="06F89072">
        <w:rPr>
          <w:rFonts w:cs="Arial"/>
          <w:lang w:val="en-NZ"/>
        </w:rPr>
        <w:t xml:space="preserve"> In New Zealand, </w:t>
      </w:r>
      <w:r w:rsidR="0040026A" w:rsidRPr="06F89072">
        <w:rPr>
          <w:rFonts w:cs="Arial"/>
          <w:lang w:val="en-NZ"/>
        </w:rPr>
        <w:t>th</w:t>
      </w:r>
      <w:r w:rsidR="004D69A3" w:rsidRPr="06F89072">
        <w:rPr>
          <w:rFonts w:cs="Arial"/>
          <w:lang w:val="en-NZ"/>
        </w:rPr>
        <w:t xml:space="preserve">e </w:t>
      </w:r>
      <w:r w:rsidRPr="06F89072">
        <w:rPr>
          <w:rFonts w:cs="Arial"/>
          <w:lang w:val="en-NZ"/>
        </w:rPr>
        <w:t xml:space="preserve">high </w:t>
      </w:r>
      <w:r w:rsidR="004D0816" w:rsidRPr="06F89072">
        <w:rPr>
          <w:rFonts w:cs="Arial"/>
          <w:lang w:val="en-NZ"/>
        </w:rPr>
        <w:t>contamination</w:t>
      </w:r>
      <w:r w:rsidR="004D0816">
        <w:rPr>
          <w:rFonts w:cs="Arial"/>
          <w:lang w:val="en-NZ"/>
        </w:rPr>
        <w:t>, by</w:t>
      </w:r>
      <w:r w:rsidRPr="06F89072">
        <w:rPr>
          <w:rFonts w:cs="Arial"/>
          <w:lang w:val="en-NZ"/>
        </w:rPr>
        <w:t xml:space="preserve"> materials incorrectly put into recycling</w:t>
      </w:r>
      <w:r w:rsidR="004D0816">
        <w:rPr>
          <w:rFonts w:cs="Arial"/>
          <w:lang w:val="en-NZ"/>
        </w:rPr>
        <w:t>,</w:t>
      </w:r>
      <w:r w:rsidRPr="06F89072">
        <w:rPr>
          <w:rFonts w:cs="Arial"/>
          <w:lang w:val="en-NZ"/>
        </w:rPr>
        <w:t xml:space="preserve"> also reduces the quality and value of the materials that are recycled.</w:t>
      </w:r>
    </w:p>
    <w:p w14:paraId="292FE650" w14:textId="77777777" w:rsidR="00DA1AA9" w:rsidRPr="00D068D8" w:rsidRDefault="00DA1AA9" w:rsidP="00DA1AA9">
      <w:pPr>
        <w:pStyle w:val="Heading4"/>
        <w:rPr>
          <w:lang w:val="en-NZ"/>
        </w:rPr>
      </w:pPr>
      <w:r>
        <w:rPr>
          <w:lang w:val="en-NZ"/>
        </w:rPr>
        <w:t>What are the key factors contributing to kerbside recycling underperformance?</w:t>
      </w:r>
    </w:p>
    <w:p w14:paraId="2DA3619B" w14:textId="308165B1" w:rsidR="00DA1AA9" w:rsidRDefault="00264E45" w:rsidP="00E95432">
      <w:pPr>
        <w:pStyle w:val="ListParagraph"/>
        <w:numPr>
          <w:ilvl w:val="0"/>
          <w:numId w:val="5"/>
        </w:numPr>
        <w:spacing w:after="120" w:line="240" w:lineRule="auto"/>
        <w:ind w:hanging="567"/>
        <w:contextualSpacing w:val="0"/>
        <w:rPr>
          <w:lang w:val="en-NZ"/>
        </w:rPr>
      </w:pPr>
      <w:r>
        <w:rPr>
          <w:lang w:val="en-NZ"/>
        </w:rPr>
        <w:t>T</w:t>
      </w:r>
      <w:r w:rsidR="00DA1AA9">
        <w:rPr>
          <w:lang w:val="en-NZ"/>
        </w:rPr>
        <w:t xml:space="preserve">he two primary factors contributing to </w:t>
      </w:r>
      <w:r w:rsidR="00C37562">
        <w:rPr>
          <w:lang w:val="en-NZ"/>
        </w:rPr>
        <w:t>our kerbside underperforming</w:t>
      </w:r>
      <w:r w:rsidR="00DA1AA9">
        <w:rPr>
          <w:lang w:val="en-NZ"/>
        </w:rPr>
        <w:t xml:space="preserve"> are imperfect information</w:t>
      </w:r>
      <w:r w:rsidR="000B07E3">
        <w:rPr>
          <w:lang w:val="en-NZ"/>
        </w:rPr>
        <w:t xml:space="preserve"> (con</w:t>
      </w:r>
      <w:r w:rsidR="009F3A23">
        <w:rPr>
          <w:lang w:val="en-NZ"/>
        </w:rPr>
        <w:t>tributing to confusion and mistrust)</w:t>
      </w:r>
      <w:r w:rsidR="00DA1AA9">
        <w:rPr>
          <w:lang w:val="en-NZ"/>
        </w:rPr>
        <w:t xml:space="preserve"> and externalities</w:t>
      </w:r>
      <w:r w:rsidR="00B5790B">
        <w:rPr>
          <w:lang w:val="en-NZ"/>
        </w:rPr>
        <w:t xml:space="preserve"> </w:t>
      </w:r>
      <w:r w:rsidR="00801956">
        <w:rPr>
          <w:lang w:val="en-NZ"/>
        </w:rPr>
        <w:t xml:space="preserve">(affecting service provision and </w:t>
      </w:r>
      <w:r w:rsidR="007F5DC7">
        <w:rPr>
          <w:lang w:val="en-NZ"/>
        </w:rPr>
        <w:t>behaviour)</w:t>
      </w:r>
      <w:r w:rsidR="00DA1AA9">
        <w:rPr>
          <w:lang w:val="en-NZ"/>
        </w:rPr>
        <w:t>.</w:t>
      </w:r>
    </w:p>
    <w:p w14:paraId="6FE44947" w14:textId="77777777" w:rsidR="00DA1AA9" w:rsidRDefault="00DA1AA9" w:rsidP="00E95432">
      <w:pPr>
        <w:pStyle w:val="ListParagraph"/>
        <w:numPr>
          <w:ilvl w:val="0"/>
          <w:numId w:val="5"/>
        </w:numPr>
        <w:spacing w:after="120" w:line="240" w:lineRule="auto"/>
        <w:ind w:hanging="567"/>
        <w:contextualSpacing w:val="0"/>
        <w:rPr>
          <w:lang w:val="en-NZ"/>
        </w:rPr>
      </w:pPr>
      <w:r w:rsidRPr="009F5716">
        <w:rPr>
          <w:b/>
          <w:bCs/>
          <w:lang w:val="en-NZ"/>
        </w:rPr>
        <w:lastRenderedPageBreak/>
        <w:t>Information</w:t>
      </w:r>
      <w:r>
        <w:rPr>
          <w:b/>
          <w:bCs/>
          <w:lang w:val="en-NZ"/>
        </w:rPr>
        <w:t xml:space="preserve">: </w:t>
      </w:r>
      <w:r>
        <w:rPr>
          <w:lang w:val="en-NZ"/>
        </w:rPr>
        <w:t>the highly variable nature of our kerbside recycling collections means it is unclear what materials are recyclable in kerbside across New Zealand. This affects actions by packaging producers, retailers, householders, and to some extent councils (affecting decisions about what materials to collect).</w:t>
      </w:r>
    </w:p>
    <w:p w14:paraId="23DC1E0F" w14:textId="77777777" w:rsidR="00DA1AA9" w:rsidRDefault="00DA1AA9" w:rsidP="00E95432">
      <w:pPr>
        <w:pStyle w:val="ListParagraph"/>
        <w:numPr>
          <w:ilvl w:val="0"/>
          <w:numId w:val="5"/>
        </w:numPr>
        <w:spacing w:after="120" w:line="240" w:lineRule="auto"/>
        <w:ind w:hanging="567"/>
        <w:contextualSpacing w:val="0"/>
        <w:rPr>
          <w:lang w:val="en-NZ"/>
        </w:rPr>
      </w:pPr>
      <w:r>
        <w:rPr>
          <w:lang w:val="en-NZ"/>
        </w:rPr>
        <w:t>Increasing consistency across kerbside recycling services will reduce the likelihood of confusion and allows for consistent national messaging on packaging and in education campaigns.</w:t>
      </w:r>
    </w:p>
    <w:p w14:paraId="4E79E344" w14:textId="5196E918" w:rsidR="00DA1AA9" w:rsidRDefault="00DA1AA9" w:rsidP="00E95432">
      <w:pPr>
        <w:pStyle w:val="ListParagraph"/>
        <w:numPr>
          <w:ilvl w:val="0"/>
          <w:numId w:val="5"/>
        </w:numPr>
        <w:spacing w:after="120" w:line="240" w:lineRule="auto"/>
        <w:ind w:hanging="567"/>
        <w:contextualSpacing w:val="0"/>
        <w:rPr>
          <w:lang w:val="en-NZ"/>
        </w:rPr>
      </w:pPr>
      <w:r>
        <w:rPr>
          <w:lang w:val="en-NZ"/>
        </w:rPr>
        <w:t xml:space="preserve">Households also lack any market signals about the value of materials they dispose of </w:t>
      </w:r>
      <w:proofErr w:type="spellStart"/>
      <w:r>
        <w:rPr>
          <w:lang w:val="en-NZ"/>
        </w:rPr>
        <w:t>to</w:t>
      </w:r>
      <w:proofErr w:type="spellEnd"/>
      <w:r>
        <w:rPr>
          <w:lang w:val="en-NZ"/>
        </w:rPr>
        <w:t xml:space="preserve"> recycling or </w:t>
      </w:r>
      <w:r w:rsidR="00B66F23">
        <w:rPr>
          <w:lang w:val="en-NZ"/>
        </w:rPr>
        <w:t>rubbish and</w:t>
      </w:r>
      <w:r>
        <w:rPr>
          <w:lang w:val="en-NZ"/>
        </w:rPr>
        <w:t xml:space="preserve"> have few feedback mechanisms </w:t>
      </w:r>
      <w:r w:rsidR="009D3690">
        <w:rPr>
          <w:lang w:val="en-NZ"/>
        </w:rPr>
        <w:t>on</w:t>
      </w:r>
      <w:r w:rsidR="00AA2D26">
        <w:rPr>
          <w:lang w:val="en-NZ"/>
        </w:rPr>
        <w:t xml:space="preserve"> </w:t>
      </w:r>
      <w:r>
        <w:rPr>
          <w:lang w:val="en-NZ"/>
        </w:rPr>
        <w:t xml:space="preserve">how well they present materials for recycling </w:t>
      </w:r>
      <w:r w:rsidR="00C62AC8">
        <w:rPr>
          <w:lang w:val="en-NZ"/>
        </w:rPr>
        <w:t>(</w:t>
      </w:r>
      <w:proofErr w:type="spellStart"/>
      <w:r>
        <w:rPr>
          <w:lang w:val="en-NZ"/>
        </w:rPr>
        <w:t>ie</w:t>
      </w:r>
      <w:proofErr w:type="spellEnd"/>
      <w:r w:rsidR="00E65491">
        <w:rPr>
          <w:lang w:val="en-NZ"/>
        </w:rPr>
        <w:t>,</w:t>
      </w:r>
      <w:r>
        <w:rPr>
          <w:lang w:val="en-NZ"/>
        </w:rPr>
        <w:t xml:space="preserve"> are they </w:t>
      </w:r>
      <w:r w:rsidR="009D3690">
        <w:rPr>
          <w:lang w:val="en-NZ"/>
        </w:rPr>
        <w:t xml:space="preserve">recycling the </w:t>
      </w:r>
      <w:r>
        <w:rPr>
          <w:lang w:val="en-NZ"/>
        </w:rPr>
        <w:t xml:space="preserve">right materials </w:t>
      </w:r>
      <w:r w:rsidR="00E65491">
        <w:rPr>
          <w:lang w:val="en-NZ"/>
        </w:rPr>
        <w:t xml:space="preserve">and </w:t>
      </w:r>
      <w:r>
        <w:rPr>
          <w:lang w:val="en-NZ"/>
        </w:rPr>
        <w:t>a</w:t>
      </w:r>
      <w:r w:rsidR="009D3690">
        <w:rPr>
          <w:lang w:val="en-NZ"/>
        </w:rPr>
        <w:t xml:space="preserve">re they sufficiently </w:t>
      </w:r>
      <w:r>
        <w:rPr>
          <w:lang w:val="en-NZ"/>
        </w:rPr>
        <w:t>free from contamination</w:t>
      </w:r>
      <w:r w:rsidR="00E65491">
        <w:rPr>
          <w:lang w:val="en-NZ"/>
        </w:rPr>
        <w:t>)</w:t>
      </w:r>
      <w:r>
        <w:rPr>
          <w:lang w:val="en-NZ"/>
        </w:rPr>
        <w:t xml:space="preserve">. At present </w:t>
      </w:r>
      <w:r w:rsidR="00173BA9">
        <w:rPr>
          <w:lang w:val="en-NZ"/>
        </w:rPr>
        <w:t>providing feedback to individual households is very costly</w:t>
      </w:r>
      <w:r>
        <w:rPr>
          <w:lang w:val="en-NZ"/>
        </w:rPr>
        <w:t xml:space="preserve"> or incentives </w:t>
      </w:r>
      <w:r w:rsidR="00EB0604">
        <w:rPr>
          <w:lang w:val="en-NZ"/>
        </w:rPr>
        <w:t xml:space="preserve">to recycle right </w:t>
      </w:r>
      <w:r>
        <w:rPr>
          <w:lang w:val="en-NZ"/>
        </w:rPr>
        <w:t xml:space="preserve">are deemed to be too administratively costly. The lack of individual signals to householders increases the importance </w:t>
      </w:r>
      <w:r w:rsidR="00483E17">
        <w:rPr>
          <w:lang w:val="en-NZ"/>
        </w:rPr>
        <w:t xml:space="preserve">of </w:t>
      </w:r>
      <w:r>
        <w:rPr>
          <w:lang w:val="en-NZ"/>
        </w:rPr>
        <w:t>a consistent system and messaging across the nation.</w:t>
      </w:r>
    </w:p>
    <w:p w14:paraId="35107BEC" w14:textId="1FF46F30" w:rsidR="00DA1AA9" w:rsidRDefault="00DA1AA9" w:rsidP="00E95432">
      <w:pPr>
        <w:pStyle w:val="ListParagraph"/>
        <w:numPr>
          <w:ilvl w:val="0"/>
          <w:numId w:val="5"/>
        </w:numPr>
        <w:spacing w:after="120" w:line="240" w:lineRule="auto"/>
        <w:ind w:hanging="567"/>
        <w:contextualSpacing w:val="0"/>
        <w:rPr>
          <w:lang w:val="en-NZ"/>
        </w:rPr>
      </w:pPr>
      <w:r>
        <w:rPr>
          <w:b/>
          <w:bCs/>
          <w:lang w:val="en-NZ"/>
        </w:rPr>
        <w:t xml:space="preserve">Negative Externalities </w:t>
      </w:r>
      <w:r>
        <w:rPr>
          <w:lang w:val="en-NZ"/>
        </w:rPr>
        <w:t>– where the costs are not borne by the decisionmaker</w:t>
      </w:r>
      <w:r w:rsidR="00EB0604">
        <w:rPr>
          <w:lang w:val="en-NZ"/>
        </w:rPr>
        <w:t>.</w:t>
      </w:r>
      <w:r>
        <w:rPr>
          <w:lang w:val="en-NZ"/>
        </w:rPr>
        <w:t xml:space="preserve"> The environmental harms caused by wasteful resource use are largely public harms. They are shared amongst us as a society with little direct impact on individual decisions. This weakens packaging</w:t>
      </w:r>
      <w:r w:rsidR="00D46492">
        <w:rPr>
          <w:lang w:val="en-NZ"/>
        </w:rPr>
        <w:t>,</w:t>
      </w:r>
      <w:r>
        <w:rPr>
          <w:lang w:val="en-NZ"/>
        </w:rPr>
        <w:t xml:space="preserve"> household</w:t>
      </w:r>
      <w:r w:rsidR="00D46492">
        <w:rPr>
          <w:lang w:val="en-NZ"/>
        </w:rPr>
        <w:t>,</w:t>
      </w:r>
      <w:r>
        <w:rPr>
          <w:lang w:val="en-NZ"/>
        </w:rPr>
        <w:t xml:space="preserve"> and disposal choice</w:t>
      </w:r>
      <w:r w:rsidR="009715C7">
        <w:rPr>
          <w:lang w:val="en-NZ"/>
        </w:rPr>
        <w:t>s</w:t>
      </w:r>
      <w:r>
        <w:rPr>
          <w:lang w:val="en-NZ"/>
        </w:rPr>
        <w:t>.</w:t>
      </w:r>
    </w:p>
    <w:p w14:paraId="546EECDE" w14:textId="3772BA7D" w:rsidR="00DA1AA9" w:rsidRPr="009F5716" w:rsidRDefault="00DA1AA9" w:rsidP="00E95432">
      <w:pPr>
        <w:pStyle w:val="ListParagraph"/>
        <w:numPr>
          <w:ilvl w:val="0"/>
          <w:numId w:val="5"/>
        </w:numPr>
        <w:spacing w:after="120" w:line="240" w:lineRule="auto"/>
        <w:ind w:hanging="567"/>
        <w:contextualSpacing w:val="0"/>
        <w:rPr>
          <w:lang w:val="en-NZ"/>
        </w:rPr>
      </w:pPr>
      <w:r>
        <w:rPr>
          <w:lang w:val="en-NZ"/>
        </w:rPr>
        <w:t xml:space="preserve">Partly in recognition of these externalities the costs of </w:t>
      </w:r>
      <w:r w:rsidR="009715C7">
        <w:rPr>
          <w:lang w:val="en-NZ"/>
        </w:rPr>
        <w:t xml:space="preserve">household </w:t>
      </w:r>
      <w:r>
        <w:rPr>
          <w:lang w:val="en-NZ"/>
        </w:rPr>
        <w:t xml:space="preserve">kerbside recycling (collection, sorting, and costs due to contamination) are usually met by councils and in turn their ratepayers. However, important decisions </w:t>
      </w:r>
      <w:r w:rsidR="000E5793">
        <w:rPr>
          <w:lang w:val="en-NZ"/>
        </w:rPr>
        <w:t xml:space="preserve">that </w:t>
      </w:r>
      <w:r w:rsidR="001E0A18">
        <w:rPr>
          <w:lang w:val="en-NZ"/>
        </w:rPr>
        <w:t>affect</w:t>
      </w:r>
      <w:r w:rsidR="000E5793">
        <w:rPr>
          <w:lang w:val="en-NZ"/>
        </w:rPr>
        <w:t xml:space="preserve"> </w:t>
      </w:r>
      <w:r w:rsidR="001E0A18">
        <w:rPr>
          <w:lang w:val="en-NZ"/>
        </w:rPr>
        <w:t xml:space="preserve">kerbside </w:t>
      </w:r>
      <w:r w:rsidR="000E5793">
        <w:rPr>
          <w:lang w:val="en-NZ"/>
        </w:rPr>
        <w:t xml:space="preserve">recycling </w:t>
      </w:r>
      <w:r>
        <w:rPr>
          <w:lang w:val="en-NZ"/>
        </w:rPr>
        <w:t>are not made by ratepayers as a group</w:t>
      </w:r>
      <w:r w:rsidR="00CC4629">
        <w:rPr>
          <w:lang w:val="en-NZ"/>
        </w:rPr>
        <w:t xml:space="preserve"> such as</w:t>
      </w:r>
      <w:r>
        <w:rPr>
          <w:lang w:val="en-NZ"/>
        </w:rPr>
        <w:t xml:space="preserve"> packaging design and on-pack recycling information (producers and retailers), product choice and understanding of recyclability, adherence to, and understanding of, local recycling rules (individual householders).</w:t>
      </w:r>
    </w:p>
    <w:p w14:paraId="47CA2937" w14:textId="09BF6BDB" w:rsidR="00DA1AA9" w:rsidRPr="00ED2367" w:rsidRDefault="00981946" w:rsidP="00E95432">
      <w:pPr>
        <w:pStyle w:val="ListParagraph"/>
        <w:numPr>
          <w:ilvl w:val="0"/>
          <w:numId w:val="5"/>
        </w:numPr>
        <w:spacing w:after="120" w:line="240" w:lineRule="auto"/>
        <w:ind w:hanging="567"/>
        <w:contextualSpacing w:val="0"/>
        <w:rPr>
          <w:lang w:val="en-NZ"/>
        </w:rPr>
      </w:pPr>
      <w:r>
        <w:rPr>
          <w:lang w:val="en-NZ"/>
        </w:rPr>
        <w:t>I</w:t>
      </w:r>
      <w:r w:rsidR="000B3FF6">
        <w:rPr>
          <w:lang w:val="en-NZ"/>
        </w:rPr>
        <w:t xml:space="preserve">nternationally </w:t>
      </w:r>
      <w:r w:rsidR="00A733A8">
        <w:rPr>
          <w:lang w:val="en-NZ"/>
        </w:rPr>
        <w:t xml:space="preserve">it is becoming more common </w:t>
      </w:r>
      <w:r>
        <w:rPr>
          <w:lang w:val="en-NZ"/>
        </w:rPr>
        <w:t xml:space="preserve">to </w:t>
      </w:r>
      <w:r w:rsidR="0005477B">
        <w:rPr>
          <w:lang w:val="en-NZ"/>
        </w:rPr>
        <w:t xml:space="preserve">address </w:t>
      </w:r>
      <w:r w:rsidR="000B3FF6">
        <w:rPr>
          <w:lang w:val="en-NZ"/>
        </w:rPr>
        <w:t xml:space="preserve">negative externalities by shifting </w:t>
      </w:r>
      <w:r w:rsidR="00DA1AA9">
        <w:rPr>
          <w:lang w:val="en-NZ"/>
        </w:rPr>
        <w:t xml:space="preserve">costs from ratepayers to producers and users of the products and packaging to encourage greater responsibility for the impacts of product design and consumption choices. By shifting the burden of costs, producers are incentivised to move to more recyclable and sustainable packaging and products and to a more circular economy. Consumers are also incentivised to make more sustainable choices. The Government’s proposal for a </w:t>
      </w:r>
      <w:r w:rsidR="009B2661" w:rsidRPr="06F89072">
        <w:rPr>
          <w:rFonts w:cs="Arial"/>
        </w:rPr>
        <w:t xml:space="preserve">container return scheme </w:t>
      </w:r>
      <w:r w:rsidR="009B2661">
        <w:rPr>
          <w:rFonts w:cs="Arial"/>
        </w:rPr>
        <w:t>(</w:t>
      </w:r>
      <w:r w:rsidR="00DA1AA9">
        <w:rPr>
          <w:lang w:val="en-NZ"/>
        </w:rPr>
        <w:t>CRS</w:t>
      </w:r>
      <w:r w:rsidR="009B2661">
        <w:rPr>
          <w:lang w:val="en-NZ"/>
        </w:rPr>
        <w:t>)</w:t>
      </w:r>
      <w:r w:rsidR="00DA1AA9">
        <w:rPr>
          <w:lang w:val="en-NZ"/>
        </w:rPr>
        <w:t xml:space="preserve"> and the development of Regulated Product Stewardship for plastic packaging are two examples of action in this space.</w:t>
      </w:r>
    </w:p>
    <w:p w14:paraId="6873D727" w14:textId="2E2FDF6A" w:rsidR="00997493" w:rsidRDefault="007E7D38" w:rsidP="00B733E3">
      <w:pPr>
        <w:pStyle w:val="paragraph"/>
        <w:spacing w:before="0" w:beforeAutospacing="0" w:after="120" w:afterAutospacing="0"/>
        <w:textAlignment w:val="baseline"/>
        <w:rPr>
          <w:b/>
          <w:bCs/>
          <w:sz w:val="18"/>
          <w:szCs w:val="16"/>
        </w:rPr>
      </w:pPr>
      <w:r w:rsidRPr="00A53C66">
        <w:rPr>
          <w:rFonts w:ascii="Arial" w:hAnsi="Arial"/>
          <w:b/>
          <w:bCs/>
          <w:color w:val="595959" w:themeColor="text1" w:themeTint="A6"/>
          <w:szCs w:val="20"/>
          <w:lang w:eastAsia="en-GB"/>
        </w:rPr>
        <w:t>How</w:t>
      </w:r>
      <w:r w:rsidRPr="00A53C66">
        <w:rPr>
          <w:rFonts w:ascii="Arial" w:hAnsi="Arial"/>
          <w:color w:val="595959" w:themeColor="text1" w:themeTint="A6"/>
          <w:szCs w:val="20"/>
          <w:lang w:eastAsia="en-GB"/>
        </w:rPr>
        <w:t xml:space="preserve"> </w:t>
      </w:r>
      <w:r w:rsidR="00F57D3D" w:rsidRPr="00A53C66">
        <w:rPr>
          <w:rFonts w:ascii="Arial" w:hAnsi="Arial"/>
          <w:b/>
          <w:bCs/>
          <w:color w:val="595959" w:themeColor="text1" w:themeTint="A6"/>
          <w:szCs w:val="20"/>
          <w:lang w:eastAsia="en-GB"/>
        </w:rPr>
        <w:t xml:space="preserve">are </w:t>
      </w:r>
      <w:r w:rsidR="00E840C7">
        <w:rPr>
          <w:rFonts w:ascii="Arial" w:hAnsi="Arial"/>
          <w:b/>
          <w:bCs/>
          <w:color w:val="595959" w:themeColor="text1" w:themeTint="A6"/>
          <w:szCs w:val="20"/>
          <w:lang w:eastAsia="en-GB"/>
        </w:rPr>
        <w:t xml:space="preserve">recycling </w:t>
      </w:r>
      <w:r w:rsidR="00E840C7" w:rsidRPr="00A53C66">
        <w:rPr>
          <w:rFonts w:ascii="Arial" w:hAnsi="Arial"/>
          <w:b/>
          <w:bCs/>
          <w:color w:val="595959" w:themeColor="text1" w:themeTint="A6"/>
          <w:szCs w:val="20"/>
          <w:lang w:eastAsia="en-GB"/>
        </w:rPr>
        <w:t>collections</w:t>
      </w:r>
      <w:r w:rsidR="00F57D3D" w:rsidRPr="00A53C66">
        <w:rPr>
          <w:rFonts w:ascii="Arial" w:hAnsi="Arial"/>
          <w:b/>
          <w:bCs/>
          <w:color w:val="595959" w:themeColor="text1" w:themeTint="A6"/>
          <w:szCs w:val="20"/>
          <w:lang w:eastAsia="en-GB"/>
        </w:rPr>
        <w:t xml:space="preserve"> </w:t>
      </w:r>
      <w:r w:rsidRPr="00A53C66">
        <w:rPr>
          <w:rFonts w:ascii="Arial" w:hAnsi="Arial"/>
          <w:b/>
          <w:bCs/>
          <w:color w:val="595959" w:themeColor="text1" w:themeTint="A6"/>
          <w:szCs w:val="20"/>
          <w:lang w:eastAsia="en-GB"/>
        </w:rPr>
        <w:t>expected to develop if no action is taken?</w:t>
      </w:r>
    </w:p>
    <w:p w14:paraId="63EE1494" w14:textId="042305FD" w:rsidR="005F3E62" w:rsidRPr="00631BA1" w:rsidRDefault="00DA339F" w:rsidP="00E95432">
      <w:pPr>
        <w:pStyle w:val="ListParagraph"/>
        <w:numPr>
          <w:ilvl w:val="0"/>
          <w:numId w:val="5"/>
        </w:numPr>
        <w:spacing w:before="120" w:after="120" w:line="240" w:lineRule="auto"/>
        <w:ind w:hanging="567"/>
        <w:contextualSpacing w:val="0"/>
        <w:rPr>
          <w:lang w:val="en-NZ"/>
        </w:rPr>
      </w:pPr>
      <w:r w:rsidRPr="00631BA1">
        <w:rPr>
          <w:lang w:val="en-NZ"/>
        </w:rPr>
        <w:t>V</w:t>
      </w:r>
      <w:r w:rsidR="00AE39BC" w:rsidRPr="00631BA1">
        <w:rPr>
          <w:lang w:val="en-NZ"/>
        </w:rPr>
        <w:t xml:space="preserve">oluntary efforts by councils and industry have led to some increases in consistency </w:t>
      </w:r>
      <w:r w:rsidR="00580DA4" w:rsidRPr="00631BA1">
        <w:rPr>
          <w:lang w:val="en-NZ"/>
        </w:rPr>
        <w:t>of dry recyclable</w:t>
      </w:r>
      <w:r w:rsidR="001C7B4F" w:rsidRPr="00631BA1">
        <w:rPr>
          <w:lang w:val="en-NZ"/>
        </w:rPr>
        <w:t>s</w:t>
      </w:r>
      <w:r w:rsidR="00580DA4" w:rsidRPr="00631BA1">
        <w:rPr>
          <w:lang w:val="en-NZ"/>
        </w:rPr>
        <w:t xml:space="preserve"> collected.</w:t>
      </w:r>
      <w:r w:rsidR="001C7B4F" w:rsidRPr="00631BA1">
        <w:rPr>
          <w:lang w:val="en-NZ"/>
        </w:rPr>
        <w:t xml:space="preserve"> </w:t>
      </w:r>
      <w:r w:rsidR="00B45084">
        <w:rPr>
          <w:lang w:val="en-NZ"/>
        </w:rPr>
        <w:t>However,</w:t>
      </w:r>
      <w:r w:rsidR="001C7B4F" w:rsidRPr="00631BA1">
        <w:rPr>
          <w:lang w:val="en-NZ"/>
        </w:rPr>
        <w:t xml:space="preserve"> there have also been some backwards steps</w:t>
      </w:r>
      <w:r w:rsidR="00AD7C10" w:rsidRPr="00631BA1">
        <w:rPr>
          <w:lang w:val="en-NZ"/>
        </w:rPr>
        <w:t xml:space="preserve"> with some councils no longer collecting recyclable </w:t>
      </w:r>
      <w:r w:rsidR="007C6307" w:rsidRPr="00631BA1">
        <w:rPr>
          <w:lang w:val="en-NZ"/>
        </w:rPr>
        <w:t>items with strong markets here in New Zealand</w:t>
      </w:r>
      <w:r w:rsidR="001C7B4F" w:rsidRPr="00631BA1">
        <w:rPr>
          <w:lang w:val="en-NZ"/>
        </w:rPr>
        <w:t>.</w:t>
      </w:r>
      <w:r w:rsidR="000A0841">
        <w:rPr>
          <w:lang w:val="en-NZ"/>
        </w:rPr>
        <w:t xml:space="preserve"> </w:t>
      </w:r>
      <w:r w:rsidR="006F709D">
        <w:rPr>
          <w:lang w:val="en-NZ"/>
        </w:rPr>
        <w:t>H</w:t>
      </w:r>
      <w:r w:rsidR="000A0841">
        <w:rPr>
          <w:lang w:val="en-NZ"/>
        </w:rPr>
        <w:t>ousehold and business</w:t>
      </w:r>
      <w:r w:rsidR="00580DA4" w:rsidRPr="00631BA1">
        <w:rPr>
          <w:lang w:val="en-NZ"/>
        </w:rPr>
        <w:t xml:space="preserve"> food scraps collections are increasing</w:t>
      </w:r>
      <w:r w:rsidR="00832B9D">
        <w:rPr>
          <w:lang w:val="en-NZ"/>
        </w:rPr>
        <w:t>,</w:t>
      </w:r>
      <w:r w:rsidR="00580DA4" w:rsidRPr="00631BA1">
        <w:rPr>
          <w:lang w:val="en-NZ"/>
        </w:rPr>
        <w:t xml:space="preserve"> although slowly</w:t>
      </w:r>
      <w:r w:rsidR="00832B9D">
        <w:rPr>
          <w:lang w:val="en-NZ"/>
        </w:rPr>
        <w:t>,</w:t>
      </w:r>
      <w:r w:rsidR="00580DA4" w:rsidRPr="00631BA1">
        <w:rPr>
          <w:lang w:val="en-NZ"/>
        </w:rPr>
        <w:t xml:space="preserve"> </w:t>
      </w:r>
      <w:r w:rsidR="001C7B4F" w:rsidRPr="00631BA1">
        <w:rPr>
          <w:lang w:val="en-NZ"/>
        </w:rPr>
        <w:t>and</w:t>
      </w:r>
      <w:r w:rsidR="00A91ACC" w:rsidRPr="00631BA1">
        <w:rPr>
          <w:lang w:val="en-NZ"/>
        </w:rPr>
        <w:t xml:space="preserve"> in an ad hoc manner not conducive to establishing efficient regional infrastructure. </w:t>
      </w:r>
      <w:r w:rsidR="003E4135">
        <w:rPr>
          <w:lang w:val="en-NZ"/>
        </w:rPr>
        <w:t>R</w:t>
      </w:r>
      <w:r w:rsidR="000008E4">
        <w:rPr>
          <w:lang w:val="en-NZ"/>
        </w:rPr>
        <w:t xml:space="preserve">eporting for </w:t>
      </w:r>
      <w:r w:rsidR="006F709D">
        <w:rPr>
          <w:lang w:val="en-NZ"/>
        </w:rPr>
        <w:t>household</w:t>
      </w:r>
      <w:r w:rsidR="00316EC7">
        <w:rPr>
          <w:lang w:val="en-NZ"/>
        </w:rPr>
        <w:t xml:space="preserve"> </w:t>
      </w:r>
      <w:r w:rsidR="00734F41" w:rsidRPr="00631BA1">
        <w:rPr>
          <w:lang w:val="en-NZ"/>
        </w:rPr>
        <w:t xml:space="preserve">kerbside </w:t>
      </w:r>
      <w:r w:rsidR="009A5580" w:rsidRPr="00631BA1">
        <w:rPr>
          <w:lang w:val="en-NZ"/>
        </w:rPr>
        <w:t>performance</w:t>
      </w:r>
      <w:r w:rsidR="003E4135">
        <w:rPr>
          <w:lang w:val="en-NZ"/>
        </w:rPr>
        <w:t xml:space="preserve"> is limited</w:t>
      </w:r>
      <w:r w:rsidR="009A5580" w:rsidRPr="00631BA1">
        <w:rPr>
          <w:lang w:val="en-NZ"/>
        </w:rPr>
        <w:t>,</w:t>
      </w:r>
      <w:r w:rsidR="00734F41" w:rsidRPr="00631BA1">
        <w:rPr>
          <w:lang w:val="en-NZ"/>
        </w:rPr>
        <w:t xml:space="preserve"> and </w:t>
      </w:r>
      <w:r w:rsidR="009A5580" w:rsidRPr="00631BA1">
        <w:rPr>
          <w:lang w:val="en-NZ"/>
        </w:rPr>
        <w:t>whil</w:t>
      </w:r>
      <w:r w:rsidR="00157D8A">
        <w:rPr>
          <w:lang w:val="en-NZ"/>
        </w:rPr>
        <w:t>e</w:t>
      </w:r>
      <w:r w:rsidR="009A5580" w:rsidRPr="00631BA1">
        <w:rPr>
          <w:lang w:val="en-NZ"/>
        </w:rPr>
        <w:t xml:space="preserve"> measures have been put in place to improve reporting from </w:t>
      </w:r>
      <w:r w:rsidR="007A33F6">
        <w:rPr>
          <w:lang w:val="en-NZ"/>
        </w:rPr>
        <w:t>councils</w:t>
      </w:r>
      <w:r w:rsidR="005160B7" w:rsidRPr="00631BA1">
        <w:rPr>
          <w:lang w:val="en-NZ"/>
        </w:rPr>
        <w:t xml:space="preserve">, reporting from the private </w:t>
      </w:r>
      <w:r w:rsidR="00316EC7">
        <w:rPr>
          <w:lang w:val="en-NZ"/>
        </w:rPr>
        <w:t xml:space="preserve">sector </w:t>
      </w:r>
      <w:r w:rsidR="00471FDC">
        <w:rPr>
          <w:lang w:val="en-NZ"/>
        </w:rPr>
        <w:t>(</w:t>
      </w:r>
      <w:r w:rsidR="002A78D9">
        <w:rPr>
          <w:lang w:val="en-NZ"/>
        </w:rPr>
        <w:t xml:space="preserve">under proposals for </w:t>
      </w:r>
      <w:r w:rsidR="00471FDC">
        <w:rPr>
          <w:lang w:val="en-NZ"/>
        </w:rPr>
        <w:t xml:space="preserve">national waste </w:t>
      </w:r>
      <w:r w:rsidR="002A78D9">
        <w:rPr>
          <w:lang w:val="en-NZ"/>
        </w:rPr>
        <w:t xml:space="preserve">operator </w:t>
      </w:r>
      <w:r w:rsidR="00471FDC">
        <w:rPr>
          <w:lang w:val="en-NZ"/>
        </w:rPr>
        <w:t>lice</w:t>
      </w:r>
      <w:r w:rsidR="002A78D9">
        <w:rPr>
          <w:lang w:val="en-NZ"/>
        </w:rPr>
        <w:t xml:space="preserve">ncing) </w:t>
      </w:r>
      <w:r w:rsidR="005160B7" w:rsidRPr="00631BA1">
        <w:rPr>
          <w:lang w:val="en-NZ"/>
        </w:rPr>
        <w:t>is not planned until 2026 at the earliest</w:t>
      </w:r>
      <w:r w:rsidR="00582D3D" w:rsidRPr="00631BA1">
        <w:rPr>
          <w:lang w:val="en-NZ"/>
        </w:rPr>
        <w:t>.</w:t>
      </w:r>
      <w:r w:rsidR="00D478C3" w:rsidRPr="00631BA1">
        <w:rPr>
          <w:lang w:val="en-NZ"/>
        </w:rPr>
        <w:t xml:space="preserve"> </w:t>
      </w:r>
      <w:r w:rsidR="00734F41" w:rsidRPr="00631BA1">
        <w:rPr>
          <w:lang w:val="en-NZ"/>
        </w:rPr>
        <w:t>Mean</w:t>
      </w:r>
      <w:r w:rsidR="00316EC7">
        <w:rPr>
          <w:lang w:val="en-NZ"/>
        </w:rPr>
        <w:t>while</w:t>
      </w:r>
      <w:r w:rsidR="00734F41" w:rsidRPr="00631BA1">
        <w:rPr>
          <w:lang w:val="en-NZ"/>
        </w:rPr>
        <w:t xml:space="preserve"> we will remain unsure how well thes</w:t>
      </w:r>
      <w:r w:rsidR="000D4C1A" w:rsidRPr="00631BA1">
        <w:rPr>
          <w:lang w:val="en-NZ"/>
        </w:rPr>
        <w:t xml:space="preserve">e services are doing and </w:t>
      </w:r>
      <w:r w:rsidR="00582D3D" w:rsidRPr="00631BA1">
        <w:rPr>
          <w:lang w:val="en-NZ"/>
        </w:rPr>
        <w:t xml:space="preserve">can provide </w:t>
      </w:r>
      <w:r w:rsidR="000D4C1A" w:rsidRPr="00631BA1">
        <w:rPr>
          <w:lang w:val="en-NZ"/>
        </w:rPr>
        <w:t xml:space="preserve">little guidance on what </w:t>
      </w:r>
      <w:r w:rsidRPr="00631BA1">
        <w:rPr>
          <w:lang w:val="en-NZ"/>
        </w:rPr>
        <w:t>‘best practice delivery’ looks like.</w:t>
      </w:r>
    </w:p>
    <w:p w14:paraId="19FD711B" w14:textId="4F95B093" w:rsidR="00B4064F" w:rsidRDefault="00DA339F" w:rsidP="00E95432">
      <w:pPr>
        <w:pStyle w:val="ListParagraph"/>
        <w:numPr>
          <w:ilvl w:val="0"/>
          <w:numId w:val="5"/>
        </w:numPr>
        <w:spacing w:before="120" w:after="120" w:line="240" w:lineRule="auto"/>
        <w:ind w:hanging="567"/>
        <w:contextualSpacing w:val="0"/>
        <w:rPr>
          <w:lang w:val="en-NZ"/>
        </w:rPr>
      </w:pPr>
      <w:r w:rsidRPr="00631BA1">
        <w:rPr>
          <w:lang w:val="en-NZ"/>
        </w:rPr>
        <w:t xml:space="preserve">The overall effect </w:t>
      </w:r>
      <w:r w:rsidR="00E15A96" w:rsidRPr="00631BA1">
        <w:rPr>
          <w:lang w:val="en-NZ"/>
        </w:rPr>
        <w:t xml:space="preserve">will be the continued </w:t>
      </w:r>
      <w:r w:rsidR="00F12F8E" w:rsidRPr="00631BA1">
        <w:rPr>
          <w:lang w:val="en-NZ"/>
        </w:rPr>
        <w:t>under</w:t>
      </w:r>
      <w:r w:rsidR="00582D3D" w:rsidRPr="00631BA1">
        <w:rPr>
          <w:lang w:val="en-NZ"/>
        </w:rPr>
        <w:t xml:space="preserve"> performance</w:t>
      </w:r>
      <w:r w:rsidR="00F12F8E" w:rsidRPr="00631BA1">
        <w:rPr>
          <w:lang w:val="en-NZ"/>
        </w:rPr>
        <w:t xml:space="preserve"> of our</w:t>
      </w:r>
      <w:r w:rsidR="005725E2">
        <w:rPr>
          <w:lang w:val="en-NZ"/>
        </w:rPr>
        <w:t xml:space="preserve"> </w:t>
      </w:r>
      <w:r w:rsidR="00582D3D" w:rsidRPr="00631BA1">
        <w:rPr>
          <w:lang w:val="en-NZ"/>
        </w:rPr>
        <w:t>kerbside</w:t>
      </w:r>
      <w:r w:rsidR="00F12F8E" w:rsidRPr="00631BA1">
        <w:rPr>
          <w:lang w:val="en-NZ"/>
        </w:rPr>
        <w:t xml:space="preserve"> collections, lost economic </w:t>
      </w:r>
      <w:r w:rsidR="00582D3D" w:rsidRPr="00631BA1">
        <w:rPr>
          <w:lang w:val="en-NZ"/>
        </w:rPr>
        <w:t>opportunities</w:t>
      </w:r>
      <w:r w:rsidR="00F12F8E" w:rsidRPr="00631BA1">
        <w:rPr>
          <w:lang w:val="en-NZ"/>
        </w:rPr>
        <w:t xml:space="preserve"> </w:t>
      </w:r>
      <w:r w:rsidR="00582D3D" w:rsidRPr="00631BA1">
        <w:rPr>
          <w:lang w:val="en-NZ"/>
        </w:rPr>
        <w:t>a</w:t>
      </w:r>
      <w:r w:rsidR="00F12F8E" w:rsidRPr="00631BA1">
        <w:rPr>
          <w:lang w:val="en-NZ"/>
        </w:rPr>
        <w:t xml:space="preserve">nd increased environmental harm. </w:t>
      </w:r>
      <w:r w:rsidR="00457626" w:rsidRPr="00631BA1">
        <w:rPr>
          <w:lang w:val="en-NZ"/>
        </w:rPr>
        <w:t>With no action there is likely to be</w:t>
      </w:r>
      <w:r w:rsidR="00F12F8E" w:rsidRPr="00631BA1">
        <w:rPr>
          <w:lang w:val="en-NZ"/>
        </w:rPr>
        <w:t xml:space="preserve"> </w:t>
      </w:r>
      <w:r w:rsidR="00E15A96" w:rsidRPr="00631BA1">
        <w:rPr>
          <w:lang w:val="en-NZ"/>
        </w:rPr>
        <w:t xml:space="preserve">insufficient change to meet </w:t>
      </w:r>
      <w:r w:rsidR="00655C67" w:rsidRPr="00631BA1">
        <w:rPr>
          <w:lang w:val="en-NZ"/>
        </w:rPr>
        <w:t>the New Zealand</w:t>
      </w:r>
      <w:r w:rsidR="00E15A96" w:rsidRPr="00631BA1">
        <w:rPr>
          <w:lang w:val="en-NZ"/>
        </w:rPr>
        <w:t xml:space="preserve"> Waste </w:t>
      </w:r>
      <w:r w:rsidR="00655C67" w:rsidRPr="00631BA1">
        <w:rPr>
          <w:lang w:val="en-NZ"/>
        </w:rPr>
        <w:t>S</w:t>
      </w:r>
      <w:r w:rsidR="00E15A96" w:rsidRPr="00631BA1">
        <w:rPr>
          <w:lang w:val="en-NZ"/>
        </w:rPr>
        <w:t>tra</w:t>
      </w:r>
      <w:r w:rsidR="00457626" w:rsidRPr="00631BA1">
        <w:rPr>
          <w:lang w:val="en-NZ"/>
        </w:rPr>
        <w:t>t</w:t>
      </w:r>
      <w:r w:rsidR="00E15A96" w:rsidRPr="00631BA1">
        <w:rPr>
          <w:lang w:val="en-NZ"/>
        </w:rPr>
        <w:t>eg</w:t>
      </w:r>
      <w:r w:rsidR="00457626" w:rsidRPr="00631BA1">
        <w:rPr>
          <w:lang w:val="en-NZ"/>
        </w:rPr>
        <w:t>y</w:t>
      </w:r>
      <w:r w:rsidR="00E15A96" w:rsidRPr="00631BA1">
        <w:rPr>
          <w:lang w:val="en-NZ"/>
        </w:rPr>
        <w:t xml:space="preserve"> targets</w:t>
      </w:r>
      <w:r w:rsidR="00457626" w:rsidRPr="00631BA1">
        <w:rPr>
          <w:lang w:val="en-NZ"/>
        </w:rPr>
        <w:t xml:space="preserve"> or provide a meaningful con</w:t>
      </w:r>
      <w:r w:rsidR="00277454" w:rsidRPr="00631BA1">
        <w:rPr>
          <w:lang w:val="en-NZ"/>
        </w:rPr>
        <w:t xml:space="preserve">tribution to emissions reductions. </w:t>
      </w:r>
      <w:r w:rsidR="00D076EC" w:rsidRPr="00631BA1">
        <w:rPr>
          <w:lang w:val="en-NZ"/>
        </w:rPr>
        <w:t xml:space="preserve">Without change </w:t>
      </w:r>
      <w:r w:rsidR="00B35040">
        <w:rPr>
          <w:lang w:val="en-NZ"/>
        </w:rPr>
        <w:t>New Zealand would</w:t>
      </w:r>
      <w:r w:rsidR="00D076EC" w:rsidRPr="00631BA1">
        <w:rPr>
          <w:lang w:val="en-NZ"/>
        </w:rPr>
        <w:t xml:space="preserve"> n</w:t>
      </w:r>
      <w:r w:rsidR="00B35040">
        <w:rPr>
          <w:lang w:val="en-NZ"/>
        </w:rPr>
        <w:t xml:space="preserve">ot be </w:t>
      </w:r>
      <w:r w:rsidR="00D076EC" w:rsidRPr="00631BA1">
        <w:rPr>
          <w:lang w:val="en-NZ"/>
        </w:rPr>
        <w:t xml:space="preserve">on </w:t>
      </w:r>
      <w:r w:rsidR="00277454" w:rsidRPr="00631BA1">
        <w:rPr>
          <w:lang w:val="en-NZ"/>
        </w:rPr>
        <w:t xml:space="preserve">a pathway to </w:t>
      </w:r>
      <w:r w:rsidR="00D076EC" w:rsidRPr="00631BA1">
        <w:rPr>
          <w:lang w:val="en-NZ"/>
        </w:rPr>
        <w:t>transform our economy into a circular low-emissions economy.</w:t>
      </w:r>
      <w:r w:rsidR="00B4064F">
        <w:rPr>
          <w:lang w:val="en-NZ"/>
        </w:rPr>
        <w:br w:type="page"/>
      </w:r>
    </w:p>
    <w:p w14:paraId="4751B379" w14:textId="4D8505E5" w:rsidR="004D60C4" w:rsidRPr="00FF7484" w:rsidRDefault="002208F0" w:rsidP="001B79B7">
      <w:pPr>
        <w:pStyle w:val="Heading4"/>
        <w:rPr>
          <w:rFonts w:cs="Arial"/>
          <w:szCs w:val="22"/>
          <w:lang w:val="en-NZ" w:eastAsia="en-NZ"/>
        </w:rPr>
      </w:pPr>
      <w:r w:rsidRPr="00FF7484">
        <w:rPr>
          <w:rFonts w:cs="Arial"/>
          <w:szCs w:val="22"/>
          <w:lang w:val="en-NZ" w:eastAsia="en-NZ"/>
        </w:rPr>
        <w:lastRenderedPageBreak/>
        <w:t>What are the key features of the regulatory system already in place in this area?</w:t>
      </w:r>
    </w:p>
    <w:p w14:paraId="09274B8E" w14:textId="77777777" w:rsidR="00187BD6" w:rsidRPr="00933370" w:rsidRDefault="00187BD6" w:rsidP="00933370">
      <w:pPr>
        <w:pStyle w:val="paragraph"/>
        <w:spacing w:before="0" w:beforeAutospacing="0" w:after="120" w:afterAutospacing="0"/>
        <w:textAlignment w:val="baseline"/>
        <w:rPr>
          <w:rStyle w:val="eop"/>
          <w:rFonts w:ascii="Arial" w:hAnsi="Arial"/>
          <w:color w:val="1F4E79" w:themeColor="accent1" w:themeShade="80"/>
          <w:sz w:val="22"/>
        </w:rPr>
      </w:pPr>
      <w:r w:rsidRPr="00933370">
        <w:rPr>
          <w:rStyle w:val="eop"/>
          <w:rFonts w:ascii="Arial" w:hAnsi="Arial"/>
          <w:color w:val="1F4E79" w:themeColor="accent1" w:themeShade="80"/>
          <w:sz w:val="22"/>
        </w:rPr>
        <w:t>Previous Government commitments</w:t>
      </w:r>
    </w:p>
    <w:p w14:paraId="438A4C45" w14:textId="668BC687" w:rsidR="00187BD6" w:rsidRPr="00FF7484" w:rsidRDefault="00187BD6" w:rsidP="00E95432">
      <w:pPr>
        <w:pStyle w:val="ListParagraph"/>
        <w:numPr>
          <w:ilvl w:val="0"/>
          <w:numId w:val="5"/>
        </w:numPr>
        <w:spacing w:before="120" w:after="120" w:line="240" w:lineRule="auto"/>
        <w:ind w:hanging="567"/>
        <w:contextualSpacing w:val="0"/>
        <w:rPr>
          <w:rStyle w:val="normaltextrun"/>
          <w:color w:val="000000"/>
          <w:shd w:val="clear" w:color="auto" w:fill="FFFFFF"/>
        </w:rPr>
      </w:pPr>
      <w:r w:rsidRPr="06F89072">
        <w:rPr>
          <w:rStyle w:val="normaltextrun"/>
          <w:rFonts w:cs="Arial"/>
          <w:color w:val="000000" w:themeColor="text1"/>
        </w:rPr>
        <w:t xml:space="preserve">The Government is </w:t>
      </w:r>
      <w:r w:rsidRPr="0092791D">
        <w:rPr>
          <w:rStyle w:val="normaltextrun"/>
          <w:rFonts w:cs="Arial"/>
        </w:rPr>
        <w:t>committed to a low-emissions and climate-resilient future for New Zealand</w:t>
      </w:r>
      <w:r>
        <w:rPr>
          <w:rStyle w:val="FootnoteReference"/>
          <w:rFonts w:cs="Arial"/>
          <w:szCs w:val="22"/>
          <w:shd w:val="clear" w:color="auto" w:fill="FFFFFF"/>
        </w:rPr>
        <w:footnoteReference w:id="21"/>
      </w:r>
      <w:r w:rsidRPr="0092791D">
        <w:rPr>
          <w:rStyle w:val="normaltextrun"/>
          <w:rFonts w:cs="Arial"/>
        </w:rPr>
        <w:t xml:space="preserve"> where we use our resources more efficiently.</w:t>
      </w:r>
      <w:r w:rsidR="00391BA9" w:rsidRPr="0092791D">
        <w:rPr>
          <w:rStyle w:val="normaltextrun"/>
          <w:rFonts w:cs="Arial"/>
        </w:rPr>
        <w:t xml:space="preserve"> </w:t>
      </w:r>
      <w:r w:rsidR="00342449" w:rsidRPr="0092791D">
        <w:rPr>
          <w:rStyle w:val="normaltextrun"/>
          <w:rFonts w:cs="Arial"/>
        </w:rPr>
        <w:t>Specifically,</w:t>
      </w:r>
      <w:r w:rsidR="00E668A8" w:rsidRPr="0092791D">
        <w:rPr>
          <w:rStyle w:val="normaltextrun"/>
          <w:rFonts w:cs="Arial"/>
        </w:rPr>
        <w:t xml:space="preserve"> the </w:t>
      </w:r>
      <w:r w:rsidR="00955BD9" w:rsidRPr="0092791D">
        <w:rPr>
          <w:rStyle w:val="normaltextrun"/>
          <w:rFonts w:cs="Arial"/>
        </w:rPr>
        <w:t>G</w:t>
      </w:r>
      <w:r w:rsidR="00E668A8" w:rsidRPr="0092791D">
        <w:rPr>
          <w:rStyle w:val="normaltextrun"/>
          <w:rFonts w:cs="Arial"/>
        </w:rPr>
        <w:t>overnment has</w:t>
      </w:r>
      <w:r w:rsidR="00391BA9" w:rsidRPr="0092791D">
        <w:rPr>
          <w:rStyle w:val="normaltextrun"/>
          <w:rFonts w:cs="Arial"/>
        </w:rPr>
        <w:t xml:space="preserve"> committed to </w:t>
      </w:r>
      <w:r w:rsidR="004D0A95" w:rsidRPr="0092791D">
        <w:rPr>
          <w:rStyle w:val="normaltextrun"/>
          <w:rFonts w:cs="Arial"/>
        </w:rPr>
        <w:t>a</w:t>
      </w:r>
      <w:r w:rsidR="004D0A95" w:rsidRPr="0092791D">
        <w:rPr>
          <w:rFonts w:cs="Arial"/>
        </w:rPr>
        <w:t xml:space="preserve">n international target </w:t>
      </w:r>
      <w:r w:rsidR="00E668A8" w:rsidRPr="0092791D">
        <w:rPr>
          <w:rFonts w:cs="Arial"/>
        </w:rPr>
        <w:t xml:space="preserve">for </w:t>
      </w:r>
      <w:r w:rsidR="004D0A95" w:rsidRPr="0092791D">
        <w:rPr>
          <w:rFonts w:cs="Arial"/>
        </w:rPr>
        <w:t xml:space="preserve">climate change known as a Nationally Determined Contribution </w:t>
      </w:r>
      <w:r w:rsidR="00391BA9" w:rsidRPr="0092791D">
        <w:rPr>
          <w:rFonts w:cs="Arial"/>
        </w:rPr>
        <w:t>to reduce net emissions by 50 per cent below gross 2005 levels by 2030.</w:t>
      </w:r>
      <w:r w:rsidR="00E668A8" w:rsidRPr="00425F91">
        <w:rPr>
          <w:rStyle w:val="FootnoteReference"/>
          <w:rFonts w:cs="Arial"/>
          <w:szCs w:val="22"/>
          <w:shd w:val="clear" w:color="auto" w:fill="FFFFFF"/>
        </w:rPr>
        <w:footnoteReference w:id="22"/>
      </w:r>
      <w:r w:rsidR="00C60E0D" w:rsidRPr="00932074">
        <w:rPr>
          <w:rStyle w:val="normaltextrun"/>
          <w:rFonts w:cs="Arial"/>
        </w:rPr>
        <w:t xml:space="preserve"> In October the Government consulted on the </w:t>
      </w:r>
      <w:r w:rsidR="004E5873">
        <w:rPr>
          <w:rStyle w:val="normaltextrun"/>
          <w:rFonts w:cs="Arial"/>
        </w:rPr>
        <w:t>ERP</w:t>
      </w:r>
      <w:r w:rsidR="00C60E0D" w:rsidRPr="00932074">
        <w:rPr>
          <w:rStyle w:val="normaltextrun"/>
          <w:rFonts w:cs="Arial"/>
        </w:rPr>
        <w:t xml:space="preserve"> which sets out</w:t>
      </w:r>
      <w:r w:rsidR="006368B5" w:rsidRPr="00932074">
        <w:rPr>
          <w:rStyle w:val="normaltextrun"/>
          <w:rFonts w:cs="Arial"/>
        </w:rPr>
        <w:t xml:space="preserve"> </w:t>
      </w:r>
      <w:r w:rsidR="006368B5" w:rsidRPr="06F89072">
        <w:rPr>
          <w:rStyle w:val="normaltextrun"/>
          <w:rFonts w:cs="Arial"/>
          <w:color w:val="000000" w:themeColor="text1"/>
        </w:rPr>
        <w:t xml:space="preserve">how emissions will be reduced. </w:t>
      </w:r>
    </w:p>
    <w:p w14:paraId="2B9CD870" w14:textId="77777777" w:rsidR="00187BD6" w:rsidRPr="00FF7484" w:rsidRDefault="00187BD6"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themeColor="text1"/>
        </w:rPr>
        <w:t xml:space="preserve">Improving kerbside recycling is one of the Labour Party’s 2020 election commitments, which stated that the Government “will work closely alongside local councils to implement standardised kerbside recycling in New Zealand” </w:t>
      </w:r>
      <w:proofErr w:type="gramStart"/>
      <w:r w:rsidRPr="06F89072">
        <w:rPr>
          <w:rStyle w:val="normaltextrun"/>
          <w:rFonts w:cs="Arial"/>
          <w:color w:val="000000" w:themeColor="text1"/>
        </w:rPr>
        <w:t>in order to</w:t>
      </w:r>
      <w:proofErr w:type="gramEnd"/>
      <w:r w:rsidRPr="06F89072">
        <w:rPr>
          <w:rStyle w:val="normaltextrun"/>
          <w:rFonts w:cs="Arial"/>
          <w:color w:val="000000" w:themeColor="text1"/>
        </w:rPr>
        <w:t xml:space="preserve"> improve the quantity of recyclable materials collected and processed.</w:t>
      </w:r>
      <w:r>
        <w:rPr>
          <w:rStyle w:val="FootnoteReference"/>
          <w:rFonts w:cs="Arial"/>
          <w:szCs w:val="22"/>
          <w:shd w:val="clear" w:color="auto" w:fill="FFFFFF"/>
        </w:rPr>
        <w:footnoteReference w:id="23"/>
      </w:r>
    </w:p>
    <w:p w14:paraId="28E64313" w14:textId="40A92E44" w:rsidR="00B87FE8" w:rsidRPr="00FF7484" w:rsidRDefault="00617C5B" w:rsidP="00E319EB">
      <w:pPr>
        <w:pStyle w:val="paragraph"/>
        <w:spacing w:before="0" w:beforeAutospacing="0" w:after="120" w:afterAutospacing="0"/>
        <w:textAlignment w:val="baseline"/>
        <w:rPr>
          <w:rStyle w:val="eop"/>
          <w:rFonts w:ascii="Arial" w:hAnsi="Arial" w:cs="Arial"/>
          <w:color w:val="1F4E79" w:themeColor="accent1" w:themeShade="80"/>
          <w:sz w:val="22"/>
          <w:szCs w:val="22"/>
        </w:rPr>
      </w:pPr>
      <w:r w:rsidRPr="00FF7484">
        <w:rPr>
          <w:rStyle w:val="eop"/>
          <w:rFonts w:ascii="Arial" w:hAnsi="Arial" w:cs="Arial"/>
          <w:color w:val="1F4E79" w:themeColor="accent1" w:themeShade="80"/>
          <w:sz w:val="22"/>
          <w:szCs w:val="22"/>
        </w:rPr>
        <w:t>The Waste Minimisation Act 2008 (WMA)</w:t>
      </w:r>
    </w:p>
    <w:p w14:paraId="3A99D35E" w14:textId="24D9C2BB" w:rsidR="00E204B1" w:rsidRPr="00FF7484" w:rsidRDefault="00135D89" w:rsidP="00E95432">
      <w:pPr>
        <w:pStyle w:val="ListParagraph"/>
        <w:numPr>
          <w:ilvl w:val="0"/>
          <w:numId w:val="5"/>
        </w:numPr>
        <w:spacing w:before="120" w:after="120" w:line="240" w:lineRule="auto"/>
        <w:ind w:hanging="567"/>
        <w:contextualSpacing w:val="0"/>
        <w:rPr>
          <w:rStyle w:val="normaltextrun"/>
          <w:color w:val="000000"/>
          <w:shd w:val="clear" w:color="auto" w:fill="FFFFFF"/>
        </w:rPr>
      </w:pPr>
      <w:r w:rsidRPr="06F89072">
        <w:rPr>
          <w:rFonts w:cs="Arial"/>
          <w:lang w:val="en-NZ" w:eastAsia="en-NZ"/>
        </w:rPr>
        <w:t xml:space="preserve">The WMA is </w:t>
      </w:r>
      <w:r w:rsidR="00920412" w:rsidRPr="06F89072">
        <w:rPr>
          <w:rFonts w:cs="Arial"/>
          <w:lang w:val="en-NZ" w:eastAsia="en-NZ"/>
        </w:rPr>
        <w:t xml:space="preserve">New Zealand’s main legislative framework for waste minimisation. </w:t>
      </w:r>
      <w:r w:rsidRPr="06F89072">
        <w:rPr>
          <w:rFonts w:cs="Arial"/>
          <w:lang w:val="en-NZ" w:eastAsia="en-NZ"/>
        </w:rPr>
        <w:t xml:space="preserve">It </w:t>
      </w:r>
      <w:r w:rsidR="00920412" w:rsidRPr="06F89072">
        <w:rPr>
          <w:rFonts w:cs="Arial"/>
          <w:lang w:val="en-NZ" w:eastAsia="en-NZ"/>
        </w:rPr>
        <w:t xml:space="preserve">encourages </w:t>
      </w:r>
      <w:r w:rsidR="00B075CD" w:rsidRPr="06F89072">
        <w:rPr>
          <w:rFonts w:cs="Arial"/>
          <w:lang w:val="en-NZ" w:eastAsia="en-NZ"/>
        </w:rPr>
        <w:t>a reduction in the amount</w:t>
      </w:r>
      <w:r w:rsidR="00920412" w:rsidRPr="06F89072">
        <w:rPr>
          <w:rFonts w:cs="Arial"/>
          <w:lang w:val="en-NZ" w:eastAsia="en-NZ"/>
        </w:rPr>
        <w:t xml:space="preserve"> of waste we generate and </w:t>
      </w:r>
      <w:r w:rsidR="00B075CD" w:rsidRPr="06F89072">
        <w:rPr>
          <w:rFonts w:cs="Arial"/>
          <w:lang w:val="en-NZ" w:eastAsia="en-NZ"/>
        </w:rPr>
        <w:t>d</w:t>
      </w:r>
      <w:r w:rsidR="00920412" w:rsidRPr="06F89072">
        <w:rPr>
          <w:rFonts w:cs="Arial"/>
          <w:lang w:val="en-NZ" w:eastAsia="en-NZ"/>
        </w:rPr>
        <w:t xml:space="preserve">ispose of. The </w:t>
      </w:r>
      <w:r w:rsidR="00B075CD" w:rsidRPr="06F89072">
        <w:rPr>
          <w:rFonts w:cs="Arial"/>
          <w:lang w:val="en-NZ" w:eastAsia="en-NZ"/>
        </w:rPr>
        <w:t>aim is to</w:t>
      </w:r>
      <w:r w:rsidR="00920412" w:rsidRPr="06F89072">
        <w:rPr>
          <w:rFonts w:cs="Arial"/>
          <w:lang w:val="en-NZ" w:eastAsia="en-NZ"/>
        </w:rPr>
        <w:t xml:space="preserve"> </w:t>
      </w:r>
      <w:r w:rsidR="00B075CD" w:rsidRPr="06F89072">
        <w:rPr>
          <w:rFonts w:cs="Arial"/>
          <w:lang w:val="en-NZ" w:eastAsia="en-NZ"/>
        </w:rPr>
        <w:t>protect the</w:t>
      </w:r>
      <w:r w:rsidR="00920412" w:rsidRPr="06F89072">
        <w:rPr>
          <w:rFonts w:cs="Arial"/>
          <w:lang w:val="en-NZ" w:eastAsia="en-NZ"/>
        </w:rPr>
        <w:t xml:space="preserve"> </w:t>
      </w:r>
      <w:r w:rsidR="00920412" w:rsidRPr="00FF7484">
        <w:rPr>
          <w:rStyle w:val="normaltextrun"/>
          <w:color w:val="000000"/>
          <w:shd w:val="clear" w:color="auto" w:fill="FFFFFF"/>
        </w:rPr>
        <w:t xml:space="preserve">environment from harm and provide New Zealand with economic, </w:t>
      </w:r>
      <w:proofErr w:type="gramStart"/>
      <w:r w:rsidR="00920412" w:rsidRPr="00FF7484">
        <w:rPr>
          <w:rStyle w:val="normaltextrun"/>
          <w:color w:val="000000"/>
          <w:shd w:val="clear" w:color="auto" w:fill="FFFFFF"/>
        </w:rPr>
        <w:t>social</w:t>
      </w:r>
      <w:proofErr w:type="gramEnd"/>
      <w:r w:rsidR="00920412" w:rsidRPr="00FF7484">
        <w:rPr>
          <w:rStyle w:val="normaltextrun"/>
          <w:color w:val="000000"/>
          <w:shd w:val="clear" w:color="auto" w:fill="FFFFFF"/>
        </w:rPr>
        <w:t xml:space="preserve"> and</w:t>
      </w:r>
      <w:r w:rsidR="00B075CD" w:rsidRPr="00FF7484">
        <w:rPr>
          <w:rStyle w:val="normaltextrun"/>
          <w:color w:val="000000"/>
          <w:shd w:val="clear" w:color="auto" w:fill="FFFFFF"/>
        </w:rPr>
        <w:t xml:space="preserve"> </w:t>
      </w:r>
      <w:r w:rsidR="00920412" w:rsidRPr="00FF7484">
        <w:rPr>
          <w:rStyle w:val="normaltextrun"/>
          <w:color w:val="000000"/>
          <w:shd w:val="clear" w:color="auto" w:fill="FFFFFF"/>
        </w:rPr>
        <w:t>cultural benefits.</w:t>
      </w:r>
    </w:p>
    <w:p w14:paraId="7AB8BE33" w14:textId="36BCA01D" w:rsidR="00D722AF" w:rsidRPr="00FF7484" w:rsidRDefault="00633101" w:rsidP="00E95432">
      <w:pPr>
        <w:pStyle w:val="ListParagraph"/>
        <w:numPr>
          <w:ilvl w:val="0"/>
          <w:numId w:val="5"/>
        </w:numPr>
        <w:spacing w:before="120" w:after="120" w:line="240" w:lineRule="auto"/>
        <w:ind w:hanging="567"/>
        <w:contextualSpacing w:val="0"/>
        <w:rPr>
          <w:rFonts w:cs="Arial"/>
          <w:lang w:val="en-NZ" w:eastAsia="en-NZ"/>
        </w:rPr>
      </w:pPr>
      <w:r w:rsidRPr="00FF7484">
        <w:rPr>
          <w:rStyle w:val="normaltextrun"/>
          <w:color w:val="000000"/>
          <w:shd w:val="clear" w:color="auto" w:fill="FFFFFF"/>
        </w:rPr>
        <w:t xml:space="preserve">The WMA </w:t>
      </w:r>
      <w:r w:rsidR="00D722AF" w:rsidRPr="00FF7484">
        <w:rPr>
          <w:rStyle w:val="normaltextrun"/>
          <w:color w:val="000000"/>
          <w:shd w:val="clear" w:color="auto" w:fill="FFFFFF"/>
        </w:rPr>
        <w:t xml:space="preserve">requires </w:t>
      </w:r>
      <w:r w:rsidRPr="00FF7484">
        <w:rPr>
          <w:rStyle w:val="normaltextrun"/>
          <w:color w:val="000000"/>
          <w:shd w:val="clear" w:color="auto" w:fill="FFFFFF"/>
        </w:rPr>
        <w:t>councils</w:t>
      </w:r>
      <w:r w:rsidR="00D722AF" w:rsidRPr="00FF7484">
        <w:rPr>
          <w:rStyle w:val="normaltextrun"/>
          <w:color w:val="000000"/>
          <w:shd w:val="clear" w:color="auto" w:fill="FFFFFF"/>
        </w:rPr>
        <w:t xml:space="preserve"> to promote effective and efficient waste management and minimisation</w:t>
      </w:r>
      <w:r w:rsidR="00D722AF" w:rsidRPr="06F89072">
        <w:rPr>
          <w:rFonts w:cs="Arial"/>
          <w:lang w:val="en-NZ" w:eastAsia="en-NZ"/>
        </w:rPr>
        <w:t xml:space="preserve"> through </w:t>
      </w:r>
      <w:r w:rsidR="00C84388">
        <w:rPr>
          <w:rFonts w:cs="Arial"/>
          <w:lang w:val="en-NZ" w:eastAsia="en-NZ"/>
        </w:rPr>
        <w:t xml:space="preserve">a </w:t>
      </w:r>
      <w:r w:rsidR="00D722AF" w:rsidRPr="06F89072">
        <w:rPr>
          <w:rFonts w:cs="Arial"/>
          <w:lang w:val="en-NZ" w:eastAsia="en-NZ"/>
        </w:rPr>
        <w:t xml:space="preserve">six yearly WMMP. To provide for effective and efficient waste management and minimisation, </w:t>
      </w:r>
      <w:r w:rsidRPr="06F89072">
        <w:rPr>
          <w:rFonts w:cs="Arial"/>
          <w:lang w:val="en-NZ" w:eastAsia="en-NZ"/>
        </w:rPr>
        <w:t>most councils</w:t>
      </w:r>
      <w:r w:rsidR="00D722AF" w:rsidRPr="06F89072">
        <w:rPr>
          <w:rFonts w:cs="Arial"/>
          <w:lang w:val="en-NZ" w:eastAsia="en-NZ"/>
        </w:rPr>
        <w:t xml:space="preserve"> provide </w:t>
      </w:r>
      <w:r w:rsidR="0053257F" w:rsidRPr="06F89072">
        <w:rPr>
          <w:rFonts w:cs="Arial"/>
          <w:lang w:val="en-NZ" w:eastAsia="en-NZ"/>
        </w:rPr>
        <w:t xml:space="preserve">household </w:t>
      </w:r>
      <w:r w:rsidR="00D722AF" w:rsidRPr="06F89072">
        <w:rPr>
          <w:rFonts w:cs="Arial"/>
          <w:lang w:val="en-NZ" w:eastAsia="en-NZ"/>
        </w:rPr>
        <w:t>kerbside collections of domestic rubbish and recycling</w:t>
      </w:r>
      <w:r w:rsidR="00E204B1" w:rsidRPr="06F89072">
        <w:rPr>
          <w:rFonts w:cs="Arial"/>
          <w:lang w:val="en-NZ" w:eastAsia="en-NZ"/>
        </w:rPr>
        <w:t>.</w:t>
      </w:r>
    </w:p>
    <w:p w14:paraId="78911543" w14:textId="1C2FCBF4" w:rsidR="005F3CF7" w:rsidRPr="00FF7484" w:rsidRDefault="005F3CF7" w:rsidP="00E319EB">
      <w:pPr>
        <w:pStyle w:val="paragraph"/>
        <w:spacing w:before="0" w:beforeAutospacing="0" w:after="120" w:afterAutospacing="0"/>
        <w:textAlignment w:val="baseline"/>
        <w:rPr>
          <w:rStyle w:val="eop"/>
          <w:rFonts w:ascii="Arial" w:hAnsi="Arial" w:cs="Arial"/>
          <w:color w:val="1F4E79" w:themeColor="accent1" w:themeShade="80"/>
          <w:sz w:val="22"/>
          <w:szCs w:val="22"/>
        </w:rPr>
      </w:pPr>
      <w:r w:rsidRPr="00FF7484">
        <w:rPr>
          <w:rStyle w:val="eop"/>
          <w:rFonts w:ascii="Arial" w:hAnsi="Arial" w:cs="Arial"/>
          <w:color w:val="1F4E79" w:themeColor="accent1" w:themeShade="80"/>
          <w:sz w:val="22"/>
          <w:szCs w:val="22"/>
        </w:rPr>
        <w:t xml:space="preserve">The </w:t>
      </w:r>
      <w:r w:rsidR="00F368F7" w:rsidRPr="00FF7484">
        <w:rPr>
          <w:rStyle w:val="eop"/>
          <w:rFonts w:ascii="Arial" w:hAnsi="Arial" w:cs="Arial"/>
          <w:color w:val="1F4E79" w:themeColor="accent1" w:themeShade="80"/>
          <w:sz w:val="22"/>
          <w:szCs w:val="22"/>
        </w:rPr>
        <w:t>Basel</w:t>
      </w:r>
      <w:r w:rsidRPr="00FF7484">
        <w:rPr>
          <w:rStyle w:val="eop"/>
          <w:rFonts w:ascii="Arial" w:hAnsi="Arial" w:cs="Arial"/>
          <w:color w:val="1F4E79" w:themeColor="accent1" w:themeShade="80"/>
          <w:sz w:val="22"/>
          <w:szCs w:val="22"/>
        </w:rPr>
        <w:t xml:space="preserve"> Convention</w:t>
      </w:r>
    </w:p>
    <w:p w14:paraId="7CD97074" w14:textId="0F82BD07" w:rsidR="00F368F7" w:rsidRPr="000A3995" w:rsidRDefault="009B2388" w:rsidP="00E95432">
      <w:pPr>
        <w:pStyle w:val="ListParagraph"/>
        <w:numPr>
          <w:ilvl w:val="0"/>
          <w:numId w:val="5"/>
        </w:numPr>
        <w:spacing w:before="120" w:after="120" w:line="240" w:lineRule="auto"/>
        <w:ind w:hanging="567"/>
        <w:contextualSpacing w:val="0"/>
        <w:rPr>
          <w:rStyle w:val="normaltextrun"/>
          <w:rFonts w:cs="Arial"/>
          <w:lang w:val="en-NZ" w:eastAsia="en-NZ"/>
        </w:rPr>
      </w:pPr>
      <w:r>
        <w:rPr>
          <w:rStyle w:val="normaltextrun"/>
          <w:rFonts w:cs="Arial"/>
          <w:color w:val="000000"/>
          <w:shd w:val="clear" w:color="auto" w:fill="FFFFFF"/>
        </w:rPr>
        <w:t>The Basel Convention is a</w:t>
      </w:r>
      <w:r w:rsidR="005F3CF7" w:rsidRPr="06F89072">
        <w:rPr>
          <w:rStyle w:val="normaltextrun"/>
          <w:rFonts w:cs="Arial"/>
          <w:color w:val="000000"/>
          <w:shd w:val="clear" w:color="auto" w:fill="FFFFFF"/>
        </w:rPr>
        <w:t>n international agreement that controls the movement between countries of hazardous and other wastes.</w:t>
      </w:r>
      <w:r w:rsidR="008B449C" w:rsidRPr="06F89072">
        <w:rPr>
          <w:rStyle w:val="normaltextrun"/>
          <w:rFonts w:cs="Arial"/>
          <w:color w:val="000000"/>
          <w:shd w:val="clear" w:color="auto" w:fill="FFFFFF"/>
        </w:rPr>
        <w:t xml:space="preserve"> New Zealand is a signatory.</w:t>
      </w:r>
      <w:r w:rsidR="009B0AA3" w:rsidRPr="06F89072">
        <w:rPr>
          <w:rStyle w:val="normaltextrun"/>
          <w:rFonts w:cs="Arial"/>
          <w:color w:val="000000"/>
          <w:shd w:val="clear" w:color="auto" w:fill="FFFFFF"/>
        </w:rPr>
        <w:t xml:space="preserve"> </w:t>
      </w:r>
      <w:r w:rsidR="0069722B" w:rsidRPr="06F89072">
        <w:rPr>
          <w:rStyle w:val="normaltextrun"/>
          <w:rFonts w:cs="Arial"/>
          <w:color w:val="000000"/>
          <w:shd w:val="clear" w:color="auto" w:fill="FFFFFF"/>
        </w:rPr>
        <w:t>In</w:t>
      </w:r>
      <w:r w:rsidR="009B0AA3" w:rsidRPr="06F89072">
        <w:rPr>
          <w:rStyle w:val="normaltextrun"/>
          <w:rFonts w:cs="Arial"/>
          <w:color w:val="000000"/>
          <w:shd w:val="clear" w:color="auto" w:fill="FFFFFF"/>
        </w:rPr>
        <w:t xml:space="preserve"> </w:t>
      </w:r>
      <w:r w:rsidR="005F3CF7" w:rsidRPr="06F89072">
        <w:rPr>
          <w:rStyle w:val="normaltextrun"/>
          <w:rFonts w:cs="Arial"/>
          <w:color w:val="000000"/>
          <w:shd w:val="clear" w:color="auto" w:fill="FFFFFF"/>
        </w:rPr>
        <w:t>2021</w:t>
      </w:r>
      <w:r w:rsidR="002315B1" w:rsidRPr="06F89072">
        <w:rPr>
          <w:rStyle w:val="normaltextrun"/>
          <w:rFonts w:cs="Arial"/>
          <w:color w:val="000000"/>
          <w:shd w:val="clear" w:color="auto" w:fill="FFFFFF"/>
        </w:rPr>
        <w:t>,</w:t>
      </w:r>
      <w:r w:rsidR="005F3CF7" w:rsidRPr="06F89072">
        <w:rPr>
          <w:rStyle w:val="normaltextrun"/>
          <w:rFonts w:cs="Arial"/>
          <w:color w:val="000000"/>
          <w:shd w:val="clear" w:color="auto" w:fill="FFFFFF"/>
        </w:rPr>
        <w:t xml:space="preserve"> </w:t>
      </w:r>
      <w:r w:rsidR="000F29AD">
        <w:rPr>
          <w:rStyle w:val="normaltextrun"/>
          <w:rFonts w:cs="Arial"/>
          <w:color w:val="000000"/>
          <w:shd w:val="clear" w:color="auto" w:fill="FFFFFF"/>
        </w:rPr>
        <w:t xml:space="preserve">amendments to </w:t>
      </w:r>
      <w:r w:rsidR="005F3CF7" w:rsidRPr="06F89072">
        <w:rPr>
          <w:rStyle w:val="normaltextrun"/>
          <w:rFonts w:cs="Arial"/>
          <w:color w:val="000000"/>
          <w:shd w:val="clear" w:color="auto" w:fill="FFFFFF"/>
        </w:rPr>
        <w:t xml:space="preserve">the Basel </w:t>
      </w:r>
      <w:r w:rsidR="000F29AD">
        <w:rPr>
          <w:rStyle w:val="normaltextrun"/>
          <w:rFonts w:cs="Arial"/>
          <w:color w:val="000000"/>
          <w:shd w:val="clear" w:color="auto" w:fill="FFFFFF"/>
        </w:rPr>
        <w:t>Convention</w:t>
      </w:r>
      <w:r w:rsidR="005F3CF7" w:rsidRPr="06F89072">
        <w:rPr>
          <w:rStyle w:val="normaltextrun"/>
          <w:rFonts w:cs="Arial"/>
          <w:color w:val="000000"/>
          <w:shd w:val="clear" w:color="auto" w:fill="FFFFFF"/>
        </w:rPr>
        <w:t xml:space="preserve"> placed restrictions on how mixed plastic waste could be export</w:t>
      </w:r>
      <w:r w:rsidR="001D04E6">
        <w:rPr>
          <w:rStyle w:val="normaltextrun"/>
          <w:rFonts w:cs="Arial"/>
          <w:color w:val="000000"/>
          <w:shd w:val="clear" w:color="auto" w:fill="FFFFFF"/>
        </w:rPr>
        <w:t>ed</w:t>
      </w:r>
      <w:r w:rsidR="005F3CF7" w:rsidRPr="06F89072">
        <w:rPr>
          <w:rStyle w:val="normaltextrun"/>
          <w:rFonts w:cs="Arial"/>
          <w:color w:val="000000"/>
          <w:shd w:val="clear" w:color="auto" w:fill="FFFFFF"/>
        </w:rPr>
        <w:t xml:space="preserve">. </w:t>
      </w:r>
      <w:r w:rsidR="0069722B" w:rsidRPr="06F89072">
        <w:rPr>
          <w:rStyle w:val="normaltextrun"/>
          <w:rFonts w:cs="Arial"/>
          <w:color w:val="000000"/>
          <w:shd w:val="clear" w:color="auto" w:fill="FFFFFF"/>
        </w:rPr>
        <w:t xml:space="preserve">This was in recognition of the harm caused by developed countries dumping mixed plastic waste </w:t>
      </w:r>
      <w:r w:rsidR="00F37E0F">
        <w:rPr>
          <w:rStyle w:val="normaltextrun"/>
          <w:rFonts w:cs="Arial"/>
          <w:color w:val="000000"/>
          <w:shd w:val="clear" w:color="auto" w:fill="FFFFFF"/>
        </w:rPr>
        <w:t>i</w:t>
      </w:r>
      <w:r w:rsidR="0069722B" w:rsidRPr="06F89072">
        <w:rPr>
          <w:rStyle w:val="normaltextrun"/>
          <w:rFonts w:cs="Arial"/>
          <w:color w:val="000000"/>
          <w:shd w:val="clear" w:color="auto" w:fill="FFFFFF"/>
        </w:rPr>
        <w:t>n developing countries</w:t>
      </w:r>
      <w:r w:rsidR="00D74360" w:rsidRPr="06F89072">
        <w:rPr>
          <w:rStyle w:val="normaltextrun"/>
          <w:rFonts w:cs="Arial"/>
          <w:color w:val="000000"/>
          <w:shd w:val="clear" w:color="auto" w:fill="FFFFFF"/>
        </w:rPr>
        <w:t>, often under the label of ‘recycling’.</w:t>
      </w:r>
      <w:r w:rsidR="0069722B" w:rsidRPr="06F89072">
        <w:rPr>
          <w:rStyle w:val="normaltextrun"/>
          <w:rFonts w:cs="Arial"/>
          <w:color w:val="000000"/>
          <w:shd w:val="clear" w:color="auto" w:fill="FFFFFF"/>
        </w:rPr>
        <w:t xml:space="preserve"> </w:t>
      </w:r>
      <w:r w:rsidR="005F3CF7" w:rsidRPr="06F89072">
        <w:rPr>
          <w:rStyle w:val="normaltextrun"/>
          <w:rFonts w:cs="Arial"/>
          <w:color w:val="000000"/>
          <w:shd w:val="clear" w:color="auto" w:fill="FFFFFF"/>
        </w:rPr>
        <w:t>Bales with mixed plastics containing plastics #3, #4, #6, and #7 now need an export permit to be shipped overseas.</w:t>
      </w:r>
    </w:p>
    <w:p w14:paraId="4E24160A" w14:textId="790FCC65" w:rsidR="00DC62EA" w:rsidRPr="000A3995" w:rsidRDefault="000A3995" w:rsidP="000A3995">
      <w:pPr>
        <w:pStyle w:val="paragraph"/>
        <w:spacing w:before="0" w:beforeAutospacing="0" w:after="120" w:afterAutospacing="0"/>
        <w:textAlignment w:val="baseline"/>
        <w:rPr>
          <w:rStyle w:val="eop"/>
          <w:rFonts w:ascii="Arial" w:hAnsi="Arial"/>
          <w:color w:val="1F4E79" w:themeColor="accent1" w:themeShade="80"/>
          <w:sz w:val="22"/>
        </w:rPr>
      </w:pPr>
      <w:r>
        <w:rPr>
          <w:rStyle w:val="eop"/>
          <w:rFonts w:ascii="Arial" w:hAnsi="Arial"/>
          <w:color w:val="1F4E79" w:themeColor="accent1" w:themeShade="80"/>
          <w:sz w:val="22"/>
        </w:rPr>
        <w:t xml:space="preserve">Aotearoa </w:t>
      </w:r>
      <w:r w:rsidR="00DC62EA" w:rsidRPr="000A3995">
        <w:rPr>
          <w:rStyle w:val="eop"/>
          <w:rFonts w:ascii="Arial" w:hAnsi="Arial"/>
          <w:color w:val="1F4E79" w:themeColor="accent1" w:themeShade="80"/>
          <w:sz w:val="22"/>
        </w:rPr>
        <w:t xml:space="preserve">New Zealand Waste Strategy </w:t>
      </w:r>
    </w:p>
    <w:p w14:paraId="3593618C" w14:textId="2B8378A3" w:rsidR="00C60E0D" w:rsidRPr="00FF7484" w:rsidRDefault="000A3995" w:rsidP="00E95432">
      <w:pPr>
        <w:pStyle w:val="ListParagraph"/>
        <w:numPr>
          <w:ilvl w:val="0"/>
          <w:numId w:val="5"/>
        </w:numPr>
        <w:spacing w:before="120" w:after="120" w:line="240" w:lineRule="auto"/>
        <w:ind w:hanging="567"/>
        <w:contextualSpacing w:val="0"/>
        <w:rPr>
          <w:rFonts w:cs="Arial"/>
          <w:lang w:val="en-NZ" w:eastAsia="en-NZ"/>
        </w:rPr>
      </w:pPr>
      <w:r w:rsidRPr="06F89072">
        <w:rPr>
          <w:rFonts w:cs="Arial"/>
          <w:lang w:val="en-NZ" w:eastAsia="en-NZ"/>
        </w:rPr>
        <w:t xml:space="preserve">The national waste strategy presents </w:t>
      </w:r>
      <w:r w:rsidR="00727F10" w:rsidRPr="06F89072">
        <w:rPr>
          <w:rFonts w:cs="Arial"/>
          <w:lang w:val="en-NZ" w:eastAsia="en-NZ"/>
        </w:rPr>
        <w:t>the</w:t>
      </w:r>
      <w:r w:rsidRPr="06F89072">
        <w:rPr>
          <w:rFonts w:cs="Arial"/>
          <w:lang w:val="en-NZ" w:eastAsia="en-NZ"/>
        </w:rPr>
        <w:t xml:space="preserve"> proposed vision and aspirations for a low-waste Aotearoa, and how we plan to get there. It guide</w:t>
      </w:r>
      <w:r w:rsidR="00727F10" w:rsidRPr="06F89072">
        <w:rPr>
          <w:rFonts w:cs="Arial"/>
          <w:lang w:val="en-NZ" w:eastAsia="en-NZ"/>
        </w:rPr>
        <w:t>s</w:t>
      </w:r>
      <w:r w:rsidRPr="06F89072">
        <w:rPr>
          <w:rFonts w:cs="Arial"/>
          <w:lang w:val="en-NZ" w:eastAsia="en-NZ"/>
        </w:rPr>
        <w:t xml:space="preserve"> and direct</w:t>
      </w:r>
      <w:r w:rsidR="00727F10" w:rsidRPr="06F89072">
        <w:rPr>
          <w:rFonts w:cs="Arial"/>
          <w:lang w:val="en-NZ" w:eastAsia="en-NZ"/>
        </w:rPr>
        <w:t>s</w:t>
      </w:r>
      <w:r w:rsidRPr="06F89072">
        <w:rPr>
          <w:rFonts w:cs="Arial"/>
          <w:lang w:val="en-NZ" w:eastAsia="en-NZ"/>
        </w:rPr>
        <w:t xml:space="preserve"> our collective journey toward a circular economy.</w:t>
      </w:r>
      <w:r w:rsidR="00727F10" w:rsidRPr="06F89072">
        <w:rPr>
          <w:rFonts w:cs="Arial"/>
          <w:lang w:val="en-NZ" w:eastAsia="en-NZ"/>
        </w:rPr>
        <w:t xml:space="preserve"> The strategy went out to consultation in November 2021 and </w:t>
      </w:r>
      <w:r w:rsidR="00C07B3F" w:rsidRPr="06F89072">
        <w:rPr>
          <w:rFonts w:cs="Arial"/>
          <w:lang w:val="en-NZ" w:eastAsia="en-NZ"/>
        </w:rPr>
        <w:t>proposes targets for waste reduction and diversion from landfill for households and businesses to be achieved by 2030</w:t>
      </w:r>
      <w:r w:rsidR="005533A2">
        <w:rPr>
          <w:rFonts w:cs="Arial"/>
          <w:lang w:val="en-NZ" w:eastAsia="en-NZ"/>
        </w:rPr>
        <w:t>,</w:t>
      </w:r>
      <w:r w:rsidR="00C07B3F" w:rsidRPr="06F89072">
        <w:rPr>
          <w:rFonts w:cs="Arial"/>
          <w:lang w:val="en-NZ" w:eastAsia="en-NZ"/>
        </w:rPr>
        <w:t xml:space="preserve"> as well as a target for a reduction in biogenic methane.</w:t>
      </w:r>
    </w:p>
    <w:p w14:paraId="1AEB219B" w14:textId="4120FE9D" w:rsidR="00C36C51" w:rsidRPr="00CA5751" w:rsidRDefault="00CA5751" w:rsidP="00CA5751">
      <w:pPr>
        <w:pStyle w:val="Heading4"/>
        <w:rPr>
          <w:lang w:val="en-NZ"/>
        </w:rPr>
      </w:pPr>
      <w:r w:rsidRPr="00CA5751">
        <w:rPr>
          <w:lang w:val="en-NZ"/>
        </w:rPr>
        <w:t>Regulated Product Stewardship</w:t>
      </w:r>
    </w:p>
    <w:p w14:paraId="31DF6B80" w14:textId="71F23DDA" w:rsidR="0038698F" w:rsidRDefault="00695912" w:rsidP="00E95432">
      <w:pPr>
        <w:pStyle w:val="ListParagraph"/>
        <w:numPr>
          <w:ilvl w:val="0"/>
          <w:numId w:val="5"/>
        </w:numPr>
        <w:spacing w:before="120" w:after="120" w:line="240" w:lineRule="auto"/>
        <w:ind w:hanging="567"/>
        <w:contextualSpacing w:val="0"/>
        <w:rPr>
          <w:lang w:val="en-NZ"/>
        </w:rPr>
      </w:pPr>
      <w:r>
        <w:rPr>
          <w:lang w:val="en-NZ"/>
        </w:rPr>
        <w:t>M</w:t>
      </w:r>
      <w:r w:rsidR="0020527D">
        <w:rPr>
          <w:lang w:val="en-NZ"/>
        </w:rPr>
        <w:t xml:space="preserve">any </w:t>
      </w:r>
      <w:r>
        <w:rPr>
          <w:lang w:val="en-NZ"/>
        </w:rPr>
        <w:t>companies</w:t>
      </w:r>
      <w:r w:rsidR="0020527D">
        <w:rPr>
          <w:lang w:val="en-NZ"/>
        </w:rPr>
        <w:t xml:space="preserve"> rely on </w:t>
      </w:r>
      <w:r w:rsidR="0043729E">
        <w:rPr>
          <w:lang w:val="en-NZ"/>
        </w:rPr>
        <w:t>kerbside recycling collections to provide a</w:t>
      </w:r>
      <w:r w:rsidR="008C4A82">
        <w:rPr>
          <w:lang w:val="en-NZ"/>
        </w:rPr>
        <w:t xml:space="preserve"> more environmentally sound </w:t>
      </w:r>
      <w:r w:rsidR="00BE37A7">
        <w:rPr>
          <w:lang w:val="en-NZ"/>
        </w:rPr>
        <w:t xml:space="preserve">option </w:t>
      </w:r>
      <w:r w:rsidR="000B63BA">
        <w:rPr>
          <w:lang w:val="en-NZ"/>
        </w:rPr>
        <w:t xml:space="preserve">for </w:t>
      </w:r>
      <w:r w:rsidR="00BE37A7">
        <w:rPr>
          <w:lang w:val="en-NZ"/>
        </w:rPr>
        <w:t xml:space="preserve">packaging </w:t>
      </w:r>
      <w:r w:rsidR="008C4A82">
        <w:rPr>
          <w:lang w:val="en-NZ"/>
        </w:rPr>
        <w:t xml:space="preserve">disposal </w:t>
      </w:r>
      <w:r w:rsidR="00C54F25">
        <w:rPr>
          <w:lang w:val="en-NZ"/>
        </w:rPr>
        <w:t>instead of</w:t>
      </w:r>
      <w:r w:rsidR="008C4A82">
        <w:rPr>
          <w:lang w:val="en-NZ"/>
        </w:rPr>
        <w:t xml:space="preserve"> landfill.</w:t>
      </w:r>
      <w:r w:rsidR="0038698F">
        <w:rPr>
          <w:lang w:val="en-NZ"/>
        </w:rPr>
        <w:t xml:space="preserve"> The costs of this system are </w:t>
      </w:r>
      <w:r w:rsidR="007D0F4D">
        <w:rPr>
          <w:lang w:val="en-NZ"/>
        </w:rPr>
        <w:t xml:space="preserve">largely </w:t>
      </w:r>
      <w:r w:rsidR="0038698F">
        <w:rPr>
          <w:lang w:val="en-NZ"/>
        </w:rPr>
        <w:t xml:space="preserve">met by </w:t>
      </w:r>
      <w:r w:rsidR="00181D4C">
        <w:rPr>
          <w:lang w:val="en-NZ"/>
        </w:rPr>
        <w:t>councils</w:t>
      </w:r>
      <w:r w:rsidR="00841D93">
        <w:rPr>
          <w:lang w:val="en-NZ"/>
        </w:rPr>
        <w:t>, their ratepayers, and</w:t>
      </w:r>
      <w:r w:rsidR="003D3195">
        <w:rPr>
          <w:lang w:val="en-NZ"/>
        </w:rPr>
        <w:t xml:space="preserve"> </w:t>
      </w:r>
      <w:r w:rsidR="008D7ADC">
        <w:rPr>
          <w:lang w:val="en-NZ"/>
        </w:rPr>
        <w:t xml:space="preserve">in some cases </w:t>
      </w:r>
      <w:r w:rsidR="00841D93">
        <w:rPr>
          <w:lang w:val="en-NZ"/>
        </w:rPr>
        <w:t xml:space="preserve">the </w:t>
      </w:r>
      <w:r w:rsidR="007B356D">
        <w:rPr>
          <w:lang w:val="en-NZ"/>
        </w:rPr>
        <w:t>waste levy</w:t>
      </w:r>
      <w:r w:rsidR="00BF576B">
        <w:rPr>
          <w:lang w:val="en-NZ"/>
        </w:rPr>
        <w:t xml:space="preserve"> </w:t>
      </w:r>
      <w:r w:rsidR="00737AFE">
        <w:rPr>
          <w:lang w:val="en-NZ"/>
        </w:rPr>
        <w:t>revenue</w:t>
      </w:r>
      <w:r w:rsidR="00BF576B">
        <w:rPr>
          <w:lang w:val="en-NZ"/>
        </w:rPr>
        <w:t xml:space="preserve"> (paid </w:t>
      </w:r>
      <w:r w:rsidR="00060574">
        <w:rPr>
          <w:lang w:val="en-NZ"/>
        </w:rPr>
        <w:t>on waste disposed of to some classes of landfill).</w:t>
      </w:r>
    </w:p>
    <w:p w14:paraId="34C6B328" w14:textId="43FA226A" w:rsidR="002127B9" w:rsidRDefault="005037EA" w:rsidP="00E95432">
      <w:pPr>
        <w:pStyle w:val="ListParagraph"/>
        <w:numPr>
          <w:ilvl w:val="0"/>
          <w:numId w:val="5"/>
        </w:numPr>
        <w:spacing w:before="120" w:after="120" w:line="240" w:lineRule="auto"/>
        <w:ind w:hanging="567"/>
        <w:contextualSpacing w:val="0"/>
        <w:rPr>
          <w:lang w:val="en-NZ"/>
        </w:rPr>
      </w:pPr>
      <w:r>
        <w:rPr>
          <w:lang w:val="en-NZ"/>
        </w:rPr>
        <w:t xml:space="preserve">Product stewardship involves </w:t>
      </w:r>
      <w:r w:rsidR="00695912">
        <w:rPr>
          <w:lang w:val="en-NZ"/>
        </w:rPr>
        <w:t>companies</w:t>
      </w:r>
      <w:r>
        <w:rPr>
          <w:lang w:val="en-NZ"/>
        </w:rPr>
        <w:t xml:space="preserve"> taking responsibility for the end-of</w:t>
      </w:r>
      <w:r w:rsidR="00695912">
        <w:rPr>
          <w:lang w:val="en-NZ"/>
        </w:rPr>
        <w:t>-</w:t>
      </w:r>
      <w:r>
        <w:rPr>
          <w:lang w:val="en-NZ"/>
        </w:rPr>
        <w:t xml:space="preserve">life of the products they sell, removing this burden from communities, councils, and the </w:t>
      </w:r>
      <w:r>
        <w:rPr>
          <w:lang w:val="en-NZ"/>
        </w:rPr>
        <w:lastRenderedPageBreak/>
        <w:t>environment. Product stewardship usually involves a s</w:t>
      </w:r>
      <w:r w:rsidR="000B6D21">
        <w:rPr>
          <w:lang w:val="en-NZ"/>
        </w:rPr>
        <w:t>cheme</w:t>
      </w:r>
      <w:r>
        <w:rPr>
          <w:lang w:val="en-NZ"/>
        </w:rPr>
        <w:t xml:space="preserve"> </w:t>
      </w:r>
      <w:r w:rsidR="000B6D21">
        <w:rPr>
          <w:lang w:val="en-NZ"/>
        </w:rPr>
        <w:t>to</w:t>
      </w:r>
      <w:r>
        <w:rPr>
          <w:lang w:val="en-NZ"/>
        </w:rPr>
        <w:t xml:space="preserve"> collect used products</w:t>
      </w:r>
      <w:r w:rsidR="000B6D21">
        <w:rPr>
          <w:lang w:val="en-NZ"/>
        </w:rPr>
        <w:t xml:space="preserve"> and process them for</w:t>
      </w:r>
      <w:r w:rsidR="00681213">
        <w:rPr>
          <w:lang w:val="en-NZ"/>
        </w:rPr>
        <w:t xml:space="preserve"> </w:t>
      </w:r>
      <w:r>
        <w:rPr>
          <w:lang w:val="en-NZ"/>
        </w:rPr>
        <w:t xml:space="preserve">re-use, remanufacture, and recycling </w:t>
      </w:r>
      <w:r w:rsidR="00212CE5">
        <w:rPr>
          <w:lang w:val="en-NZ"/>
        </w:rPr>
        <w:t xml:space="preserve">with associated costs and </w:t>
      </w:r>
      <w:r w:rsidR="000B6D21">
        <w:rPr>
          <w:lang w:val="en-NZ"/>
        </w:rPr>
        <w:t>revenues</w:t>
      </w:r>
      <w:r w:rsidR="00212CE5">
        <w:rPr>
          <w:lang w:val="en-NZ"/>
        </w:rPr>
        <w:t xml:space="preserve"> shared amongst </w:t>
      </w:r>
      <w:r w:rsidR="000B6D21">
        <w:rPr>
          <w:lang w:val="en-NZ"/>
        </w:rPr>
        <w:t>scheme part</w:t>
      </w:r>
      <w:r w:rsidR="000441D2">
        <w:rPr>
          <w:lang w:val="en-NZ"/>
        </w:rPr>
        <w:t>icipants</w:t>
      </w:r>
      <w:r>
        <w:rPr>
          <w:lang w:val="en-NZ"/>
        </w:rPr>
        <w:t>.</w:t>
      </w:r>
    </w:p>
    <w:p w14:paraId="7D843AEC" w14:textId="60CA60CA" w:rsidR="008D7ADC" w:rsidRDefault="008D7ADC" w:rsidP="00E95432">
      <w:pPr>
        <w:pStyle w:val="ListParagraph"/>
        <w:numPr>
          <w:ilvl w:val="0"/>
          <w:numId w:val="5"/>
        </w:numPr>
        <w:spacing w:before="120" w:after="120" w:line="240" w:lineRule="auto"/>
        <w:ind w:hanging="567"/>
        <w:contextualSpacing w:val="0"/>
        <w:rPr>
          <w:lang w:val="en-NZ"/>
        </w:rPr>
      </w:pPr>
      <w:r>
        <w:rPr>
          <w:lang w:val="en-NZ"/>
        </w:rPr>
        <w:t xml:space="preserve">Product stewardship schemes provide alternatives to kerbside collections, or can contribute to kerbside collection costs, moving responsibility for end-of-life systems </w:t>
      </w:r>
      <w:r w:rsidR="0045192E">
        <w:rPr>
          <w:lang w:val="en-NZ"/>
        </w:rPr>
        <w:t xml:space="preserve">away from ratepayers and </w:t>
      </w:r>
      <w:r>
        <w:rPr>
          <w:lang w:val="en-NZ"/>
        </w:rPr>
        <w:t xml:space="preserve">back to the </w:t>
      </w:r>
      <w:r w:rsidR="004F4687">
        <w:rPr>
          <w:lang w:val="en-NZ"/>
        </w:rPr>
        <w:t xml:space="preserve">users of these products and the </w:t>
      </w:r>
      <w:r>
        <w:rPr>
          <w:lang w:val="en-NZ"/>
        </w:rPr>
        <w:t>companies that produce, import, or s</w:t>
      </w:r>
      <w:r w:rsidR="004F4687">
        <w:rPr>
          <w:lang w:val="en-NZ"/>
        </w:rPr>
        <w:t xml:space="preserve">ell </w:t>
      </w:r>
      <w:r>
        <w:rPr>
          <w:lang w:val="en-NZ"/>
        </w:rPr>
        <w:t>the products.</w:t>
      </w:r>
    </w:p>
    <w:p w14:paraId="464C9CAD" w14:textId="6DB7C4C0" w:rsidR="0072066A" w:rsidRDefault="000709C7" w:rsidP="00E95432">
      <w:pPr>
        <w:pStyle w:val="ListParagraph"/>
        <w:numPr>
          <w:ilvl w:val="0"/>
          <w:numId w:val="5"/>
        </w:numPr>
        <w:spacing w:before="120" w:after="120" w:line="240" w:lineRule="auto"/>
        <w:ind w:hanging="567"/>
        <w:contextualSpacing w:val="0"/>
        <w:rPr>
          <w:lang w:val="en-NZ"/>
        </w:rPr>
      </w:pPr>
      <w:r w:rsidRPr="002127B9">
        <w:rPr>
          <w:lang w:val="en-NZ"/>
        </w:rPr>
        <w:t>Some products stewardship schemes are voluntarily set up by industry</w:t>
      </w:r>
      <w:r w:rsidR="00B54BA9">
        <w:rPr>
          <w:lang w:val="en-NZ"/>
        </w:rPr>
        <w:t xml:space="preserve"> such as</w:t>
      </w:r>
      <w:r w:rsidR="00BF6DBB">
        <w:rPr>
          <w:lang w:val="en-NZ"/>
        </w:rPr>
        <w:t xml:space="preserve"> </w:t>
      </w:r>
      <w:proofErr w:type="spellStart"/>
      <w:r w:rsidR="00BF6DBB">
        <w:rPr>
          <w:lang w:val="en-NZ"/>
        </w:rPr>
        <w:t>Paintwise</w:t>
      </w:r>
      <w:proofErr w:type="spellEnd"/>
      <w:r w:rsidR="00B54BA9">
        <w:rPr>
          <w:lang w:val="en-NZ"/>
        </w:rPr>
        <w:t xml:space="preserve"> </w:t>
      </w:r>
      <w:r w:rsidR="00C45E0B">
        <w:rPr>
          <w:lang w:val="en-NZ"/>
        </w:rPr>
        <w:t xml:space="preserve">and </w:t>
      </w:r>
      <w:r w:rsidR="00B54BA9">
        <w:rPr>
          <w:lang w:val="en-NZ"/>
        </w:rPr>
        <w:t>the soft plastics</w:t>
      </w:r>
      <w:r w:rsidR="00C52797">
        <w:rPr>
          <w:lang w:val="en-NZ"/>
        </w:rPr>
        <w:t xml:space="preserve"> recycling scheme</w:t>
      </w:r>
      <w:r w:rsidR="00527EE8">
        <w:rPr>
          <w:lang w:val="en-NZ"/>
        </w:rPr>
        <w:t>.</w:t>
      </w:r>
      <w:r w:rsidR="00C52797">
        <w:rPr>
          <w:rStyle w:val="FootnoteReference"/>
          <w:lang w:val="en-NZ"/>
        </w:rPr>
        <w:footnoteReference w:id="24"/>
      </w:r>
      <w:r w:rsidR="002127B9" w:rsidRPr="002127B9">
        <w:rPr>
          <w:lang w:val="en-NZ"/>
        </w:rPr>
        <w:t xml:space="preserve"> </w:t>
      </w:r>
      <w:r w:rsidR="00F727C2" w:rsidRPr="002127B9">
        <w:rPr>
          <w:lang w:val="en-NZ"/>
        </w:rPr>
        <w:t xml:space="preserve">The Government is </w:t>
      </w:r>
      <w:r w:rsidR="002127B9" w:rsidRPr="002127B9">
        <w:rPr>
          <w:lang w:val="en-NZ"/>
        </w:rPr>
        <w:t>also w</w:t>
      </w:r>
      <w:r w:rsidR="006F11BE" w:rsidRPr="002127B9">
        <w:rPr>
          <w:lang w:val="en-NZ"/>
        </w:rPr>
        <w:t>orking with industry to develop</w:t>
      </w:r>
      <w:r w:rsidR="002127B9" w:rsidRPr="002127B9">
        <w:rPr>
          <w:lang w:val="en-NZ"/>
        </w:rPr>
        <w:t xml:space="preserve"> Regulated P</w:t>
      </w:r>
      <w:r w:rsidR="006F11BE" w:rsidRPr="002127B9">
        <w:rPr>
          <w:lang w:val="en-NZ"/>
        </w:rPr>
        <w:t xml:space="preserve">roduct </w:t>
      </w:r>
      <w:r w:rsidR="002127B9" w:rsidRPr="002127B9">
        <w:rPr>
          <w:lang w:val="en-NZ"/>
        </w:rPr>
        <w:t>S</w:t>
      </w:r>
      <w:r w:rsidR="006F11BE" w:rsidRPr="002127B9">
        <w:rPr>
          <w:lang w:val="en-NZ"/>
        </w:rPr>
        <w:t>tewardship</w:t>
      </w:r>
      <w:r w:rsidR="002127B9" w:rsidRPr="002127B9">
        <w:rPr>
          <w:lang w:val="en-NZ"/>
        </w:rPr>
        <w:t xml:space="preserve"> (RPS)</w:t>
      </w:r>
      <w:r w:rsidR="002127B9" w:rsidRPr="002127B9">
        <w:rPr>
          <w:rFonts w:ascii="Calibri" w:hAnsi="Calibri" w:cs="Calibri"/>
          <w:lang w:eastAsia="en-NZ"/>
        </w:rPr>
        <w:t xml:space="preserve"> </w:t>
      </w:r>
      <w:r w:rsidR="006F11BE" w:rsidRPr="002127B9">
        <w:rPr>
          <w:lang w:val="en-NZ"/>
        </w:rPr>
        <w:t xml:space="preserve">schemes for six priority products, including electrical and electronic products, </w:t>
      </w:r>
      <w:r w:rsidR="00DA1D87" w:rsidRPr="002127B9">
        <w:rPr>
          <w:lang w:val="en-NZ"/>
        </w:rPr>
        <w:t>farm plastics</w:t>
      </w:r>
      <w:r w:rsidR="00DA1D87">
        <w:rPr>
          <w:lang w:val="en-NZ"/>
        </w:rPr>
        <w:t>,</w:t>
      </w:r>
      <w:r w:rsidR="00DA1D87" w:rsidRPr="002127B9">
        <w:rPr>
          <w:lang w:val="en-NZ"/>
        </w:rPr>
        <w:t xml:space="preserve"> refrigerants, </w:t>
      </w:r>
      <w:r w:rsidR="006F11BE" w:rsidRPr="002127B9">
        <w:rPr>
          <w:lang w:val="en-NZ"/>
        </w:rPr>
        <w:t>agrichemicals and their containers,</w:t>
      </w:r>
      <w:r w:rsidR="00BE307A">
        <w:rPr>
          <w:lang w:val="en-NZ"/>
        </w:rPr>
        <w:t xml:space="preserve"> </w:t>
      </w:r>
      <w:r w:rsidR="009A31E8" w:rsidRPr="002127B9">
        <w:rPr>
          <w:lang w:val="en-NZ"/>
        </w:rPr>
        <w:t>tyres,</w:t>
      </w:r>
      <w:r w:rsidR="009A31E8">
        <w:rPr>
          <w:lang w:val="en-NZ"/>
        </w:rPr>
        <w:t xml:space="preserve"> </w:t>
      </w:r>
      <w:r w:rsidR="00BE307A">
        <w:rPr>
          <w:lang w:val="en-NZ"/>
        </w:rPr>
        <w:t xml:space="preserve">and </w:t>
      </w:r>
      <w:r w:rsidR="00BE307A" w:rsidRPr="002127B9">
        <w:rPr>
          <w:lang w:val="en-NZ"/>
        </w:rPr>
        <w:t>plastic packaging</w:t>
      </w:r>
      <w:r w:rsidR="00BE307A">
        <w:rPr>
          <w:lang w:val="en-NZ"/>
        </w:rPr>
        <w:t>.</w:t>
      </w:r>
      <w:r w:rsidR="009C1133">
        <w:rPr>
          <w:rStyle w:val="FootnoteReference"/>
          <w:lang w:val="en-NZ"/>
        </w:rPr>
        <w:footnoteReference w:id="25"/>
      </w:r>
    </w:p>
    <w:p w14:paraId="4C1F62C1" w14:textId="18EF169E" w:rsidR="009A31E8" w:rsidRPr="002127B9" w:rsidRDefault="00681BE4" w:rsidP="00E95432">
      <w:pPr>
        <w:pStyle w:val="ListParagraph"/>
        <w:numPr>
          <w:ilvl w:val="0"/>
          <w:numId w:val="5"/>
        </w:numPr>
        <w:spacing w:before="120" w:after="120" w:line="240" w:lineRule="auto"/>
        <w:ind w:hanging="567"/>
        <w:contextualSpacing w:val="0"/>
        <w:rPr>
          <w:lang w:val="en-NZ"/>
        </w:rPr>
      </w:pPr>
      <w:r>
        <w:rPr>
          <w:lang w:val="en-NZ"/>
        </w:rPr>
        <w:t xml:space="preserve">Product stewardship </w:t>
      </w:r>
      <w:r w:rsidR="007A339D">
        <w:rPr>
          <w:lang w:val="en-NZ"/>
        </w:rPr>
        <w:t>schemes often develop a</w:t>
      </w:r>
      <w:r w:rsidR="006B14C5">
        <w:rPr>
          <w:lang w:val="en-NZ"/>
        </w:rPr>
        <w:t>n alternative</w:t>
      </w:r>
      <w:r w:rsidR="007A339D">
        <w:rPr>
          <w:lang w:val="en-NZ"/>
        </w:rPr>
        <w:t xml:space="preserve"> collection system to </w:t>
      </w:r>
      <w:r w:rsidR="00500E1C">
        <w:rPr>
          <w:lang w:val="en-NZ"/>
        </w:rPr>
        <w:t xml:space="preserve">household </w:t>
      </w:r>
      <w:r w:rsidR="007A339D">
        <w:rPr>
          <w:lang w:val="en-NZ"/>
        </w:rPr>
        <w:t>kerbside</w:t>
      </w:r>
      <w:r w:rsidR="00283C99">
        <w:rPr>
          <w:lang w:val="en-NZ"/>
        </w:rPr>
        <w:t xml:space="preserve"> collections especially where products are not suited to </w:t>
      </w:r>
      <w:r w:rsidR="00B54BA9">
        <w:rPr>
          <w:lang w:val="en-NZ"/>
        </w:rPr>
        <w:t>kerbside collection</w:t>
      </w:r>
      <w:r w:rsidR="00465E07">
        <w:rPr>
          <w:lang w:val="en-NZ"/>
        </w:rPr>
        <w:t>.</w:t>
      </w:r>
      <w:r w:rsidR="001008B5">
        <w:rPr>
          <w:lang w:val="en-NZ"/>
        </w:rPr>
        <w:t xml:space="preserve"> In </w:t>
      </w:r>
      <w:proofErr w:type="gramStart"/>
      <w:r w:rsidR="001008B5">
        <w:rPr>
          <w:lang w:val="en-NZ"/>
        </w:rPr>
        <w:t>general</w:t>
      </w:r>
      <w:proofErr w:type="gramEnd"/>
      <w:r w:rsidR="001008B5">
        <w:rPr>
          <w:lang w:val="en-NZ"/>
        </w:rPr>
        <w:t xml:space="preserve"> suitable products </w:t>
      </w:r>
      <w:r w:rsidR="00500E1C">
        <w:rPr>
          <w:lang w:val="en-NZ"/>
        </w:rPr>
        <w:t>for kerbside collections</w:t>
      </w:r>
      <w:r w:rsidR="001008B5">
        <w:rPr>
          <w:lang w:val="en-NZ"/>
        </w:rPr>
        <w:t xml:space="preserve"> are medium-sized single</w:t>
      </w:r>
      <w:r w:rsidR="0014014B">
        <w:rPr>
          <w:lang w:val="en-NZ"/>
        </w:rPr>
        <w:t>-material packaging, that is easily identified</w:t>
      </w:r>
      <w:r w:rsidR="00FD3E72">
        <w:rPr>
          <w:lang w:val="en-NZ"/>
        </w:rPr>
        <w:t xml:space="preserve"> and sorted</w:t>
      </w:r>
      <w:r w:rsidR="0014014B">
        <w:rPr>
          <w:lang w:val="en-NZ"/>
        </w:rPr>
        <w:t>.</w:t>
      </w:r>
      <w:r w:rsidR="004C487F">
        <w:rPr>
          <w:lang w:val="en-NZ"/>
        </w:rPr>
        <w:t xml:space="preserve"> </w:t>
      </w:r>
      <w:r w:rsidR="0039686B">
        <w:rPr>
          <w:lang w:val="en-NZ"/>
        </w:rPr>
        <w:t xml:space="preserve">Where a class of products </w:t>
      </w:r>
      <w:r w:rsidR="00B423F3">
        <w:rPr>
          <w:lang w:val="en-NZ"/>
        </w:rPr>
        <w:t>is suitable for collecting in kerbside</w:t>
      </w:r>
      <w:r w:rsidR="006342ED">
        <w:rPr>
          <w:lang w:val="en-NZ"/>
        </w:rPr>
        <w:t>,</w:t>
      </w:r>
      <w:r w:rsidR="00B423F3">
        <w:rPr>
          <w:lang w:val="en-NZ"/>
        </w:rPr>
        <w:t xml:space="preserve"> product stewardship schemes </w:t>
      </w:r>
      <w:r w:rsidR="00B423F3" w:rsidRPr="00A1719F">
        <w:rPr>
          <w:lang w:val="en-NZ"/>
        </w:rPr>
        <w:t xml:space="preserve">may provide a framework by which companies can contribute to the costs of </w:t>
      </w:r>
      <w:r w:rsidR="00A1719F" w:rsidRPr="00A1719F">
        <w:rPr>
          <w:lang w:val="en-NZ"/>
        </w:rPr>
        <w:t xml:space="preserve">kerbside collections and </w:t>
      </w:r>
      <w:r w:rsidR="00B423F3" w:rsidRPr="00A1719F">
        <w:rPr>
          <w:lang w:val="en-NZ"/>
        </w:rPr>
        <w:t>recycling their products at end of life</w:t>
      </w:r>
      <w:r w:rsidR="00A1719F">
        <w:rPr>
          <w:lang w:val="en-NZ"/>
        </w:rPr>
        <w:t>.</w:t>
      </w:r>
    </w:p>
    <w:p w14:paraId="76EB1CEA" w14:textId="43DD8082" w:rsidR="008B4CA6" w:rsidRPr="00FF7484" w:rsidRDefault="008B4CA6" w:rsidP="008B4CA6">
      <w:pPr>
        <w:pStyle w:val="Heading4"/>
        <w:rPr>
          <w:rFonts w:cs="Arial"/>
          <w:szCs w:val="22"/>
        </w:rPr>
      </w:pPr>
      <w:r w:rsidRPr="00FF7484">
        <w:rPr>
          <w:rFonts w:cs="Arial"/>
          <w:szCs w:val="22"/>
        </w:rPr>
        <w:t xml:space="preserve">Systems view of </w:t>
      </w:r>
      <w:r>
        <w:rPr>
          <w:rFonts w:cs="Arial"/>
          <w:szCs w:val="22"/>
        </w:rPr>
        <w:t xml:space="preserve">other </w:t>
      </w:r>
      <w:r w:rsidRPr="00FF7484">
        <w:rPr>
          <w:rFonts w:cs="Arial"/>
          <w:szCs w:val="22"/>
        </w:rPr>
        <w:t>related work programmes</w:t>
      </w:r>
    </w:p>
    <w:p w14:paraId="34C12190" w14:textId="3268E10B" w:rsidR="008B4CA6" w:rsidRPr="00E9653B" w:rsidRDefault="008B4CA6"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6F89072">
        <w:rPr>
          <w:rStyle w:val="normaltextrun"/>
          <w:rFonts w:cs="Arial"/>
          <w:color w:val="000000" w:themeColor="text1"/>
        </w:rPr>
        <w:t xml:space="preserve">In addition to the Waste Strategy, </w:t>
      </w:r>
      <w:r w:rsidR="00C9533F">
        <w:rPr>
          <w:rStyle w:val="normaltextrun"/>
          <w:rFonts w:cs="Arial"/>
          <w:color w:val="000000" w:themeColor="text1"/>
        </w:rPr>
        <w:t>ERP,</w:t>
      </w:r>
      <w:r w:rsidRPr="06F89072">
        <w:rPr>
          <w:rStyle w:val="normaltextrun"/>
          <w:rFonts w:cs="Arial"/>
          <w:color w:val="000000" w:themeColor="text1"/>
        </w:rPr>
        <w:t xml:space="preserve"> and regulated product stewardship for plastic packaging</w:t>
      </w:r>
      <w:r w:rsidR="00780011">
        <w:rPr>
          <w:rStyle w:val="normaltextrun"/>
          <w:rFonts w:cs="Arial"/>
          <w:color w:val="000000" w:themeColor="text1"/>
        </w:rPr>
        <w:t>,</w:t>
      </w:r>
      <w:r w:rsidRPr="06F89072">
        <w:rPr>
          <w:rStyle w:val="normaltextrun"/>
          <w:rFonts w:cs="Arial"/>
          <w:color w:val="000000" w:themeColor="text1"/>
        </w:rPr>
        <w:t xml:space="preserve"> improving household kerbside recycling and diverting food scraps from landfill has strong links with other components of the government’s waste, circular </w:t>
      </w:r>
      <w:proofErr w:type="gramStart"/>
      <w:r w:rsidRPr="06F89072">
        <w:rPr>
          <w:rStyle w:val="normaltextrun"/>
          <w:rFonts w:cs="Arial"/>
          <w:color w:val="000000" w:themeColor="text1"/>
        </w:rPr>
        <w:t>economy</w:t>
      </w:r>
      <w:proofErr w:type="gramEnd"/>
      <w:r w:rsidRPr="06F89072">
        <w:rPr>
          <w:rStyle w:val="normaltextrun"/>
          <w:rFonts w:cs="Arial"/>
          <w:color w:val="000000" w:themeColor="text1"/>
        </w:rPr>
        <w:t xml:space="preserve"> and climate change work programmes. These include the follow workstreams, which you can find out more about in the Waste Reduction Work Programme</w:t>
      </w:r>
      <w:r w:rsidR="00517EF9">
        <w:rPr>
          <w:rStyle w:val="normaltextrun"/>
          <w:rFonts w:cs="Arial"/>
          <w:color w:val="000000" w:themeColor="text1"/>
        </w:rPr>
        <w:t>:</w:t>
      </w:r>
      <w:r w:rsidRPr="00165BE9">
        <w:rPr>
          <w:rStyle w:val="normaltextrun"/>
          <w:color w:val="000000"/>
          <w:vertAlign w:val="superscript"/>
        </w:rPr>
        <w:footnoteReference w:id="26"/>
      </w:r>
    </w:p>
    <w:p w14:paraId="318F985C" w14:textId="77777777" w:rsidR="008B4CA6" w:rsidRPr="00FF7484" w:rsidRDefault="008B4CA6" w:rsidP="00E95432">
      <w:pPr>
        <w:pStyle w:val="ListParagraph"/>
        <w:numPr>
          <w:ilvl w:val="0"/>
          <w:numId w:val="34"/>
        </w:numPr>
        <w:spacing w:after="120" w:line="240" w:lineRule="auto"/>
        <w:ind w:left="993" w:hanging="360"/>
        <w:textAlignment w:val="baseline"/>
        <w:rPr>
          <w:rStyle w:val="normaltextrun"/>
          <w:rFonts w:cs="Arial"/>
          <w:color w:val="000000"/>
          <w:szCs w:val="22"/>
          <w:shd w:val="clear" w:color="auto" w:fill="FFFFFF"/>
        </w:rPr>
      </w:pPr>
      <w:r>
        <w:rPr>
          <w:rStyle w:val="normaltextrun"/>
          <w:rFonts w:cs="Arial"/>
          <w:color w:val="000000"/>
          <w:szCs w:val="22"/>
          <w:shd w:val="clear" w:color="auto" w:fill="FFFFFF"/>
        </w:rPr>
        <w:t>Revised</w:t>
      </w:r>
      <w:r w:rsidRPr="00FF7484">
        <w:rPr>
          <w:rStyle w:val="normaltextrun"/>
          <w:rFonts w:cs="Arial"/>
          <w:color w:val="000000"/>
          <w:szCs w:val="22"/>
          <w:shd w:val="clear" w:color="auto" w:fill="FFFFFF"/>
        </w:rPr>
        <w:t xml:space="preserve"> waste legislation (consultation late 2021, expected enactment 202</w:t>
      </w:r>
      <w:r>
        <w:rPr>
          <w:rStyle w:val="normaltextrun"/>
          <w:rFonts w:cs="Arial"/>
          <w:color w:val="000000"/>
          <w:szCs w:val="22"/>
          <w:shd w:val="clear" w:color="auto" w:fill="FFFFFF"/>
        </w:rPr>
        <w:t>4</w:t>
      </w:r>
      <w:r w:rsidRPr="00FF7484">
        <w:rPr>
          <w:rStyle w:val="normaltextrun"/>
          <w:rFonts w:cs="Arial"/>
          <w:color w:val="000000"/>
          <w:szCs w:val="22"/>
          <w:shd w:val="clear" w:color="auto" w:fill="FFFFFF"/>
        </w:rPr>
        <w:t>)</w:t>
      </w:r>
    </w:p>
    <w:p w14:paraId="6CD4D6C3" w14:textId="77777777" w:rsidR="008B4CA6" w:rsidRPr="00FF7484" w:rsidRDefault="008B4CA6" w:rsidP="00E95432">
      <w:pPr>
        <w:pStyle w:val="ListParagraph"/>
        <w:numPr>
          <w:ilvl w:val="0"/>
          <w:numId w:val="34"/>
        </w:numPr>
        <w:spacing w:after="120" w:line="240" w:lineRule="auto"/>
        <w:ind w:left="993" w:hanging="360"/>
        <w:textAlignment w:val="baseline"/>
        <w:rPr>
          <w:rStyle w:val="normaltextrun"/>
          <w:rFonts w:cs="Arial"/>
          <w:color w:val="000000"/>
          <w:szCs w:val="22"/>
          <w:shd w:val="clear" w:color="auto" w:fill="FFFFFF"/>
        </w:rPr>
      </w:pPr>
      <w:r w:rsidRPr="00FF7484">
        <w:rPr>
          <w:rStyle w:val="normaltextrun"/>
          <w:rFonts w:cs="Arial"/>
          <w:color w:val="000000"/>
          <w:szCs w:val="22"/>
          <w:shd w:val="clear" w:color="auto" w:fill="FFFFFF"/>
        </w:rPr>
        <w:t>Long term waste infrastructure plan (</w:t>
      </w:r>
      <w:r>
        <w:rPr>
          <w:rStyle w:val="normaltextrun"/>
          <w:rFonts w:cs="Arial"/>
          <w:color w:val="000000"/>
          <w:szCs w:val="22"/>
          <w:shd w:val="clear" w:color="auto" w:fill="FFFFFF"/>
        </w:rPr>
        <w:t xml:space="preserve">expected publication </w:t>
      </w:r>
      <w:r w:rsidRPr="00FF7484">
        <w:rPr>
          <w:rStyle w:val="normaltextrun"/>
          <w:rFonts w:cs="Arial"/>
          <w:color w:val="000000"/>
          <w:szCs w:val="22"/>
          <w:shd w:val="clear" w:color="auto" w:fill="FFFFFF"/>
        </w:rPr>
        <w:t>in 2022)</w:t>
      </w:r>
    </w:p>
    <w:p w14:paraId="7C515A30" w14:textId="77777777" w:rsidR="008B4CA6" w:rsidRPr="00FF7484" w:rsidRDefault="008B4CA6" w:rsidP="00E95432">
      <w:pPr>
        <w:pStyle w:val="ListParagraph"/>
        <w:numPr>
          <w:ilvl w:val="0"/>
          <w:numId w:val="34"/>
        </w:numPr>
        <w:spacing w:after="120" w:line="240" w:lineRule="auto"/>
        <w:ind w:left="993" w:hanging="360"/>
        <w:textAlignment w:val="baseline"/>
        <w:rPr>
          <w:rStyle w:val="normaltextrun"/>
          <w:rFonts w:cs="Arial"/>
          <w:color w:val="000000"/>
          <w:szCs w:val="22"/>
          <w:shd w:val="clear" w:color="auto" w:fill="FFFFFF"/>
        </w:rPr>
      </w:pPr>
      <w:r w:rsidRPr="00FF7484">
        <w:rPr>
          <w:rStyle w:val="normaltextrun"/>
          <w:rFonts w:cs="Arial"/>
          <w:color w:val="000000"/>
          <w:szCs w:val="22"/>
          <w:shd w:val="clear" w:color="auto" w:fill="FFFFFF"/>
        </w:rPr>
        <w:t>Improved waste data systems (engagement with regulated parties 2021)</w:t>
      </w:r>
    </w:p>
    <w:p w14:paraId="57FDCF7C" w14:textId="77777777" w:rsidR="008B4CA6" w:rsidRPr="00FF7484" w:rsidRDefault="008B4CA6" w:rsidP="00E95432">
      <w:pPr>
        <w:pStyle w:val="ListParagraph"/>
        <w:numPr>
          <w:ilvl w:val="0"/>
          <w:numId w:val="34"/>
        </w:numPr>
        <w:spacing w:after="120" w:line="240" w:lineRule="auto"/>
        <w:ind w:left="993" w:hanging="360"/>
        <w:textAlignment w:val="baseline"/>
        <w:rPr>
          <w:rStyle w:val="normaltextrun"/>
          <w:rFonts w:cs="Arial"/>
          <w:color w:val="000000"/>
          <w:szCs w:val="22"/>
          <w:shd w:val="clear" w:color="auto" w:fill="FFFFFF"/>
        </w:rPr>
      </w:pPr>
      <w:r w:rsidRPr="00FF7484">
        <w:rPr>
          <w:rStyle w:val="normaltextrun"/>
          <w:rFonts w:cs="Arial"/>
          <w:color w:val="000000"/>
          <w:szCs w:val="22"/>
          <w:shd w:val="clear" w:color="auto" w:fill="FFFFFF"/>
        </w:rPr>
        <w:t>Waste disposal levy increase and expansion to fund investment (levy changes take effect from 1 July 2021, 2022, 2023, and 2024)</w:t>
      </w:r>
    </w:p>
    <w:p w14:paraId="3F0D9F30" w14:textId="77777777" w:rsidR="008B4CA6" w:rsidRDefault="008B4CA6" w:rsidP="00E95432">
      <w:pPr>
        <w:pStyle w:val="ListParagraph"/>
        <w:numPr>
          <w:ilvl w:val="0"/>
          <w:numId w:val="34"/>
        </w:numPr>
        <w:spacing w:line="240" w:lineRule="auto"/>
        <w:ind w:left="992" w:hanging="357"/>
        <w:contextualSpacing w:val="0"/>
        <w:textAlignment w:val="baseline"/>
        <w:rPr>
          <w:rStyle w:val="normaltextrun"/>
          <w:rFonts w:cs="Arial"/>
          <w:color w:val="000000"/>
          <w:szCs w:val="22"/>
          <w:shd w:val="clear" w:color="auto" w:fill="FFFFFF"/>
        </w:rPr>
      </w:pPr>
      <w:r w:rsidRPr="00FF7484">
        <w:rPr>
          <w:rStyle w:val="normaltextrun"/>
          <w:rFonts w:cs="Arial"/>
          <w:color w:val="000000"/>
          <w:szCs w:val="22"/>
          <w:shd w:val="clear" w:color="auto" w:fill="FFFFFF"/>
        </w:rPr>
        <w:t>Container return scheme – investigation (consultation early 202</w:t>
      </w:r>
      <w:r>
        <w:rPr>
          <w:rStyle w:val="normaltextrun"/>
          <w:rFonts w:cs="Arial"/>
          <w:color w:val="000000"/>
          <w:szCs w:val="22"/>
          <w:shd w:val="clear" w:color="auto" w:fill="FFFFFF"/>
        </w:rPr>
        <w:t>2</w:t>
      </w:r>
      <w:r w:rsidRPr="00FF7484">
        <w:rPr>
          <w:rStyle w:val="normaltextrun"/>
          <w:rFonts w:cs="Arial"/>
          <w:color w:val="000000"/>
          <w:szCs w:val="22"/>
          <w:shd w:val="clear" w:color="auto" w:fill="FFFFFF"/>
        </w:rPr>
        <w:t xml:space="preserve"> – joint</w:t>
      </w:r>
      <w:r>
        <w:rPr>
          <w:rStyle w:val="normaltextrun"/>
          <w:rFonts w:cs="Arial"/>
          <w:color w:val="000000"/>
          <w:szCs w:val="22"/>
          <w:shd w:val="clear" w:color="auto" w:fill="FFFFFF"/>
        </w:rPr>
        <w:t>ly</w:t>
      </w:r>
      <w:r w:rsidRPr="00FF7484">
        <w:rPr>
          <w:rStyle w:val="normaltextrun"/>
          <w:rFonts w:cs="Arial"/>
          <w:color w:val="000000"/>
          <w:szCs w:val="22"/>
          <w:shd w:val="clear" w:color="auto" w:fill="FFFFFF"/>
        </w:rPr>
        <w:t xml:space="preserve"> with improving kerbside recycling)</w:t>
      </w:r>
    </w:p>
    <w:p w14:paraId="3C687134" w14:textId="2F35C5BF" w:rsidR="00A41E4E" w:rsidRDefault="008B4CA6" w:rsidP="00E95432">
      <w:pPr>
        <w:pStyle w:val="ListParagraph"/>
        <w:numPr>
          <w:ilvl w:val="0"/>
          <w:numId w:val="5"/>
        </w:numPr>
        <w:spacing w:before="120" w:after="120" w:line="240" w:lineRule="auto"/>
        <w:ind w:hanging="567"/>
        <w:contextualSpacing w:val="0"/>
        <w:rPr>
          <w:rStyle w:val="normaltextrun"/>
          <w:rFonts w:cs="Arial"/>
          <w:color w:val="000000"/>
          <w:szCs w:val="22"/>
          <w:shd w:val="clear" w:color="auto" w:fill="FFFFFF"/>
        </w:rPr>
      </w:pPr>
      <w:r w:rsidRPr="0097618D">
        <w:rPr>
          <w:rStyle w:val="normaltextrun"/>
          <w:rFonts w:cs="Arial"/>
          <w:color w:val="000000" w:themeColor="text1"/>
        </w:rPr>
        <w:t>Improving</w:t>
      </w:r>
      <w:r w:rsidRPr="008B4CA6">
        <w:rPr>
          <w:rStyle w:val="normaltextrun"/>
          <w:rFonts w:cs="Arial"/>
          <w:color w:val="000000"/>
          <w:szCs w:val="22"/>
          <w:shd w:val="clear" w:color="auto" w:fill="FFFFFF"/>
        </w:rPr>
        <w:t xml:space="preserve"> kerbside recycling collections also links into other government work programmes such as the Government’s Economic Plan: for a productive, </w:t>
      </w:r>
      <w:proofErr w:type="gramStart"/>
      <w:r w:rsidRPr="008B4CA6">
        <w:rPr>
          <w:rStyle w:val="normaltextrun"/>
          <w:rFonts w:cs="Arial"/>
          <w:color w:val="000000"/>
          <w:szCs w:val="22"/>
          <w:shd w:val="clear" w:color="auto" w:fill="FFFFFF"/>
        </w:rPr>
        <w:t>sustainable</w:t>
      </w:r>
      <w:proofErr w:type="gramEnd"/>
      <w:r w:rsidRPr="008B4CA6">
        <w:rPr>
          <w:rStyle w:val="normaltextrun"/>
          <w:rFonts w:cs="Arial"/>
          <w:color w:val="000000"/>
          <w:szCs w:val="22"/>
          <w:shd w:val="clear" w:color="auto" w:fill="FFFFFF"/>
        </w:rPr>
        <w:t xml:space="preserve"> and inclusive economy</w:t>
      </w:r>
      <w:r w:rsidR="00AB0C89">
        <w:rPr>
          <w:rStyle w:val="normaltextrun"/>
          <w:rFonts w:cs="Arial"/>
          <w:color w:val="000000"/>
          <w:szCs w:val="22"/>
          <w:shd w:val="clear" w:color="auto" w:fill="FFFFFF"/>
        </w:rPr>
        <w:t>.</w:t>
      </w:r>
      <w:r>
        <w:rPr>
          <w:rStyle w:val="FootnoteReference"/>
          <w:rFonts w:cs="Arial"/>
          <w:szCs w:val="22"/>
          <w:shd w:val="clear" w:color="auto" w:fill="FFFFFF"/>
        </w:rPr>
        <w:footnoteReference w:id="27"/>
      </w:r>
      <w:r w:rsidR="00A41E4E">
        <w:rPr>
          <w:rStyle w:val="normaltextrun"/>
          <w:rFonts w:cs="Arial"/>
          <w:color w:val="000000"/>
          <w:szCs w:val="22"/>
          <w:shd w:val="clear" w:color="auto" w:fill="FFFFFF"/>
        </w:rPr>
        <w:br w:type="page"/>
      </w:r>
    </w:p>
    <w:p w14:paraId="76E55E3F" w14:textId="088DC00A" w:rsidR="00F939CC" w:rsidRDefault="00F939CC" w:rsidP="00DB7F4A">
      <w:pPr>
        <w:pStyle w:val="Heading3"/>
      </w:pPr>
      <w:r>
        <w:rPr>
          <w:lang w:val="en-NZ"/>
        </w:rPr>
        <w:lastRenderedPageBreak/>
        <w:t xml:space="preserve">Summarising </w:t>
      </w:r>
      <w:r w:rsidR="007B4B0C">
        <w:rPr>
          <w:lang w:val="en-NZ"/>
        </w:rPr>
        <w:t xml:space="preserve">the </w:t>
      </w:r>
      <w:r>
        <w:rPr>
          <w:lang w:val="en-NZ"/>
        </w:rPr>
        <w:t xml:space="preserve">problem - </w:t>
      </w:r>
      <w:r w:rsidRPr="008E6195">
        <w:t>N</w:t>
      </w:r>
      <w:r>
        <w:t xml:space="preserve">ew </w:t>
      </w:r>
      <w:r w:rsidRPr="008E6195">
        <w:t>Z</w:t>
      </w:r>
      <w:r>
        <w:t>ealand</w:t>
      </w:r>
      <w:r w:rsidRPr="008E6195">
        <w:t xml:space="preserve"> kerbside recycling </w:t>
      </w:r>
      <w:r w:rsidRPr="00C7587E">
        <w:rPr>
          <w:rFonts w:cs="Arial"/>
        </w:rPr>
        <w:t>collections</w:t>
      </w:r>
      <w:r w:rsidRPr="008E6195">
        <w:t xml:space="preserve"> are underperforming</w:t>
      </w:r>
    </w:p>
    <w:p w14:paraId="585D8C13" w14:textId="094D777C" w:rsidR="00F939CC" w:rsidRDefault="00F939CC" w:rsidP="00E95432">
      <w:pPr>
        <w:pStyle w:val="ListParagraph"/>
        <w:numPr>
          <w:ilvl w:val="0"/>
          <w:numId w:val="5"/>
        </w:numPr>
        <w:spacing w:after="120" w:line="240" w:lineRule="auto"/>
        <w:ind w:hanging="567"/>
        <w:contextualSpacing w:val="0"/>
      </w:pPr>
      <w:r>
        <w:t xml:space="preserve">Kerbside </w:t>
      </w:r>
      <w:r w:rsidR="00B8648E">
        <w:t xml:space="preserve">recycling and food scraps </w:t>
      </w:r>
      <w:r>
        <w:t>collections are not diverting as much as they could from landfill</w:t>
      </w:r>
      <w:r w:rsidR="00B8648E">
        <w:t xml:space="preserve"> and</w:t>
      </w:r>
      <w:r>
        <w:t xml:space="preserve"> have high levels of </w:t>
      </w:r>
      <w:r w:rsidRPr="00F939CC">
        <w:rPr>
          <w:lang w:val="en-NZ"/>
        </w:rPr>
        <w:t>contaminat</w:t>
      </w:r>
      <w:r w:rsidR="00B8648E">
        <w:rPr>
          <w:lang w:val="en-NZ"/>
        </w:rPr>
        <w:t>ion,</w:t>
      </w:r>
      <w:r>
        <w:t xml:space="preserve"> caus</w:t>
      </w:r>
      <w:r w:rsidR="00B8648E">
        <w:t>ing</w:t>
      </w:r>
      <w:r>
        <w:t xml:space="preserve"> problems for recycling and add</w:t>
      </w:r>
      <w:r w:rsidR="008C3298">
        <w:t>ing</w:t>
      </w:r>
      <w:r>
        <w:t xml:space="preserve"> costs to our recycling system.</w:t>
      </w:r>
    </w:p>
    <w:p w14:paraId="17D3920A" w14:textId="1A9FFE83" w:rsidR="00F939CC" w:rsidRDefault="00F939CC" w:rsidP="00E95432">
      <w:pPr>
        <w:pStyle w:val="ListParagraph"/>
        <w:numPr>
          <w:ilvl w:val="0"/>
          <w:numId w:val="5"/>
        </w:numPr>
        <w:spacing w:after="0" w:line="240" w:lineRule="auto"/>
        <w:ind w:hanging="567"/>
        <w:contextualSpacing w:val="0"/>
      </w:pPr>
      <w:r>
        <w:t xml:space="preserve">An underperforming kerbside recycling </w:t>
      </w:r>
      <w:r w:rsidR="003708A1">
        <w:t>fo</w:t>
      </w:r>
      <w:r w:rsidR="00526E05">
        <w:t xml:space="preserve">od scrap </w:t>
      </w:r>
      <w:r>
        <w:t>system contributes to:</w:t>
      </w:r>
    </w:p>
    <w:p w14:paraId="2A965B02" w14:textId="77777777" w:rsidR="00F939CC" w:rsidRDefault="00F939CC" w:rsidP="00E95432">
      <w:pPr>
        <w:pStyle w:val="ListParagraph"/>
        <w:numPr>
          <w:ilvl w:val="0"/>
          <w:numId w:val="33"/>
        </w:numPr>
        <w:spacing w:after="0" w:line="240" w:lineRule="auto"/>
        <w:ind w:left="993"/>
      </w:pPr>
      <w:r>
        <w:t>a high per capita disposal of household waste to landfill</w:t>
      </w:r>
    </w:p>
    <w:p w14:paraId="652E193E" w14:textId="77777777" w:rsidR="00F939CC" w:rsidRDefault="00F939CC" w:rsidP="00E95432">
      <w:pPr>
        <w:pStyle w:val="ListParagraph"/>
        <w:numPr>
          <w:ilvl w:val="0"/>
          <w:numId w:val="33"/>
        </w:numPr>
        <w:spacing w:after="0" w:line="240" w:lineRule="auto"/>
        <w:ind w:left="993"/>
      </w:pPr>
      <w:r>
        <w:t>an unsustainable level of environmental harm due to New Zealand’s high, and growing, resource use</w:t>
      </w:r>
    </w:p>
    <w:p w14:paraId="348B3E3C" w14:textId="77777777" w:rsidR="00F939CC" w:rsidRDefault="00F939CC" w:rsidP="00E95432">
      <w:pPr>
        <w:pStyle w:val="ListParagraph"/>
        <w:numPr>
          <w:ilvl w:val="0"/>
          <w:numId w:val="33"/>
        </w:numPr>
        <w:spacing w:after="0" w:line="240" w:lineRule="auto"/>
        <w:ind w:left="993"/>
      </w:pPr>
      <w:r>
        <w:t>avoidable climate emissions from landfilled organic materials</w:t>
      </w:r>
    </w:p>
    <w:p w14:paraId="5CDF4E0D" w14:textId="77777777" w:rsidR="00F939CC" w:rsidRDefault="00F939CC" w:rsidP="00E95432">
      <w:pPr>
        <w:pStyle w:val="ListParagraph"/>
        <w:numPr>
          <w:ilvl w:val="0"/>
          <w:numId w:val="33"/>
        </w:numPr>
        <w:spacing w:after="120" w:line="240" w:lineRule="auto"/>
        <w:ind w:left="992" w:hanging="357"/>
        <w:contextualSpacing w:val="0"/>
      </w:pPr>
      <w:r>
        <w:t>avoidable costs and a loss of value and opportunity for our economy.</w:t>
      </w:r>
    </w:p>
    <w:p w14:paraId="4B093DAF" w14:textId="21CDFADD" w:rsidR="00F939CC" w:rsidRDefault="008517E6" w:rsidP="00E95432">
      <w:pPr>
        <w:pStyle w:val="ListParagraph"/>
        <w:numPr>
          <w:ilvl w:val="0"/>
          <w:numId w:val="5"/>
        </w:numPr>
        <w:spacing w:before="120" w:after="0" w:line="240" w:lineRule="auto"/>
        <w:ind w:hanging="567"/>
        <w:contextualSpacing w:val="0"/>
      </w:pPr>
      <w:r>
        <w:t>Higher performance</w:t>
      </w:r>
      <w:r w:rsidR="00F939CC">
        <w:t xml:space="preserve"> is necessary</w:t>
      </w:r>
      <w:r w:rsidR="005A6B84">
        <w:t xml:space="preserve"> to</w:t>
      </w:r>
      <w:r w:rsidR="00F939CC">
        <w:t>:</w:t>
      </w:r>
    </w:p>
    <w:p w14:paraId="3C9038E4" w14:textId="4F6EEECF" w:rsidR="00F939CC" w:rsidRDefault="00B136C2" w:rsidP="00E95432">
      <w:pPr>
        <w:pStyle w:val="ListParagraph"/>
        <w:numPr>
          <w:ilvl w:val="0"/>
          <w:numId w:val="33"/>
        </w:numPr>
        <w:spacing w:after="0" w:line="240" w:lineRule="auto"/>
        <w:ind w:left="993"/>
      </w:pPr>
      <w:r>
        <w:t xml:space="preserve">reduce </w:t>
      </w:r>
      <w:r w:rsidR="00F939CC">
        <w:t>our climate emissions and contribute to proposed emissions targets</w:t>
      </w:r>
      <w:r w:rsidR="008517E6">
        <w:t xml:space="preserve"> in the emissions reduction</w:t>
      </w:r>
    </w:p>
    <w:p w14:paraId="03E36643" w14:textId="259A754F" w:rsidR="00F939CC" w:rsidRDefault="00B136C2" w:rsidP="00E95432">
      <w:pPr>
        <w:pStyle w:val="ListParagraph"/>
        <w:numPr>
          <w:ilvl w:val="0"/>
          <w:numId w:val="33"/>
        </w:numPr>
        <w:spacing w:after="0" w:line="240" w:lineRule="auto"/>
        <w:ind w:left="993"/>
      </w:pPr>
      <w:r>
        <w:t xml:space="preserve">reduce </w:t>
      </w:r>
      <w:r w:rsidR="00F939CC">
        <w:t xml:space="preserve">our waste to landfill and contribute to proposed </w:t>
      </w:r>
      <w:r w:rsidR="008517E6">
        <w:t>diversion and emissions</w:t>
      </w:r>
      <w:r w:rsidR="00F939CC">
        <w:t xml:space="preserve"> targets</w:t>
      </w:r>
      <w:r w:rsidR="009959A2">
        <w:t xml:space="preserve"> </w:t>
      </w:r>
      <w:r w:rsidR="008517E6">
        <w:t>in the Waste Strategy</w:t>
      </w:r>
    </w:p>
    <w:p w14:paraId="2776A4E1" w14:textId="71EC4B81" w:rsidR="00F939CC" w:rsidRPr="00C23286" w:rsidRDefault="006C06CC" w:rsidP="00E95432">
      <w:pPr>
        <w:pStyle w:val="ListParagraph"/>
        <w:numPr>
          <w:ilvl w:val="0"/>
          <w:numId w:val="33"/>
        </w:numPr>
        <w:spacing w:after="0" w:line="240" w:lineRule="auto"/>
        <w:ind w:left="993"/>
        <w:rPr>
          <w:lang w:val="en-NZ"/>
        </w:rPr>
      </w:pPr>
      <w:r>
        <w:t xml:space="preserve">improve </w:t>
      </w:r>
      <w:r w:rsidR="00AC52AB">
        <w:t xml:space="preserve">public confidence </w:t>
      </w:r>
      <w:r>
        <w:t>and increase engagement with this f</w:t>
      </w:r>
      <w:r w:rsidR="00B136C2">
        <w:t>oundational system in the circular economy</w:t>
      </w:r>
      <w:r w:rsidR="00F018A0">
        <w:t>.</w:t>
      </w:r>
    </w:p>
    <w:p w14:paraId="4A8BB07A" w14:textId="5D173D81" w:rsidR="00C0515F" w:rsidRDefault="00C23286" w:rsidP="00E95432">
      <w:pPr>
        <w:pStyle w:val="ListParagraph"/>
        <w:numPr>
          <w:ilvl w:val="0"/>
          <w:numId w:val="5"/>
        </w:numPr>
        <w:spacing w:before="120" w:after="0" w:line="240" w:lineRule="auto"/>
        <w:ind w:hanging="567"/>
        <w:contextualSpacing w:val="0"/>
        <w:rPr>
          <w:lang w:val="en-NZ"/>
        </w:rPr>
      </w:pPr>
      <w:r>
        <w:rPr>
          <w:lang w:val="en-NZ"/>
        </w:rPr>
        <w:t>Available evidence</w:t>
      </w:r>
      <w:r w:rsidR="002B4B7C">
        <w:rPr>
          <w:lang w:val="en-NZ"/>
        </w:rPr>
        <w:t xml:space="preserve"> and comparison to international experience,</w:t>
      </w:r>
      <w:r>
        <w:rPr>
          <w:lang w:val="en-NZ"/>
        </w:rPr>
        <w:t xml:space="preserve"> suggests that </w:t>
      </w:r>
      <w:r w:rsidR="00C66521">
        <w:rPr>
          <w:lang w:val="en-NZ"/>
        </w:rPr>
        <w:t>our kerbside system is underperforming because</w:t>
      </w:r>
      <w:r w:rsidR="00C0515F">
        <w:rPr>
          <w:lang w:val="en-NZ"/>
        </w:rPr>
        <w:t>:</w:t>
      </w:r>
    </w:p>
    <w:p w14:paraId="76FA883F" w14:textId="242A2163" w:rsidR="002876AC" w:rsidRDefault="00B065C1" w:rsidP="00F70A36">
      <w:pPr>
        <w:pStyle w:val="ListParagraph"/>
        <w:numPr>
          <w:ilvl w:val="0"/>
          <w:numId w:val="33"/>
        </w:numPr>
        <w:spacing w:after="0" w:line="240" w:lineRule="auto"/>
        <w:ind w:left="993"/>
        <w:rPr>
          <w:lang w:val="en-NZ"/>
        </w:rPr>
      </w:pPr>
      <w:r w:rsidRPr="00F70A36">
        <w:t>Inconsistency</w:t>
      </w:r>
      <w:r>
        <w:rPr>
          <w:lang w:val="en-NZ"/>
        </w:rPr>
        <w:t xml:space="preserve"> </w:t>
      </w:r>
      <w:r w:rsidR="009B1114">
        <w:rPr>
          <w:lang w:val="en-NZ"/>
        </w:rPr>
        <w:t xml:space="preserve">across the country </w:t>
      </w:r>
      <w:r w:rsidR="000F2170">
        <w:rPr>
          <w:lang w:val="en-NZ"/>
        </w:rPr>
        <w:t>c</w:t>
      </w:r>
      <w:r w:rsidR="002D6269">
        <w:rPr>
          <w:lang w:val="en-NZ"/>
        </w:rPr>
        <w:t>reat</w:t>
      </w:r>
      <w:r w:rsidR="006D5B4A">
        <w:rPr>
          <w:lang w:val="en-NZ"/>
        </w:rPr>
        <w:t>es</w:t>
      </w:r>
      <w:r w:rsidR="002D6269">
        <w:rPr>
          <w:lang w:val="en-NZ"/>
        </w:rPr>
        <w:t xml:space="preserve"> c</w:t>
      </w:r>
      <w:r w:rsidR="00F53424">
        <w:rPr>
          <w:lang w:val="en-NZ"/>
        </w:rPr>
        <w:t>onfusi</w:t>
      </w:r>
      <w:r w:rsidR="002D6269">
        <w:rPr>
          <w:lang w:val="en-NZ"/>
        </w:rPr>
        <w:t>o</w:t>
      </w:r>
      <w:r w:rsidR="004C1248">
        <w:rPr>
          <w:lang w:val="en-NZ"/>
        </w:rPr>
        <w:t>n</w:t>
      </w:r>
      <w:r w:rsidR="00F53424">
        <w:rPr>
          <w:lang w:val="en-NZ"/>
        </w:rPr>
        <w:t xml:space="preserve"> </w:t>
      </w:r>
      <w:r w:rsidR="00D3675E">
        <w:rPr>
          <w:lang w:val="en-NZ"/>
        </w:rPr>
        <w:t xml:space="preserve">and mistrust </w:t>
      </w:r>
      <w:r w:rsidR="00F53424">
        <w:rPr>
          <w:lang w:val="en-NZ"/>
        </w:rPr>
        <w:t>for households and packaging</w:t>
      </w:r>
      <w:r w:rsidR="0022744A">
        <w:rPr>
          <w:lang w:val="en-NZ"/>
        </w:rPr>
        <w:t xml:space="preserve"> producers and specifiers</w:t>
      </w:r>
      <w:r w:rsidR="00685955">
        <w:rPr>
          <w:lang w:val="en-NZ"/>
        </w:rPr>
        <w:t xml:space="preserve">, </w:t>
      </w:r>
      <w:r w:rsidR="00A34C61">
        <w:rPr>
          <w:lang w:val="en-NZ"/>
        </w:rPr>
        <w:t xml:space="preserve">increasing contamination and </w:t>
      </w:r>
      <w:r w:rsidR="006C1F99">
        <w:rPr>
          <w:lang w:val="en-NZ"/>
        </w:rPr>
        <w:t xml:space="preserve">decreasing the quantity, </w:t>
      </w:r>
      <w:r w:rsidR="00061BA7">
        <w:rPr>
          <w:lang w:val="en-NZ"/>
        </w:rPr>
        <w:t xml:space="preserve">utility, and </w:t>
      </w:r>
      <w:r w:rsidR="006C1F99">
        <w:rPr>
          <w:lang w:val="en-NZ"/>
        </w:rPr>
        <w:t>value of the materials collected.</w:t>
      </w:r>
    </w:p>
    <w:p w14:paraId="7D794722" w14:textId="7B2334F9" w:rsidR="002A0009" w:rsidRPr="00385FF8" w:rsidRDefault="003B51E8" w:rsidP="000C2D9F">
      <w:pPr>
        <w:pStyle w:val="ListParagraph"/>
        <w:numPr>
          <w:ilvl w:val="0"/>
          <w:numId w:val="33"/>
        </w:numPr>
        <w:spacing w:after="0" w:line="240" w:lineRule="auto"/>
        <w:ind w:left="993"/>
        <w:rPr>
          <w:lang w:val="en-NZ"/>
        </w:rPr>
      </w:pPr>
      <w:r>
        <w:rPr>
          <w:lang w:val="en-NZ"/>
        </w:rPr>
        <w:t>A l</w:t>
      </w:r>
      <w:r w:rsidR="002A0009">
        <w:rPr>
          <w:lang w:val="en-NZ"/>
        </w:rPr>
        <w:t xml:space="preserve">ack of access to services, </w:t>
      </w:r>
      <w:r w:rsidR="003757BB">
        <w:rPr>
          <w:lang w:val="en-NZ"/>
        </w:rPr>
        <w:t>predominantly</w:t>
      </w:r>
      <w:r w:rsidR="002A0009">
        <w:rPr>
          <w:lang w:val="en-NZ"/>
        </w:rPr>
        <w:t xml:space="preserve"> food scrap</w:t>
      </w:r>
      <w:r w:rsidR="006762DE">
        <w:rPr>
          <w:lang w:val="en-NZ"/>
        </w:rPr>
        <w:t>s</w:t>
      </w:r>
      <w:r w:rsidR="002A0009">
        <w:rPr>
          <w:lang w:val="en-NZ"/>
        </w:rPr>
        <w:t xml:space="preserve"> collections but also in some areas dry recycling collections</w:t>
      </w:r>
      <w:r w:rsidR="00D94B2A">
        <w:rPr>
          <w:lang w:val="en-NZ"/>
        </w:rPr>
        <w:t>,</w:t>
      </w:r>
      <w:r w:rsidR="00101C16">
        <w:rPr>
          <w:lang w:val="en-NZ"/>
        </w:rPr>
        <w:t xml:space="preserve"> means </w:t>
      </w:r>
      <w:r w:rsidR="00235122">
        <w:rPr>
          <w:lang w:val="en-NZ"/>
        </w:rPr>
        <w:t xml:space="preserve">many of </w:t>
      </w:r>
      <w:r w:rsidR="00101C16">
        <w:rPr>
          <w:lang w:val="en-NZ"/>
        </w:rPr>
        <w:t>these materials</w:t>
      </w:r>
      <w:r w:rsidR="00DE17D3">
        <w:rPr>
          <w:lang w:val="en-NZ"/>
        </w:rPr>
        <w:t xml:space="preserve"> </w:t>
      </w:r>
      <w:r w:rsidR="00101C16">
        <w:rPr>
          <w:lang w:val="en-NZ"/>
        </w:rPr>
        <w:t>end up in landfill</w:t>
      </w:r>
      <w:r w:rsidR="00B64E37">
        <w:rPr>
          <w:lang w:val="en-NZ"/>
        </w:rPr>
        <w:t xml:space="preserve"> instead of </w:t>
      </w:r>
      <w:r w:rsidR="000103E8">
        <w:rPr>
          <w:lang w:val="en-NZ"/>
        </w:rPr>
        <w:t xml:space="preserve">being circulated </w:t>
      </w:r>
      <w:r w:rsidR="00E54566">
        <w:rPr>
          <w:lang w:val="en-NZ"/>
        </w:rPr>
        <w:t>through</w:t>
      </w:r>
      <w:r w:rsidR="000103E8">
        <w:rPr>
          <w:lang w:val="en-NZ"/>
        </w:rPr>
        <w:t xml:space="preserve"> our economy.</w:t>
      </w:r>
    </w:p>
    <w:p w14:paraId="2244F698" w14:textId="3E9E73FD" w:rsidR="005B522A" w:rsidRPr="00847E6E" w:rsidRDefault="005B522A" w:rsidP="00DB7F4A">
      <w:pPr>
        <w:pStyle w:val="Heading3"/>
        <w:rPr>
          <w:lang w:val="en-NZ"/>
        </w:rPr>
      </w:pPr>
      <w:r w:rsidRPr="00A864A5">
        <w:rPr>
          <w:lang w:val="en-NZ"/>
        </w:rPr>
        <w:t xml:space="preserve">What objectives </w:t>
      </w:r>
      <w:r>
        <w:rPr>
          <w:lang w:val="en-NZ"/>
        </w:rPr>
        <w:t>are sought</w:t>
      </w:r>
      <w:r w:rsidRPr="00A864A5">
        <w:rPr>
          <w:lang w:val="en-NZ"/>
        </w:rPr>
        <w:t xml:space="preserve"> in relation to th</w:t>
      </w:r>
      <w:r>
        <w:rPr>
          <w:lang w:val="en-NZ"/>
        </w:rPr>
        <w:t>e</w:t>
      </w:r>
      <w:r w:rsidRPr="00A864A5">
        <w:rPr>
          <w:lang w:val="en-NZ"/>
        </w:rPr>
        <w:t xml:space="preserve"> policy problem?</w:t>
      </w:r>
    </w:p>
    <w:p w14:paraId="4AB4DED7" w14:textId="1CA0D4C1" w:rsidR="005B522A" w:rsidRDefault="005B522A" w:rsidP="00E95432">
      <w:pPr>
        <w:pStyle w:val="ListParagraph"/>
        <w:numPr>
          <w:ilvl w:val="0"/>
          <w:numId w:val="5"/>
        </w:numPr>
        <w:ind w:hanging="567"/>
        <w:contextualSpacing w:val="0"/>
      </w:pPr>
      <w:r>
        <w:t xml:space="preserve">The </w:t>
      </w:r>
      <w:r w:rsidR="00327216">
        <w:t>three</w:t>
      </w:r>
      <w:r>
        <w:t xml:space="preserve"> overall objectives for improving kerbside recycling performance are</w:t>
      </w:r>
      <w:r w:rsidR="002C4E50">
        <w:t xml:space="preserve"> to</w:t>
      </w:r>
      <w:r>
        <w:t xml:space="preserve">: </w:t>
      </w:r>
    </w:p>
    <w:p w14:paraId="7B2A05AA" w14:textId="38DF69DB" w:rsidR="005B522A" w:rsidRDefault="00CA061F" w:rsidP="00E95432">
      <w:pPr>
        <w:pStyle w:val="ListParagraph"/>
        <w:numPr>
          <w:ilvl w:val="1"/>
          <w:numId w:val="7"/>
        </w:numPr>
        <w:spacing w:before="60" w:after="60" w:line="240" w:lineRule="auto"/>
        <w:ind w:left="992" w:hanging="357"/>
        <w:contextualSpacing w:val="0"/>
        <w:rPr>
          <w:rFonts w:cs="Arial"/>
        </w:rPr>
      </w:pPr>
      <w:r>
        <w:rPr>
          <w:rFonts w:cs="Arial"/>
        </w:rPr>
        <w:t>r</w:t>
      </w:r>
      <w:r w:rsidR="005B522A">
        <w:rPr>
          <w:rFonts w:cs="Arial"/>
        </w:rPr>
        <w:t xml:space="preserve">educe contamination and increase the quality of materials collected for </w:t>
      </w:r>
      <w:r w:rsidR="00EC713C">
        <w:rPr>
          <w:rFonts w:cs="Arial"/>
        </w:rPr>
        <w:t xml:space="preserve">dry </w:t>
      </w:r>
      <w:r w:rsidR="005B522A">
        <w:rPr>
          <w:rFonts w:cs="Arial"/>
        </w:rPr>
        <w:t>recycling</w:t>
      </w:r>
      <w:r w:rsidR="00F76814">
        <w:rPr>
          <w:rFonts w:cs="Arial"/>
        </w:rPr>
        <w:t xml:space="preserve"> and </w:t>
      </w:r>
      <w:r w:rsidR="00EC713C">
        <w:rPr>
          <w:rFonts w:cs="Arial"/>
        </w:rPr>
        <w:t>food scrap recycling</w:t>
      </w:r>
    </w:p>
    <w:p w14:paraId="468A6B05" w14:textId="6DECB785" w:rsidR="000D3F5C" w:rsidRDefault="00CA061F" w:rsidP="00E95432">
      <w:pPr>
        <w:pStyle w:val="ListParagraph"/>
        <w:numPr>
          <w:ilvl w:val="1"/>
          <w:numId w:val="7"/>
        </w:numPr>
        <w:spacing w:before="60" w:after="60" w:line="240" w:lineRule="auto"/>
        <w:ind w:left="992" w:hanging="357"/>
        <w:contextualSpacing w:val="0"/>
        <w:rPr>
          <w:rFonts w:cs="Arial"/>
        </w:rPr>
      </w:pPr>
      <w:r>
        <w:rPr>
          <w:rFonts w:cs="Arial"/>
        </w:rPr>
        <w:t>i</w:t>
      </w:r>
      <w:r w:rsidR="005B522A">
        <w:rPr>
          <w:rFonts w:cs="Arial"/>
        </w:rPr>
        <w:t xml:space="preserve">ncrease the quantity of targeted materials placed in kerbside </w:t>
      </w:r>
      <w:r w:rsidR="005829B4">
        <w:rPr>
          <w:rFonts w:cs="Arial"/>
        </w:rPr>
        <w:t xml:space="preserve">dry </w:t>
      </w:r>
      <w:r w:rsidR="005B522A">
        <w:rPr>
          <w:rFonts w:cs="Arial"/>
        </w:rPr>
        <w:t xml:space="preserve">recycling </w:t>
      </w:r>
      <w:r w:rsidR="005829B4">
        <w:rPr>
          <w:rFonts w:cs="Arial"/>
        </w:rPr>
        <w:t xml:space="preserve">and food scraps collections </w:t>
      </w:r>
      <w:r w:rsidR="005B522A">
        <w:rPr>
          <w:rFonts w:cs="Arial"/>
        </w:rPr>
        <w:t>rather than in the rubbish</w:t>
      </w:r>
    </w:p>
    <w:p w14:paraId="1C7A1A9E" w14:textId="2D4955AA" w:rsidR="000D3F5C" w:rsidRDefault="00CA061F" w:rsidP="00E95432">
      <w:pPr>
        <w:pStyle w:val="ListParagraph"/>
        <w:numPr>
          <w:ilvl w:val="1"/>
          <w:numId w:val="7"/>
        </w:numPr>
        <w:spacing w:before="60" w:after="60" w:line="240" w:lineRule="auto"/>
        <w:ind w:left="992" w:hanging="357"/>
        <w:contextualSpacing w:val="0"/>
        <w:rPr>
          <w:rFonts w:cs="Arial"/>
        </w:rPr>
      </w:pPr>
      <w:r>
        <w:rPr>
          <w:rFonts w:cs="Arial"/>
        </w:rPr>
        <w:t>i</w:t>
      </w:r>
      <w:r w:rsidR="000D3F5C">
        <w:rPr>
          <w:rFonts w:cs="Arial"/>
        </w:rPr>
        <w:t>ncrease public confidence, participation and engagement in kerbside dry recycling and food scraps collections</w:t>
      </w:r>
      <w:r w:rsidR="00F018A0">
        <w:rPr>
          <w:rFonts w:cs="Arial"/>
        </w:rPr>
        <w:t>.</w:t>
      </w:r>
    </w:p>
    <w:p w14:paraId="56DD2632" w14:textId="7DF8DBBC" w:rsidR="00633A0E" w:rsidRPr="00147FCE" w:rsidRDefault="00633A0E" w:rsidP="00147FCE">
      <w:pPr>
        <w:spacing w:after="0" w:line="240" w:lineRule="auto"/>
        <w:rPr>
          <w:lang w:val="en-NZ"/>
        </w:rPr>
      </w:pPr>
      <w:r w:rsidRPr="00147FCE">
        <w:rPr>
          <w:lang w:val="en-NZ"/>
        </w:rPr>
        <w:br w:type="page"/>
      </w:r>
    </w:p>
    <w:bookmarkEnd w:id="5"/>
    <w:bookmarkEnd w:id="6"/>
    <w:bookmarkEnd w:id="7"/>
    <w:bookmarkEnd w:id="8"/>
    <w:bookmarkEnd w:id="9"/>
    <w:p w14:paraId="114F6A8A" w14:textId="77777777" w:rsidR="00A42D8E" w:rsidRDefault="00A42D8E" w:rsidP="00DB7F4A">
      <w:pPr>
        <w:pStyle w:val="Heading2"/>
      </w:pPr>
      <w:r w:rsidRPr="00265E6C">
        <w:lastRenderedPageBreak/>
        <w:t xml:space="preserve">Section 2: </w:t>
      </w:r>
      <w:r>
        <w:t>Proposals and o</w:t>
      </w:r>
      <w:r w:rsidRPr="00265E6C">
        <w:t>ption</w:t>
      </w:r>
      <w:r>
        <w:t>s considered to improve kerbside recycling performance</w:t>
      </w:r>
    </w:p>
    <w:p w14:paraId="2EB6DE37" w14:textId="31012C7B" w:rsidR="00A42D8E" w:rsidRDefault="009B2EF1" w:rsidP="00E95432">
      <w:pPr>
        <w:pStyle w:val="ListParagraph"/>
        <w:numPr>
          <w:ilvl w:val="0"/>
          <w:numId w:val="5"/>
        </w:numPr>
        <w:ind w:hanging="567"/>
      </w:pPr>
      <w:r>
        <w:t>Six</w:t>
      </w:r>
      <w:r w:rsidR="00A42D8E">
        <w:t xml:space="preserve"> </w:t>
      </w:r>
      <w:r w:rsidR="00A42D8E" w:rsidRPr="006737F5">
        <w:t xml:space="preserve">proposals are put forward to improve </w:t>
      </w:r>
      <w:r w:rsidR="008255AD">
        <w:t xml:space="preserve">household </w:t>
      </w:r>
      <w:r w:rsidR="00A42D8E" w:rsidRPr="006737F5">
        <w:t>kerbside recycling performance</w:t>
      </w:r>
      <w:r w:rsidR="00A42D8E">
        <w:t>:</w:t>
      </w:r>
    </w:p>
    <w:p w14:paraId="1BB938FF" w14:textId="1F266DD7" w:rsidR="00DB5280" w:rsidRDefault="00370179" w:rsidP="00E95432">
      <w:pPr>
        <w:pStyle w:val="ListParagraph"/>
        <w:numPr>
          <w:ilvl w:val="1"/>
          <w:numId w:val="17"/>
        </w:numPr>
      </w:pPr>
      <w:r>
        <w:t xml:space="preserve">A set of standard materials for kerbside </w:t>
      </w:r>
      <w:r w:rsidR="00DB5280">
        <w:t>dry recycling and foods scraps collections</w:t>
      </w:r>
    </w:p>
    <w:p w14:paraId="5323AAD2" w14:textId="4E5F1B51" w:rsidR="00E711A1" w:rsidRDefault="00A87064" w:rsidP="00E95432">
      <w:pPr>
        <w:pStyle w:val="ListParagraph"/>
        <w:numPr>
          <w:ilvl w:val="1"/>
          <w:numId w:val="17"/>
        </w:numPr>
      </w:pPr>
      <w:r>
        <w:t>F</w:t>
      </w:r>
      <w:r w:rsidR="006E6D0B">
        <w:t xml:space="preserve">ood scraps </w:t>
      </w:r>
      <w:r>
        <w:t>collections for urban households</w:t>
      </w:r>
    </w:p>
    <w:p w14:paraId="3661CBBB" w14:textId="55FC1735" w:rsidR="008B574B" w:rsidRDefault="00023E77" w:rsidP="00E95432">
      <w:pPr>
        <w:pStyle w:val="ListParagraph"/>
        <w:numPr>
          <w:ilvl w:val="1"/>
          <w:numId w:val="17"/>
        </w:numPr>
      </w:pPr>
      <w:r>
        <w:t>Re</w:t>
      </w:r>
      <w:r w:rsidR="00283AD7">
        <w:t xml:space="preserve">porting </w:t>
      </w:r>
      <w:r w:rsidR="00AF6FEF">
        <w:t xml:space="preserve">on private sector household </w:t>
      </w:r>
      <w:r w:rsidR="00CE073D">
        <w:t>collections</w:t>
      </w:r>
    </w:p>
    <w:p w14:paraId="352ACE27" w14:textId="2C608E67" w:rsidR="00B66A0C" w:rsidRDefault="00AF6FEF" w:rsidP="00E95432">
      <w:pPr>
        <w:pStyle w:val="ListParagraph"/>
        <w:numPr>
          <w:ilvl w:val="1"/>
          <w:numId w:val="17"/>
        </w:numPr>
      </w:pPr>
      <w:r>
        <w:t>Setting performance targets for councils</w:t>
      </w:r>
    </w:p>
    <w:p w14:paraId="0AFBA652" w14:textId="1198AF1B" w:rsidR="00794F92" w:rsidRDefault="004F2580" w:rsidP="00E95432">
      <w:pPr>
        <w:pStyle w:val="ListParagraph"/>
        <w:numPr>
          <w:ilvl w:val="1"/>
          <w:numId w:val="17"/>
        </w:numPr>
      </w:pPr>
      <w:r>
        <w:t xml:space="preserve">Options to reduce </w:t>
      </w:r>
      <w:r w:rsidR="00A117A2">
        <w:t xml:space="preserve">glass </w:t>
      </w:r>
      <w:r>
        <w:t>contamination of other recyclables</w:t>
      </w:r>
    </w:p>
    <w:p w14:paraId="6E9F05E2" w14:textId="656B4EC5" w:rsidR="00DB5280" w:rsidRDefault="00DB5280" w:rsidP="00E95432">
      <w:pPr>
        <w:pStyle w:val="ListParagraph"/>
        <w:numPr>
          <w:ilvl w:val="1"/>
          <w:numId w:val="17"/>
        </w:numPr>
        <w:spacing w:after="120" w:line="240" w:lineRule="auto"/>
        <w:contextualSpacing w:val="0"/>
      </w:pPr>
      <w:r>
        <w:t>Increase household access to kerbside dry recycling collections</w:t>
      </w:r>
    </w:p>
    <w:p w14:paraId="46D3F75C" w14:textId="780A69EE" w:rsidR="00A42D8E" w:rsidRDefault="00A42D8E" w:rsidP="00E95432">
      <w:pPr>
        <w:pStyle w:val="ListParagraph"/>
        <w:numPr>
          <w:ilvl w:val="0"/>
          <w:numId w:val="5"/>
        </w:numPr>
        <w:ind w:hanging="567"/>
      </w:pPr>
      <w:r w:rsidRPr="001F72A2">
        <w:t>One proposal for improving business recycling is</w:t>
      </w:r>
      <w:r>
        <w:t xml:space="preserve"> also being put forward</w:t>
      </w:r>
      <w:r w:rsidR="00B468D5">
        <w:t>:</w:t>
      </w:r>
    </w:p>
    <w:p w14:paraId="4CC55ABD" w14:textId="544EC859" w:rsidR="00A42D8E" w:rsidRDefault="00A42D8E" w:rsidP="00E95432">
      <w:pPr>
        <w:pStyle w:val="ListParagraph"/>
        <w:numPr>
          <w:ilvl w:val="1"/>
          <w:numId w:val="17"/>
        </w:numPr>
        <w:spacing w:after="120" w:line="240" w:lineRule="auto"/>
        <w:contextualSpacing w:val="0"/>
      </w:pPr>
      <w:r w:rsidRPr="001F72A2">
        <w:t>Increas</w:t>
      </w:r>
      <w:r w:rsidR="008D2B83">
        <w:t>e</w:t>
      </w:r>
      <w:r w:rsidRPr="001F72A2">
        <w:t xml:space="preserve"> business food scraps diversion from landfill</w:t>
      </w:r>
    </w:p>
    <w:p w14:paraId="27C152BB" w14:textId="7586D5D4" w:rsidR="00A42D8E" w:rsidRPr="006737F5" w:rsidRDefault="00A42D8E" w:rsidP="00E95432">
      <w:pPr>
        <w:pStyle w:val="ListParagraph"/>
        <w:numPr>
          <w:ilvl w:val="0"/>
          <w:numId w:val="5"/>
        </w:numPr>
        <w:ind w:hanging="567"/>
      </w:pPr>
      <w:r>
        <w:t>Each proposal has options for how it could be implemented. This section assesses the options for each proposal against the counterfactual – how we expect things would turn out if we carried on as we are now.</w:t>
      </w:r>
    </w:p>
    <w:p w14:paraId="2A83FED6" w14:textId="0F3D76F4" w:rsidR="009C6551" w:rsidRPr="009C6551" w:rsidRDefault="009C6551" w:rsidP="009C6551">
      <w:pPr>
        <w:rPr>
          <w:b/>
          <w:bCs/>
          <w:color w:val="595959" w:themeColor="text1" w:themeTint="A6"/>
        </w:rPr>
      </w:pPr>
      <w:r w:rsidRPr="009C6551">
        <w:rPr>
          <w:b/>
          <w:bCs/>
          <w:color w:val="595959" w:themeColor="text1" w:themeTint="A6"/>
        </w:rPr>
        <w:t>Explanation of analysis</w:t>
      </w:r>
    </w:p>
    <w:p w14:paraId="41E2B161" w14:textId="7A8E0957" w:rsidR="00A42D8E" w:rsidRPr="009C6551" w:rsidRDefault="001E5DDF" w:rsidP="009C6551">
      <w:pPr>
        <w:pStyle w:val="Heading4"/>
        <w:spacing w:before="200"/>
        <w:contextualSpacing/>
        <w:rPr>
          <w:rFonts w:ascii="Arial Bold" w:hAnsi="Arial Bold"/>
          <w:color w:val="0082AB"/>
          <w:spacing w:val="20"/>
          <w:w w:val="90"/>
          <w:sz w:val="24"/>
          <w:szCs w:val="22"/>
          <w:lang w:val="en-NZ"/>
        </w:rPr>
      </w:pPr>
      <w:r w:rsidRPr="009C6551">
        <w:rPr>
          <w:rFonts w:ascii="Arial Bold" w:hAnsi="Arial Bold"/>
          <w:color w:val="0082AB"/>
          <w:spacing w:val="20"/>
          <w:w w:val="90"/>
          <w:sz w:val="24"/>
          <w:szCs w:val="22"/>
          <w:lang w:val="en-NZ"/>
        </w:rPr>
        <w:t>How the proposals link to the policy objectives</w:t>
      </w:r>
      <w:r w:rsidR="00A05438" w:rsidRPr="009C6551">
        <w:rPr>
          <w:rFonts w:ascii="Arial Bold" w:hAnsi="Arial Bold"/>
          <w:color w:val="0082AB"/>
          <w:spacing w:val="20"/>
          <w:w w:val="90"/>
          <w:sz w:val="24"/>
          <w:szCs w:val="22"/>
          <w:lang w:val="en-NZ"/>
        </w:rPr>
        <w:t xml:space="preserve"> for improving kerbside</w:t>
      </w:r>
    </w:p>
    <w:p w14:paraId="211B8EAF" w14:textId="6EC7DD43" w:rsidR="00726AA6" w:rsidRDefault="00353102" w:rsidP="00E95432">
      <w:pPr>
        <w:pStyle w:val="ListParagraph"/>
        <w:numPr>
          <w:ilvl w:val="0"/>
          <w:numId w:val="5"/>
        </w:numPr>
        <w:spacing w:before="120" w:after="120" w:line="240" w:lineRule="auto"/>
        <w:ind w:hanging="567"/>
        <w:contextualSpacing w:val="0"/>
      </w:pPr>
      <w:r>
        <w:t>In t</w:t>
      </w:r>
      <w:r w:rsidR="00202506">
        <w:t xml:space="preserve">able </w:t>
      </w:r>
      <w:r>
        <w:t>2</w:t>
      </w:r>
      <w:r w:rsidR="00151B2A">
        <w:t xml:space="preserve"> below</w:t>
      </w:r>
      <w:r>
        <w:t xml:space="preserve"> the blue highlighted boxes</w:t>
      </w:r>
      <w:r w:rsidR="00202506">
        <w:t xml:space="preserve"> show</w:t>
      </w:r>
      <w:r w:rsidR="004B41A0">
        <w:t xml:space="preserve"> which objectives are expected to be</w:t>
      </w:r>
      <w:r w:rsidR="00110A34">
        <w:t xml:space="preserve"> affected by </w:t>
      </w:r>
      <w:r w:rsidR="003376DA">
        <w:t>each</w:t>
      </w:r>
      <w:r w:rsidR="00110A34">
        <w:t xml:space="preserve"> </w:t>
      </w:r>
      <w:r w:rsidR="00202506">
        <w:t xml:space="preserve">proposal </w:t>
      </w:r>
      <w:r w:rsidR="00A42D8E">
        <w:t>for improving kerbside recycling performance</w:t>
      </w:r>
      <w:r w:rsidR="00726AA6">
        <w:t xml:space="preserve">. Not every proposal achieves every objective. The proposals work together as a package, but they are also distinct and can be considered on their merits separately. </w:t>
      </w:r>
    </w:p>
    <w:p w14:paraId="5B48D2E7" w14:textId="5097CA15" w:rsidR="00E80462" w:rsidRPr="00AE5990" w:rsidRDefault="00E80462" w:rsidP="00AE5990">
      <w:pPr>
        <w:pStyle w:val="Caption"/>
        <w:keepNext/>
        <w:spacing w:after="0" w:line="240" w:lineRule="auto"/>
        <w:rPr>
          <w:b w:val="0"/>
          <w:bCs w:val="0"/>
          <w:sz w:val="18"/>
          <w:szCs w:val="18"/>
        </w:rPr>
      </w:pPr>
      <w:r w:rsidRPr="00AE5990">
        <w:rPr>
          <w:sz w:val="18"/>
          <w:szCs w:val="18"/>
        </w:rPr>
        <w:t xml:space="preserve">Table </w:t>
      </w:r>
      <w:r w:rsidR="00005937" w:rsidRPr="00AE5990">
        <w:rPr>
          <w:sz w:val="18"/>
          <w:szCs w:val="18"/>
        </w:rPr>
        <w:t xml:space="preserve">2 </w:t>
      </w:r>
      <w:r w:rsidR="00AE5990" w:rsidRPr="00AE5990">
        <w:rPr>
          <w:b w:val="0"/>
          <w:bCs w:val="0"/>
          <w:sz w:val="18"/>
          <w:szCs w:val="18"/>
        </w:rPr>
        <w:t>S</w:t>
      </w:r>
      <w:r w:rsidRPr="00AE5990">
        <w:rPr>
          <w:b w:val="0"/>
          <w:bCs w:val="0"/>
          <w:sz w:val="18"/>
          <w:szCs w:val="18"/>
        </w:rPr>
        <w:t xml:space="preserve">howing </w:t>
      </w:r>
      <w:r w:rsidR="00956D4C" w:rsidRPr="00AE5990">
        <w:rPr>
          <w:b w:val="0"/>
          <w:bCs w:val="0"/>
          <w:sz w:val="18"/>
          <w:szCs w:val="18"/>
        </w:rPr>
        <w:t>objectives achieved by the proposals</w:t>
      </w:r>
    </w:p>
    <w:tbl>
      <w:tblPr>
        <w:tblStyle w:val="TableGrid"/>
        <w:tblW w:w="9209" w:type="dxa"/>
        <w:tblLayout w:type="fixed"/>
        <w:tblLook w:val="04A0" w:firstRow="1" w:lastRow="0" w:firstColumn="1" w:lastColumn="0" w:noHBand="0" w:noVBand="1"/>
      </w:tblPr>
      <w:tblGrid>
        <w:gridCol w:w="545"/>
        <w:gridCol w:w="2285"/>
        <w:gridCol w:w="2127"/>
        <w:gridCol w:w="2126"/>
        <w:gridCol w:w="2126"/>
      </w:tblGrid>
      <w:tr w:rsidR="007D14F4" w14:paraId="438C362B" w14:textId="77777777" w:rsidTr="00070C0C">
        <w:tc>
          <w:tcPr>
            <w:tcW w:w="545" w:type="dxa"/>
            <w:vMerge w:val="restart"/>
            <w:textDirection w:val="btLr"/>
          </w:tcPr>
          <w:p w14:paraId="604DB95C" w14:textId="1689E281" w:rsidR="007D14F4" w:rsidRPr="001F7B68" w:rsidRDefault="007D14F4" w:rsidP="004C4044">
            <w:pPr>
              <w:ind w:left="113" w:right="113"/>
              <w:rPr>
                <w:sz w:val="20"/>
                <w:szCs w:val="18"/>
              </w:rPr>
            </w:pPr>
            <w:r>
              <w:rPr>
                <w:sz w:val="20"/>
                <w:szCs w:val="18"/>
              </w:rPr>
              <w:t>Section</w:t>
            </w:r>
          </w:p>
        </w:tc>
        <w:tc>
          <w:tcPr>
            <w:tcW w:w="2285" w:type="dxa"/>
            <w:vMerge w:val="restart"/>
            <w:vAlign w:val="bottom"/>
          </w:tcPr>
          <w:p w14:paraId="411ED021" w14:textId="2D031313" w:rsidR="007D14F4" w:rsidRPr="001F7B68" w:rsidRDefault="007D14F4" w:rsidP="007D14F4">
            <w:pPr>
              <w:jc w:val="left"/>
              <w:rPr>
                <w:sz w:val="20"/>
                <w:szCs w:val="18"/>
              </w:rPr>
            </w:pPr>
            <w:r>
              <w:rPr>
                <w:sz w:val="20"/>
                <w:szCs w:val="18"/>
              </w:rPr>
              <w:t>Proposals</w:t>
            </w:r>
          </w:p>
        </w:tc>
        <w:tc>
          <w:tcPr>
            <w:tcW w:w="6379" w:type="dxa"/>
            <w:gridSpan w:val="3"/>
          </w:tcPr>
          <w:p w14:paraId="7E314760" w14:textId="485A452E" w:rsidR="007D14F4" w:rsidRPr="001F7B68" w:rsidRDefault="007D14F4" w:rsidP="00202506">
            <w:pPr>
              <w:spacing w:after="0" w:line="240" w:lineRule="auto"/>
              <w:rPr>
                <w:rFonts w:cs="Arial"/>
                <w:sz w:val="20"/>
                <w:szCs w:val="18"/>
              </w:rPr>
            </w:pPr>
            <w:r>
              <w:rPr>
                <w:rFonts w:cs="Arial"/>
                <w:sz w:val="20"/>
                <w:szCs w:val="18"/>
              </w:rPr>
              <w:t>Objectives</w:t>
            </w:r>
          </w:p>
        </w:tc>
      </w:tr>
      <w:tr w:rsidR="007D14F4" w14:paraId="76ED964C" w14:textId="77777777" w:rsidTr="00070C0C">
        <w:trPr>
          <w:cantSplit/>
          <w:trHeight w:val="1134"/>
        </w:trPr>
        <w:tc>
          <w:tcPr>
            <w:tcW w:w="545" w:type="dxa"/>
            <w:vMerge/>
            <w:textDirection w:val="btLr"/>
          </w:tcPr>
          <w:p w14:paraId="047E9E0F" w14:textId="16E783A7" w:rsidR="007D14F4" w:rsidRDefault="007D14F4" w:rsidP="004C4044">
            <w:pPr>
              <w:ind w:left="113" w:right="113"/>
              <w:rPr>
                <w:sz w:val="20"/>
                <w:szCs w:val="18"/>
              </w:rPr>
            </w:pPr>
          </w:p>
        </w:tc>
        <w:tc>
          <w:tcPr>
            <w:tcW w:w="2285" w:type="dxa"/>
            <w:vMerge/>
            <w:vAlign w:val="bottom"/>
          </w:tcPr>
          <w:p w14:paraId="45571A57" w14:textId="6B245FE1" w:rsidR="007D14F4" w:rsidRPr="001C1F6B" w:rsidRDefault="007D14F4" w:rsidP="001C1F6B">
            <w:pPr>
              <w:rPr>
                <w:sz w:val="20"/>
                <w:szCs w:val="18"/>
              </w:rPr>
            </w:pPr>
          </w:p>
        </w:tc>
        <w:tc>
          <w:tcPr>
            <w:tcW w:w="2127" w:type="dxa"/>
          </w:tcPr>
          <w:p w14:paraId="399A5FEF" w14:textId="79D67DEE" w:rsidR="007D14F4" w:rsidRPr="006D1115" w:rsidRDefault="007D14F4" w:rsidP="00956D4C">
            <w:pPr>
              <w:spacing w:after="0" w:line="240" w:lineRule="auto"/>
              <w:jc w:val="left"/>
              <w:rPr>
                <w:rFonts w:cs="Arial"/>
                <w:sz w:val="20"/>
                <w:szCs w:val="18"/>
              </w:rPr>
            </w:pPr>
            <w:r w:rsidRPr="006D1115">
              <w:rPr>
                <w:rFonts w:cs="Arial"/>
                <w:sz w:val="20"/>
                <w:szCs w:val="18"/>
              </w:rPr>
              <w:t>Increase public confidence, participation and engagement in kerbside dry recycling and food scraps collections</w:t>
            </w:r>
          </w:p>
        </w:tc>
        <w:tc>
          <w:tcPr>
            <w:tcW w:w="2126" w:type="dxa"/>
          </w:tcPr>
          <w:p w14:paraId="725F35FA" w14:textId="7890EDED" w:rsidR="007D14F4" w:rsidRPr="006D1115" w:rsidRDefault="007D14F4" w:rsidP="00956D4C">
            <w:pPr>
              <w:spacing w:after="0" w:line="240" w:lineRule="auto"/>
              <w:jc w:val="left"/>
              <w:rPr>
                <w:rFonts w:cs="Arial"/>
                <w:sz w:val="20"/>
                <w:szCs w:val="18"/>
              </w:rPr>
            </w:pPr>
            <w:r w:rsidRPr="006D1115">
              <w:rPr>
                <w:rFonts w:cs="Arial"/>
                <w:sz w:val="20"/>
                <w:szCs w:val="18"/>
              </w:rPr>
              <w:t>Increase the quality of materials collected for dry recycling and food scraps collections</w:t>
            </w:r>
          </w:p>
        </w:tc>
        <w:tc>
          <w:tcPr>
            <w:tcW w:w="2126" w:type="dxa"/>
          </w:tcPr>
          <w:p w14:paraId="49A6B613" w14:textId="788CF56B" w:rsidR="007D14F4" w:rsidRPr="001F7B68" w:rsidRDefault="007D14F4" w:rsidP="00956D4C">
            <w:pPr>
              <w:spacing w:after="0" w:line="240" w:lineRule="auto"/>
              <w:jc w:val="left"/>
              <w:rPr>
                <w:sz w:val="20"/>
                <w:szCs w:val="18"/>
              </w:rPr>
            </w:pPr>
            <w:r w:rsidRPr="001F7B68">
              <w:rPr>
                <w:rFonts w:cs="Arial"/>
                <w:sz w:val="20"/>
                <w:szCs w:val="18"/>
              </w:rPr>
              <w:t xml:space="preserve">Increase the quantity of </w:t>
            </w:r>
            <w:r>
              <w:rPr>
                <w:rFonts w:cs="Arial"/>
                <w:sz w:val="20"/>
                <w:szCs w:val="18"/>
              </w:rPr>
              <w:t>dry recycling and food scraps</w:t>
            </w:r>
            <w:r w:rsidRPr="001F7B68">
              <w:rPr>
                <w:rFonts w:cs="Arial"/>
                <w:sz w:val="20"/>
                <w:szCs w:val="18"/>
              </w:rPr>
              <w:t xml:space="preserve"> placed in recycling</w:t>
            </w:r>
          </w:p>
        </w:tc>
      </w:tr>
      <w:tr w:rsidR="00CB740D" w14:paraId="4494DDD6" w14:textId="77777777" w:rsidTr="00070C0C">
        <w:trPr>
          <w:cantSplit/>
          <w:trHeight w:val="601"/>
        </w:trPr>
        <w:tc>
          <w:tcPr>
            <w:tcW w:w="545" w:type="dxa"/>
          </w:tcPr>
          <w:p w14:paraId="3476507A" w14:textId="2EE7573D" w:rsidR="00CB740D" w:rsidRDefault="00CB740D" w:rsidP="00CB740D">
            <w:pPr>
              <w:spacing w:after="120" w:line="240" w:lineRule="auto"/>
              <w:rPr>
                <w:sz w:val="20"/>
                <w:szCs w:val="18"/>
              </w:rPr>
            </w:pPr>
            <w:r>
              <w:rPr>
                <w:sz w:val="18"/>
                <w:szCs w:val="16"/>
              </w:rPr>
              <w:t>2.</w:t>
            </w:r>
            <w:r w:rsidR="004C0213">
              <w:rPr>
                <w:sz w:val="18"/>
                <w:szCs w:val="16"/>
              </w:rPr>
              <w:t>A</w:t>
            </w:r>
          </w:p>
        </w:tc>
        <w:tc>
          <w:tcPr>
            <w:tcW w:w="2285" w:type="dxa"/>
          </w:tcPr>
          <w:p w14:paraId="39FA365B" w14:textId="531BBE93" w:rsidR="00CB740D" w:rsidRDefault="007C3046" w:rsidP="00A10CEA">
            <w:pPr>
              <w:spacing w:after="120" w:line="240" w:lineRule="auto"/>
              <w:jc w:val="left"/>
              <w:rPr>
                <w:sz w:val="20"/>
                <w:szCs w:val="18"/>
              </w:rPr>
            </w:pPr>
            <w:r>
              <w:rPr>
                <w:sz w:val="20"/>
                <w:szCs w:val="18"/>
              </w:rPr>
              <w:t xml:space="preserve">A set </w:t>
            </w:r>
            <w:r w:rsidR="00CB740D" w:rsidRPr="001F7B68">
              <w:rPr>
                <w:sz w:val="20"/>
                <w:szCs w:val="18"/>
              </w:rPr>
              <w:t xml:space="preserve">of </w:t>
            </w:r>
            <w:r w:rsidR="002B3B92">
              <w:rPr>
                <w:sz w:val="20"/>
                <w:szCs w:val="18"/>
              </w:rPr>
              <w:t xml:space="preserve">standard </w:t>
            </w:r>
            <w:r w:rsidR="00CB740D" w:rsidRPr="001F7B68">
              <w:rPr>
                <w:sz w:val="20"/>
                <w:szCs w:val="18"/>
              </w:rPr>
              <w:t>materials</w:t>
            </w:r>
            <w:r w:rsidR="00CB740D">
              <w:rPr>
                <w:sz w:val="20"/>
                <w:szCs w:val="18"/>
              </w:rPr>
              <w:t xml:space="preserve"> collect</w:t>
            </w:r>
            <w:r w:rsidR="0048433F">
              <w:rPr>
                <w:sz w:val="20"/>
                <w:szCs w:val="18"/>
              </w:rPr>
              <w:t>ed</w:t>
            </w:r>
          </w:p>
        </w:tc>
        <w:tc>
          <w:tcPr>
            <w:tcW w:w="2127" w:type="dxa"/>
            <w:shd w:val="clear" w:color="auto" w:fill="5B9BD5" w:themeFill="accent1"/>
            <w:vAlign w:val="center"/>
          </w:tcPr>
          <w:p w14:paraId="4F041953" w14:textId="77777777" w:rsidR="00CB740D" w:rsidRPr="00CB740D" w:rsidRDefault="00CB740D" w:rsidP="00CB740D">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6B4C5DF1" w14:textId="77777777" w:rsidR="00CB740D" w:rsidRPr="00CB740D" w:rsidRDefault="00CB740D" w:rsidP="00CB740D">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6BBCC9C1" w14:textId="77777777" w:rsidR="00CB740D" w:rsidRPr="00CB740D" w:rsidRDefault="00CB740D" w:rsidP="00CB740D">
            <w:pPr>
              <w:spacing w:after="120" w:line="240" w:lineRule="auto"/>
              <w:jc w:val="center"/>
              <w:rPr>
                <w:color w:val="538135" w:themeColor="accent6" w:themeShade="BF"/>
                <w:sz w:val="32"/>
                <w:szCs w:val="28"/>
              </w:rPr>
            </w:pPr>
          </w:p>
        </w:tc>
      </w:tr>
      <w:tr w:rsidR="00CB740D" w14:paraId="004B4ADC" w14:textId="77777777" w:rsidTr="00070C0C">
        <w:tc>
          <w:tcPr>
            <w:tcW w:w="545" w:type="dxa"/>
          </w:tcPr>
          <w:p w14:paraId="195189D2" w14:textId="7B2BA6A0" w:rsidR="00CB740D" w:rsidRPr="00AF0FFE" w:rsidRDefault="00CB740D" w:rsidP="00CB740D">
            <w:pPr>
              <w:spacing w:after="120" w:line="240" w:lineRule="auto"/>
              <w:rPr>
                <w:sz w:val="18"/>
                <w:szCs w:val="16"/>
              </w:rPr>
            </w:pPr>
            <w:r>
              <w:rPr>
                <w:sz w:val="18"/>
                <w:szCs w:val="16"/>
              </w:rPr>
              <w:t>2.B</w:t>
            </w:r>
          </w:p>
        </w:tc>
        <w:tc>
          <w:tcPr>
            <w:tcW w:w="2285" w:type="dxa"/>
          </w:tcPr>
          <w:p w14:paraId="4E53B32A" w14:textId="7AB6EC86" w:rsidR="00CB740D" w:rsidRPr="001F7B68" w:rsidRDefault="00B70359" w:rsidP="00A10CEA">
            <w:pPr>
              <w:spacing w:after="120" w:line="240" w:lineRule="auto"/>
              <w:jc w:val="left"/>
              <w:rPr>
                <w:sz w:val="20"/>
                <w:szCs w:val="18"/>
              </w:rPr>
            </w:pPr>
            <w:r>
              <w:rPr>
                <w:sz w:val="20"/>
                <w:szCs w:val="18"/>
              </w:rPr>
              <w:t>Household f</w:t>
            </w:r>
            <w:r w:rsidR="00CB740D" w:rsidRPr="001F7B68">
              <w:rPr>
                <w:sz w:val="20"/>
                <w:szCs w:val="18"/>
              </w:rPr>
              <w:t>ood scraps</w:t>
            </w:r>
            <w:r w:rsidR="0048433F">
              <w:rPr>
                <w:sz w:val="20"/>
                <w:szCs w:val="18"/>
              </w:rPr>
              <w:t xml:space="preserve"> collections</w:t>
            </w:r>
          </w:p>
        </w:tc>
        <w:tc>
          <w:tcPr>
            <w:tcW w:w="2127" w:type="dxa"/>
            <w:vAlign w:val="center"/>
          </w:tcPr>
          <w:p w14:paraId="7C0D3BE7" w14:textId="77777777" w:rsidR="00CB740D" w:rsidRPr="00A13161" w:rsidRDefault="00CB740D" w:rsidP="00CB740D">
            <w:pPr>
              <w:spacing w:after="120" w:line="240" w:lineRule="auto"/>
              <w:jc w:val="center"/>
              <w:rPr>
                <w:color w:val="538135" w:themeColor="accent6" w:themeShade="BF"/>
                <w:sz w:val="32"/>
                <w:szCs w:val="28"/>
              </w:rPr>
            </w:pPr>
          </w:p>
        </w:tc>
        <w:tc>
          <w:tcPr>
            <w:tcW w:w="2126" w:type="dxa"/>
            <w:vAlign w:val="center"/>
          </w:tcPr>
          <w:p w14:paraId="22C01178" w14:textId="77777777" w:rsidR="00CB740D" w:rsidRPr="00A13161" w:rsidRDefault="00CB740D" w:rsidP="00CB740D">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3D6AE882" w14:textId="77777777" w:rsidR="00CB740D" w:rsidRPr="00A13161" w:rsidRDefault="00CB740D" w:rsidP="00CB740D">
            <w:pPr>
              <w:spacing w:after="120" w:line="240" w:lineRule="auto"/>
              <w:jc w:val="center"/>
              <w:rPr>
                <w:color w:val="538135" w:themeColor="accent6" w:themeShade="BF"/>
                <w:sz w:val="32"/>
                <w:szCs w:val="28"/>
              </w:rPr>
            </w:pPr>
          </w:p>
        </w:tc>
      </w:tr>
      <w:tr w:rsidR="00CB740D" w14:paraId="2DA98544" w14:textId="77777777" w:rsidTr="00070C0C">
        <w:tc>
          <w:tcPr>
            <w:tcW w:w="545" w:type="dxa"/>
          </w:tcPr>
          <w:p w14:paraId="64AB09C4" w14:textId="54A43AB0" w:rsidR="00CB740D" w:rsidRPr="00AF0FFE" w:rsidRDefault="00CB740D" w:rsidP="00CB740D">
            <w:pPr>
              <w:spacing w:after="0" w:line="240" w:lineRule="auto"/>
              <w:rPr>
                <w:sz w:val="18"/>
                <w:szCs w:val="16"/>
              </w:rPr>
            </w:pPr>
            <w:r>
              <w:rPr>
                <w:sz w:val="18"/>
                <w:szCs w:val="16"/>
              </w:rPr>
              <w:t>2.C</w:t>
            </w:r>
          </w:p>
        </w:tc>
        <w:tc>
          <w:tcPr>
            <w:tcW w:w="2285" w:type="dxa"/>
          </w:tcPr>
          <w:p w14:paraId="7287DD46" w14:textId="58EA6A3C" w:rsidR="00CB740D" w:rsidRDefault="00873F88" w:rsidP="00A10CEA">
            <w:pPr>
              <w:spacing w:after="0" w:line="240" w:lineRule="auto"/>
              <w:jc w:val="left"/>
              <w:rPr>
                <w:sz w:val="20"/>
                <w:szCs w:val="18"/>
              </w:rPr>
            </w:pPr>
            <w:r>
              <w:rPr>
                <w:sz w:val="20"/>
                <w:szCs w:val="18"/>
              </w:rPr>
              <w:t>Private sector r</w:t>
            </w:r>
            <w:r w:rsidR="00CB740D" w:rsidRPr="001F7B68">
              <w:rPr>
                <w:sz w:val="20"/>
                <w:szCs w:val="18"/>
              </w:rPr>
              <w:t>eporting</w:t>
            </w:r>
          </w:p>
          <w:p w14:paraId="6383999C" w14:textId="365CC351" w:rsidR="00CB740D" w:rsidRPr="001F7B68" w:rsidRDefault="00CB740D" w:rsidP="00A10CEA">
            <w:pPr>
              <w:spacing w:after="120" w:line="240" w:lineRule="auto"/>
              <w:jc w:val="left"/>
              <w:rPr>
                <w:sz w:val="20"/>
                <w:szCs w:val="18"/>
              </w:rPr>
            </w:pPr>
            <w:r w:rsidRPr="009F3E54">
              <w:rPr>
                <w:sz w:val="18"/>
                <w:szCs w:val="16"/>
              </w:rPr>
              <w:t>(</w:t>
            </w:r>
            <w:proofErr w:type="gramStart"/>
            <w:r w:rsidRPr="009F3E54">
              <w:rPr>
                <w:sz w:val="18"/>
                <w:szCs w:val="16"/>
              </w:rPr>
              <w:t>measure</w:t>
            </w:r>
            <w:r w:rsidR="00A52C35" w:rsidRPr="009F3E54">
              <w:rPr>
                <w:sz w:val="18"/>
                <w:szCs w:val="16"/>
              </w:rPr>
              <w:t>s</w:t>
            </w:r>
            <w:proofErr w:type="gramEnd"/>
            <w:r w:rsidRPr="009F3E54">
              <w:rPr>
                <w:sz w:val="18"/>
                <w:szCs w:val="16"/>
              </w:rPr>
              <w:t xml:space="preserve"> effect of any options adopted)</w:t>
            </w:r>
          </w:p>
        </w:tc>
        <w:tc>
          <w:tcPr>
            <w:tcW w:w="2127" w:type="dxa"/>
            <w:shd w:val="clear" w:color="auto" w:fill="FFFFFF" w:themeFill="background1"/>
            <w:vAlign w:val="center"/>
          </w:tcPr>
          <w:p w14:paraId="4AA8DEA6" w14:textId="796140A7" w:rsidR="00CB740D" w:rsidRPr="00A13161" w:rsidRDefault="00CB740D" w:rsidP="00CB740D">
            <w:pPr>
              <w:spacing w:after="120" w:line="240" w:lineRule="auto"/>
              <w:jc w:val="center"/>
              <w:rPr>
                <w:color w:val="538135" w:themeColor="accent6" w:themeShade="BF"/>
                <w:sz w:val="32"/>
                <w:szCs w:val="28"/>
              </w:rPr>
            </w:pPr>
          </w:p>
        </w:tc>
        <w:tc>
          <w:tcPr>
            <w:tcW w:w="2126" w:type="dxa"/>
            <w:shd w:val="clear" w:color="auto" w:fill="FFFFFF" w:themeFill="background1"/>
            <w:vAlign w:val="center"/>
          </w:tcPr>
          <w:p w14:paraId="4B725A86" w14:textId="22FA2FCB" w:rsidR="00CB740D" w:rsidRPr="00A13161" w:rsidRDefault="00CB740D" w:rsidP="00CB740D">
            <w:pPr>
              <w:spacing w:after="120" w:line="240" w:lineRule="auto"/>
              <w:jc w:val="center"/>
              <w:rPr>
                <w:color w:val="538135" w:themeColor="accent6" w:themeShade="BF"/>
                <w:sz w:val="32"/>
                <w:szCs w:val="28"/>
              </w:rPr>
            </w:pPr>
          </w:p>
        </w:tc>
        <w:tc>
          <w:tcPr>
            <w:tcW w:w="2126" w:type="dxa"/>
            <w:shd w:val="clear" w:color="auto" w:fill="FFFFFF" w:themeFill="background1"/>
            <w:vAlign w:val="center"/>
          </w:tcPr>
          <w:p w14:paraId="7D07A6CF" w14:textId="73085297" w:rsidR="00CB740D" w:rsidRPr="00A13161" w:rsidRDefault="00CB740D" w:rsidP="00CB740D">
            <w:pPr>
              <w:spacing w:after="120" w:line="240" w:lineRule="auto"/>
              <w:jc w:val="center"/>
              <w:rPr>
                <w:color w:val="538135" w:themeColor="accent6" w:themeShade="BF"/>
                <w:sz w:val="32"/>
                <w:szCs w:val="28"/>
              </w:rPr>
            </w:pPr>
          </w:p>
        </w:tc>
      </w:tr>
      <w:tr w:rsidR="00CB740D" w14:paraId="5D28D765" w14:textId="77777777" w:rsidTr="00070C0C">
        <w:tc>
          <w:tcPr>
            <w:tcW w:w="545" w:type="dxa"/>
          </w:tcPr>
          <w:p w14:paraId="490FDC90" w14:textId="7925AA3A" w:rsidR="00CB740D" w:rsidRPr="00AF0FFE" w:rsidRDefault="00CB740D" w:rsidP="00CB740D">
            <w:pPr>
              <w:spacing w:after="120" w:line="240" w:lineRule="auto"/>
              <w:rPr>
                <w:sz w:val="18"/>
                <w:szCs w:val="16"/>
              </w:rPr>
            </w:pPr>
            <w:r>
              <w:rPr>
                <w:sz w:val="18"/>
                <w:szCs w:val="16"/>
              </w:rPr>
              <w:t>2.D</w:t>
            </w:r>
          </w:p>
        </w:tc>
        <w:tc>
          <w:tcPr>
            <w:tcW w:w="2285" w:type="dxa"/>
          </w:tcPr>
          <w:p w14:paraId="5B6A56F8" w14:textId="12ECBBC9" w:rsidR="00CB740D" w:rsidRPr="001F7B68" w:rsidRDefault="00070C0C" w:rsidP="00A10CEA">
            <w:pPr>
              <w:spacing w:after="120" w:line="240" w:lineRule="auto"/>
              <w:jc w:val="left"/>
              <w:rPr>
                <w:sz w:val="20"/>
                <w:szCs w:val="18"/>
              </w:rPr>
            </w:pPr>
            <w:r>
              <w:rPr>
                <w:sz w:val="20"/>
                <w:szCs w:val="18"/>
              </w:rPr>
              <w:t>Setting</w:t>
            </w:r>
            <w:r w:rsidR="00CB740D" w:rsidRPr="001F7B68">
              <w:rPr>
                <w:sz w:val="20"/>
                <w:szCs w:val="18"/>
              </w:rPr>
              <w:t xml:space="preserve"> performance</w:t>
            </w:r>
            <w:r>
              <w:rPr>
                <w:sz w:val="20"/>
                <w:szCs w:val="18"/>
              </w:rPr>
              <w:t xml:space="preserve"> targets</w:t>
            </w:r>
          </w:p>
        </w:tc>
        <w:tc>
          <w:tcPr>
            <w:tcW w:w="2127" w:type="dxa"/>
            <w:shd w:val="clear" w:color="auto" w:fill="5B9BD5" w:themeFill="accent1"/>
            <w:vAlign w:val="center"/>
          </w:tcPr>
          <w:p w14:paraId="19975D0F" w14:textId="272FCAD8" w:rsidR="00CB740D" w:rsidRPr="00A13161" w:rsidRDefault="00CB740D" w:rsidP="00CB740D">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5ED9D0AE" w14:textId="77777777" w:rsidR="00CB740D" w:rsidRPr="00A13161" w:rsidRDefault="00CB740D" w:rsidP="00CB740D">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652780F2" w14:textId="6F857777" w:rsidR="00CB740D" w:rsidRPr="00A13161" w:rsidRDefault="00CB740D" w:rsidP="00CB740D">
            <w:pPr>
              <w:spacing w:after="120" w:line="240" w:lineRule="auto"/>
              <w:jc w:val="center"/>
              <w:rPr>
                <w:color w:val="538135" w:themeColor="accent6" w:themeShade="BF"/>
                <w:sz w:val="32"/>
                <w:szCs w:val="28"/>
              </w:rPr>
            </w:pPr>
          </w:p>
        </w:tc>
      </w:tr>
      <w:tr w:rsidR="00CB740D" w14:paraId="1B380B99" w14:textId="77777777" w:rsidTr="00070C0C">
        <w:tc>
          <w:tcPr>
            <w:tcW w:w="545" w:type="dxa"/>
          </w:tcPr>
          <w:p w14:paraId="6F7BEA52" w14:textId="35F1BEFC" w:rsidR="00CB740D" w:rsidRPr="00AF0FFE" w:rsidRDefault="00CB740D" w:rsidP="00CB740D">
            <w:pPr>
              <w:spacing w:after="120" w:line="240" w:lineRule="auto"/>
              <w:rPr>
                <w:sz w:val="18"/>
                <w:szCs w:val="16"/>
              </w:rPr>
            </w:pPr>
            <w:r>
              <w:rPr>
                <w:sz w:val="18"/>
                <w:szCs w:val="16"/>
              </w:rPr>
              <w:t>2.E</w:t>
            </w:r>
          </w:p>
        </w:tc>
        <w:tc>
          <w:tcPr>
            <w:tcW w:w="2285" w:type="dxa"/>
          </w:tcPr>
          <w:p w14:paraId="02DC1F67" w14:textId="5EEA234F" w:rsidR="00CB740D" w:rsidRPr="001F7B68" w:rsidRDefault="0060224C" w:rsidP="00A10CEA">
            <w:pPr>
              <w:spacing w:after="120" w:line="240" w:lineRule="auto"/>
              <w:jc w:val="left"/>
              <w:rPr>
                <w:sz w:val="20"/>
                <w:szCs w:val="18"/>
              </w:rPr>
            </w:pPr>
            <w:r>
              <w:rPr>
                <w:sz w:val="20"/>
                <w:szCs w:val="18"/>
              </w:rPr>
              <w:t>Reduce</w:t>
            </w:r>
            <w:r w:rsidR="00CB740D" w:rsidRPr="001F7B68">
              <w:rPr>
                <w:sz w:val="20"/>
                <w:szCs w:val="18"/>
              </w:rPr>
              <w:t xml:space="preserve"> glass </w:t>
            </w:r>
            <w:r>
              <w:rPr>
                <w:sz w:val="20"/>
                <w:szCs w:val="18"/>
              </w:rPr>
              <w:t>contamination</w:t>
            </w:r>
            <w:r w:rsidR="00C94643">
              <w:rPr>
                <w:sz w:val="20"/>
                <w:szCs w:val="18"/>
              </w:rPr>
              <w:t xml:space="preserve"> of other </w:t>
            </w:r>
            <w:r w:rsidR="0026444A">
              <w:rPr>
                <w:sz w:val="20"/>
                <w:szCs w:val="18"/>
              </w:rPr>
              <w:t>recyclables</w:t>
            </w:r>
          </w:p>
        </w:tc>
        <w:tc>
          <w:tcPr>
            <w:tcW w:w="2127" w:type="dxa"/>
            <w:vAlign w:val="center"/>
          </w:tcPr>
          <w:p w14:paraId="51AD6080" w14:textId="77777777" w:rsidR="00CB740D" w:rsidRPr="00A13161" w:rsidRDefault="00CB740D" w:rsidP="00CB740D">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035BDD2E" w14:textId="49D928CD" w:rsidR="00CB740D" w:rsidRPr="00A13161" w:rsidRDefault="00CB740D" w:rsidP="00CB740D">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7640ED8C" w14:textId="6E44F681" w:rsidR="00CB740D" w:rsidRPr="00A13161" w:rsidRDefault="00CB740D" w:rsidP="00CB740D">
            <w:pPr>
              <w:spacing w:after="120" w:line="240" w:lineRule="auto"/>
              <w:jc w:val="center"/>
              <w:rPr>
                <w:color w:val="538135" w:themeColor="accent6" w:themeShade="BF"/>
                <w:sz w:val="32"/>
                <w:szCs w:val="28"/>
              </w:rPr>
            </w:pPr>
          </w:p>
        </w:tc>
      </w:tr>
      <w:tr w:rsidR="003B2899" w14:paraId="30AEBCAE" w14:textId="77777777" w:rsidTr="00070C0C">
        <w:tc>
          <w:tcPr>
            <w:tcW w:w="545" w:type="dxa"/>
          </w:tcPr>
          <w:p w14:paraId="7C489A1C" w14:textId="02348384" w:rsidR="003B2899" w:rsidRDefault="003B2899" w:rsidP="003B2899">
            <w:pPr>
              <w:spacing w:after="120" w:line="240" w:lineRule="auto"/>
              <w:rPr>
                <w:sz w:val="18"/>
                <w:szCs w:val="16"/>
              </w:rPr>
            </w:pPr>
            <w:r w:rsidRPr="00A72BF9">
              <w:rPr>
                <w:sz w:val="18"/>
                <w:szCs w:val="16"/>
              </w:rPr>
              <w:t>2.</w:t>
            </w:r>
            <w:r w:rsidR="0096101C">
              <w:rPr>
                <w:sz w:val="18"/>
                <w:szCs w:val="16"/>
              </w:rPr>
              <w:t>F</w:t>
            </w:r>
          </w:p>
        </w:tc>
        <w:tc>
          <w:tcPr>
            <w:tcW w:w="2285" w:type="dxa"/>
          </w:tcPr>
          <w:p w14:paraId="084D28B9" w14:textId="2F726383" w:rsidR="003B2899" w:rsidRPr="001F7B68" w:rsidRDefault="003B2899" w:rsidP="00A10CEA">
            <w:pPr>
              <w:spacing w:after="120" w:line="240" w:lineRule="auto"/>
              <w:jc w:val="left"/>
              <w:rPr>
                <w:sz w:val="20"/>
                <w:szCs w:val="18"/>
              </w:rPr>
            </w:pPr>
            <w:r>
              <w:rPr>
                <w:sz w:val="20"/>
                <w:szCs w:val="18"/>
              </w:rPr>
              <w:t>Increase access to</w:t>
            </w:r>
            <w:r w:rsidRPr="001F7B68">
              <w:rPr>
                <w:sz w:val="20"/>
                <w:szCs w:val="18"/>
              </w:rPr>
              <w:t xml:space="preserve"> kerbside </w:t>
            </w:r>
            <w:r>
              <w:rPr>
                <w:sz w:val="20"/>
                <w:szCs w:val="18"/>
              </w:rPr>
              <w:t xml:space="preserve">dry </w:t>
            </w:r>
            <w:r w:rsidRPr="001F7B68">
              <w:rPr>
                <w:sz w:val="20"/>
                <w:szCs w:val="18"/>
              </w:rPr>
              <w:t>recycling collections</w:t>
            </w:r>
          </w:p>
        </w:tc>
        <w:tc>
          <w:tcPr>
            <w:tcW w:w="2127" w:type="dxa"/>
            <w:vAlign w:val="center"/>
          </w:tcPr>
          <w:p w14:paraId="13200120" w14:textId="77777777" w:rsidR="003B2899" w:rsidRPr="00A13161" w:rsidRDefault="003B2899" w:rsidP="003B2899">
            <w:pPr>
              <w:spacing w:after="120" w:line="240" w:lineRule="auto"/>
              <w:jc w:val="center"/>
              <w:rPr>
                <w:color w:val="538135" w:themeColor="accent6" w:themeShade="BF"/>
                <w:sz w:val="32"/>
                <w:szCs w:val="28"/>
              </w:rPr>
            </w:pPr>
          </w:p>
        </w:tc>
        <w:tc>
          <w:tcPr>
            <w:tcW w:w="2126" w:type="dxa"/>
            <w:shd w:val="clear" w:color="auto" w:fill="auto"/>
            <w:vAlign w:val="center"/>
          </w:tcPr>
          <w:p w14:paraId="4DD7D9C7" w14:textId="77777777" w:rsidR="003B2899" w:rsidRPr="00A13161" w:rsidRDefault="003B2899" w:rsidP="003B2899">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6CCA8720" w14:textId="77777777" w:rsidR="003B2899" w:rsidRPr="00A13161" w:rsidRDefault="003B2899" w:rsidP="003B2899">
            <w:pPr>
              <w:spacing w:after="120" w:line="240" w:lineRule="auto"/>
              <w:jc w:val="center"/>
              <w:rPr>
                <w:color w:val="538135" w:themeColor="accent6" w:themeShade="BF"/>
                <w:sz w:val="32"/>
                <w:szCs w:val="28"/>
              </w:rPr>
            </w:pPr>
          </w:p>
        </w:tc>
      </w:tr>
      <w:tr w:rsidR="003B2899" w14:paraId="537DC068" w14:textId="77777777" w:rsidTr="00070C0C">
        <w:tc>
          <w:tcPr>
            <w:tcW w:w="545" w:type="dxa"/>
          </w:tcPr>
          <w:p w14:paraId="5C0FA973" w14:textId="06C74480" w:rsidR="003B2899" w:rsidRPr="00AF0FFE" w:rsidRDefault="003B2899" w:rsidP="003B2899">
            <w:pPr>
              <w:spacing w:after="120" w:line="240" w:lineRule="auto"/>
              <w:rPr>
                <w:sz w:val="18"/>
                <w:szCs w:val="16"/>
              </w:rPr>
            </w:pPr>
            <w:r>
              <w:rPr>
                <w:sz w:val="18"/>
                <w:szCs w:val="16"/>
              </w:rPr>
              <w:t>2.</w:t>
            </w:r>
            <w:r w:rsidR="0096101C">
              <w:rPr>
                <w:sz w:val="18"/>
                <w:szCs w:val="16"/>
              </w:rPr>
              <w:t>G</w:t>
            </w:r>
          </w:p>
        </w:tc>
        <w:tc>
          <w:tcPr>
            <w:tcW w:w="2285" w:type="dxa"/>
          </w:tcPr>
          <w:p w14:paraId="5021B2DD" w14:textId="4C2489F9" w:rsidR="003B2899" w:rsidRPr="001F7B68" w:rsidRDefault="00147F62" w:rsidP="00A10CEA">
            <w:pPr>
              <w:spacing w:after="120" w:line="240" w:lineRule="auto"/>
              <w:jc w:val="left"/>
              <w:rPr>
                <w:sz w:val="20"/>
                <w:szCs w:val="18"/>
              </w:rPr>
            </w:pPr>
            <w:r>
              <w:rPr>
                <w:sz w:val="20"/>
                <w:szCs w:val="18"/>
              </w:rPr>
              <w:t xml:space="preserve">Separation </w:t>
            </w:r>
            <w:r w:rsidR="00B7101E">
              <w:rPr>
                <w:sz w:val="20"/>
                <w:szCs w:val="18"/>
              </w:rPr>
              <w:t>o</w:t>
            </w:r>
            <w:r>
              <w:rPr>
                <w:sz w:val="20"/>
                <w:szCs w:val="18"/>
              </w:rPr>
              <w:t>f b</w:t>
            </w:r>
            <w:r w:rsidR="00374EF6" w:rsidRPr="001F7B68">
              <w:rPr>
                <w:sz w:val="20"/>
                <w:szCs w:val="18"/>
              </w:rPr>
              <w:t>usiness</w:t>
            </w:r>
            <w:r w:rsidR="003B2899" w:rsidRPr="001F7B68">
              <w:rPr>
                <w:sz w:val="20"/>
                <w:szCs w:val="18"/>
              </w:rPr>
              <w:t xml:space="preserve"> food scraps</w:t>
            </w:r>
          </w:p>
        </w:tc>
        <w:tc>
          <w:tcPr>
            <w:tcW w:w="2127" w:type="dxa"/>
            <w:vAlign w:val="center"/>
          </w:tcPr>
          <w:p w14:paraId="37D7B0A9" w14:textId="77777777" w:rsidR="003B2899" w:rsidRPr="00A13161" w:rsidRDefault="003B2899" w:rsidP="003B2899">
            <w:pPr>
              <w:spacing w:after="120" w:line="240" w:lineRule="auto"/>
              <w:jc w:val="center"/>
              <w:rPr>
                <w:color w:val="538135" w:themeColor="accent6" w:themeShade="BF"/>
                <w:sz w:val="32"/>
                <w:szCs w:val="28"/>
              </w:rPr>
            </w:pPr>
          </w:p>
        </w:tc>
        <w:tc>
          <w:tcPr>
            <w:tcW w:w="2126" w:type="dxa"/>
            <w:vAlign w:val="center"/>
          </w:tcPr>
          <w:p w14:paraId="68A11E35" w14:textId="77777777" w:rsidR="003B2899" w:rsidRPr="00A13161" w:rsidRDefault="003B2899" w:rsidP="003B2899">
            <w:pPr>
              <w:spacing w:after="120" w:line="240" w:lineRule="auto"/>
              <w:jc w:val="center"/>
              <w:rPr>
                <w:color w:val="538135" w:themeColor="accent6" w:themeShade="BF"/>
                <w:sz w:val="32"/>
                <w:szCs w:val="28"/>
              </w:rPr>
            </w:pPr>
          </w:p>
        </w:tc>
        <w:tc>
          <w:tcPr>
            <w:tcW w:w="2126" w:type="dxa"/>
            <w:shd w:val="clear" w:color="auto" w:fill="5B9BD5" w:themeFill="accent1"/>
            <w:vAlign w:val="center"/>
          </w:tcPr>
          <w:p w14:paraId="0810B6CB" w14:textId="77777777" w:rsidR="003B2899" w:rsidRPr="00A13161" w:rsidRDefault="003B2899" w:rsidP="003B2899">
            <w:pPr>
              <w:spacing w:after="120" w:line="240" w:lineRule="auto"/>
              <w:jc w:val="center"/>
              <w:rPr>
                <w:color w:val="538135" w:themeColor="accent6" w:themeShade="BF"/>
                <w:sz w:val="32"/>
                <w:szCs w:val="28"/>
              </w:rPr>
            </w:pPr>
          </w:p>
        </w:tc>
      </w:tr>
    </w:tbl>
    <w:p w14:paraId="11B516A8" w14:textId="6AAA0029" w:rsidR="00190627" w:rsidRDefault="00161329" w:rsidP="00E95432">
      <w:pPr>
        <w:pStyle w:val="ListParagraph"/>
        <w:numPr>
          <w:ilvl w:val="0"/>
          <w:numId w:val="5"/>
        </w:numPr>
        <w:spacing w:before="120" w:after="120" w:line="240" w:lineRule="auto"/>
        <w:ind w:hanging="567"/>
        <w:contextualSpacing w:val="0"/>
      </w:pPr>
      <w:r>
        <w:t xml:space="preserve">Note </w:t>
      </w:r>
      <w:r w:rsidR="00190627">
        <w:t>m</w:t>
      </w:r>
      <w:r>
        <w:t>andatory reporting does</w:t>
      </w:r>
      <w:r w:rsidR="0085178A">
        <w:t xml:space="preserve"> </w:t>
      </w:r>
      <w:r>
        <w:t>n</w:t>
      </w:r>
      <w:r w:rsidR="0085178A">
        <w:t>o</w:t>
      </w:r>
      <w:r>
        <w:t xml:space="preserve">t directly achieve any of the three objectives but is needed to be able to measure whether the other proposals </w:t>
      </w:r>
      <w:r w:rsidR="00190627">
        <w:t>2.A, 2.B, 2.D, 2.E, and 2.F have achieved the objectives</w:t>
      </w:r>
      <w:r w:rsidR="00A52C35">
        <w:t>.</w:t>
      </w:r>
    </w:p>
    <w:p w14:paraId="4A08CBB1" w14:textId="77777777" w:rsidR="00A52C35" w:rsidRPr="00B263FF" w:rsidRDefault="00A52C35" w:rsidP="00E95432">
      <w:pPr>
        <w:pStyle w:val="ListParagraph"/>
        <w:numPr>
          <w:ilvl w:val="0"/>
          <w:numId w:val="5"/>
        </w:numPr>
        <w:ind w:hanging="567"/>
        <w:jc w:val="both"/>
        <w:rPr>
          <w:lang w:val="en-NZ"/>
        </w:rPr>
      </w:pPr>
      <w:r>
        <w:rPr>
          <w:lang w:val="en-NZ"/>
        </w:rPr>
        <w:lastRenderedPageBreak/>
        <w:t>For some proposals there are also t</w:t>
      </w:r>
      <w:r w:rsidRPr="00B263FF">
        <w:rPr>
          <w:lang w:val="en-NZ"/>
        </w:rPr>
        <w:t>rade-offs between the objectives</w:t>
      </w:r>
      <w:r>
        <w:rPr>
          <w:lang w:val="en-NZ"/>
        </w:rPr>
        <w:t>. These</w:t>
      </w:r>
      <w:r w:rsidRPr="00B263FF">
        <w:rPr>
          <w:lang w:val="en-NZ"/>
        </w:rPr>
        <w:t xml:space="preserve"> are discussed in more detail for each of the proposals, but examples include:</w:t>
      </w:r>
    </w:p>
    <w:p w14:paraId="4E7B22D0" w14:textId="6CC3A4AC" w:rsidR="00A52C35" w:rsidRDefault="00A52C35" w:rsidP="00E95432">
      <w:pPr>
        <w:pStyle w:val="ListParagraph"/>
        <w:numPr>
          <w:ilvl w:val="1"/>
          <w:numId w:val="7"/>
        </w:numPr>
        <w:spacing w:before="60" w:after="60" w:line="240" w:lineRule="auto"/>
        <w:ind w:left="992" w:hanging="357"/>
        <w:contextualSpacing w:val="0"/>
        <w:rPr>
          <w:lang w:val="en-NZ"/>
        </w:rPr>
      </w:pPr>
      <w:r w:rsidRPr="00B263FF">
        <w:rPr>
          <w:rFonts w:cs="Arial"/>
        </w:rPr>
        <w:t>Maximising</w:t>
      </w:r>
      <w:r w:rsidRPr="00B263FF">
        <w:rPr>
          <w:lang w:val="en-NZ"/>
        </w:rPr>
        <w:t xml:space="preserve"> the quantity of recyclable materials collected can work against maximising quality. For </w:t>
      </w:r>
      <w:r>
        <w:rPr>
          <w:lang w:val="en-NZ"/>
        </w:rPr>
        <w:t>instance</w:t>
      </w:r>
      <w:r w:rsidRPr="00B263FF">
        <w:rPr>
          <w:lang w:val="en-NZ"/>
        </w:rPr>
        <w:t>, collecting aluminium foil increases the amount of aluminium collected but, as it is a lower quality of aluminium, it downgrades the bales of aluminium beverage cans which make up more than 90</w:t>
      </w:r>
      <w:r w:rsidR="00422D39">
        <w:rPr>
          <w:lang w:val="en-NZ"/>
        </w:rPr>
        <w:t xml:space="preserve"> per cent</w:t>
      </w:r>
      <w:r w:rsidRPr="00B263FF">
        <w:rPr>
          <w:lang w:val="en-NZ"/>
        </w:rPr>
        <w:t xml:space="preserve"> of the aluminium collected in kerbside recycling</w:t>
      </w:r>
      <w:r w:rsidR="00721DE3">
        <w:rPr>
          <w:lang w:val="en-NZ"/>
        </w:rPr>
        <w:t>.</w:t>
      </w:r>
    </w:p>
    <w:p w14:paraId="64F35369" w14:textId="18D51997" w:rsidR="00A52C35" w:rsidRPr="004524DB" w:rsidRDefault="00A52C35" w:rsidP="00E95432">
      <w:pPr>
        <w:pStyle w:val="ListParagraph"/>
        <w:numPr>
          <w:ilvl w:val="1"/>
          <w:numId w:val="7"/>
        </w:numPr>
        <w:spacing w:before="60" w:after="60" w:line="240" w:lineRule="auto"/>
        <w:ind w:left="992" w:hanging="357"/>
        <w:contextualSpacing w:val="0"/>
        <w:rPr>
          <w:lang w:val="en-NZ"/>
        </w:rPr>
      </w:pPr>
      <w:r w:rsidRPr="001C1410">
        <w:rPr>
          <w:szCs w:val="22"/>
          <w:lang w:val="en-NZ"/>
        </w:rPr>
        <w:t>There can be a trade-off within the objective of public engagement and confidence in the system. For example</w:t>
      </w:r>
      <w:r w:rsidR="008A7234">
        <w:rPr>
          <w:szCs w:val="22"/>
          <w:lang w:val="en-NZ"/>
        </w:rPr>
        <w:t>,</w:t>
      </w:r>
      <w:r w:rsidRPr="001C1410">
        <w:rPr>
          <w:szCs w:val="22"/>
          <w:lang w:val="en-NZ"/>
        </w:rPr>
        <w:t xml:space="preserve"> putting a wide range of recyclable material in one bin increases the ease of use for households, but decreases the ability to cleanly sort out materials, potentially undermining householder confidence in quality outcomes from our recycling system</w:t>
      </w:r>
      <w:r w:rsidR="00E753B9">
        <w:rPr>
          <w:szCs w:val="22"/>
          <w:lang w:val="en-NZ"/>
        </w:rPr>
        <w:t>.</w:t>
      </w:r>
    </w:p>
    <w:p w14:paraId="79E1E390" w14:textId="48F9C5A6" w:rsidR="004164C6" w:rsidRPr="00397890" w:rsidRDefault="003C4B55" w:rsidP="00397890">
      <w:pPr>
        <w:pStyle w:val="Heading4"/>
        <w:spacing w:before="200"/>
        <w:contextualSpacing/>
        <w:rPr>
          <w:rFonts w:ascii="Arial Bold" w:hAnsi="Arial Bold"/>
          <w:color w:val="0082AB"/>
          <w:spacing w:val="20"/>
          <w:w w:val="90"/>
          <w:sz w:val="24"/>
          <w:szCs w:val="22"/>
          <w:lang w:val="en-NZ"/>
        </w:rPr>
      </w:pPr>
      <w:r w:rsidRPr="00397890">
        <w:rPr>
          <w:rFonts w:ascii="Arial Bold" w:hAnsi="Arial Bold"/>
          <w:color w:val="0082AB"/>
          <w:spacing w:val="20"/>
          <w:w w:val="90"/>
          <w:sz w:val="24"/>
          <w:szCs w:val="22"/>
          <w:lang w:val="en-NZ"/>
        </w:rPr>
        <w:t xml:space="preserve">How the </w:t>
      </w:r>
      <w:r w:rsidR="00D1581D" w:rsidRPr="00397890">
        <w:rPr>
          <w:rFonts w:ascii="Arial Bold" w:hAnsi="Arial Bold"/>
          <w:color w:val="0082AB"/>
          <w:spacing w:val="20"/>
          <w:w w:val="90"/>
          <w:sz w:val="24"/>
          <w:szCs w:val="22"/>
          <w:lang w:val="en-NZ"/>
        </w:rPr>
        <w:t>options for each proposal are evaluated</w:t>
      </w:r>
    </w:p>
    <w:p w14:paraId="20A3A86B" w14:textId="742A0EDB" w:rsidR="00B56E66" w:rsidRPr="00B56E66" w:rsidRDefault="00B56E66" w:rsidP="00B56E66">
      <w:pPr>
        <w:spacing w:before="120" w:after="120" w:line="240" w:lineRule="auto"/>
        <w:rPr>
          <w:i/>
          <w:iCs/>
        </w:rPr>
      </w:pPr>
      <w:r>
        <w:rPr>
          <w:i/>
          <w:iCs/>
        </w:rPr>
        <w:t>Evaluation criteria</w:t>
      </w:r>
    </w:p>
    <w:p w14:paraId="1535FB74" w14:textId="172FD24E" w:rsidR="00C17D5B" w:rsidRDefault="00BC5C59" w:rsidP="00E95432">
      <w:pPr>
        <w:pStyle w:val="ListParagraph"/>
        <w:numPr>
          <w:ilvl w:val="0"/>
          <w:numId w:val="5"/>
        </w:numPr>
        <w:spacing w:before="120" w:after="120" w:line="240" w:lineRule="auto"/>
        <w:ind w:hanging="567"/>
        <w:contextualSpacing w:val="0"/>
      </w:pPr>
      <w:r>
        <w:t>E</w:t>
      </w:r>
      <w:r w:rsidR="003F1972">
        <w:t>ach proposal</w:t>
      </w:r>
      <w:r w:rsidR="00DF1A78">
        <w:t xml:space="preserve"> </w:t>
      </w:r>
      <w:r w:rsidR="00672DB5">
        <w:t>includes</w:t>
      </w:r>
      <w:r w:rsidR="00D1581D">
        <w:t xml:space="preserve"> options</w:t>
      </w:r>
      <w:r w:rsidR="004B0410">
        <w:t xml:space="preserve"> exploring different ways to achieve the </w:t>
      </w:r>
      <w:r w:rsidR="00461AF0">
        <w:t>intended</w:t>
      </w:r>
      <w:r w:rsidR="004B0410">
        <w:t xml:space="preserve"> </w:t>
      </w:r>
      <w:r w:rsidR="00EA0EEE">
        <w:t>outcome</w:t>
      </w:r>
      <w:r w:rsidR="0085396C">
        <w:t>(s)</w:t>
      </w:r>
      <w:r w:rsidR="00BE1115">
        <w:t>. E</w:t>
      </w:r>
      <w:r w:rsidR="003F1972">
        <w:t xml:space="preserve">valuation criteria are </w:t>
      </w:r>
      <w:r w:rsidR="003B681F">
        <w:t xml:space="preserve">used to assess how well options within </w:t>
      </w:r>
      <w:r w:rsidR="004824D7">
        <w:t>each</w:t>
      </w:r>
      <w:r w:rsidR="003B681F">
        <w:t xml:space="preserve"> proposal meet the relevant objectives. </w:t>
      </w:r>
      <w:r w:rsidR="002A5CF3">
        <w:t>S</w:t>
      </w:r>
      <w:r w:rsidR="00C17D5B">
        <w:t xml:space="preserve">ome evaluation criteria are </w:t>
      </w:r>
      <w:r w:rsidR="006F026B">
        <w:t>common</w:t>
      </w:r>
      <w:r w:rsidR="003B681F">
        <w:t xml:space="preserve"> across </w:t>
      </w:r>
      <w:proofErr w:type="gramStart"/>
      <w:r w:rsidR="003B681F">
        <w:t>proposals</w:t>
      </w:r>
      <w:proofErr w:type="gramEnd"/>
      <w:r w:rsidR="00C17D5B">
        <w:t xml:space="preserve"> and</w:t>
      </w:r>
      <w:r w:rsidR="002A5CF3">
        <w:t xml:space="preserve"> </w:t>
      </w:r>
      <w:r w:rsidR="00C17D5B">
        <w:t>some are proposal specific.</w:t>
      </w:r>
    </w:p>
    <w:p w14:paraId="51E19FAE" w14:textId="07CFB08C" w:rsidR="005436FA" w:rsidRDefault="00712D62" w:rsidP="00E95432">
      <w:pPr>
        <w:pStyle w:val="ListParagraph"/>
        <w:numPr>
          <w:ilvl w:val="0"/>
          <w:numId w:val="5"/>
        </w:numPr>
        <w:spacing w:before="120" w:after="120" w:line="240" w:lineRule="auto"/>
        <w:ind w:hanging="567"/>
        <w:contextualSpacing w:val="0"/>
      </w:pPr>
      <w:r>
        <w:t>Th</w:t>
      </w:r>
      <w:r w:rsidR="00996554">
        <w:t>re</w:t>
      </w:r>
      <w:r>
        <w:t>e evaluation criteria are common across all proposals</w:t>
      </w:r>
      <w:r w:rsidR="001644E4">
        <w:t xml:space="preserve">: </w:t>
      </w:r>
      <w:r w:rsidR="00996554" w:rsidRPr="0084698A">
        <w:rPr>
          <w:i/>
          <w:iCs/>
        </w:rPr>
        <w:t xml:space="preserve">effectiveness, </w:t>
      </w:r>
      <w:proofErr w:type="gramStart"/>
      <w:r w:rsidR="00996554" w:rsidRPr="0084698A">
        <w:rPr>
          <w:i/>
          <w:iCs/>
        </w:rPr>
        <w:t>timeliness</w:t>
      </w:r>
      <w:proofErr w:type="gramEnd"/>
      <w:r w:rsidR="00996554" w:rsidRPr="0084698A">
        <w:rPr>
          <w:i/>
          <w:iCs/>
        </w:rPr>
        <w:t xml:space="preserve"> </w:t>
      </w:r>
      <w:r w:rsidR="00996554" w:rsidRPr="0084698A">
        <w:t xml:space="preserve">and </w:t>
      </w:r>
      <w:r w:rsidR="00996554" w:rsidRPr="0084698A">
        <w:rPr>
          <w:i/>
          <w:iCs/>
        </w:rPr>
        <w:t>cost</w:t>
      </w:r>
      <w:r w:rsidR="00996554">
        <w:t>. How the common criteria are defined var</w:t>
      </w:r>
      <w:r w:rsidR="00506951">
        <w:t>ies</w:t>
      </w:r>
      <w:r w:rsidR="00996554">
        <w:t xml:space="preserve"> from one proposal to another. For </w:t>
      </w:r>
      <w:r w:rsidR="00C171C2">
        <w:t>example,</w:t>
      </w:r>
      <w:r w:rsidR="00996554">
        <w:t xml:space="preserve"> </w:t>
      </w:r>
      <w:r w:rsidR="00996554" w:rsidRPr="00847961">
        <w:rPr>
          <w:i/>
          <w:iCs/>
        </w:rPr>
        <w:t xml:space="preserve">timeliness </w:t>
      </w:r>
      <w:r w:rsidR="00996554">
        <w:t>under food scraps collections considers h</w:t>
      </w:r>
      <w:r w:rsidR="00996554" w:rsidRPr="00D45573">
        <w:t>ow well the option aligns with achieving the targets by the dates set in the</w:t>
      </w:r>
      <w:r w:rsidR="00506951">
        <w:t xml:space="preserve"> </w:t>
      </w:r>
      <w:r w:rsidR="00996554" w:rsidRPr="00D45573">
        <w:t xml:space="preserve">Waste Strategy and </w:t>
      </w:r>
      <w:r w:rsidR="00661B40">
        <w:t>ERP</w:t>
      </w:r>
      <w:r w:rsidR="00D51CF8">
        <w:t>,</w:t>
      </w:r>
      <w:r w:rsidR="00996554">
        <w:t xml:space="preserve"> whereas for standardising materials </w:t>
      </w:r>
      <w:r w:rsidR="00996554" w:rsidRPr="003F2713">
        <w:rPr>
          <w:i/>
          <w:iCs/>
        </w:rPr>
        <w:t>timeliness</w:t>
      </w:r>
      <w:r w:rsidR="00996554">
        <w:t xml:space="preserve"> considers how soon a mechanism </w:t>
      </w:r>
      <w:r w:rsidR="003A1DDC">
        <w:t xml:space="preserve">would </w:t>
      </w:r>
      <w:r w:rsidR="00996554">
        <w:t xml:space="preserve">be able to be put in place </w:t>
      </w:r>
      <w:r w:rsidR="00651B82">
        <w:t>(</w:t>
      </w:r>
      <w:proofErr w:type="spellStart"/>
      <w:r w:rsidR="00C171C2">
        <w:t>eg</w:t>
      </w:r>
      <w:proofErr w:type="spellEnd"/>
      <w:r w:rsidR="00996554">
        <w:t>, the action, agreement, or regulation</w:t>
      </w:r>
      <w:r w:rsidR="005436FA">
        <w:t xml:space="preserve"> </w:t>
      </w:r>
      <w:r w:rsidR="005438F1">
        <w:t xml:space="preserve">required </w:t>
      </w:r>
      <w:r w:rsidR="005436FA">
        <w:t>a</w:t>
      </w:r>
      <w:r w:rsidR="00996554">
        <w:t>nd how soon would councils, collection contracts, and where necessary sorting infrastructure be able to adjust</w:t>
      </w:r>
      <w:r w:rsidR="00651B82">
        <w:t>)</w:t>
      </w:r>
      <w:r w:rsidR="00A06FE7">
        <w:t>.</w:t>
      </w:r>
      <w:r w:rsidR="00AA7329">
        <w:t xml:space="preserve"> The specifics of </w:t>
      </w:r>
      <w:r w:rsidR="00A8159F">
        <w:t>each</w:t>
      </w:r>
      <w:r w:rsidR="00AA7329">
        <w:t xml:space="preserve"> evaluation criteria are outlined in detail under each proposal</w:t>
      </w:r>
      <w:r w:rsidR="00310AA3">
        <w:t>.</w:t>
      </w:r>
    </w:p>
    <w:p w14:paraId="7108D524" w14:textId="33E27BB6" w:rsidR="00996554" w:rsidRDefault="00984E1F" w:rsidP="00E95432">
      <w:pPr>
        <w:pStyle w:val="ListParagraph"/>
        <w:numPr>
          <w:ilvl w:val="0"/>
          <w:numId w:val="5"/>
        </w:numPr>
        <w:spacing w:before="120" w:after="120" w:line="240" w:lineRule="auto"/>
        <w:ind w:hanging="567"/>
        <w:contextualSpacing w:val="0"/>
      </w:pPr>
      <w:r>
        <w:t xml:space="preserve">Two criteria are proposal specific. The proposal to roll out household kerbside food scraps collections considers the economies of scale which can be achieved as these </w:t>
      </w:r>
      <w:r w:rsidR="00153035">
        <w:t xml:space="preserve">differ significantly from one option to another. </w:t>
      </w:r>
      <w:r w:rsidR="0007656D">
        <w:t>T</w:t>
      </w:r>
      <w:r w:rsidR="00153035">
        <w:t xml:space="preserve">he business food scraps </w:t>
      </w:r>
      <w:r w:rsidR="00895EA5">
        <w:t>proposal consider</w:t>
      </w:r>
      <w:r w:rsidR="001931FD">
        <w:t xml:space="preserve">s differences in the options </w:t>
      </w:r>
      <w:r w:rsidR="00153035">
        <w:t xml:space="preserve">compliance and </w:t>
      </w:r>
      <w:r w:rsidR="0046713D">
        <w:t>monitoring regimes.</w:t>
      </w:r>
    </w:p>
    <w:p w14:paraId="00AC927D" w14:textId="730761BF" w:rsidR="0007656D" w:rsidRDefault="0007656D" w:rsidP="00E95432">
      <w:pPr>
        <w:pStyle w:val="ListParagraph"/>
        <w:numPr>
          <w:ilvl w:val="0"/>
          <w:numId w:val="5"/>
        </w:numPr>
        <w:spacing w:before="120" w:after="120" w:line="240" w:lineRule="auto"/>
        <w:ind w:hanging="567"/>
        <w:contextualSpacing w:val="0"/>
      </w:pPr>
      <w:r>
        <w:t>The criteria considering equitable and inclusive outcomes has been used where options may be more or less equitable</w:t>
      </w:r>
      <w:r w:rsidR="00386743">
        <w:t xml:space="preserve">. For proposals where options have </w:t>
      </w:r>
      <w:r w:rsidR="00A33B5F">
        <w:t>negligible equality differences</w:t>
      </w:r>
      <w:r w:rsidR="00386743">
        <w:t xml:space="preserve"> </w:t>
      </w:r>
      <w:r w:rsidR="00EA344B">
        <w:t>this criterion</w:t>
      </w:r>
      <w:r w:rsidR="00386743">
        <w:t xml:space="preserve"> has not been used</w:t>
      </w:r>
      <w:r w:rsidR="00FC2BCD">
        <w:t>,</w:t>
      </w:r>
      <w:r w:rsidR="00386743">
        <w:t xml:space="preserve"> for example</w:t>
      </w:r>
      <w:r w:rsidR="005A47E2">
        <w:t>,</w:t>
      </w:r>
      <w:r w:rsidR="00722F0E">
        <w:t xml:space="preserve"> options for</w:t>
      </w:r>
      <w:r w:rsidR="00386743">
        <w:t xml:space="preserve"> reporting</w:t>
      </w:r>
      <w:r w:rsidR="00ED0C96">
        <w:t xml:space="preserve"> on private sector household </w:t>
      </w:r>
      <w:r w:rsidR="00EA344B">
        <w:t>collections</w:t>
      </w:r>
      <w:r w:rsidR="00386743">
        <w:t>.</w:t>
      </w:r>
    </w:p>
    <w:p w14:paraId="0C9E5EA5" w14:textId="0D5C07CD" w:rsidR="00847D57" w:rsidRDefault="00AE2560" w:rsidP="00E95432">
      <w:pPr>
        <w:pStyle w:val="ListParagraph"/>
        <w:numPr>
          <w:ilvl w:val="0"/>
          <w:numId w:val="5"/>
        </w:numPr>
        <w:spacing w:before="120" w:after="120" w:line="240" w:lineRule="auto"/>
        <w:ind w:hanging="567"/>
        <w:contextualSpacing w:val="0"/>
      </w:pPr>
      <w:r>
        <w:t>O</w:t>
      </w:r>
      <w:r w:rsidR="007413AC">
        <w:t>ption</w:t>
      </w:r>
      <w:r>
        <w:t>s are</w:t>
      </w:r>
      <w:r w:rsidR="007413AC">
        <w:t xml:space="preserve"> </w:t>
      </w:r>
      <w:r w:rsidR="001258A2">
        <w:t xml:space="preserve">scored </w:t>
      </w:r>
      <w:r w:rsidR="00D71A81">
        <w:t>across the</w:t>
      </w:r>
      <w:r w:rsidR="007413AC">
        <w:t xml:space="preserve"> criteria </w:t>
      </w:r>
      <w:r w:rsidR="00873FCA">
        <w:t>for that propos</w:t>
      </w:r>
      <w:r w:rsidR="007413AC">
        <w:t>a</w:t>
      </w:r>
      <w:r w:rsidR="00DA1C62">
        <w:t>l</w:t>
      </w:r>
      <w:r w:rsidR="007413AC">
        <w:t xml:space="preserve">. The </w:t>
      </w:r>
      <w:r w:rsidR="00B112AD">
        <w:t>five-point</w:t>
      </w:r>
      <w:r w:rsidR="00D71A81">
        <w:t xml:space="preserve"> </w:t>
      </w:r>
      <w:r w:rsidR="00F05A1E">
        <w:t xml:space="preserve">scoring </w:t>
      </w:r>
      <w:r w:rsidR="007413AC">
        <w:t>scale</w:t>
      </w:r>
      <w:r w:rsidR="00D71A81">
        <w:t xml:space="preserve"> starts with ‘</w:t>
      </w:r>
      <w:r w:rsidR="00782BF6">
        <w:t>0</w:t>
      </w:r>
      <w:r w:rsidR="00D71A81">
        <w:t>’</w:t>
      </w:r>
      <w:r w:rsidR="007413AC">
        <w:t xml:space="preserve"> which is equivalent to the status quo</w:t>
      </w:r>
      <w:r w:rsidR="00AF0A40">
        <w:t xml:space="preserve">. Options can </w:t>
      </w:r>
      <w:r w:rsidR="009D0BE9">
        <w:t>then</w:t>
      </w:r>
      <w:r w:rsidR="00AF0A40">
        <w:t xml:space="preserve"> be </w:t>
      </w:r>
      <w:r w:rsidR="001F5E36">
        <w:t>scored ‘</w:t>
      </w:r>
      <w:r w:rsidR="001F5E36" w:rsidRPr="00B112AD">
        <w:rPr>
          <w:i/>
          <w:iCs/>
        </w:rPr>
        <w:t>worse</w:t>
      </w:r>
      <w:r w:rsidR="001F5E36">
        <w:t>’ or ‘</w:t>
      </w:r>
      <w:r w:rsidR="001F5E36" w:rsidRPr="00B112AD">
        <w:rPr>
          <w:i/>
          <w:iCs/>
        </w:rPr>
        <w:t>better</w:t>
      </w:r>
      <w:r w:rsidR="001F5E36">
        <w:t>’</w:t>
      </w:r>
      <w:r w:rsidR="007413AC">
        <w:t xml:space="preserve"> </w:t>
      </w:r>
      <w:r w:rsidR="001F5E36">
        <w:t>than the status quo (</w:t>
      </w:r>
      <w:r w:rsidR="008522B8">
        <w:t>‘</w:t>
      </w:r>
      <w:proofErr w:type="gramStart"/>
      <w:r w:rsidR="008522B8">
        <w:t>-‘</w:t>
      </w:r>
      <w:r w:rsidR="00255A99">
        <w:t xml:space="preserve"> or</w:t>
      </w:r>
      <w:proofErr w:type="gramEnd"/>
      <w:r w:rsidR="00ED233B">
        <w:t xml:space="preserve"> ‘</w:t>
      </w:r>
      <w:r w:rsidR="00DD3F8D">
        <w:t>+</w:t>
      </w:r>
      <w:r w:rsidR="007B329D">
        <w:t>’</w:t>
      </w:r>
      <w:r w:rsidR="00D75089">
        <w:t xml:space="preserve"> respectively)</w:t>
      </w:r>
      <w:r w:rsidR="00AA71AA">
        <w:t>, or ‘</w:t>
      </w:r>
      <w:r w:rsidR="00AA71AA" w:rsidRPr="00B112AD">
        <w:rPr>
          <w:i/>
          <w:iCs/>
        </w:rPr>
        <w:t>much worse</w:t>
      </w:r>
      <w:r w:rsidR="00AA71AA">
        <w:t xml:space="preserve">’ or </w:t>
      </w:r>
      <w:r w:rsidR="00794D75">
        <w:t>‘</w:t>
      </w:r>
      <w:r w:rsidR="00AA71AA" w:rsidRPr="00B112AD">
        <w:rPr>
          <w:i/>
          <w:iCs/>
        </w:rPr>
        <w:t>much</w:t>
      </w:r>
      <w:r w:rsidR="00D75089" w:rsidRPr="00B112AD">
        <w:rPr>
          <w:i/>
          <w:iCs/>
        </w:rPr>
        <w:t xml:space="preserve"> </w:t>
      </w:r>
      <w:r w:rsidR="00794D75" w:rsidRPr="00B112AD">
        <w:rPr>
          <w:i/>
          <w:iCs/>
        </w:rPr>
        <w:t>better</w:t>
      </w:r>
      <w:r w:rsidR="00794D75">
        <w:t xml:space="preserve">’ than the </w:t>
      </w:r>
      <w:r w:rsidR="00224CA6">
        <w:t>status</w:t>
      </w:r>
      <w:r w:rsidR="00794D75">
        <w:t xml:space="preserve"> quo (</w:t>
      </w:r>
      <w:r w:rsidR="005A6BEE">
        <w:t>‘- -‘ or ‘++’ respectively).</w:t>
      </w:r>
      <w:r w:rsidR="00B12D32">
        <w:t xml:space="preserve"> </w:t>
      </w:r>
      <w:r w:rsidR="00C749EE">
        <w:t>A summary</w:t>
      </w:r>
      <w:r w:rsidR="003C65F6">
        <w:t xml:space="preserve"> </w:t>
      </w:r>
      <w:r w:rsidR="003C65F6" w:rsidRPr="00C749EE">
        <w:rPr>
          <w:i/>
          <w:iCs/>
        </w:rPr>
        <w:t>low</w:t>
      </w:r>
      <w:r w:rsidR="00224CA6" w:rsidRPr="00C749EE">
        <w:rPr>
          <w:i/>
          <w:iCs/>
        </w:rPr>
        <w:t>,</w:t>
      </w:r>
      <w:r w:rsidR="003C65F6" w:rsidRPr="00C749EE">
        <w:rPr>
          <w:i/>
          <w:iCs/>
        </w:rPr>
        <w:t xml:space="preserve"> medium</w:t>
      </w:r>
      <w:r w:rsidR="00224CA6" w:rsidRPr="00C749EE">
        <w:rPr>
          <w:i/>
          <w:iCs/>
        </w:rPr>
        <w:t>,</w:t>
      </w:r>
      <w:r w:rsidR="00AE4DBA">
        <w:t xml:space="preserve"> or</w:t>
      </w:r>
      <w:r w:rsidR="003C65F6">
        <w:t xml:space="preserve"> </w:t>
      </w:r>
      <w:r w:rsidR="003C65F6" w:rsidRPr="00C749EE">
        <w:rPr>
          <w:i/>
          <w:iCs/>
        </w:rPr>
        <w:t>high</w:t>
      </w:r>
      <w:r w:rsidR="003C65F6">
        <w:t xml:space="preserve"> </w:t>
      </w:r>
      <w:r w:rsidR="006628FD">
        <w:t xml:space="preserve">shows how well the </w:t>
      </w:r>
      <w:r w:rsidR="00B12D32">
        <w:t>option achieves the objectives</w:t>
      </w:r>
      <w:r w:rsidR="003C65F6">
        <w:t xml:space="preserve"> </w:t>
      </w:r>
      <w:r w:rsidR="00B112AD">
        <w:t>relevant to</w:t>
      </w:r>
      <w:r w:rsidR="003C65F6">
        <w:t xml:space="preserve"> that proposal</w:t>
      </w:r>
      <w:r w:rsidR="00B112AD">
        <w:t>.</w:t>
      </w:r>
    </w:p>
    <w:p w14:paraId="771104EF" w14:textId="49EFCD04" w:rsidR="00F93938" w:rsidRPr="00D27F9D" w:rsidRDefault="00D27F9D" w:rsidP="00D27F9D">
      <w:pPr>
        <w:spacing w:before="120" w:after="120" w:line="240" w:lineRule="auto"/>
        <w:rPr>
          <w:i/>
          <w:iCs/>
        </w:rPr>
      </w:pPr>
      <w:r>
        <w:rPr>
          <w:i/>
          <w:iCs/>
        </w:rPr>
        <w:t>Effects and I</w:t>
      </w:r>
      <w:r w:rsidR="00F93938" w:rsidRPr="00D27F9D">
        <w:rPr>
          <w:i/>
          <w:iCs/>
        </w:rPr>
        <w:t>mpacts</w:t>
      </w:r>
    </w:p>
    <w:p w14:paraId="2B4D383E" w14:textId="347F138F" w:rsidR="00712D62" w:rsidRDefault="00F93938" w:rsidP="00E95432">
      <w:pPr>
        <w:pStyle w:val="ListParagraph"/>
        <w:numPr>
          <w:ilvl w:val="0"/>
          <w:numId w:val="5"/>
        </w:numPr>
        <w:spacing w:before="120" w:after="120" w:line="240" w:lineRule="auto"/>
        <w:ind w:hanging="567"/>
        <w:contextualSpacing w:val="0"/>
      </w:pPr>
      <w:r>
        <w:t xml:space="preserve">For each </w:t>
      </w:r>
      <w:r w:rsidR="0066298F">
        <w:t>option within a proposal</w:t>
      </w:r>
      <w:r w:rsidR="009C6551">
        <w:t xml:space="preserve"> the likely </w:t>
      </w:r>
      <w:r w:rsidR="00D27F9D">
        <w:t xml:space="preserve">effects and </w:t>
      </w:r>
      <w:r w:rsidR="009C6551">
        <w:t>impacts are considered</w:t>
      </w:r>
      <w:r w:rsidR="0066298F">
        <w:t xml:space="preserve">. </w:t>
      </w:r>
      <w:r w:rsidR="00207505">
        <w:t>‘</w:t>
      </w:r>
      <w:r w:rsidR="00207505" w:rsidRPr="00207505">
        <w:rPr>
          <w:i/>
          <w:iCs/>
        </w:rPr>
        <w:t>Lik</w:t>
      </w:r>
      <w:r w:rsidR="00207505">
        <w:rPr>
          <w:i/>
          <w:iCs/>
        </w:rPr>
        <w:t>e</w:t>
      </w:r>
      <w:r w:rsidR="00207505" w:rsidRPr="00207505">
        <w:rPr>
          <w:i/>
          <w:iCs/>
        </w:rPr>
        <w:t>ly</w:t>
      </w:r>
      <w:r w:rsidR="00CF4309" w:rsidRPr="00207505">
        <w:rPr>
          <w:i/>
          <w:iCs/>
        </w:rPr>
        <w:t xml:space="preserve"> effects</w:t>
      </w:r>
      <w:r w:rsidR="00207505">
        <w:t>’</w:t>
      </w:r>
      <w:r w:rsidR="00CF4309">
        <w:t xml:space="preserve"> consider</w:t>
      </w:r>
      <w:r w:rsidR="00972B1B">
        <w:t>s</w:t>
      </w:r>
      <w:r w:rsidR="00CF4309">
        <w:t xml:space="preserve"> </w:t>
      </w:r>
      <w:r w:rsidR="00964AAE">
        <w:t>how</w:t>
      </w:r>
      <w:r w:rsidR="00CF4309">
        <w:t xml:space="preserve"> people, processes</w:t>
      </w:r>
      <w:r w:rsidR="00964AAE">
        <w:t>,</w:t>
      </w:r>
      <w:r w:rsidR="00CF4309">
        <w:t xml:space="preserve"> or infrastructure </w:t>
      </w:r>
      <w:r w:rsidR="00D2331C">
        <w:t>will be affected</w:t>
      </w:r>
      <w:r w:rsidR="004B11BA">
        <w:t xml:space="preserve"> </w:t>
      </w:r>
      <w:r w:rsidR="006F4DF0">
        <w:t>by the options</w:t>
      </w:r>
      <w:r w:rsidR="00717ACC">
        <w:t xml:space="preserve">. </w:t>
      </w:r>
      <w:r w:rsidR="00957432">
        <w:t>‘</w:t>
      </w:r>
      <w:r w:rsidR="006F4DF0">
        <w:rPr>
          <w:i/>
          <w:iCs/>
        </w:rPr>
        <w:t>Likely impacts</w:t>
      </w:r>
      <w:r w:rsidR="00957432">
        <w:rPr>
          <w:i/>
          <w:iCs/>
        </w:rPr>
        <w:t>’</w:t>
      </w:r>
      <w:r w:rsidR="0066298F">
        <w:t xml:space="preserve"> </w:t>
      </w:r>
      <w:r w:rsidR="00957432">
        <w:t>considers the option</w:t>
      </w:r>
      <w:r w:rsidR="005B48FC">
        <w:t>’</w:t>
      </w:r>
      <w:r w:rsidR="00957432">
        <w:t>s overall impact on</w:t>
      </w:r>
      <w:r w:rsidR="0066298F">
        <w:t xml:space="preserve"> </w:t>
      </w:r>
      <w:r w:rsidR="00957432">
        <w:t>the</w:t>
      </w:r>
      <w:r w:rsidR="0066298F">
        <w:t xml:space="preserve"> objectives of improving quality </w:t>
      </w:r>
      <w:r w:rsidR="00E8456A">
        <w:t xml:space="preserve">of </w:t>
      </w:r>
      <w:r w:rsidR="0066298F">
        <w:t>material recycled</w:t>
      </w:r>
      <w:r w:rsidR="001F2566">
        <w:t>,</w:t>
      </w:r>
      <w:r w:rsidR="0066298F">
        <w:t xml:space="preserve"> </w:t>
      </w:r>
      <w:r w:rsidR="00E8456A">
        <w:t xml:space="preserve">the quantity of dry recycling and </w:t>
      </w:r>
      <w:r w:rsidR="001A2E6C">
        <w:t xml:space="preserve">food scraps </w:t>
      </w:r>
      <w:r w:rsidR="009842AD">
        <w:t>collected (</w:t>
      </w:r>
      <w:r w:rsidR="0066298F">
        <w:t>reduc</w:t>
      </w:r>
      <w:r w:rsidR="001F2566">
        <w:t>ing</w:t>
      </w:r>
      <w:r w:rsidR="0066298F">
        <w:t xml:space="preserve"> emissions</w:t>
      </w:r>
      <w:r w:rsidR="007C151B">
        <w:t>) and</w:t>
      </w:r>
      <w:r w:rsidR="001F2566">
        <w:t xml:space="preserve"> increasing </w:t>
      </w:r>
      <w:r w:rsidR="00A33EB2">
        <w:t>confidence and engagement in</w:t>
      </w:r>
      <w:r w:rsidR="00A34845">
        <w:t xml:space="preserve"> </w:t>
      </w:r>
      <w:r w:rsidR="00855C17">
        <w:t xml:space="preserve">the </w:t>
      </w:r>
      <w:r w:rsidR="00A34845">
        <w:t>recycling system</w:t>
      </w:r>
      <w:r w:rsidR="00F43670">
        <w:t>.</w:t>
      </w:r>
    </w:p>
    <w:p w14:paraId="5ADA8D67" w14:textId="50A440C8" w:rsidR="00675A73" w:rsidRPr="00675A73" w:rsidRDefault="00675A73" w:rsidP="00675A73">
      <w:pPr>
        <w:spacing w:before="120" w:after="120" w:line="240" w:lineRule="auto"/>
        <w:rPr>
          <w:i/>
          <w:iCs/>
        </w:rPr>
      </w:pPr>
      <w:r w:rsidRPr="00675A73">
        <w:rPr>
          <w:i/>
          <w:iCs/>
        </w:rPr>
        <w:t>Indicative cost range for the proposals overall</w:t>
      </w:r>
    </w:p>
    <w:p w14:paraId="0D6F94EB" w14:textId="77777777" w:rsidR="00675A73" w:rsidRPr="00675A73" w:rsidRDefault="00675A73" w:rsidP="00675A73">
      <w:pPr>
        <w:pStyle w:val="ListParagraph"/>
        <w:numPr>
          <w:ilvl w:val="0"/>
          <w:numId w:val="5"/>
        </w:numPr>
        <w:spacing w:before="120" w:after="120" w:line="240" w:lineRule="auto"/>
        <w:ind w:hanging="567"/>
        <w:contextualSpacing w:val="0"/>
      </w:pPr>
      <w:r w:rsidRPr="00675A73">
        <w:t xml:space="preserve">The analysis in this interim impact statement is largely a qualitative assessment of the likely impacts relative to the other options. A cost benefit analysis has been commissioned and will provide further analysis to support final policy decisions should </w:t>
      </w:r>
      <w:r w:rsidRPr="00675A73">
        <w:lastRenderedPageBreak/>
        <w:t xml:space="preserve">proposals proceed. For present purposes, estimates for the proposals </w:t>
      </w:r>
      <w:proofErr w:type="gramStart"/>
      <w:r w:rsidRPr="00675A73">
        <w:t>as a whole are</w:t>
      </w:r>
      <w:proofErr w:type="gramEnd"/>
      <w:r w:rsidRPr="00675A73">
        <w:t xml:space="preserve"> provided which indicate the relative magnitude of costs involved. Note that in some cases greater capital investment in infrastructure can reduce ongoing operational costs changing the balance between the two types of costs.</w:t>
      </w:r>
    </w:p>
    <w:p w14:paraId="0CB0AF73" w14:textId="77777777" w:rsidR="00675A73" w:rsidRPr="00675A73" w:rsidRDefault="00675A73" w:rsidP="00675A73">
      <w:pPr>
        <w:spacing w:before="120" w:after="120" w:line="240" w:lineRule="auto"/>
        <w:rPr>
          <w:i/>
          <w:iCs/>
        </w:rPr>
      </w:pPr>
      <w:r w:rsidRPr="00675A73">
        <w:rPr>
          <w:i/>
          <w:iCs/>
        </w:rPr>
        <w:t>Indicative capital and operational costs for household kerbside recycling proposals</w:t>
      </w:r>
    </w:p>
    <w:p w14:paraId="71478B77" w14:textId="58A4137A" w:rsidR="00675A73" w:rsidRPr="00675A73" w:rsidRDefault="00675A73" w:rsidP="00675A73">
      <w:pPr>
        <w:pStyle w:val="ListParagraph"/>
        <w:numPr>
          <w:ilvl w:val="0"/>
          <w:numId w:val="5"/>
        </w:numPr>
        <w:spacing w:before="120" w:after="120" w:line="240" w:lineRule="auto"/>
        <w:ind w:hanging="567"/>
        <w:contextualSpacing w:val="0"/>
      </w:pPr>
      <w:r w:rsidRPr="00675A73">
        <w:t xml:space="preserve">The Ministry estimates that capital expenditure of $65-85 million would be required to implement the six household kerbside recycling proposals. The largest costs relate to establishing new food scrap processing infrastructure and collection vehicles. Choices about </w:t>
      </w:r>
      <w:r w:rsidR="00870942">
        <w:t xml:space="preserve">the </w:t>
      </w:r>
      <w:r w:rsidRPr="00675A73">
        <w:t>technology used will affect costs (for example, windrow composting is less expensive to establish than anaerobic digestion). To reduce emissions, electric collection vehicles could be purchased instead of diesel. Electric vehicles are significantly more expensive to purchase but much cheaper to operate, thereby reducing operational costs compared to diesel vehicles.</w:t>
      </w:r>
    </w:p>
    <w:p w14:paraId="472AB1BB" w14:textId="58AC47C2" w:rsidR="00675A73" w:rsidRPr="00675A73" w:rsidRDefault="00675A73" w:rsidP="00675A73">
      <w:pPr>
        <w:pStyle w:val="ListParagraph"/>
        <w:numPr>
          <w:ilvl w:val="0"/>
          <w:numId w:val="5"/>
        </w:numPr>
        <w:spacing w:before="120" w:after="120" w:line="240" w:lineRule="auto"/>
        <w:ind w:hanging="567"/>
        <w:contextualSpacing w:val="0"/>
      </w:pPr>
      <w:r w:rsidRPr="00675A73">
        <w:t xml:space="preserve">For ongoing operational costs, the weekly cost for the six proposals combined ranges from </w:t>
      </w:r>
      <w:r w:rsidR="00CB4967">
        <w:t xml:space="preserve">cents to </w:t>
      </w:r>
      <w:r w:rsidR="00EE098E">
        <w:t xml:space="preserve">less than </w:t>
      </w:r>
      <w:r w:rsidR="00A663D1">
        <w:t xml:space="preserve">a couple of dollars </w:t>
      </w:r>
      <w:r w:rsidRPr="00675A73">
        <w:t>per household (assuming operational costs are passed on to ratepayers). Where councils fall in that range depends largely on the extent of a council’s alignment to the proposals. For example, for councils that are already aligned to best practice collections additional costs are minimal. Conversely, for councils currently without food scraps or separated glass or fibre collections the costs would be higher.</w:t>
      </w:r>
    </w:p>
    <w:p w14:paraId="4BF138E9" w14:textId="6449C76C" w:rsidR="00675A73" w:rsidRPr="00675A73" w:rsidRDefault="00675A73" w:rsidP="00675A73">
      <w:pPr>
        <w:pStyle w:val="ListParagraph"/>
        <w:numPr>
          <w:ilvl w:val="0"/>
          <w:numId w:val="5"/>
        </w:numPr>
        <w:spacing w:before="120" w:after="120" w:line="240" w:lineRule="auto"/>
        <w:ind w:hanging="567"/>
        <w:contextualSpacing w:val="0"/>
      </w:pPr>
      <w:r w:rsidRPr="00675A73">
        <w:t>How capital investment is funded can also shift who bears the costs and when. Waste levy revenue, forecast to increase in coming years, could be considered by central government to fund some capital expenditure, and by councils for operational costs.</w:t>
      </w:r>
    </w:p>
    <w:p w14:paraId="002124A8" w14:textId="670D73E1" w:rsidR="00675A73" w:rsidRPr="00675A73" w:rsidRDefault="00675A73" w:rsidP="00675A73">
      <w:pPr>
        <w:spacing w:before="120" w:after="120" w:line="240" w:lineRule="auto"/>
      </w:pPr>
      <w:r w:rsidRPr="00675A73">
        <w:rPr>
          <w:i/>
          <w:iCs/>
        </w:rPr>
        <w:t xml:space="preserve">Indicative capital and </w:t>
      </w:r>
      <w:r w:rsidR="00A80BE4">
        <w:rPr>
          <w:i/>
          <w:iCs/>
        </w:rPr>
        <w:t>service</w:t>
      </w:r>
      <w:r w:rsidRPr="00675A73">
        <w:rPr>
          <w:i/>
          <w:iCs/>
        </w:rPr>
        <w:t xml:space="preserve"> costs for business food waste proposals</w:t>
      </w:r>
    </w:p>
    <w:p w14:paraId="1287E4A0" w14:textId="4F54220B" w:rsidR="00675A73" w:rsidRPr="00675A73" w:rsidRDefault="00675A73" w:rsidP="00675A73">
      <w:pPr>
        <w:pStyle w:val="ListParagraph"/>
        <w:numPr>
          <w:ilvl w:val="0"/>
          <w:numId w:val="5"/>
        </w:numPr>
        <w:spacing w:before="120" w:after="120" w:line="240" w:lineRule="auto"/>
        <w:ind w:hanging="567"/>
        <w:contextualSpacing w:val="0"/>
      </w:pPr>
      <w:r w:rsidRPr="00675A73">
        <w:t xml:space="preserve">The Ministry estimates that $24-38 million of additional processing infrastructure would be needed to process commercial food scraps, depending on the technology used. </w:t>
      </w:r>
      <w:r w:rsidR="00A80BE4">
        <w:t>Currently service cost</w:t>
      </w:r>
      <w:r w:rsidR="00754E01">
        <w:t>s</w:t>
      </w:r>
      <w:r w:rsidR="00A80BE4">
        <w:t xml:space="preserve"> for </w:t>
      </w:r>
      <w:r w:rsidRPr="00675A73">
        <w:t xml:space="preserve">weekly commercial food waste collections </w:t>
      </w:r>
      <w:r w:rsidR="00A80BE4">
        <w:t>are higher than for an equivalent rubbish service although rates</w:t>
      </w:r>
      <w:r w:rsidRPr="00675A73">
        <w:t xml:space="preserve"> depend on the </w:t>
      </w:r>
      <w:r w:rsidR="00A80BE4">
        <w:t>location</w:t>
      </w:r>
      <w:r w:rsidRPr="00675A73">
        <w:t xml:space="preserve"> and the degree of competition.</w:t>
      </w:r>
    </w:p>
    <w:p w14:paraId="5C13A3A9" w14:textId="77777777" w:rsidR="00675A73" w:rsidRDefault="00675A73" w:rsidP="00675A73">
      <w:pPr>
        <w:spacing w:before="120" w:after="120" w:line="240" w:lineRule="auto"/>
      </w:pPr>
    </w:p>
    <w:p w14:paraId="31568136" w14:textId="1F695F04" w:rsidR="00452711" w:rsidRDefault="004A4E00" w:rsidP="00DB7F4A">
      <w:pPr>
        <w:pStyle w:val="Heading2"/>
      </w:pPr>
      <w:r>
        <w:t>2.</w:t>
      </w:r>
      <w:r w:rsidR="0096101C">
        <w:t>A</w:t>
      </w:r>
      <w:r>
        <w:t xml:space="preserve">. </w:t>
      </w:r>
      <w:r w:rsidR="00511902">
        <w:t>A set of s</w:t>
      </w:r>
      <w:r w:rsidR="00E30665">
        <w:t xml:space="preserve">tandard materials </w:t>
      </w:r>
      <w:r w:rsidR="00B93679">
        <w:t>for</w:t>
      </w:r>
      <w:r w:rsidR="00E30665">
        <w:t xml:space="preserve"> kerbside dry recycling and food scraps </w:t>
      </w:r>
      <w:r w:rsidR="00B93679">
        <w:t>collections</w:t>
      </w:r>
    </w:p>
    <w:p w14:paraId="6C589463" w14:textId="09B2D1B0" w:rsidR="0000654F" w:rsidRDefault="00443765" w:rsidP="00E95432">
      <w:pPr>
        <w:pStyle w:val="ListParagraph"/>
        <w:numPr>
          <w:ilvl w:val="0"/>
          <w:numId w:val="5"/>
        </w:numPr>
        <w:spacing w:before="120" w:after="120" w:line="240" w:lineRule="auto"/>
        <w:ind w:hanging="567"/>
        <w:contextualSpacing w:val="0"/>
        <w:rPr>
          <w:rFonts w:cs="Arial"/>
          <w:lang w:val="en-NZ"/>
        </w:rPr>
      </w:pPr>
      <w:r>
        <w:rPr>
          <w:rFonts w:cs="Arial"/>
          <w:lang w:val="en-NZ"/>
        </w:rPr>
        <w:t xml:space="preserve">This section </w:t>
      </w:r>
      <w:r w:rsidR="00EB6FE2">
        <w:rPr>
          <w:rFonts w:cs="Arial"/>
          <w:lang w:val="en-NZ"/>
        </w:rPr>
        <w:t>considers o</w:t>
      </w:r>
      <w:r w:rsidR="004A4E00" w:rsidRPr="00443765">
        <w:rPr>
          <w:rFonts w:cs="Arial"/>
          <w:lang w:val="en-NZ"/>
        </w:rPr>
        <w:t>ptions to increase consistency of materials in kerbside dry recycling and food scraps collections</w:t>
      </w:r>
      <w:r w:rsidR="00EB6FE2">
        <w:rPr>
          <w:rFonts w:cs="Arial"/>
          <w:lang w:val="en-NZ"/>
        </w:rPr>
        <w:t>. The preferred option</w:t>
      </w:r>
      <w:r w:rsidR="006031D7">
        <w:rPr>
          <w:rFonts w:cs="Arial"/>
          <w:lang w:val="en-NZ"/>
        </w:rPr>
        <w:t xml:space="preserve"> </w:t>
      </w:r>
      <w:r w:rsidR="007626F1">
        <w:rPr>
          <w:rFonts w:cs="Arial"/>
          <w:lang w:val="en-NZ"/>
        </w:rPr>
        <w:t xml:space="preserve">in the accompanying </w:t>
      </w:r>
      <w:r w:rsidR="005D561F">
        <w:rPr>
          <w:rFonts w:cs="Arial"/>
          <w:lang w:val="en-NZ"/>
        </w:rPr>
        <w:t>consultation</w:t>
      </w:r>
      <w:r w:rsidR="007626F1">
        <w:rPr>
          <w:rFonts w:cs="Arial"/>
          <w:lang w:val="en-NZ"/>
        </w:rPr>
        <w:t xml:space="preserve"> document</w:t>
      </w:r>
      <w:r w:rsidR="000C2F07">
        <w:rPr>
          <w:rFonts w:cs="Arial"/>
          <w:lang w:val="en-NZ"/>
        </w:rPr>
        <w:t>,</w:t>
      </w:r>
      <w:r w:rsidR="007626F1">
        <w:rPr>
          <w:rFonts w:cs="Arial"/>
          <w:lang w:val="en-NZ"/>
        </w:rPr>
        <w:t xml:space="preserve"> is </w:t>
      </w:r>
      <w:r w:rsidR="00086ED2">
        <w:rPr>
          <w:rFonts w:cs="Arial"/>
          <w:lang w:val="en-NZ"/>
        </w:rPr>
        <w:t>“</w:t>
      </w:r>
      <w:r w:rsidR="00086ED2">
        <w:rPr>
          <w:rFonts w:cs="Arial"/>
          <w:i/>
          <w:iCs/>
          <w:lang w:val="en-NZ"/>
        </w:rPr>
        <w:t>Collect</w:t>
      </w:r>
      <w:r w:rsidR="00C674C7">
        <w:rPr>
          <w:rFonts w:cs="Arial"/>
          <w:i/>
          <w:iCs/>
          <w:lang w:val="en-NZ"/>
        </w:rPr>
        <w:t>ing</w:t>
      </w:r>
      <w:r w:rsidR="00086ED2">
        <w:rPr>
          <w:rFonts w:cs="Arial"/>
          <w:i/>
          <w:iCs/>
          <w:lang w:val="en-NZ"/>
        </w:rPr>
        <w:t xml:space="preserve"> a standard s</w:t>
      </w:r>
      <w:r w:rsidR="00C674C7">
        <w:rPr>
          <w:rFonts w:cs="Arial"/>
          <w:i/>
          <w:iCs/>
          <w:lang w:val="en-NZ"/>
        </w:rPr>
        <w:t>e</w:t>
      </w:r>
      <w:r w:rsidR="00086ED2">
        <w:rPr>
          <w:rFonts w:cs="Arial"/>
          <w:i/>
          <w:iCs/>
          <w:lang w:val="en-NZ"/>
        </w:rPr>
        <w:t>t of materials in</w:t>
      </w:r>
      <w:r w:rsidR="00C674C7">
        <w:rPr>
          <w:rFonts w:cs="Arial"/>
          <w:i/>
          <w:iCs/>
          <w:lang w:val="en-NZ"/>
        </w:rPr>
        <w:t xml:space="preserve"> </w:t>
      </w:r>
      <w:r w:rsidR="00086ED2">
        <w:rPr>
          <w:rFonts w:cs="Arial"/>
          <w:i/>
          <w:iCs/>
          <w:lang w:val="en-NZ"/>
        </w:rPr>
        <w:t>kerbside re</w:t>
      </w:r>
      <w:r w:rsidR="00C674C7">
        <w:rPr>
          <w:rFonts w:cs="Arial"/>
          <w:i/>
          <w:iCs/>
          <w:lang w:val="en-NZ"/>
        </w:rPr>
        <w:t>cycling”</w:t>
      </w:r>
      <w:r w:rsidR="00C674C7">
        <w:rPr>
          <w:rFonts w:cs="Arial"/>
          <w:lang w:val="en-NZ"/>
        </w:rPr>
        <w:t>.</w:t>
      </w:r>
      <w:r w:rsidR="000E0111">
        <w:rPr>
          <w:rFonts w:cs="Arial"/>
          <w:lang w:val="en-NZ"/>
        </w:rPr>
        <w:t xml:space="preserve"> </w:t>
      </w:r>
      <w:r w:rsidR="00BB5EA2">
        <w:rPr>
          <w:rFonts w:cs="Arial"/>
          <w:lang w:val="en-NZ"/>
        </w:rPr>
        <w:t>In th</w:t>
      </w:r>
      <w:r w:rsidR="00BC0393">
        <w:rPr>
          <w:rFonts w:cs="Arial"/>
          <w:lang w:val="en-NZ"/>
        </w:rPr>
        <w:t>is impact statement t</w:t>
      </w:r>
      <w:r w:rsidR="00641166">
        <w:rPr>
          <w:rFonts w:cs="Arial"/>
          <w:lang w:val="en-NZ"/>
        </w:rPr>
        <w:t>his section also covers a</w:t>
      </w:r>
      <w:r w:rsidR="00E9134D">
        <w:rPr>
          <w:rFonts w:cs="Arial"/>
          <w:lang w:val="en-NZ"/>
        </w:rPr>
        <w:t xml:space="preserve"> standard set of materials for </w:t>
      </w:r>
      <w:r w:rsidR="00EF614E">
        <w:rPr>
          <w:rFonts w:cs="Arial"/>
          <w:lang w:val="en-NZ"/>
        </w:rPr>
        <w:t>food scraps collection</w:t>
      </w:r>
      <w:r w:rsidR="003A594E">
        <w:rPr>
          <w:rFonts w:cs="Arial"/>
          <w:lang w:val="en-NZ"/>
        </w:rPr>
        <w:t>s</w:t>
      </w:r>
      <w:r w:rsidR="00BC0393">
        <w:rPr>
          <w:rFonts w:cs="Arial"/>
          <w:lang w:val="en-NZ"/>
        </w:rPr>
        <w:t xml:space="preserve">. The </w:t>
      </w:r>
      <w:r w:rsidR="00BA1546">
        <w:rPr>
          <w:rFonts w:cs="Arial"/>
          <w:lang w:val="en-NZ"/>
        </w:rPr>
        <w:t xml:space="preserve">preferred option </w:t>
      </w:r>
      <w:r w:rsidR="00E13240">
        <w:rPr>
          <w:rFonts w:cs="Arial"/>
          <w:lang w:val="en-NZ"/>
        </w:rPr>
        <w:t>is therefore worded “</w:t>
      </w:r>
      <w:r w:rsidR="00E13240">
        <w:rPr>
          <w:rFonts w:cs="Arial"/>
          <w:i/>
          <w:iCs/>
          <w:lang w:val="en-NZ"/>
        </w:rPr>
        <w:t xml:space="preserve">Collect </w:t>
      </w:r>
      <w:r w:rsidR="00E13240" w:rsidRPr="00E13240">
        <w:rPr>
          <w:rFonts w:cs="Arial"/>
          <w:i/>
          <w:iCs/>
          <w:lang w:val="en-NZ"/>
        </w:rPr>
        <w:t xml:space="preserve">a set of standard materials </w:t>
      </w:r>
      <w:r w:rsidR="008E37E3">
        <w:rPr>
          <w:rFonts w:cs="Arial"/>
          <w:i/>
          <w:iCs/>
          <w:lang w:val="en-NZ"/>
        </w:rPr>
        <w:t>in</w:t>
      </w:r>
      <w:r w:rsidR="00E13240" w:rsidRPr="00E13240">
        <w:rPr>
          <w:rFonts w:cs="Arial"/>
          <w:i/>
          <w:iCs/>
          <w:lang w:val="en-NZ"/>
        </w:rPr>
        <w:t xml:space="preserve"> council dry recycling and food scrap collections</w:t>
      </w:r>
      <w:r w:rsidR="00E13240">
        <w:rPr>
          <w:rFonts w:cs="Arial"/>
          <w:i/>
          <w:iCs/>
          <w:lang w:val="en-NZ"/>
        </w:rPr>
        <w:t>”.</w:t>
      </w:r>
    </w:p>
    <w:p w14:paraId="3D51ADF9" w14:textId="1DC198C4" w:rsidR="004A4E00" w:rsidRPr="00B45401" w:rsidRDefault="00240309" w:rsidP="00E95432">
      <w:pPr>
        <w:pStyle w:val="ListParagraph"/>
        <w:numPr>
          <w:ilvl w:val="0"/>
          <w:numId w:val="5"/>
        </w:numPr>
        <w:spacing w:before="120" w:after="120" w:line="240" w:lineRule="auto"/>
        <w:ind w:hanging="567"/>
        <w:contextualSpacing w:val="0"/>
        <w:rPr>
          <w:rFonts w:cs="Arial"/>
          <w:lang w:val="en-NZ"/>
        </w:rPr>
      </w:pPr>
      <w:r>
        <w:rPr>
          <w:rFonts w:cs="Arial"/>
          <w:lang w:val="en-NZ"/>
        </w:rPr>
        <w:t>Over the past five years councils and the resource recovery sector have voluntarily made efforts to standardise aspects of rubbish, recycling, and food scraps collections. Many in the sector now think that stronger support from central government</w:t>
      </w:r>
      <w:r w:rsidR="00FE47D0">
        <w:rPr>
          <w:rFonts w:cs="Arial"/>
          <w:lang w:val="en-NZ"/>
        </w:rPr>
        <w:t xml:space="preserve"> is needed</w:t>
      </w:r>
      <w:r>
        <w:rPr>
          <w:rFonts w:cs="Arial"/>
          <w:lang w:val="en-NZ"/>
        </w:rPr>
        <w:t>. This proposal assesses the potential impacts of different options to provide greater support to standardise the materials collected in household dry recycling and food scraps collections.</w:t>
      </w:r>
    </w:p>
    <w:p w14:paraId="06FEB9CA" w14:textId="77777777" w:rsidR="00FF5BE8" w:rsidRDefault="00FF5BE8" w:rsidP="00DF5FDE">
      <w:pPr>
        <w:pStyle w:val="ListParagraph"/>
        <w:numPr>
          <w:ilvl w:val="0"/>
          <w:numId w:val="5"/>
        </w:numPr>
        <w:spacing w:before="120" w:after="120" w:line="240" w:lineRule="auto"/>
        <w:ind w:hanging="567"/>
        <w:contextualSpacing w:val="0"/>
      </w:pPr>
      <w:r>
        <w:br w:type="page"/>
      </w:r>
    </w:p>
    <w:p w14:paraId="018C01F4" w14:textId="787DA3B8" w:rsidR="004A4E00" w:rsidRDefault="00DF3DB9" w:rsidP="00DB7F4A">
      <w:pPr>
        <w:pStyle w:val="Heading3"/>
      </w:pPr>
      <w:r>
        <w:lastRenderedPageBreak/>
        <w:t>Relevant o</w:t>
      </w:r>
      <w:r w:rsidR="004A4E00" w:rsidRPr="00B13ECA">
        <w:t>bjectives</w:t>
      </w:r>
    </w:p>
    <w:p w14:paraId="73338E9B" w14:textId="48515083" w:rsidR="004A4E00" w:rsidRDefault="004A4E00" w:rsidP="00E95432">
      <w:pPr>
        <w:pStyle w:val="ListParagraph"/>
        <w:numPr>
          <w:ilvl w:val="0"/>
          <w:numId w:val="5"/>
        </w:numPr>
        <w:spacing w:before="120" w:after="120" w:line="240" w:lineRule="auto"/>
        <w:ind w:hanging="567"/>
        <w:contextualSpacing w:val="0"/>
        <w:rPr>
          <w:rFonts w:cs="Arial"/>
          <w:lang w:val="en-NZ"/>
        </w:rPr>
      </w:pPr>
      <w:r w:rsidRPr="72DC9A72">
        <w:rPr>
          <w:rFonts w:cs="Arial"/>
          <w:lang w:val="en-NZ"/>
        </w:rPr>
        <w:t>Th</w:t>
      </w:r>
      <w:r w:rsidR="00C22C4C">
        <w:rPr>
          <w:rFonts w:cs="Arial"/>
          <w:lang w:val="en-NZ"/>
        </w:rPr>
        <w:t>e</w:t>
      </w:r>
      <w:r w:rsidRPr="72DC9A72">
        <w:rPr>
          <w:rFonts w:cs="Arial"/>
          <w:lang w:val="en-NZ"/>
        </w:rPr>
        <w:t xml:space="preserve"> primary objective </w:t>
      </w:r>
      <w:r w:rsidR="00C22C4C">
        <w:rPr>
          <w:rFonts w:cs="Arial"/>
          <w:lang w:val="en-NZ"/>
        </w:rPr>
        <w:t xml:space="preserve">of standardising materials </w:t>
      </w:r>
      <w:r w:rsidRPr="72DC9A72">
        <w:rPr>
          <w:rFonts w:cs="Arial"/>
          <w:lang w:val="en-NZ"/>
        </w:rPr>
        <w:t>is to increase the quality of materials collected but is likely to positively affect all three objectives</w:t>
      </w:r>
      <w:r w:rsidR="009E3945">
        <w:rPr>
          <w:rFonts w:cs="Arial"/>
          <w:lang w:val="en-NZ"/>
        </w:rPr>
        <w:t>:</w:t>
      </w:r>
    </w:p>
    <w:p w14:paraId="1BF2CD84" w14:textId="45BDE788" w:rsidR="004A4E00" w:rsidRDefault="009E3945" w:rsidP="00E95432">
      <w:pPr>
        <w:pStyle w:val="ListParagraph"/>
        <w:numPr>
          <w:ilvl w:val="1"/>
          <w:numId w:val="18"/>
        </w:numPr>
        <w:rPr>
          <w:rFonts w:cs="Arial"/>
        </w:rPr>
      </w:pPr>
      <w:r>
        <w:rPr>
          <w:rFonts w:cs="Arial"/>
        </w:rPr>
        <w:t>r</w:t>
      </w:r>
      <w:r w:rsidR="004A4E00">
        <w:rPr>
          <w:rFonts w:cs="Arial"/>
        </w:rPr>
        <w:t>educe contamination and increase the quality of materials collected for dry recycling and food scrap recycling</w:t>
      </w:r>
    </w:p>
    <w:p w14:paraId="4CC3140C" w14:textId="357E7A51" w:rsidR="004A4E00" w:rsidRDefault="009E3945" w:rsidP="00E95432">
      <w:pPr>
        <w:pStyle w:val="ListParagraph"/>
        <w:numPr>
          <w:ilvl w:val="1"/>
          <w:numId w:val="18"/>
        </w:numPr>
        <w:rPr>
          <w:rFonts w:cs="Arial"/>
        </w:rPr>
      </w:pPr>
      <w:r>
        <w:rPr>
          <w:rFonts w:cs="Arial"/>
        </w:rPr>
        <w:t>i</w:t>
      </w:r>
      <w:r w:rsidR="004A4E00">
        <w:rPr>
          <w:rFonts w:cs="Arial"/>
        </w:rPr>
        <w:t>ncrease public engagement and confidence in kerbside dry recycling and food scraps collections</w:t>
      </w:r>
    </w:p>
    <w:p w14:paraId="72E4FB0E" w14:textId="50273C88" w:rsidR="004A4E00" w:rsidRPr="00223059" w:rsidRDefault="009E3945" w:rsidP="00E95432">
      <w:pPr>
        <w:pStyle w:val="ListParagraph"/>
        <w:numPr>
          <w:ilvl w:val="1"/>
          <w:numId w:val="18"/>
        </w:numPr>
        <w:spacing w:after="120" w:line="240" w:lineRule="auto"/>
        <w:ind w:left="1434" w:hanging="357"/>
        <w:contextualSpacing w:val="0"/>
      </w:pPr>
      <w:r>
        <w:rPr>
          <w:rFonts w:cs="Arial"/>
        </w:rPr>
        <w:t>i</w:t>
      </w:r>
      <w:r w:rsidR="004A4E00">
        <w:rPr>
          <w:rFonts w:cs="Arial"/>
        </w:rPr>
        <w:t>ncrease the quantity of targeted materials placed in kerbside dry recycling and food scraps collections rather than in the rubbish.</w:t>
      </w:r>
    </w:p>
    <w:p w14:paraId="1430BD59" w14:textId="09262F1A" w:rsidR="00553268" w:rsidRPr="00B25E24" w:rsidRDefault="00553268" w:rsidP="00DB7F4A">
      <w:pPr>
        <w:pStyle w:val="Heading3"/>
      </w:pPr>
      <w:r>
        <w:t>C</w:t>
      </w:r>
      <w:r w:rsidRPr="00B25E24">
        <w:t>urrent state</w:t>
      </w:r>
      <w:r>
        <w:t xml:space="preserve"> and </w:t>
      </w:r>
      <w:r w:rsidR="003C4AD1">
        <w:rPr>
          <w:lang w:val="en-NZ"/>
        </w:rPr>
        <w:t>drivers for action</w:t>
      </w:r>
    </w:p>
    <w:p w14:paraId="2CDCBAE7" w14:textId="2CA50B5A" w:rsidR="00553268" w:rsidRDefault="00553268" w:rsidP="00E95432">
      <w:pPr>
        <w:pStyle w:val="ListParagraph"/>
        <w:numPr>
          <w:ilvl w:val="0"/>
          <w:numId w:val="5"/>
        </w:numPr>
        <w:spacing w:before="120" w:after="120" w:line="240" w:lineRule="auto"/>
        <w:ind w:hanging="567"/>
        <w:contextualSpacing w:val="0"/>
      </w:pPr>
      <w:r>
        <w:t xml:space="preserve">Currently councils can choose what to collect in dry recycling and food scraps collections which has led to significant variability even between neighbouring districts. </w:t>
      </w:r>
      <w:r w:rsidR="000D726C">
        <w:t xml:space="preserve"> </w:t>
      </w:r>
      <w:r>
        <w:t>Factors that can lead to different choices include the type of collection system, access to processing facilities, distance to markets, and the market prices of materials at the time a collection contract is set up or renewed.</w:t>
      </w:r>
    </w:p>
    <w:p w14:paraId="55803B1A" w14:textId="52B13C48" w:rsidR="004A4E00" w:rsidRDefault="00B23331" w:rsidP="00E95432">
      <w:pPr>
        <w:pStyle w:val="ListParagraph"/>
        <w:numPr>
          <w:ilvl w:val="0"/>
          <w:numId w:val="5"/>
        </w:numPr>
        <w:spacing w:before="120" w:after="120" w:line="240" w:lineRule="auto"/>
        <w:ind w:hanging="567"/>
        <w:contextualSpacing w:val="0"/>
      </w:pPr>
      <w:r>
        <w:t xml:space="preserve">At a structural level, council choice fits with the principles of subsidiarity, in delegating decision making as close to a service as is appropriate. </w:t>
      </w:r>
      <w:r w:rsidR="00FB4DEF">
        <w:t xml:space="preserve">On the other hand, the high </w:t>
      </w:r>
      <w:proofErr w:type="gramStart"/>
      <w:r w:rsidR="00FB4DEF">
        <w:t>levels</w:t>
      </w:r>
      <w:proofErr w:type="gramEnd"/>
      <w:r w:rsidR="00FB4DEF">
        <w:t xml:space="preserve"> of varia</w:t>
      </w:r>
      <w:r w:rsidR="00954C62">
        <w:t>bility produces worse outcomes for the system nationally.</w:t>
      </w:r>
    </w:p>
    <w:p w14:paraId="33682764" w14:textId="77777777" w:rsidR="004A4E00" w:rsidRDefault="004A4E00" w:rsidP="00E95432">
      <w:pPr>
        <w:pStyle w:val="ListParagraph"/>
        <w:numPr>
          <w:ilvl w:val="0"/>
          <w:numId w:val="5"/>
        </w:numPr>
        <w:spacing w:before="120" w:after="120" w:line="240" w:lineRule="auto"/>
        <w:ind w:hanging="567"/>
        <w:contextualSpacing w:val="0"/>
      </w:pPr>
      <w:r>
        <w:t xml:space="preserve">When the wrong materials, or excessively dirty materials, are placed in recycling and food scraps collections it is known as contamination. Removing contamination adds costs to the collection and sorting of dry recycling and food scraps. When it is too difficult or costly to remove </w:t>
      </w:r>
      <w:proofErr w:type="gramStart"/>
      <w:r>
        <w:t>contamination</w:t>
      </w:r>
      <w:proofErr w:type="gramEnd"/>
      <w:r>
        <w:t xml:space="preserve"> it degrades the quality of the recycled or composted product, affecting the potential uses and the price received. A circular economy aims to maintain the quality of recycled materials so they can be used for the same or similar uses. This requires low contamination in the final product.</w:t>
      </w:r>
    </w:p>
    <w:p w14:paraId="70F5BB3F" w14:textId="0C4A15B6" w:rsidR="004A4E00" w:rsidRDefault="004A4E00" w:rsidP="00E95432">
      <w:pPr>
        <w:pStyle w:val="ListParagraph"/>
        <w:numPr>
          <w:ilvl w:val="0"/>
          <w:numId w:val="5"/>
        </w:numPr>
        <w:spacing w:before="120" w:after="120" w:line="240" w:lineRule="auto"/>
        <w:ind w:hanging="567"/>
        <w:contextualSpacing w:val="0"/>
      </w:pPr>
      <w:r>
        <w:t xml:space="preserve">Increasing the consistency of materials collected reduces confusion that can arise from the conflicting recycling and foods scraps messages from different councils. Greater consistency also allows for national messaging to reinforce the correct materials for dry recycling and food scraps collections. This could be both in the form of a national education campaign </w:t>
      </w:r>
      <w:proofErr w:type="gramStart"/>
      <w:r>
        <w:t>and also</w:t>
      </w:r>
      <w:proofErr w:type="gramEnd"/>
      <w:r>
        <w:t xml:space="preserve"> on</w:t>
      </w:r>
      <w:r w:rsidR="005F5CBF">
        <w:t>-</w:t>
      </w:r>
      <w:r>
        <w:t>package labelling.</w:t>
      </w:r>
    </w:p>
    <w:p w14:paraId="66D41159" w14:textId="082C1C02" w:rsidR="004A4E00" w:rsidRDefault="004A4E00" w:rsidP="00E95432">
      <w:pPr>
        <w:pStyle w:val="ListParagraph"/>
        <w:numPr>
          <w:ilvl w:val="0"/>
          <w:numId w:val="5"/>
        </w:numPr>
        <w:spacing w:before="120" w:after="120" w:line="240" w:lineRule="auto"/>
        <w:ind w:hanging="567"/>
        <w:contextualSpacing w:val="0"/>
      </w:pPr>
      <w:r>
        <w:t>Greater clarity, participation, and engagement are likely to lead to a decrease in recyclable materials placed in the rubbish and an increase in the quantities placed in the appropriate collection.</w:t>
      </w:r>
    </w:p>
    <w:p w14:paraId="13A25B8C" w14:textId="77777777" w:rsidR="004A4E00" w:rsidRPr="006E63C7" w:rsidRDefault="004A4E00" w:rsidP="004A4E00">
      <w:pPr>
        <w:spacing w:after="120" w:line="240" w:lineRule="auto"/>
        <w:rPr>
          <w:i/>
          <w:iCs/>
        </w:rPr>
      </w:pPr>
      <w:r>
        <w:rPr>
          <w:i/>
          <w:iCs/>
        </w:rPr>
        <w:t>Standard materials for dry recycling</w:t>
      </w:r>
    </w:p>
    <w:p w14:paraId="4993276D" w14:textId="1315946B" w:rsidR="00E31662" w:rsidRDefault="004A4E00" w:rsidP="00E95432">
      <w:pPr>
        <w:pStyle w:val="ListParagraph"/>
        <w:numPr>
          <w:ilvl w:val="0"/>
          <w:numId w:val="5"/>
        </w:numPr>
        <w:spacing w:before="120" w:after="120" w:line="240" w:lineRule="auto"/>
        <w:ind w:hanging="567"/>
        <w:contextualSpacing w:val="0"/>
      </w:pPr>
      <w:r>
        <w:t xml:space="preserve">Recognising that variability is leading to confusion, contamination, and landfilled resources, councils and the resource recovery sector have been working together through </w:t>
      </w:r>
      <w:r w:rsidR="00193AB1">
        <w:t>the industry body</w:t>
      </w:r>
      <w:r>
        <w:t xml:space="preserve"> </w:t>
      </w:r>
      <w:proofErr w:type="spellStart"/>
      <w:r>
        <w:t>W</w:t>
      </w:r>
      <w:r w:rsidRPr="006439EB">
        <w:t>asteMINZ</w:t>
      </w:r>
      <w:proofErr w:type="spellEnd"/>
      <w:r w:rsidRPr="006439EB">
        <w:t xml:space="preserve"> </w:t>
      </w:r>
      <w:r>
        <w:t>to e</w:t>
      </w:r>
      <w:r w:rsidRPr="006439EB">
        <w:t>ncourag</w:t>
      </w:r>
      <w:r>
        <w:t>e</w:t>
      </w:r>
      <w:r w:rsidRPr="006439EB">
        <w:t xml:space="preserve"> </w:t>
      </w:r>
      <w:r>
        <w:t xml:space="preserve">wider adoption of a </w:t>
      </w:r>
      <w:r w:rsidRPr="006439EB">
        <w:t xml:space="preserve">voluntarily </w:t>
      </w:r>
      <w:r>
        <w:t>standard</w:t>
      </w:r>
      <w:r w:rsidRPr="006439EB">
        <w:t xml:space="preserve"> set of </w:t>
      </w:r>
      <w:r>
        <w:t>materials for dry recycling collections</w:t>
      </w:r>
      <w:r w:rsidR="00294930">
        <w:t>.</w:t>
      </w:r>
      <w:r>
        <w:rPr>
          <w:rStyle w:val="FootnoteReference"/>
        </w:rPr>
        <w:footnoteReference w:id="28"/>
      </w:r>
    </w:p>
    <w:p w14:paraId="4D6CDF0F" w14:textId="112F949A" w:rsidR="00D46C1D" w:rsidRDefault="009D0AE5" w:rsidP="00E95432">
      <w:pPr>
        <w:pStyle w:val="ListParagraph"/>
        <w:numPr>
          <w:ilvl w:val="0"/>
          <w:numId w:val="5"/>
        </w:numPr>
        <w:spacing w:before="120" w:after="120" w:line="240" w:lineRule="auto"/>
        <w:ind w:hanging="567"/>
        <w:contextualSpacing w:val="0"/>
      </w:pPr>
      <w:r>
        <w:t>The standard set of materials includes</w:t>
      </w:r>
      <w:r w:rsidR="0037529F">
        <w:t xml:space="preserve"> four key materials: paper and cardboard</w:t>
      </w:r>
      <w:r w:rsidR="00192E11">
        <w:t>,</w:t>
      </w:r>
      <w:r w:rsidR="00BF5871">
        <w:t xml:space="preserve"> aluminium and steel cans, glass bottles and jars and three types of plastic </w:t>
      </w:r>
      <w:r w:rsidR="00192E11">
        <w:t>(</w:t>
      </w:r>
      <w:r w:rsidR="00BF5871">
        <w:t xml:space="preserve">PET, </w:t>
      </w:r>
      <w:proofErr w:type="gramStart"/>
      <w:r w:rsidR="00BF5871">
        <w:t>H</w:t>
      </w:r>
      <w:r w:rsidR="001F5E68">
        <w:t>D</w:t>
      </w:r>
      <w:r w:rsidR="00BF5871">
        <w:t>PE</w:t>
      </w:r>
      <w:proofErr w:type="gramEnd"/>
      <w:r w:rsidR="00BF5871">
        <w:t xml:space="preserve"> and PP</w:t>
      </w:r>
      <w:r w:rsidR="00192E11">
        <w:t>)</w:t>
      </w:r>
      <w:r w:rsidR="002B0448">
        <w:t xml:space="preserve">. It excludes materials for which there are no or limited recycling markets when collected through household kerbside recycling collections </w:t>
      </w:r>
      <w:r w:rsidR="00F01348">
        <w:t>(</w:t>
      </w:r>
      <w:proofErr w:type="spellStart"/>
      <w:r w:rsidR="00D91061">
        <w:t>eg</w:t>
      </w:r>
      <w:proofErr w:type="spellEnd"/>
      <w:r w:rsidR="00F01348">
        <w:t>,</w:t>
      </w:r>
      <w:r w:rsidR="00D91061">
        <w:t xml:space="preserve"> plastics such as PVC or </w:t>
      </w:r>
      <w:r w:rsidR="00F34D4F">
        <w:t>where the collection of the material causes issues at the recycling facility</w:t>
      </w:r>
      <w:r w:rsidR="008A5385">
        <w:t xml:space="preserve">, such as </w:t>
      </w:r>
      <w:r w:rsidR="00A02E56">
        <w:t>soft plastics which can entangle machinery</w:t>
      </w:r>
      <w:r w:rsidR="00563943">
        <w:t xml:space="preserve">, </w:t>
      </w:r>
      <w:r w:rsidR="00A02E56">
        <w:t>or where they may contaminate other recyclables</w:t>
      </w:r>
      <w:r w:rsidR="00BA2853">
        <w:t>,</w:t>
      </w:r>
      <w:r w:rsidR="006916EC">
        <w:t xml:space="preserve"> </w:t>
      </w:r>
      <w:r w:rsidR="000B4905">
        <w:t xml:space="preserve">such as </w:t>
      </w:r>
      <w:r w:rsidR="006916EC">
        <w:t>compostable plastics</w:t>
      </w:r>
      <w:r w:rsidR="00BA2853">
        <w:t>)</w:t>
      </w:r>
      <w:r w:rsidR="006916EC">
        <w:t>.</w:t>
      </w:r>
    </w:p>
    <w:p w14:paraId="23A4347A" w14:textId="2BF1AC95" w:rsidR="004A4E00" w:rsidRDefault="004A4E00" w:rsidP="00E95432">
      <w:pPr>
        <w:pStyle w:val="ListParagraph"/>
        <w:numPr>
          <w:ilvl w:val="0"/>
          <w:numId w:val="5"/>
        </w:numPr>
        <w:spacing w:before="120" w:after="120" w:line="240" w:lineRule="auto"/>
        <w:ind w:hanging="567"/>
        <w:contextualSpacing w:val="0"/>
      </w:pPr>
      <w:r>
        <w:lastRenderedPageBreak/>
        <w:t xml:space="preserve">Table </w:t>
      </w:r>
      <w:r w:rsidR="0011208D">
        <w:t>3</w:t>
      </w:r>
      <w:r>
        <w:t xml:space="preserve"> below shows that most of the </w:t>
      </w:r>
      <w:r w:rsidR="002F195B">
        <w:t>materials from</w:t>
      </w:r>
      <w:r w:rsidR="00DE6188">
        <w:t xml:space="preserve"> the standard set </w:t>
      </w:r>
      <w:r>
        <w:t>are already collected in almost all dry recycling collections.</w:t>
      </w:r>
      <w:r w:rsidR="00DE6188">
        <w:rPr>
          <w:rStyle w:val="FootnoteReference"/>
        </w:rPr>
        <w:footnoteReference w:id="29"/>
      </w:r>
    </w:p>
    <w:p w14:paraId="6D7DE56A" w14:textId="15FE0DBF" w:rsidR="004A4E00" w:rsidRPr="00AE5990" w:rsidRDefault="004A4E00" w:rsidP="00AE5990">
      <w:pPr>
        <w:pStyle w:val="Caption"/>
        <w:keepNext/>
        <w:spacing w:after="0" w:line="240" w:lineRule="auto"/>
        <w:rPr>
          <w:b w:val="0"/>
          <w:bCs w:val="0"/>
          <w:sz w:val="18"/>
          <w:szCs w:val="18"/>
        </w:rPr>
      </w:pPr>
      <w:r w:rsidRPr="00AE5990">
        <w:rPr>
          <w:sz w:val="18"/>
          <w:szCs w:val="18"/>
        </w:rPr>
        <w:t xml:space="preserve">Table </w:t>
      </w:r>
      <w:r w:rsidR="002F195B" w:rsidRPr="00AE5990">
        <w:rPr>
          <w:sz w:val="18"/>
          <w:szCs w:val="18"/>
        </w:rPr>
        <w:t>3</w:t>
      </w:r>
      <w:r w:rsidRPr="00AE5990">
        <w:rPr>
          <w:b w:val="0"/>
          <w:bCs w:val="0"/>
          <w:sz w:val="18"/>
          <w:szCs w:val="18"/>
        </w:rPr>
        <w:t xml:space="preserve">: </w:t>
      </w:r>
      <w:r w:rsidR="00474160" w:rsidRPr="00AE5990">
        <w:rPr>
          <w:b w:val="0"/>
          <w:bCs w:val="0"/>
          <w:sz w:val="18"/>
          <w:szCs w:val="18"/>
        </w:rPr>
        <w:t>The n</w:t>
      </w:r>
      <w:r w:rsidRPr="00AE5990">
        <w:rPr>
          <w:b w:val="0"/>
          <w:bCs w:val="0"/>
          <w:sz w:val="18"/>
          <w:szCs w:val="18"/>
        </w:rPr>
        <w:t>umber of recycling collection</w:t>
      </w:r>
      <w:r w:rsidR="00474160" w:rsidRPr="00AE5990">
        <w:rPr>
          <w:b w:val="0"/>
          <w:bCs w:val="0"/>
          <w:sz w:val="18"/>
          <w:szCs w:val="18"/>
        </w:rPr>
        <w:t>s</w:t>
      </w:r>
      <w:r w:rsidRPr="00AE5990">
        <w:rPr>
          <w:b w:val="0"/>
          <w:bCs w:val="0"/>
          <w:sz w:val="18"/>
          <w:szCs w:val="18"/>
        </w:rPr>
        <w:t xml:space="preserve"> that accept the </w:t>
      </w:r>
      <w:r w:rsidR="004F01F2" w:rsidRPr="00AE5990">
        <w:rPr>
          <w:b w:val="0"/>
          <w:bCs w:val="0"/>
          <w:sz w:val="18"/>
          <w:szCs w:val="18"/>
        </w:rPr>
        <w:t xml:space="preserve">proposed </w:t>
      </w:r>
      <w:r w:rsidRPr="00AE5990">
        <w:rPr>
          <w:b w:val="0"/>
          <w:bCs w:val="0"/>
          <w:sz w:val="18"/>
          <w:szCs w:val="18"/>
        </w:rPr>
        <w:t>standard materials</w:t>
      </w:r>
    </w:p>
    <w:tbl>
      <w:tblPr>
        <w:tblStyle w:val="TableGrid"/>
        <w:tblW w:w="0" w:type="auto"/>
        <w:tblInd w:w="-5" w:type="dxa"/>
        <w:tblLook w:val="04A0" w:firstRow="1" w:lastRow="0" w:firstColumn="1" w:lastColumn="0" w:noHBand="0" w:noVBand="1"/>
      </w:tblPr>
      <w:tblGrid>
        <w:gridCol w:w="5670"/>
        <w:gridCol w:w="1701"/>
        <w:gridCol w:w="1694"/>
      </w:tblGrid>
      <w:tr w:rsidR="00923CB7" w14:paraId="4CFC59AA" w14:textId="77777777" w:rsidTr="004A6A95">
        <w:tc>
          <w:tcPr>
            <w:tcW w:w="5670" w:type="dxa"/>
            <w:vMerge w:val="restart"/>
            <w:shd w:val="clear" w:color="auto" w:fill="F2F2F2" w:themeFill="background1" w:themeFillShade="F2"/>
          </w:tcPr>
          <w:p w14:paraId="11D6FD16" w14:textId="77777777" w:rsidR="004A4E00" w:rsidRDefault="004A4E00" w:rsidP="004F616F">
            <w:pPr>
              <w:pStyle w:val="ListParagraph"/>
              <w:spacing w:after="120" w:line="240" w:lineRule="auto"/>
              <w:ind w:left="0"/>
              <w:contextualSpacing w:val="0"/>
            </w:pPr>
            <w:r>
              <w:t>Standard set of materials for dry recycling</w:t>
            </w:r>
          </w:p>
        </w:tc>
        <w:tc>
          <w:tcPr>
            <w:tcW w:w="3395" w:type="dxa"/>
            <w:gridSpan w:val="2"/>
            <w:shd w:val="clear" w:color="auto" w:fill="F2F2F2" w:themeFill="background1" w:themeFillShade="F2"/>
          </w:tcPr>
          <w:p w14:paraId="7FB7E5EB" w14:textId="77777777" w:rsidR="004A4E00" w:rsidRDefault="004A4E00" w:rsidP="004F616F">
            <w:pPr>
              <w:pStyle w:val="ListParagraph"/>
              <w:spacing w:after="120" w:line="240" w:lineRule="auto"/>
              <w:ind w:left="0"/>
              <w:contextualSpacing w:val="0"/>
            </w:pPr>
            <w:r>
              <w:t>How many out of 67 districts accept the material in public or private kerbside dry recycling collections</w:t>
            </w:r>
          </w:p>
        </w:tc>
      </w:tr>
      <w:tr w:rsidR="006A5F37" w14:paraId="05516949" w14:textId="77777777" w:rsidTr="004A6A95">
        <w:tc>
          <w:tcPr>
            <w:tcW w:w="5670" w:type="dxa"/>
            <w:vMerge/>
            <w:shd w:val="clear" w:color="auto" w:fill="F2F2F2" w:themeFill="background1" w:themeFillShade="F2"/>
          </w:tcPr>
          <w:p w14:paraId="08089AD0" w14:textId="77777777" w:rsidR="004A4E00" w:rsidRDefault="004A4E00" w:rsidP="004F616F">
            <w:pPr>
              <w:pStyle w:val="ListParagraph"/>
              <w:spacing w:after="120" w:line="240" w:lineRule="auto"/>
              <w:ind w:left="0"/>
              <w:contextualSpacing w:val="0"/>
            </w:pPr>
          </w:p>
        </w:tc>
        <w:tc>
          <w:tcPr>
            <w:tcW w:w="1701" w:type="dxa"/>
            <w:shd w:val="clear" w:color="auto" w:fill="F2F2F2" w:themeFill="background1" w:themeFillShade="F2"/>
          </w:tcPr>
          <w:p w14:paraId="4D27DF0D" w14:textId="77777777" w:rsidR="004A4E00" w:rsidRDefault="004A4E00" w:rsidP="004F616F">
            <w:pPr>
              <w:pStyle w:val="ListParagraph"/>
              <w:spacing w:after="120" w:line="240" w:lineRule="auto"/>
              <w:ind w:left="0"/>
              <w:contextualSpacing w:val="0"/>
            </w:pPr>
            <w:r>
              <w:t>Accept</w:t>
            </w:r>
          </w:p>
        </w:tc>
        <w:tc>
          <w:tcPr>
            <w:tcW w:w="1694" w:type="dxa"/>
            <w:shd w:val="clear" w:color="auto" w:fill="F2F2F2" w:themeFill="background1" w:themeFillShade="F2"/>
          </w:tcPr>
          <w:p w14:paraId="0DA4C620" w14:textId="77777777" w:rsidR="004A4E00" w:rsidRDefault="004A4E00" w:rsidP="004F616F">
            <w:pPr>
              <w:pStyle w:val="ListParagraph"/>
              <w:spacing w:after="120" w:line="240" w:lineRule="auto"/>
              <w:ind w:left="0"/>
              <w:contextualSpacing w:val="0"/>
            </w:pPr>
            <w:r>
              <w:t>Do not</w:t>
            </w:r>
          </w:p>
        </w:tc>
      </w:tr>
      <w:tr w:rsidR="004A4E00" w14:paraId="08E8EF1C" w14:textId="77777777" w:rsidTr="004A6A95">
        <w:trPr>
          <w:trHeight w:val="385"/>
        </w:trPr>
        <w:tc>
          <w:tcPr>
            <w:tcW w:w="5670" w:type="dxa"/>
          </w:tcPr>
          <w:p w14:paraId="1F40B6B7" w14:textId="77777777" w:rsidR="004A4E00" w:rsidRPr="009F5869" w:rsidRDefault="004A4E00" w:rsidP="004F616F">
            <w:pPr>
              <w:spacing w:after="120" w:line="240" w:lineRule="auto"/>
              <w:rPr>
                <w:i/>
                <w:iCs/>
              </w:rPr>
            </w:pPr>
            <w:r>
              <w:t xml:space="preserve">Paper and cardboard </w:t>
            </w:r>
            <w:r w:rsidRPr="000F37F0">
              <w:rPr>
                <w:i/>
                <w:iCs/>
                <w:sz w:val="18"/>
                <w:szCs w:val="16"/>
              </w:rPr>
              <w:t>(known collectively as ‘fibre’)</w:t>
            </w:r>
          </w:p>
        </w:tc>
        <w:tc>
          <w:tcPr>
            <w:tcW w:w="1701" w:type="dxa"/>
          </w:tcPr>
          <w:p w14:paraId="10AE4FDE" w14:textId="77777777" w:rsidR="004A4E00" w:rsidRDefault="004A4E00" w:rsidP="004F616F">
            <w:pPr>
              <w:pStyle w:val="ListParagraph"/>
              <w:spacing w:after="120" w:line="240" w:lineRule="auto"/>
              <w:ind w:left="0"/>
              <w:contextualSpacing w:val="0"/>
              <w:jc w:val="center"/>
            </w:pPr>
            <w:r>
              <w:t>65</w:t>
            </w:r>
          </w:p>
        </w:tc>
        <w:tc>
          <w:tcPr>
            <w:tcW w:w="1694" w:type="dxa"/>
          </w:tcPr>
          <w:p w14:paraId="0A3AB2C5" w14:textId="77777777" w:rsidR="004A4E00" w:rsidRPr="00522D59" w:rsidRDefault="004A4E00" w:rsidP="004F616F">
            <w:pPr>
              <w:pStyle w:val="ListParagraph"/>
              <w:spacing w:after="120" w:line="240" w:lineRule="auto"/>
              <w:ind w:left="0"/>
              <w:contextualSpacing w:val="0"/>
              <w:jc w:val="center"/>
            </w:pPr>
            <w:r>
              <w:t>2</w:t>
            </w:r>
          </w:p>
        </w:tc>
      </w:tr>
      <w:tr w:rsidR="004A4E00" w14:paraId="33DC49D4" w14:textId="77777777" w:rsidTr="004A6A95">
        <w:tc>
          <w:tcPr>
            <w:tcW w:w="5670" w:type="dxa"/>
          </w:tcPr>
          <w:p w14:paraId="6B29B9D8" w14:textId="77777777" w:rsidR="004A4E00" w:rsidRDefault="004A4E00" w:rsidP="004F616F">
            <w:pPr>
              <w:spacing w:after="120" w:line="240" w:lineRule="auto"/>
            </w:pPr>
            <w:r>
              <w:t>Aluminium and steel cans</w:t>
            </w:r>
          </w:p>
        </w:tc>
        <w:tc>
          <w:tcPr>
            <w:tcW w:w="1701" w:type="dxa"/>
          </w:tcPr>
          <w:p w14:paraId="3ACB87E8" w14:textId="77777777" w:rsidR="004A4E00" w:rsidRDefault="004A4E00" w:rsidP="004F616F">
            <w:pPr>
              <w:pStyle w:val="ListParagraph"/>
              <w:spacing w:after="120" w:line="240" w:lineRule="auto"/>
              <w:ind w:left="0"/>
              <w:contextualSpacing w:val="0"/>
              <w:jc w:val="center"/>
            </w:pPr>
            <w:r>
              <w:t>65</w:t>
            </w:r>
          </w:p>
        </w:tc>
        <w:tc>
          <w:tcPr>
            <w:tcW w:w="1694" w:type="dxa"/>
          </w:tcPr>
          <w:p w14:paraId="2D29B39D" w14:textId="77777777" w:rsidR="004A4E00" w:rsidRDefault="004A4E00" w:rsidP="004F616F">
            <w:pPr>
              <w:pStyle w:val="ListParagraph"/>
              <w:spacing w:after="120" w:line="240" w:lineRule="auto"/>
              <w:ind w:left="0"/>
              <w:contextualSpacing w:val="0"/>
              <w:jc w:val="center"/>
            </w:pPr>
            <w:r>
              <w:t>2</w:t>
            </w:r>
          </w:p>
        </w:tc>
      </w:tr>
      <w:tr w:rsidR="004A4E00" w14:paraId="2F1EE19B" w14:textId="77777777" w:rsidTr="004A6A95">
        <w:tc>
          <w:tcPr>
            <w:tcW w:w="5670" w:type="dxa"/>
          </w:tcPr>
          <w:p w14:paraId="250921E9" w14:textId="77777777" w:rsidR="004A4E00" w:rsidRDefault="004A4E00" w:rsidP="004F616F">
            <w:pPr>
              <w:spacing w:after="120" w:line="240" w:lineRule="auto"/>
            </w:pPr>
            <w:r>
              <w:t>Glass bottles and jars</w:t>
            </w:r>
          </w:p>
        </w:tc>
        <w:tc>
          <w:tcPr>
            <w:tcW w:w="1701" w:type="dxa"/>
          </w:tcPr>
          <w:p w14:paraId="6A669D97" w14:textId="77777777" w:rsidR="004A4E00" w:rsidRDefault="004A4E00" w:rsidP="004F616F">
            <w:pPr>
              <w:pStyle w:val="ListParagraph"/>
              <w:spacing w:after="120" w:line="240" w:lineRule="auto"/>
              <w:ind w:left="0"/>
              <w:contextualSpacing w:val="0"/>
              <w:jc w:val="center"/>
            </w:pPr>
            <w:r>
              <w:t>62</w:t>
            </w:r>
          </w:p>
        </w:tc>
        <w:tc>
          <w:tcPr>
            <w:tcW w:w="1694" w:type="dxa"/>
          </w:tcPr>
          <w:p w14:paraId="7DB8A1AA" w14:textId="77777777" w:rsidR="004A4E00" w:rsidRDefault="004A4E00" w:rsidP="004F616F">
            <w:pPr>
              <w:pStyle w:val="ListParagraph"/>
              <w:spacing w:after="120" w:line="240" w:lineRule="auto"/>
              <w:ind w:left="0"/>
              <w:contextualSpacing w:val="0"/>
              <w:jc w:val="center"/>
            </w:pPr>
            <w:r>
              <w:t>3</w:t>
            </w:r>
          </w:p>
        </w:tc>
      </w:tr>
      <w:tr w:rsidR="004A4E00" w14:paraId="1D41C3DA" w14:textId="77777777" w:rsidTr="004A6A95">
        <w:tc>
          <w:tcPr>
            <w:tcW w:w="5670" w:type="dxa"/>
          </w:tcPr>
          <w:p w14:paraId="4EC1D20C" w14:textId="77777777" w:rsidR="004A4E00" w:rsidRPr="006B2277" w:rsidRDefault="004A4E00" w:rsidP="004F616F">
            <w:pPr>
              <w:pStyle w:val="ListParagraph"/>
              <w:spacing w:after="120" w:line="240" w:lineRule="auto"/>
              <w:ind w:left="0"/>
              <w:contextualSpacing w:val="0"/>
              <w:rPr>
                <w:i/>
                <w:iCs/>
                <w:sz w:val="18"/>
                <w:szCs w:val="16"/>
              </w:rPr>
            </w:pPr>
            <w:r>
              <w:t xml:space="preserve">Plastic packaging #1 </w:t>
            </w:r>
            <w:r w:rsidRPr="006B2277">
              <w:rPr>
                <w:i/>
                <w:iCs/>
                <w:sz w:val="18"/>
                <w:szCs w:val="16"/>
              </w:rPr>
              <w:t>(</w:t>
            </w:r>
            <w:r>
              <w:rPr>
                <w:i/>
                <w:iCs/>
                <w:sz w:val="18"/>
                <w:szCs w:val="16"/>
              </w:rPr>
              <w:t>PET – polyethylene terephthalate)</w:t>
            </w:r>
          </w:p>
        </w:tc>
        <w:tc>
          <w:tcPr>
            <w:tcW w:w="1701" w:type="dxa"/>
          </w:tcPr>
          <w:p w14:paraId="7CA3EEEC" w14:textId="77777777" w:rsidR="004A4E00" w:rsidRDefault="004A4E00" w:rsidP="004F616F">
            <w:pPr>
              <w:pStyle w:val="ListParagraph"/>
              <w:spacing w:after="120" w:line="240" w:lineRule="auto"/>
              <w:ind w:left="0"/>
              <w:contextualSpacing w:val="0"/>
              <w:jc w:val="center"/>
            </w:pPr>
            <w:r>
              <w:t>65</w:t>
            </w:r>
          </w:p>
        </w:tc>
        <w:tc>
          <w:tcPr>
            <w:tcW w:w="1694" w:type="dxa"/>
          </w:tcPr>
          <w:p w14:paraId="3811C866" w14:textId="77777777" w:rsidR="004A4E00" w:rsidRDefault="004A4E00" w:rsidP="004F616F">
            <w:pPr>
              <w:pStyle w:val="ListParagraph"/>
              <w:spacing w:after="120" w:line="240" w:lineRule="auto"/>
              <w:ind w:left="0"/>
              <w:contextualSpacing w:val="0"/>
              <w:jc w:val="center"/>
            </w:pPr>
            <w:r>
              <w:t>2</w:t>
            </w:r>
          </w:p>
        </w:tc>
      </w:tr>
      <w:tr w:rsidR="004A4E00" w14:paraId="53C0E1D7" w14:textId="77777777" w:rsidTr="004A6A95">
        <w:tc>
          <w:tcPr>
            <w:tcW w:w="5670" w:type="dxa"/>
          </w:tcPr>
          <w:p w14:paraId="7F035104" w14:textId="77777777" w:rsidR="004A4E00" w:rsidRPr="0040135F" w:rsidRDefault="004A4E00" w:rsidP="004F616F">
            <w:pPr>
              <w:pStyle w:val="ListParagraph"/>
              <w:spacing w:after="120" w:line="240" w:lineRule="auto"/>
              <w:ind w:left="0"/>
              <w:contextualSpacing w:val="0"/>
              <w:rPr>
                <w:i/>
                <w:iCs/>
                <w:sz w:val="18"/>
                <w:szCs w:val="16"/>
              </w:rPr>
            </w:pPr>
            <w:r>
              <w:t xml:space="preserve">Plastic packaging #2 </w:t>
            </w:r>
            <w:r>
              <w:rPr>
                <w:i/>
                <w:iCs/>
                <w:sz w:val="18"/>
                <w:szCs w:val="16"/>
              </w:rPr>
              <w:t>(HDPE – high density polyethylene)</w:t>
            </w:r>
          </w:p>
        </w:tc>
        <w:tc>
          <w:tcPr>
            <w:tcW w:w="1701" w:type="dxa"/>
          </w:tcPr>
          <w:p w14:paraId="3D4809F4" w14:textId="77777777" w:rsidR="004A4E00" w:rsidRDefault="004A4E00" w:rsidP="004F616F">
            <w:pPr>
              <w:pStyle w:val="ListParagraph"/>
              <w:spacing w:after="120" w:line="240" w:lineRule="auto"/>
              <w:ind w:left="0"/>
              <w:contextualSpacing w:val="0"/>
              <w:jc w:val="center"/>
            </w:pPr>
            <w:r>
              <w:t>65</w:t>
            </w:r>
          </w:p>
        </w:tc>
        <w:tc>
          <w:tcPr>
            <w:tcW w:w="1694" w:type="dxa"/>
          </w:tcPr>
          <w:p w14:paraId="0FB2A717" w14:textId="77777777" w:rsidR="004A4E00" w:rsidRDefault="004A4E00" w:rsidP="004F616F">
            <w:pPr>
              <w:pStyle w:val="ListParagraph"/>
              <w:spacing w:after="120" w:line="240" w:lineRule="auto"/>
              <w:ind w:left="0"/>
              <w:contextualSpacing w:val="0"/>
              <w:jc w:val="center"/>
            </w:pPr>
            <w:r>
              <w:t>2</w:t>
            </w:r>
          </w:p>
        </w:tc>
      </w:tr>
      <w:tr w:rsidR="004A4E00" w14:paraId="7283785A" w14:textId="77777777" w:rsidTr="004A6A95">
        <w:tc>
          <w:tcPr>
            <w:tcW w:w="5670" w:type="dxa"/>
          </w:tcPr>
          <w:p w14:paraId="29A4CFB2" w14:textId="77777777" w:rsidR="004A4E00" w:rsidRPr="00466A05" w:rsidRDefault="004A4E00" w:rsidP="004F616F">
            <w:pPr>
              <w:pStyle w:val="ListParagraph"/>
              <w:spacing w:after="120" w:line="240" w:lineRule="auto"/>
              <w:ind w:left="0"/>
              <w:contextualSpacing w:val="0"/>
              <w:rPr>
                <w:i/>
                <w:iCs/>
                <w:sz w:val="18"/>
                <w:szCs w:val="16"/>
              </w:rPr>
            </w:pPr>
            <w:r>
              <w:t xml:space="preserve">Plastic packaging #5 </w:t>
            </w:r>
            <w:r w:rsidRPr="00592CAF">
              <w:rPr>
                <w:i/>
                <w:iCs/>
                <w:sz w:val="18"/>
                <w:szCs w:val="16"/>
              </w:rPr>
              <w:t>(</w:t>
            </w:r>
            <w:r>
              <w:rPr>
                <w:i/>
                <w:iCs/>
                <w:sz w:val="18"/>
                <w:szCs w:val="16"/>
              </w:rPr>
              <w:t xml:space="preserve">PP - </w:t>
            </w:r>
            <w:r w:rsidRPr="00592CAF">
              <w:rPr>
                <w:i/>
                <w:iCs/>
                <w:sz w:val="18"/>
                <w:szCs w:val="16"/>
              </w:rPr>
              <w:t>polypropylene)</w:t>
            </w:r>
          </w:p>
        </w:tc>
        <w:tc>
          <w:tcPr>
            <w:tcW w:w="1701" w:type="dxa"/>
          </w:tcPr>
          <w:p w14:paraId="32C0AA4B" w14:textId="77777777" w:rsidR="004A4E00" w:rsidRDefault="004A4E00" w:rsidP="004F616F">
            <w:pPr>
              <w:pStyle w:val="ListParagraph"/>
              <w:spacing w:after="120" w:line="240" w:lineRule="auto"/>
              <w:ind w:left="0"/>
              <w:contextualSpacing w:val="0"/>
              <w:jc w:val="center"/>
            </w:pPr>
            <w:r>
              <w:t>47</w:t>
            </w:r>
          </w:p>
        </w:tc>
        <w:tc>
          <w:tcPr>
            <w:tcW w:w="1694" w:type="dxa"/>
          </w:tcPr>
          <w:p w14:paraId="2451D5CA" w14:textId="77777777" w:rsidR="004A4E00" w:rsidRDefault="004A4E00" w:rsidP="004F616F">
            <w:pPr>
              <w:pStyle w:val="ListParagraph"/>
              <w:spacing w:after="120" w:line="240" w:lineRule="auto"/>
              <w:ind w:left="0"/>
              <w:contextualSpacing w:val="0"/>
              <w:jc w:val="center"/>
            </w:pPr>
            <w:r>
              <w:t>20</w:t>
            </w:r>
          </w:p>
        </w:tc>
      </w:tr>
    </w:tbl>
    <w:p w14:paraId="38AD09F5" w14:textId="6AB48188" w:rsidR="004A4E00" w:rsidRPr="00255139" w:rsidRDefault="004A4E00" w:rsidP="00E95432">
      <w:pPr>
        <w:pStyle w:val="ListParagraph"/>
        <w:numPr>
          <w:ilvl w:val="0"/>
          <w:numId w:val="5"/>
        </w:numPr>
        <w:spacing w:before="120" w:after="120" w:line="240" w:lineRule="auto"/>
        <w:ind w:hanging="567"/>
        <w:contextualSpacing w:val="0"/>
        <w:rPr>
          <w:i/>
          <w:iCs/>
        </w:rPr>
      </w:pPr>
      <w:r>
        <w:t>For eleven councils there would be no change</w:t>
      </w:r>
      <w:r w:rsidR="00D0556B">
        <w:t xml:space="preserve"> as t</w:t>
      </w:r>
      <w:r>
        <w:t xml:space="preserve">hey currently collect the standard materials and only the standard materials. A further 28 collect all the standard materials, but also accept other materials </w:t>
      </w:r>
      <w:r w:rsidR="00880906">
        <w:t xml:space="preserve">which </w:t>
      </w:r>
      <w:r>
        <w:t xml:space="preserve">they would need to stop collecting. </w:t>
      </w:r>
      <w:r w:rsidR="00D0556B">
        <w:t>Nineteen</w:t>
      </w:r>
      <w:r>
        <w:t xml:space="preserve"> councils accept </w:t>
      </w:r>
      <w:r w:rsidR="006D608C">
        <w:t>five</w:t>
      </w:r>
      <w:r>
        <w:t xml:space="preserve"> of the </w:t>
      </w:r>
      <w:r w:rsidR="006D608C">
        <w:t>six</w:t>
      </w:r>
      <w:r>
        <w:t xml:space="preserve"> standard materials (16 do not collect plastic #5, </w:t>
      </w:r>
      <w:r w:rsidR="006D608C">
        <w:t>three</w:t>
      </w:r>
      <w:r>
        <w:t xml:space="preserve"> do not collect glass).</w:t>
      </w:r>
      <w:r w:rsidR="00504152">
        <w:t xml:space="preserve"> A further six councils would have to start collecting more than one material.</w:t>
      </w:r>
    </w:p>
    <w:p w14:paraId="5FBB1F10" w14:textId="6FD38729" w:rsidR="00255139" w:rsidRDefault="00B671D4" w:rsidP="00E95432">
      <w:pPr>
        <w:pStyle w:val="ListParagraph"/>
        <w:numPr>
          <w:ilvl w:val="0"/>
          <w:numId w:val="5"/>
        </w:numPr>
        <w:spacing w:before="120" w:after="120" w:line="240" w:lineRule="auto"/>
        <w:ind w:hanging="567"/>
        <w:contextualSpacing w:val="0"/>
        <w:rPr>
          <w:i/>
          <w:iCs/>
        </w:rPr>
      </w:pPr>
      <w:r>
        <w:rPr>
          <w:rFonts w:cs="Arial"/>
        </w:rPr>
        <w:t xml:space="preserve">Most council </w:t>
      </w:r>
      <w:r w:rsidR="00514E08">
        <w:rPr>
          <w:rFonts w:cs="Arial"/>
        </w:rPr>
        <w:t xml:space="preserve">collections are </w:t>
      </w:r>
      <w:r w:rsidR="00AF0A64">
        <w:rPr>
          <w:rFonts w:cs="Arial"/>
        </w:rPr>
        <w:t xml:space="preserve">delivered under contract by </w:t>
      </w:r>
      <w:r w:rsidR="00D74A57">
        <w:rPr>
          <w:rFonts w:cs="Arial"/>
        </w:rPr>
        <w:t xml:space="preserve">private waste companies. </w:t>
      </w:r>
      <w:r w:rsidR="00585C5A">
        <w:rPr>
          <w:rFonts w:cs="Arial"/>
        </w:rPr>
        <w:t xml:space="preserve">The </w:t>
      </w:r>
      <w:r w:rsidR="007D28C5">
        <w:rPr>
          <w:rFonts w:cs="Arial"/>
        </w:rPr>
        <w:t>p</w:t>
      </w:r>
      <w:r w:rsidR="00C33332">
        <w:rPr>
          <w:rFonts w:cs="Arial"/>
        </w:rPr>
        <w:t xml:space="preserve">rivate </w:t>
      </w:r>
      <w:r w:rsidR="007D28C5">
        <w:rPr>
          <w:rFonts w:cs="Arial"/>
        </w:rPr>
        <w:t xml:space="preserve">sector </w:t>
      </w:r>
      <w:r w:rsidR="00D74A57">
        <w:rPr>
          <w:rFonts w:cs="Arial"/>
        </w:rPr>
        <w:t xml:space="preserve">may </w:t>
      </w:r>
      <w:r w:rsidR="007D28C5">
        <w:rPr>
          <w:rFonts w:cs="Arial"/>
        </w:rPr>
        <w:t xml:space="preserve">also provide </w:t>
      </w:r>
      <w:r w:rsidR="00C33332">
        <w:rPr>
          <w:rFonts w:cs="Arial"/>
        </w:rPr>
        <w:t>collections</w:t>
      </w:r>
      <w:r w:rsidR="00D74A57">
        <w:rPr>
          <w:rFonts w:cs="Arial"/>
        </w:rPr>
        <w:t xml:space="preserve"> </w:t>
      </w:r>
      <w:r w:rsidR="0099743B">
        <w:rPr>
          <w:rFonts w:cs="Arial"/>
        </w:rPr>
        <w:t>individual collection</w:t>
      </w:r>
      <w:r w:rsidR="005468EC">
        <w:rPr>
          <w:rFonts w:cs="Arial"/>
        </w:rPr>
        <w:t>s</w:t>
      </w:r>
      <w:r w:rsidR="0099743B">
        <w:rPr>
          <w:rFonts w:cs="Arial"/>
        </w:rPr>
        <w:t xml:space="preserve"> </w:t>
      </w:r>
      <w:r w:rsidR="005468EC">
        <w:rPr>
          <w:rFonts w:cs="Arial"/>
        </w:rPr>
        <w:t>on a commercial basis</w:t>
      </w:r>
      <w:r w:rsidR="0014054A">
        <w:rPr>
          <w:rFonts w:cs="Arial"/>
        </w:rPr>
        <w:t xml:space="preserve"> (household</w:t>
      </w:r>
      <w:r w:rsidR="00022344">
        <w:rPr>
          <w:rFonts w:cs="Arial"/>
        </w:rPr>
        <w:t>s</w:t>
      </w:r>
      <w:r w:rsidR="0014054A">
        <w:rPr>
          <w:rFonts w:cs="Arial"/>
        </w:rPr>
        <w:t xml:space="preserve"> or businesses pay a fee</w:t>
      </w:r>
      <w:r w:rsidR="00DB5772">
        <w:rPr>
          <w:rFonts w:cs="Arial"/>
        </w:rPr>
        <w:t xml:space="preserve"> to have rubbish or </w:t>
      </w:r>
      <w:r w:rsidR="000B127E">
        <w:rPr>
          <w:rFonts w:cs="Arial"/>
        </w:rPr>
        <w:t>recycling collected</w:t>
      </w:r>
      <w:r w:rsidR="00022344">
        <w:rPr>
          <w:rFonts w:cs="Arial"/>
        </w:rPr>
        <w:t>)</w:t>
      </w:r>
      <w:r w:rsidR="00C33332" w:rsidRPr="00507FF5">
        <w:rPr>
          <w:rFonts w:cs="Arial"/>
        </w:rPr>
        <w:t>.</w:t>
      </w:r>
      <w:r w:rsidR="005468EC">
        <w:rPr>
          <w:rFonts w:cs="Arial"/>
        </w:rPr>
        <w:t xml:space="preserve"> </w:t>
      </w:r>
      <w:r w:rsidR="00255139">
        <w:t xml:space="preserve">Private companies </w:t>
      </w:r>
      <w:r w:rsidR="00DB1975">
        <w:t xml:space="preserve">collect different </w:t>
      </w:r>
      <w:r w:rsidR="00181E90">
        <w:t>materials in different areas</w:t>
      </w:r>
      <w:r w:rsidR="000C6D36">
        <w:t xml:space="preserve"> depending on commercial decision about demand and </w:t>
      </w:r>
      <w:r w:rsidR="00180768">
        <w:t>profitability</w:t>
      </w:r>
      <w:r w:rsidR="00357A50">
        <w:t>. Generally</w:t>
      </w:r>
      <w:r w:rsidR="00180768">
        <w:t>,</w:t>
      </w:r>
      <w:r w:rsidR="00357A50">
        <w:t xml:space="preserve"> the private collections align with the </w:t>
      </w:r>
      <w:r w:rsidR="00E50C4A">
        <w:t xml:space="preserve">materials accepted by the </w:t>
      </w:r>
      <w:r w:rsidR="00357A50">
        <w:t>local council.</w:t>
      </w:r>
    </w:p>
    <w:p w14:paraId="6163E02E" w14:textId="77777777" w:rsidR="004A4E00" w:rsidRPr="00780DBE" w:rsidRDefault="004A4E00" w:rsidP="004A4E00">
      <w:pPr>
        <w:spacing w:before="120" w:after="120" w:line="240" w:lineRule="auto"/>
        <w:rPr>
          <w:i/>
          <w:iCs/>
        </w:rPr>
      </w:pPr>
      <w:r>
        <w:rPr>
          <w:i/>
          <w:iCs/>
        </w:rPr>
        <w:t>Barriers to all council collections accepting plastic #5 (PP – polypropylene)</w:t>
      </w:r>
    </w:p>
    <w:p w14:paraId="4F9C3F4B" w14:textId="5A03896E" w:rsidR="004A4E00" w:rsidRDefault="004A4E00" w:rsidP="00E95432">
      <w:pPr>
        <w:pStyle w:val="ListParagraph"/>
        <w:numPr>
          <w:ilvl w:val="0"/>
          <w:numId w:val="5"/>
        </w:numPr>
        <w:spacing w:before="120" w:after="120" w:line="240" w:lineRule="auto"/>
        <w:ind w:hanging="567"/>
        <w:contextualSpacing w:val="0"/>
      </w:pPr>
      <w:r>
        <w:t>The biggest change</w:t>
      </w:r>
      <w:r w:rsidR="001F22CA">
        <w:t>, which we consider to be only a moderate change overall,</w:t>
      </w:r>
      <w:r>
        <w:t xml:space="preserve"> would be for plastic #5 which is not accepted in 17 council collections. Plastic #5 is typically used in food packaging for items such as ice cream and yoghurt containers. It is included in the proposed standard materials because of its potential fit for our circular economy. It is highly </w:t>
      </w:r>
      <w:proofErr w:type="gramStart"/>
      <w:r>
        <w:t>recyclable</w:t>
      </w:r>
      <w:proofErr w:type="gramEnd"/>
      <w:r>
        <w:t xml:space="preserve"> and the recycled product has strong demand and value. New Zealand currently imports recycled plastic #5 to meet our manufacturers</w:t>
      </w:r>
      <w:r w:rsidR="00211A05">
        <w:t>’</w:t>
      </w:r>
      <w:r>
        <w:t xml:space="preserve"> demand, while at the same time we landfill a proportion of what we use</w:t>
      </w:r>
      <w:r w:rsidR="00E45D62">
        <w:t>.</w:t>
      </w:r>
      <w:r>
        <w:rPr>
          <w:rStyle w:val="FootnoteReference"/>
        </w:rPr>
        <w:footnoteReference w:id="30"/>
      </w:r>
    </w:p>
    <w:p w14:paraId="38350061" w14:textId="0BA48F84" w:rsidR="004A4E00" w:rsidRDefault="004A4E00" w:rsidP="00E95432">
      <w:pPr>
        <w:pStyle w:val="ListParagraph"/>
        <w:numPr>
          <w:ilvl w:val="0"/>
          <w:numId w:val="5"/>
        </w:numPr>
        <w:spacing w:before="120" w:after="120" w:line="240" w:lineRule="auto"/>
        <w:ind w:hanging="567"/>
        <w:contextualSpacing w:val="0"/>
      </w:pPr>
      <w:r>
        <w:t>Where it is accepted</w:t>
      </w:r>
      <w:r w:rsidR="006845F9">
        <w:t xml:space="preserve">, </w:t>
      </w:r>
      <w:r>
        <w:t xml:space="preserve">plastic #5 is </w:t>
      </w:r>
      <w:proofErr w:type="gramStart"/>
      <w:r>
        <w:t>collected together</w:t>
      </w:r>
      <w:proofErr w:type="gramEnd"/>
      <w:r>
        <w:t xml:space="preserve"> with the other plastics accepted and would be unlikely to require new crates, bins, or vehicles</w:t>
      </w:r>
      <w:r w:rsidR="006845F9">
        <w:t>. It</w:t>
      </w:r>
      <w:r>
        <w:t xml:space="preserve"> may require upgrades to sorting equipment at materials reprocessing facilities. </w:t>
      </w:r>
    </w:p>
    <w:p w14:paraId="645C64CC" w14:textId="5C544F39" w:rsidR="004A4E00" w:rsidRDefault="004A4E00" w:rsidP="00E95432">
      <w:pPr>
        <w:pStyle w:val="ListParagraph"/>
        <w:numPr>
          <w:ilvl w:val="0"/>
          <w:numId w:val="5"/>
        </w:numPr>
        <w:spacing w:before="120" w:after="120" w:line="240" w:lineRule="auto"/>
        <w:ind w:hanging="567"/>
        <w:contextualSpacing w:val="0"/>
      </w:pPr>
      <w:r>
        <w:t>The main reasons councils do not collect plastic #5 are concerns about</w:t>
      </w:r>
      <w:r w:rsidR="00DC4ADA">
        <w:t>:</w:t>
      </w:r>
      <w:r>
        <w:rPr>
          <w:rStyle w:val="FootnoteReference"/>
        </w:rPr>
        <w:footnoteReference w:id="31"/>
      </w:r>
    </w:p>
    <w:p w14:paraId="4793E4F6" w14:textId="493E5B73" w:rsidR="004A4E00" w:rsidRDefault="00461881" w:rsidP="00E95432">
      <w:pPr>
        <w:pStyle w:val="ListParagraph"/>
        <w:numPr>
          <w:ilvl w:val="1"/>
          <w:numId w:val="26"/>
        </w:numPr>
        <w:spacing w:before="120" w:after="120" w:line="240" w:lineRule="auto"/>
        <w:contextualSpacing w:val="0"/>
      </w:pPr>
      <w:r>
        <w:t>l</w:t>
      </w:r>
      <w:r w:rsidR="004A4E00">
        <w:t>imited markets for plastic #5</w:t>
      </w:r>
    </w:p>
    <w:p w14:paraId="0FC39F11" w14:textId="486AD6AD" w:rsidR="004A4E00" w:rsidRDefault="00461881" w:rsidP="00E95432">
      <w:pPr>
        <w:pStyle w:val="ListParagraph"/>
        <w:numPr>
          <w:ilvl w:val="1"/>
          <w:numId w:val="26"/>
        </w:numPr>
        <w:spacing w:before="120" w:after="120" w:line="240" w:lineRule="auto"/>
        <w:contextualSpacing w:val="0"/>
      </w:pPr>
      <w:r>
        <w:t>i</w:t>
      </w:r>
      <w:r w:rsidR="004A4E00">
        <w:t>ncreasing contamination (where only plastics #1 and #2 are collected)</w:t>
      </w:r>
    </w:p>
    <w:p w14:paraId="5EB9FFA7" w14:textId="1EAACEB8" w:rsidR="004A4E00" w:rsidRDefault="00461881" w:rsidP="00E95432">
      <w:pPr>
        <w:pStyle w:val="ListParagraph"/>
        <w:numPr>
          <w:ilvl w:val="1"/>
          <w:numId w:val="26"/>
        </w:numPr>
        <w:spacing w:before="120" w:after="120" w:line="240" w:lineRule="auto"/>
        <w:contextualSpacing w:val="0"/>
      </w:pPr>
      <w:r>
        <w:lastRenderedPageBreak/>
        <w:t>t</w:t>
      </w:r>
      <w:r w:rsidR="004A4E00">
        <w:t>he cost of re-educating households, especially if weak markets meant flip-flopping to not collecting again</w:t>
      </w:r>
    </w:p>
    <w:p w14:paraId="20919784" w14:textId="03EE33AD" w:rsidR="004A4E00" w:rsidRDefault="009352AB" w:rsidP="00E95432">
      <w:pPr>
        <w:pStyle w:val="ListParagraph"/>
        <w:numPr>
          <w:ilvl w:val="1"/>
          <w:numId w:val="26"/>
        </w:numPr>
        <w:spacing w:before="120" w:after="120" w:line="240" w:lineRule="auto"/>
        <w:contextualSpacing w:val="0"/>
      </w:pPr>
      <w:r>
        <w:t>c</w:t>
      </w:r>
      <w:r w:rsidR="004A4E00">
        <w:t>ollection contractor reluctance to change and contract timeframes</w:t>
      </w:r>
    </w:p>
    <w:p w14:paraId="0C6E615F" w14:textId="5DBB2E3B" w:rsidR="004A4E00" w:rsidRDefault="009352AB" w:rsidP="00E95432">
      <w:pPr>
        <w:pStyle w:val="ListParagraph"/>
        <w:numPr>
          <w:ilvl w:val="1"/>
          <w:numId w:val="26"/>
        </w:numPr>
        <w:spacing w:before="120" w:after="120" w:line="240" w:lineRule="auto"/>
        <w:contextualSpacing w:val="0"/>
      </w:pPr>
      <w:r>
        <w:t>a</w:t>
      </w:r>
      <w:r w:rsidR="004A4E00">
        <w:t xml:space="preserve"> lack of infrastructure to sort plastic #5 at the materials recovery facility (optical sorters for an automated line, or more staff, </w:t>
      </w:r>
      <w:proofErr w:type="gramStart"/>
      <w:r w:rsidR="004A4E00">
        <w:t>bins</w:t>
      </w:r>
      <w:proofErr w:type="gramEnd"/>
      <w:r w:rsidR="004A4E00">
        <w:t xml:space="preserve"> and training for a manual sorting line).</w:t>
      </w:r>
    </w:p>
    <w:p w14:paraId="019A38C1" w14:textId="306958B0" w:rsidR="004A4E00" w:rsidRDefault="00632057" w:rsidP="00E95432">
      <w:pPr>
        <w:pStyle w:val="ListParagraph"/>
        <w:numPr>
          <w:ilvl w:val="0"/>
          <w:numId w:val="5"/>
        </w:numPr>
        <w:spacing w:before="120" w:after="120" w:line="240" w:lineRule="auto"/>
        <w:ind w:hanging="567"/>
        <w:contextualSpacing w:val="0"/>
      </w:pPr>
      <w:r>
        <w:t xml:space="preserve">These concerns have largely been addressed in recent years. </w:t>
      </w:r>
      <w:r w:rsidR="004A4E00">
        <w:t>Before 2018</w:t>
      </w:r>
      <w:r w:rsidR="000B693A">
        <w:t>,</w:t>
      </w:r>
      <w:r w:rsidR="004A4E00">
        <w:t xml:space="preserve"> most plastic collected for recycling was sent offshore. Rapid changes in offshore markets introduced a period of volatility for recycled commodities including plastic #5. Some councils stopped collecting it in this period. Since </w:t>
      </w:r>
      <w:r w:rsidR="00307829">
        <w:t>then,</w:t>
      </w:r>
      <w:r w:rsidR="004A4E00">
        <w:t xml:space="preserve"> investment in onshore plastic processing has increased New Zealand’s capacity to process plastic #5. Public demand is also driving an increase in the use of recycled plastic. Demand for recycled plastic #5 is strong and expected to stay strong as we continue to move towards a more circular economy.</w:t>
      </w:r>
    </w:p>
    <w:p w14:paraId="14800348" w14:textId="77777777" w:rsidR="004A4E00" w:rsidRDefault="004A4E00" w:rsidP="00E95432">
      <w:pPr>
        <w:pStyle w:val="ListParagraph"/>
        <w:numPr>
          <w:ilvl w:val="0"/>
          <w:numId w:val="5"/>
        </w:numPr>
        <w:spacing w:before="120" w:after="120" w:line="240" w:lineRule="auto"/>
        <w:ind w:hanging="567"/>
        <w:contextualSpacing w:val="0"/>
      </w:pPr>
      <w:r>
        <w:t>A clear national campaign would be aimed at reducing contamination and costs to councils for adopting the standard materials.</w:t>
      </w:r>
    </w:p>
    <w:p w14:paraId="0E0A995B" w14:textId="3D17CCD4" w:rsidR="004A4E00" w:rsidRDefault="004A4E00" w:rsidP="00E95432">
      <w:pPr>
        <w:pStyle w:val="ListParagraph"/>
        <w:numPr>
          <w:ilvl w:val="0"/>
          <w:numId w:val="5"/>
        </w:numPr>
        <w:spacing w:before="120" w:after="120" w:line="240" w:lineRule="auto"/>
        <w:ind w:hanging="567"/>
        <w:contextualSpacing w:val="0"/>
      </w:pPr>
      <w:r>
        <w:t xml:space="preserve">Continued central government investment in the resource recovery sector aims to fill gaps in infrastructure to support our circular economy. </w:t>
      </w:r>
      <w:r w:rsidR="00A15634">
        <w:t xml:space="preserve">The Government has previously provided funding to </w:t>
      </w:r>
      <w:r w:rsidR="007C2BA1">
        <w:t xml:space="preserve">upgrade </w:t>
      </w:r>
      <w:r w:rsidR="00A15634">
        <w:t xml:space="preserve">facilities </w:t>
      </w:r>
      <w:r w:rsidR="007C2BA1">
        <w:t xml:space="preserve">around the country to </w:t>
      </w:r>
      <w:r w:rsidR="00A15634">
        <w:t>process plastic #5</w:t>
      </w:r>
      <w:r w:rsidR="00A15634">
        <w:rPr>
          <w:rStyle w:val="FootnoteReference"/>
        </w:rPr>
        <w:footnoteReference w:id="32"/>
      </w:r>
      <w:r w:rsidR="00A15634">
        <w:t>.</w:t>
      </w:r>
      <w:r w:rsidR="00CE3A58">
        <w:t xml:space="preserve"> </w:t>
      </w:r>
      <w:r>
        <w:t xml:space="preserve">This </w:t>
      </w:r>
      <w:r w:rsidR="00C84276">
        <w:t>type of investment</w:t>
      </w:r>
      <w:r>
        <w:t xml:space="preserve"> is expected to continue to support plastic #5 </w:t>
      </w:r>
      <w:r w:rsidR="002E6824">
        <w:t xml:space="preserve">given </w:t>
      </w:r>
      <w:r w:rsidR="00A1671E">
        <w:t xml:space="preserve">the strong domestic demand and ability </w:t>
      </w:r>
      <w:r w:rsidR="0026754E">
        <w:t xml:space="preserve">to be locally </w:t>
      </w:r>
      <w:r>
        <w:t>reproces</w:t>
      </w:r>
      <w:r w:rsidR="002E6824">
        <w:t>sed.</w:t>
      </w:r>
      <w:r>
        <w:rPr>
          <w:rStyle w:val="FootnoteReference"/>
        </w:rPr>
        <w:footnoteReference w:id="33"/>
      </w:r>
    </w:p>
    <w:p w14:paraId="47A9FFE1" w14:textId="77777777" w:rsidR="004A4E00" w:rsidRPr="00E30693" w:rsidRDefault="004A4E00" w:rsidP="004A4E00">
      <w:pPr>
        <w:spacing w:before="120" w:after="120" w:line="240" w:lineRule="auto"/>
        <w:rPr>
          <w:i/>
          <w:iCs/>
        </w:rPr>
      </w:pPr>
      <w:r>
        <w:rPr>
          <w:i/>
          <w:iCs/>
        </w:rPr>
        <w:t>Other materials that councils may need to stop collecting</w:t>
      </w:r>
    </w:p>
    <w:p w14:paraId="3D0AE8D8" w14:textId="38818ECA" w:rsidR="00684062" w:rsidRDefault="004A4E00" w:rsidP="00E95432">
      <w:pPr>
        <w:pStyle w:val="ListParagraph"/>
        <w:numPr>
          <w:ilvl w:val="0"/>
          <w:numId w:val="5"/>
        </w:numPr>
        <w:spacing w:before="120" w:after="120" w:line="240" w:lineRule="auto"/>
        <w:ind w:hanging="567"/>
        <w:contextualSpacing w:val="0"/>
      </w:pPr>
      <w:r>
        <w:t xml:space="preserve">Eleven other materials are accepted by a handful of councils around the country, often </w:t>
      </w:r>
      <w:r w:rsidR="00386C96">
        <w:t>only two</w:t>
      </w:r>
      <w:r>
        <w:t xml:space="preserve"> or three councils for each material. Increasing consistency will also mean stopping collecting materials accepted by only a few councils.</w:t>
      </w:r>
    </w:p>
    <w:p w14:paraId="559CC649" w14:textId="6B6D1408" w:rsidR="00684062" w:rsidRPr="004A6A95" w:rsidRDefault="00684062" w:rsidP="004A6A95">
      <w:pPr>
        <w:pStyle w:val="Caption"/>
        <w:keepNext/>
        <w:spacing w:after="0" w:line="240" w:lineRule="auto"/>
        <w:rPr>
          <w:sz w:val="18"/>
          <w:szCs w:val="18"/>
        </w:rPr>
      </w:pPr>
      <w:r w:rsidRPr="004A6A95">
        <w:rPr>
          <w:sz w:val="18"/>
          <w:szCs w:val="18"/>
        </w:rPr>
        <w:t xml:space="preserve">Table </w:t>
      </w:r>
      <w:r w:rsidR="00217CD7" w:rsidRPr="004A6A95">
        <w:rPr>
          <w:sz w:val="18"/>
          <w:szCs w:val="18"/>
        </w:rPr>
        <w:t>4</w:t>
      </w:r>
      <w:r w:rsidRPr="004A6A95">
        <w:rPr>
          <w:b w:val="0"/>
          <w:bCs w:val="0"/>
          <w:sz w:val="18"/>
          <w:szCs w:val="18"/>
        </w:rPr>
        <w:t>: Number of recycling collection</w:t>
      </w:r>
      <w:r w:rsidR="00183F73" w:rsidRPr="004A6A95">
        <w:rPr>
          <w:b w:val="0"/>
          <w:bCs w:val="0"/>
          <w:sz w:val="18"/>
          <w:szCs w:val="18"/>
        </w:rPr>
        <w:t>’s</w:t>
      </w:r>
      <w:r w:rsidRPr="004A6A95">
        <w:rPr>
          <w:b w:val="0"/>
          <w:bCs w:val="0"/>
          <w:sz w:val="18"/>
          <w:szCs w:val="18"/>
        </w:rPr>
        <w:t xml:space="preserve"> that</w:t>
      </w:r>
      <w:r w:rsidRPr="004A6A95">
        <w:rPr>
          <w:b w:val="0"/>
          <w:bCs w:val="0"/>
          <w:noProof/>
          <w:sz w:val="18"/>
          <w:szCs w:val="18"/>
        </w:rPr>
        <w:t xml:space="preserve"> accept </w:t>
      </w:r>
      <w:r w:rsidR="00FA02C9" w:rsidRPr="004A6A95">
        <w:rPr>
          <w:b w:val="0"/>
          <w:bCs w:val="0"/>
          <w:noProof/>
          <w:sz w:val="18"/>
          <w:szCs w:val="18"/>
        </w:rPr>
        <w:t xml:space="preserve">materials other than the </w:t>
      </w:r>
      <w:r w:rsidRPr="004A6A95">
        <w:rPr>
          <w:b w:val="0"/>
          <w:bCs w:val="0"/>
          <w:noProof/>
          <w:sz w:val="18"/>
          <w:szCs w:val="18"/>
        </w:rPr>
        <w:t>standard materials</w:t>
      </w:r>
    </w:p>
    <w:tbl>
      <w:tblPr>
        <w:tblStyle w:val="TableGrid"/>
        <w:tblW w:w="0" w:type="auto"/>
        <w:tblInd w:w="-5" w:type="dxa"/>
        <w:tblLook w:val="04A0" w:firstRow="1" w:lastRow="0" w:firstColumn="1" w:lastColumn="0" w:noHBand="0" w:noVBand="1"/>
      </w:tblPr>
      <w:tblGrid>
        <w:gridCol w:w="5670"/>
        <w:gridCol w:w="1701"/>
        <w:gridCol w:w="1694"/>
      </w:tblGrid>
      <w:tr w:rsidR="00923CB7" w14:paraId="5DE2EC48" w14:textId="77777777" w:rsidTr="004A6A95">
        <w:tc>
          <w:tcPr>
            <w:tcW w:w="5670" w:type="dxa"/>
            <w:vMerge w:val="restart"/>
            <w:shd w:val="clear" w:color="auto" w:fill="F2F2F2" w:themeFill="background1" w:themeFillShade="F2"/>
          </w:tcPr>
          <w:p w14:paraId="6906EDB7" w14:textId="77777777" w:rsidR="004A4E00" w:rsidRDefault="004A4E00" w:rsidP="004F616F">
            <w:pPr>
              <w:pStyle w:val="ListParagraph"/>
              <w:spacing w:after="120" w:line="240" w:lineRule="auto"/>
              <w:ind w:left="0"/>
              <w:contextualSpacing w:val="0"/>
            </w:pPr>
            <w:r>
              <w:t>Other materials accepted by some councils in kerbside dry recycling</w:t>
            </w:r>
          </w:p>
        </w:tc>
        <w:tc>
          <w:tcPr>
            <w:tcW w:w="3395" w:type="dxa"/>
            <w:gridSpan w:val="2"/>
            <w:shd w:val="clear" w:color="auto" w:fill="F2F2F2" w:themeFill="background1" w:themeFillShade="F2"/>
          </w:tcPr>
          <w:p w14:paraId="49DA7C64" w14:textId="77777777" w:rsidR="004A4E00" w:rsidRDefault="004A4E00" w:rsidP="004F616F">
            <w:pPr>
              <w:pStyle w:val="ListParagraph"/>
              <w:spacing w:after="120" w:line="240" w:lineRule="auto"/>
              <w:ind w:left="0"/>
              <w:contextualSpacing w:val="0"/>
            </w:pPr>
            <w:r>
              <w:t>How many out of 67 districts accept the material in public or private kerbside dry recycling collections</w:t>
            </w:r>
          </w:p>
        </w:tc>
      </w:tr>
      <w:tr w:rsidR="006A5F37" w14:paraId="713FD39D" w14:textId="77777777" w:rsidTr="004A6A95">
        <w:tc>
          <w:tcPr>
            <w:tcW w:w="5670" w:type="dxa"/>
            <w:vMerge/>
            <w:shd w:val="clear" w:color="auto" w:fill="F2F2F2" w:themeFill="background1" w:themeFillShade="F2"/>
          </w:tcPr>
          <w:p w14:paraId="658F6BD5" w14:textId="77777777" w:rsidR="004A4E00" w:rsidRDefault="004A4E00" w:rsidP="004F616F">
            <w:pPr>
              <w:pStyle w:val="ListParagraph"/>
              <w:spacing w:after="120" w:line="240" w:lineRule="auto"/>
              <w:ind w:left="0"/>
              <w:contextualSpacing w:val="0"/>
            </w:pPr>
          </w:p>
        </w:tc>
        <w:tc>
          <w:tcPr>
            <w:tcW w:w="1701" w:type="dxa"/>
            <w:shd w:val="clear" w:color="auto" w:fill="F2F2F2" w:themeFill="background1" w:themeFillShade="F2"/>
          </w:tcPr>
          <w:p w14:paraId="4A28B6E0" w14:textId="77777777" w:rsidR="004A4E00" w:rsidRDefault="004A4E00" w:rsidP="004F616F">
            <w:pPr>
              <w:pStyle w:val="ListParagraph"/>
              <w:spacing w:after="120" w:line="240" w:lineRule="auto"/>
              <w:ind w:left="0"/>
              <w:contextualSpacing w:val="0"/>
            </w:pPr>
            <w:r>
              <w:t>Accept</w:t>
            </w:r>
          </w:p>
        </w:tc>
        <w:tc>
          <w:tcPr>
            <w:tcW w:w="1694" w:type="dxa"/>
            <w:shd w:val="clear" w:color="auto" w:fill="F2F2F2" w:themeFill="background1" w:themeFillShade="F2"/>
          </w:tcPr>
          <w:p w14:paraId="16FC89D1" w14:textId="77777777" w:rsidR="004A4E00" w:rsidRDefault="004A4E00" w:rsidP="004F616F">
            <w:pPr>
              <w:pStyle w:val="ListParagraph"/>
              <w:spacing w:after="120" w:line="240" w:lineRule="auto"/>
              <w:ind w:left="0"/>
              <w:contextualSpacing w:val="0"/>
            </w:pPr>
            <w:r>
              <w:t>Do not</w:t>
            </w:r>
          </w:p>
        </w:tc>
      </w:tr>
      <w:tr w:rsidR="004A4E00" w14:paraId="05C5E212" w14:textId="77777777" w:rsidTr="004A6A95">
        <w:tc>
          <w:tcPr>
            <w:tcW w:w="5670" w:type="dxa"/>
            <w:shd w:val="clear" w:color="auto" w:fill="auto"/>
          </w:tcPr>
          <w:p w14:paraId="38A6332F" w14:textId="77777777" w:rsidR="004A4E00" w:rsidRDefault="004A4E00" w:rsidP="004F616F">
            <w:pPr>
              <w:pStyle w:val="ListParagraph"/>
              <w:spacing w:after="120" w:line="240" w:lineRule="auto"/>
              <w:ind w:left="0"/>
              <w:contextualSpacing w:val="0"/>
            </w:pPr>
            <w:r>
              <w:t>Expanded polystyrene</w:t>
            </w:r>
          </w:p>
        </w:tc>
        <w:tc>
          <w:tcPr>
            <w:tcW w:w="1701" w:type="dxa"/>
            <w:shd w:val="clear" w:color="auto" w:fill="auto"/>
          </w:tcPr>
          <w:p w14:paraId="5B06635F" w14:textId="77777777" w:rsidR="004A4E00" w:rsidRDefault="004A4E00" w:rsidP="004F616F">
            <w:pPr>
              <w:pStyle w:val="ListParagraph"/>
              <w:spacing w:after="120" w:line="240" w:lineRule="auto"/>
              <w:ind w:left="0"/>
              <w:contextualSpacing w:val="0"/>
              <w:jc w:val="center"/>
            </w:pPr>
            <w:r>
              <w:t>2</w:t>
            </w:r>
          </w:p>
        </w:tc>
        <w:tc>
          <w:tcPr>
            <w:tcW w:w="1694" w:type="dxa"/>
          </w:tcPr>
          <w:p w14:paraId="1F1F106D" w14:textId="77777777" w:rsidR="004A4E00" w:rsidRDefault="004A4E00" w:rsidP="004F616F">
            <w:pPr>
              <w:pStyle w:val="ListParagraph"/>
              <w:spacing w:after="120" w:line="240" w:lineRule="auto"/>
              <w:ind w:left="0"/>
              <w:contextualSpacing w:val="0"/>
              <w:jc w:val="center"/>
            </w:pPr>
            <w:r>
              <w:t>65</w:t>
            </w:r>
          </w:p>
        </w:tc>
      </w:tr>
      <w:tr w:rsidR="004A4E00" w14:paraId="0076207E" w14:textId="77777777" w:rsidTr="004A6A95">
        <w:trPr>
          <w:trHeight w:val="385"/>
        </w:trPr>
        <w:tc>
          <w:tcPr>
            <w:tcW w:w="5670" w:type="dxa"/>
          </w:tcPr>
          <w:p w14:paraId="137E700F" w14:textId="77777777" w:rsidR="004A4E00" w:rsidRPr="00221738" w:rsidRDefault="004A4E00" w:rsidP="004F616F">
            <w:pPr>
              <w:spacing w:after="120" w:line="240" w:lineRule="auto"/>
            </w:pPr>
            <w:r>
              <w:t>Soft plastics including shopping bags</w:t>
            </w:r>
          </w:p>
        </w:tc>
        <w:tc>
          <w:tcPr>
            <w:tcW w:w="1701" w:type="dxa"/>
          </w:tcPr>
          <w:p w14:paraId="749DA6AB" w14:textId="77777777" w:rsidR="004A4E00" w:rsidRDefault="004A4E00" w:rsidP="004F616F">
            <w:pPr>
              <w:pStyle w:val="ListParagraph"/>
              <w:spacing w:after="120" w:line="240" w:lineRule="auto"/>
              <w:ind w:left="0"/>
              <w:contextualSpacing w:val="0"/>
              <w:jc w:val="center"/>
            </w:pPr>
            <w:r>
              <w:t>3</w:t>
            </w:r>
          </w:p>
        </w:tc>
        <w:tc>
          <w:tcPr>
            <w:tcW w:w="1694" w:type="dxa"/>
          </w:tcPr>
          <w:p w14:paraId="5F0FE94D" w14:textId="77777777" w:rsidR="004A4E00" w:rsidRDefault="004A4E00" w:rsidP="004F616F">
            <w:pPr>
              <w:pStyle w:val="ListParagraph"/>
              <w:spacing w:after="120" w:line="240" w:lineRule="auto"/>
              <w:ind w:left="0"/>
              <w:contextualSpacing w:val="0"/>
              <w:jc w:val="center"/>
            </w:pPr>
            <w:r>
              <w:t>64</w:t>
            </w:r>
          </w:p>
        </w:tc>
      </w:tr>
      <w:tr w:rsidR="004A4E00" w14:paraId="307ED554" w14:textId="77777777" w:rsidTr="004A6A95">
        <w:tc>
          <w:tcPr>
            <w:tcW w:w="5670" w:type="dxa"/>
          </w:tcPr>
          <w:p w14:paraId="4EC93C5E" w14:textId="0D372FBB" w:rsidR="004A4E00" w:rsidRDefault="004A4E00" w:rsidP="004F616F">
            <w:pPr>
              <w:spacing w:after="120" w:line="240" w:lineRule="auto"/>
            </w:pPr>
            <w:r>
              <w:t>Liquid paper board (</w:t>
            </w:r>
            <w:proofErr w:type="spellStart"/>
            <w:r>
              <w:t>eg</w:t>
            </w:r>
            <w:proofErr w:type="spellEnd"/>
            <w:r w:rsidR="00486E43">
              <w:t>,</w:t>
            </w:r>
            <w:r>
              <w:t xml:space="preserve"> Tetra </w:t>
            </w:r>
            <w:proofErr w:type="spellStart"/>
            <w:r>
              <w:t>pak</w:t>
            </w:r>
            <w:proofErr w:type="spellEnd"/>
            <w:r>
              <w:t>)</w:t>
            </w:r>
          </w:p>
        </w:tc>
        <w:tc>
          <w:tcPr>
            <w:tcW w:w="1701" w:type="dxa"/>
          </w:tcPr>
          <w:p w14:paraId="191DBDA4" w14:textId="77777777" w:rsidR="004A4E00" w:rsidRDefault="004A4E00" w:rsidP="004F616F">
            <w:pPr>
              <w:pStyle w:val="ListParagraph"/>
              <w:spacing w:after="120" w:line="240" w:lineRule="auto"/>
              <w:ind w:left="0"/>
              <w:contextualSpacing w:val="0"/>
              <w:jc w:val="center"/>
            </w:pPr>
            <w:r>
              <w:t>3</w:t>
            </w:r>
          </w:p>
        </w:tc>
        <w:tc>
          <w:tcPr>
            <w:tcW w:w="1694" w:type="dxa"/>
          </w:tcPr>
          <w:p w14:paraId="2500F334" w14:textId="77777777" w:rsidR="004A4E00" w:rsidRDefault="004A4E00" w:rsidP="004F616F">
            <w:pPr>
              <w:pStyle w:val="ListParagraph"/>
              <w:spacing w:after="120" w:line="240" w:lineRule="auto"/>
              <w:ind w:left="0"/>
              <w:contextualSpacing w:val="0"/>
              <w:jc w:val="center"/>
            </w:pPr>
            <w:r>
              <w:t>64</w:t>
            </w:r>
          </w:p>
        </w:tc>
      </w:tr>
      <w:tr w:rsidR="004A4E00" w14:paraId="67CF7409" w14:textId="77777777" w:rsidTr="004A6A95">
        <w:tc>
          <w:tcPr>
            <w:tcW w:w="5670" w:type="dxa"/>
          </w:tcPr>
          <w:p w14:paraId="0CCABD47" w14:textId="77777777" w:rsidR="004A4E00" w:rsidRDefault="004A4E00" w:rsidP="004F616F">
            <w:pPr>
              <w:spacing w:after="120" w:line="240" w:lineRule="auto"/>
            </w:pPr>
            <w:r>
              <w:t xml:space="preserve">Plastic packaging #7 </w:t>
            </w:r>
            <w:r w:rsidRPr="00592CAF">
              <w:rPr>
                <w:i/>
                <w:iCs/>
                <w:sz w:val="18"/>
                <w:szCs w:val="16"/>
              </w:rPr>
              <w:t>(</w:t>
            </w:r>
            <w:r>
              <w:rPr>
                <w:i/>
                <w:iCs/>
                <w:sz w:val="18"/>
                <w:szCs w:val="16"/>
              </w:rPr>
              <w:t>other plastics)</w:t>
            </w:r>
          </w:p>
        </w:tc>
        <w:tc>
          <w:tcPr>
            <w:tcW w:w="1701" w:type="dxa"/>
          </w:tcPr>
          <w:p w14:paraId="58CC0463" w14:textId="77777777" w:rsidR="004A4E00" w:rsidRDefault="004A4E00" w:rsidP="004F616F">
            <w:pPr>
              <w:pStyle w:val="ListParagraph"/>
              <w:spacing w:after="120" w:line="240" w:lineRule="auto"/>
              <w:ind w:left="0"/>
              <w:contextualSpacing w:val="0"/>
              <w:jc w:val="center"/>
            </w:pPr>
            <w:r>
              <w:t>6</w:t>
            </w:r>
          </w:p>
        </w:tc>
        <w:tc>
          <w:tcPr>
            <w:tcW w:w="1694" w:type="dxa"/>
          </w:tcPr>
          <w:p w14:paraId="25D141A1" w14:textId="77777777" w:rsidR="004A4E00" w:rsidRDefault="004A4E00" w:rsidP="004F616F">
            <w:pPr>
              <w:pStyle w:val="ListParagraph"/>
              <w:spacing w:after="120" w:line="240" w:lineRule="auto"/>
              <w:ind w:left="0"/>
              <w:contextualSpacing w:val="0"/>
              <w:jc w:val="center"/>
            </w:pPr>
            <w:r>
              <w:t>61</w:t>
            </w:r>
          </w:p>
        </w:tc>
      </w:tr>
      <w:tr w:rsidR="004A4E00" w14:paraId="2945677B" w14:textId="77777777" w:rsidTr="004A6A95">
        <w:tc>
          <w:tcPr>
            <w:tcW w:w="5670" w:type="dxa"/>
          </w:tcPr>
          <w:p w14:paraId="1CA3601A" w14:textId="77777777" w:rsidR="004A4E00" w:rsidRDefault="004A4E00" w:rsidP="004F616F">
            <w:pPr>
              <w:spacing w:after="120" w:line="240" w:lineRule="auto"/>
            </w:pPr>
            <w:r>
              <w:t xml:space="preserve">Plastic packaging #6 </w:t>
            </w:r>
            <w:r w:rsidRPr="00592CAF">
              <w:rPr>
                <w:i/>
                <w:iCs/>
                <w:sz w:val="18"/>
                <w:szCs w:val="16"/>
              </w:rPr>
              <w:t>(</w:t>
            </w:r>
            <w:r>
              <w:rPr>
                <w:i/>
                <w:iCs/>
                <w:sz w:val="18"/>
                <w:szCs w:val="16"/>
              </w:rPr>
              <w:t xml:space="preserve">PS - </w:t>
            </w:r>
            <w:r w:rsidRPr="00592CAF">
              <w:rPr>
                <w:i/>
                <w:iCs/>
                <w:sz w:val="18"/>
                <w:szCs w:val="16"/>
              </w:rPr>
              <w:t>poly</w:t>
            </w:r>
            <w:r>
              <w:rPr>
                <w:i/>
                <w:iCs/>
                <w:sz w:val="18"/>
                <w:szCs w:val="16"/>
              </w:rPr>
              <w:t>styrene)</w:t>
            </w:r>
          </w:p>
        </w:tc>
        <w:tc>
          <w:tcPr>
            <w:tcW w:w="1701" w:type="dxa"/>
          </w:tcPr>
          <w:p w14:paraId="42AA8F53" w14:textId="77777777" w:rsidR="004A4E00" w:rsidRDefault="004A4E00" w:rsidP="004F616F">
            <w:pPr>
              <w:pStyle w:val="ListParagraph"/>
              <w:spacing w:after="120" w:line="240" w:lineRule="auto"/>
              <w:ind w:left="0"/>
              <w:contextualSpacing w:val="0"/>
              <w:jc w:val="center"/>
            </w:pPr>
            <w:r>
              <w:t>7</w:t>
            </w:r>
          </w:p>
        </w:tc>
        <w:tc>
          <w:tcPr>
            <w:tcW w:w="1694" w:type="dxa"/>
          </w:tcPr>
          <w:p w14:paraId="244940BD" w14:textId="77777777" w:rsidR="004A4E00" w:rsidRDefault="004A4E00" w:rsidP="004F616F">
            <w:pPr>
              <w:pStyle w:val="ListParagraph"/>
              <w:spacing w:after="120" w:line="240" w:lineRule="auto"/>
              <w:ind w:left="0"/>
              <w:contextualSpacing w:val="0"/>
              <w:jc w:val="center"/>
            </w:pPr>
            <w:r>
              <w:t>61</w:t>
            </w:r>
          </w:p>
        </w:tc>
      </w:tr>
      <w:tr w:rsidR="004A4E00" w14:paraId="54910579" w14:textId="77777777" w:rsidTr="004A6A95">
        <w:tc>
          <w:tcPr>
            <w:tcW w:w="5670" w:type="dxa"/>
          </w:tcPr>
          <w:p w14:paraId="669FA4D6" w14:textId="77777777" w:rsidR="004A4E00" w:rsidRDefault="004A4E00" w:rsidP="004F616F">
            <w:pPr>
              <w:spacing w:after="120" w:line="240" w:lineRule="auto"/>
            </w:pPr>
            <w:r>
              <w:t xml:space="preserve">Plastic packaging #4 </w:t>
            </w:r>
            <w:r w:rsidRPr="00592CAF">
              <w:rPr>
                <w:i/>
                <w:iCs/>
                <w:sz w:val="18"/>
                <w:szCs w:val="16"/>
              </w:rPr>
              <w:t>(</w:t>
            </w:r>
            <w:r>
              <w:rPr>
                <w:i/>
                <w:iCs/>
                <w:sz w:val="18"/>
                <w:szCs w:val="16"/>
              </w:rPr>
              <w:t>LDPE – low density polyethylene)</w:t>
            </w:r>
          </w:p>
        </w:tc>
        <w:tc>
          <w:tcPr>
            <w:tcW w:w="1701" w:type="dxa"/>
          </w:tcPr>
          <w:p w14:paraId="158386B4" w14:textId="77777777" w:rsidR="004A4E00" w:rsidRDefault="004A4E00" w:rsidP="004F616F">
            <w:pPr>
              <w:pStyle w:val="ListParagraph"/>
              <w:spacing w:after="120" w:line="240" w:lineRule="auto"/>
              <w:ind w:left="0"/>
              <w:contextualSpacing w:val="0"/>
              <w:jc w:val="center"/>
            </w:pPr>
            <w:r>
              <w:t>9</w:t>
            </w:r>
          </w:p>
        </w:tc>
        <w:tc>
          <w:tcPr>
            <w:tcW w:w="1694" w:type="dxa"/>
          </w:tcPr>
          <w:p w14:paraId="71D35C83" w14:textId="77777777" w:rsidR="004A4E00" w:rsidRDefault="004A4E00" w:rsidP="004F616F">
            <w:pPr>
              <w:pStyle w:val="ListParagraph"/>
              <w:spacing w:after="120" w:line="240" w:lineRule="auto"/>
              <w:ind w:left="0"/>
              <w:contextualSpacing w:val="0"/>
              <w:jc w:val="center"/>
            </w:pPr>
            <w:r>
              <w:t>58</w:t>
            </w:r>
          </w:p>
        </w:tc>
      </w:tr>
      <w:tr w:rsidR="004A4E00" w14:paraId="4E6FDC78" w14:textId="77777777" w:rsidTr="004A6A95">
        <w:tc>
          <w:tcPr>
            <w:tcW w:w="5670" w:type="dxa"/>
          </w:tcPr>
          <w:p w14:paraId="5A8BE4C6" w14:textId="77777777" w:rsidR="004A4E00" w:rsidRPr="006B2277" w:rsidRDefault="004A4E00" w:rsidP="004F616F">
            <w:pPr>
              <w:pStyle w:val="ListParagraph"/>
              <w:spacing w:after="120" w:line="240" w:lineRule="auto"/>
              <w:ind w:left="0"/>
              <w:contextualSpacing w:val="0"/>
              <w:rPr>
                <w:i/>
                <w:iCs/>
                <w:sz w:val="18"/>
                <w:szCs w:val="16"/>
              </w:rPr>
            </w:pPr>
            <w:r>
              <w:t xml:space="preserve">Plastic packaging #3 </w:t>
            </w:r>
            <w:r w:rsidRPr="00592CAF">
              <w:rPr>
                <w:i/>
                <w:iCs/>
                <w:sz w:val="18"/>
                <w:szCs w:val="16"/>
              </w:rPr>
              <w:t>(</w:t>
            </w:r>
            <w:r>
              <w:rPr>
                <w:i/>
                <w:iCs/>
                <w:sz w:val="18"/>
                <w:szCs w:val="16"/>
              </w:rPr>
              <w:t>PVC – polyvinyl chloride)</w:t>
            </w:r>
          </w:p>
        </w:tc>
        <w:tc>
          <w:tcPr>
            <w:tcW w:w="1701" w:type="dxa"/>
          </w:tcPr>
          <w:p w14:paraId="43D45666" w14:textId="77777777" w:rsidR="004A4E00" w:rsidRDefault="004A4E00" w:rsidP="004F616F">
            <w:pPr>
              <w:pStyle w:val="ListParagraph"/>
              <w:spacing w:after="120" w:line="240" w:lineRule="auto"/>
              <w:ind w:left="0"/>
              <w:contextualSpacing w:val="0"/>
              <w:jc w:val="center"/>
            </w:pPr>
            <w:r>
              <w:t>10</w:t>
            </w:r>
          </w:p>
        </w:tc>
        <w:tc>
          <w:tcPr>
            <w:tcW w:w="1694" w:type="dxa"/>
          </w:tcPr>
          <w:p w14:paraId="4403520F" w14:textId="77777777" w:rsidR="004A4E00" w:rsidRDefault="004A4E00" w:rsidP="004F616F">
            <w:pPr>
              <w:pStyle w:val="ListParagraph"/>
              <w:spacing w:after="120" w:line="240" w:lineRule="auto"/>
              <w:ind w:left="0"/>
              <w:contextualSpacing w:val="0"/>
              <w:jc w:val="center"/>
            </w:pPr>
            <w:r>
              <w:t>57</w:t>
            </w:r>
          </w:p>
        </w:tc>
      </w:tr>
      <w:tr w:rsidR="004A4E00" w14:paraId="51331588" w14:textId="77777777" w:rsidTr="004A6A95">
        <w:tc>
          <w:tcPr>
            <w:tcW w:w="5670" w:type="dxa"/>
          </w:tcPr>
          <w:p w14:paraId="3469CB53" w14:textId="77777777" w:rsidR="004A4E00" w:rsidRDefault="004A4E00" w:rsidP="004F616F">
            <w:pPr>
              <w:pStyle w:val="ListParagraph"/>
              <w:spacing w:after="120" w:line="240" w:lineRule="auto"/>
              <w:ind w:left="0"/>
              <w:contextualSpacing w:val="0"/>
            </w:pPr>
            <w:r>
              <w:t>Aluminium foil</w:t>
            </w:r>
          </w:p>
        </w:tc>
        <w:tc>
          <w:tcPr>
            <w:tcW w:w="1701" w:type="dxa"/>
          </w:tcPr>
          <w:p w14:paraId="59A9FFEC" w14:textId="77777777" w:rsidR="004A4E00" w:rsidRDefault="004A4E00" w:rsidP="004F616F">
            <w:pPr>
              <w:pStyle w:val="ListParagraph"/>
              <w:spacing w:after="120" w:line="240" w:lineRule="auto"/>
              <w:ind w:left="0"/>
              <w:contextualSpacing w:val="0"/>
              <w:jc w:val="center"/>
            </w:pPr>
            <w:r>
              <w:t>13</w:t>
            </w:r>
          </w:p>
        </w:tc>
        <w:tc>
          <w:tcPr>
            <w:tcW w:w="1694" w:type="dxa"/>
          </w:tcPr>
          <w:p w14:paraId="69CBF997" w14:textId="77777777" w:rsidR="004A4E00" w:rsidRDefault="004A4E00" w:rsidP="004F616F">
            <w:pPr>
              <w:pStyle w:val="ListParagraph"/>
              <w:spacing w:after="120" w:line="240" w:lineRule="auto"/>
              <w:ind w:left="0"/>
              <w:contextualSpacing w:val="0"/>
              <w:jc w:val="center"/>
            </w:pPr>
            <w:r>
              <w:t>54</w:t>
            </w:r>
          </w:p>
        </w:tc>
      </w:tr>
      <w:tr w:rsidR="004A4E00" w14:paraId="7BE3765C" w14:textId="77777777" w:rsidTr="004A6A95">
        <w:tc>
          <w:tcPr>
            <w:tcW w:w="5670" w:type="dxa"/>
          </w:tcPr>
          <w:p w14:paraId="2FCDF007" w14:textId="77777777" w:rsidR="004A4E00" w:rsidRDefault="004A4E00" w:rsidP="004F616F">
            <w:pPr>
              <w:pStyle w:val="ListParagraph"/>
              <w:spacing w:after="120" w:line="240" w:lineRule="auto"/>
              <w:ind w:left="0"/>
              <w:contextualSpacing w:val="0"/>
            </w:pPr>
            <w:r>
              <w:t>Aluminium trays/plates</w:t>
            </w:r>
          </w:p>
        </w:tc>
        <w:tc>
          <w:tcPr>
            <w:tcW w:w="1701" w:type="dxa"/>
          </w:tcPr>
          <w:p w14:paraId="0A7E0C6C" w14:textId="77777777" w:rsidR="004A4E00" w:rsidRDefault="004A4E00" w:rsidP="004F616F">
            <w:pPr>
              <w:pStyle w:val="ListParagraph"/>
              <w:spacing w:after="120" w:line="240" w:lineRule="auto"/>
              <w:ind w:left="0"/>
              <w:contextualSpacing w:val="0"/>
              <w:jc w:val="center"/>
            </w:pPr>
            <w:r>
              <w:t>22</w:t>
            </w:r>
          </w:p>
        </w:tc>
        <w:tc>
          <w:tcPr>
            <w:tcW w:w="1694" w:type="dxa"/>
          </w:tcPr>
          <w:p w14:paraId="20AF307A" w14:textId="77777777" w:rsidR="004A4E00" w:rsidRDefault="004A4E00" w:rsidP="004F616F">
            <w:pPr>
              <w:pStyle w:val="ListParagraph"/>
              <w:spacing w:after="120" w:line="240" w:lineRule="auto"/>
              <w:ind w:left="0"/>
              <w:contextualSpacing w:val="0"/>
              <w:jc w:val="center"/>
            </w:pPr>
            <w:r>
              <w:t>45</w:t>
            </w:r>
          </w:p>
        </w:tc>
      </w:tr>
      <w:tr w:rsidR="004A4E00" w14:paraId="59BB6D2A" w14:textId="77777777" w:rsidTr="004A6A95">
        <w:tc>
          <w:tcPr>
            <w:tcW w:w="5670" w:type="dxa"/>
          </w:tcPr>
          <w:p w14:paraId="6040908B" w14:textId="77777777" w:rsidR="004A4E00" w:rsidRPr="00DB75D3" w:rsidRDefault="004A4E00" w:rsidP="004F616F">
            <w:pPr>
              <w:pStyle w:val="ListParagraph"/>
              <w:spacing w:after="0" w:line="240" w:lineRule="auto"/>
              <w:ind w:left="0"/>
              <w:contextualSpacing w:val="0"/>
            </w:pPr>
            <w:r>
              <w:t>Aerosol cans (steel and aluminium)</w:t>
            </w:r>
          </w:p>
        </w:tc>
        <w:tc>
          <w:tcPr>
            <w:tcW w:w="1701" w:type="dxa"/>
          </w:tcPr>
          <w:p w14:paraId="27F61EB5" w14:textId="77777777" w:rsidR="004A4E00" w:rsidRDefault="004A4E00" w:rsidP="004F616F">
            <w:pPr>
              <w:pStyle w:val="ListParagraph"/>
              <w:spacing w:after="120" w:line="240" w:lineRule="auto"/>
              <w:ind w:left="0"/>
              <w:contextualSpacing w:val="0"/>
              <w:jc w:val="center"/>
            </w:pPr>
            <w:r>
              <w:t>42</w:t>
            </w:r>
          </w:p>
        </w:tc>
        <w:tc>
          <w:tcPr>
            <w:tcW w:w="1694" w:type="dxa"/>
          </w:tcPr>
          <w:p w14:paraId="2804C30C" w14:textId="77777777" w:rsidR="004A4E00" w:rsidRPr="00221738" w:rsidRDefault="004A4E00" w:rsidP="004F616F">
            <w:pPr>
              <w:pStyle w:val="ListParagraph"/>
              <w:spacing w:after="120" w:line="240" w:lineRule="auto"/>
              <w:ind w:left="0"/>
              <w:contextualSpacing w:val="0"/>
              <w:jc w:val="center"/>
            </w:pPr>
            <w:r>
              <w:t>25</w:t>
            </w:r>
          </w:p>
        </w:tc>
      </w:tr>
    </w:tbl>
    <w:p w14:paraId="0657BAE1" w14:textId="7B25E8F3" w:rsidR="004A4E00" w:rsidRDefault="004A4E00" w:rsidP="00E95432">
      <w:pPr>
        <w:pStyle w:val="ListParagraph"/>
        <w:numPr>
          <w:ilvl w:val="0"/>
          <w:numId w:val="5"/>
        </w:numPr>
        <w:spacing w:before="120" w:after="120" w:line="240" w:lineRule="auto"/>
        <w:ind w:hanging="567"/>
        <w:contextualSpacing w:val="0"/>
      </w:pPr>
      <w:r>
        <w:lastRenderedPageBreak/>
        <w:t xml:space="preserve">Aluminium foil, tray, </w:t>
      </w:r>
      <w:proofErr w:type="gramStart"/>
      <w:r>
        <w:t>plates</w:t>
      </w:r>
      <w:proofErr w:type="gramEnd"/>
      <w:r>
        <w:t xml:space="preserve"> and aerosol cans have recyclable metal content and are collected by a larger number of councils. However, </w:t>
      </w:r>
      <w:r w:rsidR="007541B0">
        <w:t>the tonnage collected is low compa</w:t>
      </w:r>
      <w:r w:rsidR="0043569D">
        <w:t>red to aluminium and tin cans which</w:t>
      </w:r>
      <w:r>
        <w:t xml:space="preserve"> mean they usually become contamination in the bales of recycled aluminium </w:t>
      </w:r>
      <w:r w:rsidR="001909BB">
        <w:t>cans</w:t>
      </w:r>
      <w:r>
        <w:t xml:space="preserve"> or steel food and beverage containers</w:t>
      </w:r>
      <w:r w:rsidR="003D52E1">
        <w:t xml:space="preserve"> rather than being genuinely recycled</w:t>
      </w:r>
      <w:r>
        <w:t>. Some collectors and processors also have safety concerns about the potential for explosions from partly filled aerosol cans, especially when the propellant is flammable</w:t>
      </w:r>
      <w:r w:rsidR="00604717">
        <w:t xml:space="preserve">. See </w:t>
      </w:r>
      <w:r w:rsidR="00723BF7">
        <w:t>A</w:t>
      </w:r>
      <w:r w:rsidR="00604717">
        <w:t xml:space="preserve">ppendix </w:t>
      </w:r>
      <w:r w:rsidR="00BF3BE1">
        <w:t>1</w:t>
      </w:r>
      <w:r w:rsidR="00604717">
        <w:t xml:space="preserve"> for more detailed information on </w:t>
      </w:r>
      <w:r w:rsidR="00525DF5">
        <w:t>how these materials and the specific issues</w:t>
      </w:r>
      <w:r w:rsidR="001C3FB1">
        <w:t xml:space="preserve"> involved in ensuring they are genuinely recycled</w:t>
      </w:r>
      <w:r w:rsidR="00C40834">
        <w:t>.</w:t>
      </w:r>
      <w:r w:rsidR="00604717">
        <w:t xml:space="preserve"> </w:t>
      </w:r>
    </w:p>
    <w:p w14:paraId="502D5AC4" w14:textId="77777777" w:rsidR="004A4E00" w:rsidRPr="0044656F" w:rsidRDefault="004A4E00" w:rsidP="004A4E00">
      <w:pPr>
        <w:spacing w:before="120" w:after="120" w:line="240" w:lineRule="auto"/>
        <w:rPr>
          <w:i/>
          <w:iCs/>
        </w:rPr>
      </w:pPr>
      <w:r>
        <w:rPr>
          <w:i/>
          <w:iCs/>
        </w:rPr>
        <w:t>Standard materials for food scraps collections</w:t>
      </w:r>
    </w:p>
    <w:p w14:paraId="77000471" w14:textId="7009C8FF" w:rsidR="004A4E00" w:rsidRDefault="004A4E00" w:rsidP="00E95432">
      <w:pPr>
        <w:pStyle w:val="ListParagraph"/>
        <w:numPr>
          <w:ilvl w:val="0"/>
          <w:numId w:val="5"/>
        </w:numPr>
        <w:spacing w:before="120" w:after="120" w:line="240" w:lineRule="auto"/>
        <w:ind w:hanging="567"/>
        <w:contextualSpacing w:val="0"/>
      </w:pPr>
      <w:r>
        <w:t>Kerbside food waste collections are a more recently introduced service than dry recycling. Of the 67 local councils 1</w:t>
      </w:r>
      <w:r w:rsidR="00D20AE6">
        <w:t>0</w:t>
      </w:r>
      <w:r>
        <w:t xml:space="preserve"> currently provide a kerbside food scraps collection</w:t>
      </w:r>
      <w:r w:rsidR="005875F2">
        <w:t>,</w:t>
      </w:r>
      <w:r>
        <w:t xml:space="preserve"> while a further 26 plan to introduce collections.</w:t>
      </w:r>
    </w:p>
    <w:p w14:paraId="56B74AD3" w14:textId="77777777" w:rsidR="004A4E00" w:rsidRDefault="004A4E00" w:rsidP="00E95432">
      <w:pPr>
        <w:pStyle w:val="ListParagraph"/>
        <w:numPr>
          <w:ilvl w:val="0"/>
          <w:numId w:val="5"/>
        </w:numPr>
        <w:spacing w:before="120" w:after="120" w:line="240" w:lineRule="auto"/>
        <w:ind w:hanging="567"/>
        <w:contextualSpacing w:val="0"/>
      </w:pPr>
      <w:r>
        <w:t>The low number of services to date has limited the issues caused by inconsistency between collections.</w:t>
      </w:r>
    </w:p>
    <w:p w14:paraId="50BE7085" w14:textId="77777777" w:rsidR="004A4E00" w:rsidRDefault="004A4E00" w:rsidP="00E95432">
      <w:pPr>
        <w:pStyle w:val="ListParagraph"/>
        <w:numPr>
          <w:ilvl w:val="0"/>
          <w:numId w:val="5"/>
        </w:numPr>
        <w:spacing w:before="120" w:after="120" w:line="240" w:lineRule="auto"/>
        <w:ind w:hanging="567"/>
        <w:contextualSpacing w:val="0"/>
      </w:pPr>
      <w:r>
        <w:t>Strong climate and circular economy drivers are likely to make household food scraps collections much more widespread. As they become more common adopting standard materials in collections should be considered to allow for national messaging, clarity for households, and to provide a consistent feedstock to the growing bioeconomy/food scraps processing sector.</w:t>
      </w:r>
    </w:p>
    <w:p w14:paraId="34EF7F6D" w14:textId="1A9AAC20" w:rsidR="004A4E00" w:rsidRDefault="004A4E00" w:rsidP="00E95432">
      <w:pPr>
        <w:pStyle w:val="ListParagraph"/>
        <w:numPr>
          <w:ilvl w:val="0"/>
          <w:numId w:val="5"/>
        </w:numPr>
        <w:spacing w:before="120" w:after="120" w:line="240" w:lineRule="auto"/>
        <w:ind w:hanging="567"/>
        <w:contextualSpacing w:val="0"/>
      </w:pPr>
      <w:r>
        <w:t xml:space="preserve">Through </w:t>
      </w:r>
      <w:proofErr w:type="spellStart"/>
      <w:r>
        <w:t>WasteMINZ</w:t>
      </w:r>
      <w:proofErr w:type="spellEnd"/>
      <w:r w:rsidR="007613C5">
        <w:t>,</w:t>
      </w:r>
      <w:r>
        <w:t xml:space="preserve"> councils have </w:t>
      </w:r>
      <w:r w:rsidR="00DE04E5">
        <w:t xml:space="preserve">already </w:t>
      </w:r>
      <w:r>
        <w:t>agreed to a level of voluntary standardisation</w:t>
      </w:r>
      <w:r w:rsidR="00616C88">
        <w:t>,</w:t>
      </w:r>
      <w:r>
        <w:t xml:space="preserve"> </w:t>
      </w:r>
      <w:r w:rsidR="00DD1AAE">
        <w:t>by agreeing not to accept compostable packaging in food scraps or garden waste collections</w:t>
      </w:r>
      <w:r w:rsidR="009163CE">
        <w:t>.</w:t>
      </w:r>
      <w:r>
        <w:rPr>
          <w:rStyle w:val="FootnoteReference"/>
        </w:rPr>
        <w:footnoteReference w:id="34"/>
      </w:r>
    </w:p>
    <w:p w14:paraId="62F83BA8" w14:textId="53BB1A66" w:rsidR="004A4E00" w:rsidRDefault="004A4E00" w:rsidP="00E95432">
      <w:pPr>
        <w:pStyle w:val="ListParagraph"/>
        <w:numPr>
          <w:ilvl w:val="0"/>
          <w:numId w:val="5"/>
        </w:numPr>
        <w:spacing w:before="120" w:after="120" w:line="240" w:lineRule="auto"/>
        <w:ind w:hanging="567"/>
        <w:contextualSpacing w:val="0"/>
      </w:pPr>
      <w:r>
        <w:t>The standard materials proposed for kerbside food scraps collections are food scraps, and where garden waste is also collected, vegetation from gardening. This would exclude some items commonly considered compostable such as paper and cardboard, and compostable packaging made of plastic, fibre, or a combination of both. These materials have some risk of introducing contamination to our soils and the food we grow (</w:t>
      </w:r>
      <w:proofErr w:type="spellStart"/>
      <w:r>
        <w:t>eg</w:t>
      </w:r>
      <w:proofErr w:type="spellEnd"/>
      <w:r w:rsidR="0004429F">
        <w:t>,</w:t>
      </w:r>
      <w:r>
        <w:t xml:space="preserve"> persistent bio-accumulative chemicals and microplastics). Details are discussed in </w:t>
      </w:r>
      <w:r w:rsidR="00E45159">
        <w:t xml:space="preserve">Appendix 3 of </w:t>
      </w:r>
      <w:r>
        <w:t xml:space="preserve">the associated </w:t>
      </w:r>
      <w:r w:rsidR="005D561F">
        <w:t>consultation</w:t>
      </w:r>
      <w:r>
        <w:t xml:space="preserve"> document.</w:t>
      </w:r>
      <w:r w:rsidR="002E6A0B">
        <w:rPr>
          <w:rStyle w:val="FootnoteReference"/>
        </w:rPr>
        <w:footnoteReference w:id="35"/>
      </w:r>
    </w:p>
    <w:p w14:paraId="754FAA32" w14:textId="4D599CF0" w:rsidR="00FE58CC" w:rsidRPr="00414008" w:rsidRDefault="00FE58CC" w:rsidP="00414008">
      <w:pPr>
        <w:spacing w:before="120" w:after="120" w:line="240" w:lineRule="auto"/>
        <w:rPr>
          <w:i/>
          <w:iCs/>
        </w:rPr>
      </w:pPr>
      <w:r w:rsidRPr="00414008">
        <w:rPr>
          <w:i/>
          <w:iCs/>
        </w:rPr>
        <w:t xml:space="preserve">A system fit for </w:t>
      </w:r>
      <w:r w:rsidR="00414008">
        <w:rPr>
          <w:i/>
          <w:iCs/>
        </w:rPr>
        <w:t>purpose now and in the future</w:t>
      </w:r>
    </w:p>
    <w:p w14:paraId="1B6F557F" w14:textId="35E1DAB7" w:rsidR="00414008" w:rsidRDefault="00DE3C47" w:rsidP="00E95432">
      <w:pPr>
        <w:pStyle w:val="ListParagraph"/>
        <w:numPr>
          <w:ilvl w:val="0"/>
          <w:numId w:val="5"/>
        </w:numPr>
        <w:spacing w:before="120" w:after="120" w:line="240" w:lineRule="auto"/>
        <w:ind w:hanging="567"/>
        <w:contextualSpacing w:val="0"/>
      </w:pPr>
      <w:r>
        <w:t>Packaging materials and cir</w:t>
      </w:r>
      <w:r w:rsidR="008A0D6E">
        <w:t>c</w:t>
      </w:r>
      <w:r>
        <w:t>ul</w:t>
      </w:r>
      <w:r w:rsidR="008A0D6E">
        <w:t>a</w:t>
      </w:r>
      <w:r>
        <w:t xml:space="preserve">r economy </w:t>
      </w:r>
      <w:r w:rsidR="008A0D6E">
        <w:t xml:space="preserve">technologies are rapidly evolving and changing. </w:t>
      </w:r>
      <w:r w:rsidR="00BD4438">
        <w:t xml:space="preserve">A consistent system across New Zealand </w:t>
      </w:r>
      <w:r w:rsidR="00A43CA3">
        <w:t>provide</w:t>
      </w:r>
      <w:r w:rsidR="00E61F04">
        <w:t>s</w:t>
      </w:r>
      <w:r w:rsidR="00A43CA3">
        <w:t xml:space="preserve"> </w:t>
      </w:r>
      <w:r w:rsidR="00E61F04">
        <w:t xml:space="preserve">more </w:t>
      </w:r>
      <w:r w:rsidR="00A43CA3">
        <w:t>equitable access and</w:t>
      </w:r>
      <w:r w:rsidR="00F00C12">
        <w:t xml:space="preserve"> efficient </w:t>
      </w:r>
      <w:r w:rsidR="00EA06CF">
        <w:t>collections and processing</w:t>
      </w:r>
      <w:r w:rsidR="005A31E3">
        <w:t xml:space="preserve">. But it will also have to be adaptable to allow for innovation </w:t>
      </w:r>
      <w:r w:rsidR="004B0D0E">
        <w:t>and change over time.</w:t>
      </w:r>
      <w:r w:rsidR="00C95C55">
        <w:t xml:space="preserve"> </w:t>
      </w:r>
      <w:r w:rsidR="007B57D2">
        <w:t>A</w:t>
      </w:r>
      <w:r w:rsidR="00C95C55">
        <w:t xml:space="preserve"> </w:t>
      </w:r>
      <w:r w:rsidR="00DD4C1B">
        <w:t xml:space="preserve">potential process </w:t>
      </w:r>
      <w:r w:rsidR="00F963DC">
        <w:t xml:space="preserve">to </w:t>
      </w:r>
      <w:r w:rsidR="007B57D2">
        <w:t xml:space="preserve">allow for </w:t>
      </w:r>
      <w:r w:rsidR="00F963DC">
        <w:t>change</w:t>
      </w:r>
      <w:r w:rsidR="00CF0712">
        <w:t>s</w:t>
      </w:r>
      <w:r w:rsidR="00F963DC">
        <w:t xml:space="preserve"> to what is accepted </w:t>
      </w:r>
      <w:r w:rsidR="007B57D2">
        <w:t>over time</w:t>
      </w:r>
      <w:r w:rsidR="00F963DC">
        <w:t xml:space="preserve"> are discussed in </w:t>
      </w:r>
      <w:r w:rsidR="007B57D2">
        <w:t xml:space="preserve">Part 2 of the </w:t>
      </w:r>
      <w:r w:rsidR="00F963DC">
        <w:t xml:space="preserve">associated </w:t>
      </w:r>
      <w:r w:rsidR="005D561F">
        <w:t>consultation</w:t>
      </w:r>
      <w:r w:rsidR="00F963DC">
        <w:t xml:space="preserve"> document</w:t>
      </w:r>
      <w:r w:rsidR="005D7945">
        <w:t>.</w:t>
      </w:r>
      <w:r w:rsidR="00F3186D">
        <w:rPr>
          <w:rStyle w:val="FootnoteReference"/>
        </w:rPr>
        <w:footnoteReference w:id="36"/>
      </w:r>
    </w:p>
    <w:p w14:paraId="5D505D8E" w14:textId="775C6B1E" w:rsidR="00811E57" w:rsidRDefault="00226FC5" w:rsidP="00E95432">
      <w:pPr>
        <w:pStyle w:val="ListParagraph"/>
        <w:numPr>
          <w:ilvl w:val="0"/>
          <w:numId w:val="5"/>
        </w:numPr>
        <w:spacing w:before="120" w:after="120" w:line="240" w:lineRule="auto"/>
        <w:ind w:hanging="567"/>
        <w:contextualSpacing w:val="0"/>
      </w:pPr>
      <w:r>
        <w:t xml:space="preserve">It is likely that </w:t>
      </w:r>
      <w:r w:rsidR="00191BB5">
        <w:t xml:space="preserve">new </w:t>
      </w:r>
      <w:r w:rsidR="009D3C50">
        <w:t xml:space="preserve">additions would need to cover a class of materials </w:t>
      </w:r>
      <w:r w:rsidR="000373BB">
        <w:t xml:space="preserve">rather than </w:t>
      </w:r>
      <w:r w:rsidR="00B04EB1">
        <w:t xml:space="preserve">individual </w:t>
      </w:r>
      <w:r w:rsidR="002636FC">
        <w:t>products</w:t>
      </w:r>
      <w:r w:rsidR="00C9237F">
        <w:t>, and that a produc</w:t>
      </w:r>
      <w:r w:rsidR="006B4203">
        <w:t>t</w:t>
      </w:r>
      <w:r w:rsidR="00C9237F">
        <w:t xml:space="preserve"> </w:t>
      </w:r>
      <w:r w:rsidR="006D0E08">
        <w:t>stewardship</w:t>
      </w:r>
      <w:r w:rsidR="00C9237F">
        <w:t xml:space="preserve"> scheme would need to be in place </w:t>
      </w:r>
      <w:r w:rsidR="009249F6">
        <w:t xml:space="preserve">to cover the costs of collection </w:t>
      </w:r>
      <w:r w:rsidR="0042084A">
        <w:t>and processing.</w:t>
      </w:r>
    </w:p>
    <w:p w14:paraId="68158BAC" w14:textId="20660785" w:rsidR="004A4E00" w:rsidRPr="00862654" w:rsidRDefault="004A4E00" w:rsidP="00DB7F4A">
      <w:pPr>
        <w:pStyle w:val="Heading3"/>
        <w:rPr>
          <w:lang w:val="en-NZ"/>
        </w:rPr>
      </w:pPr>
      <w:r w:rsidRPr="00862654">
        <w:rPr>
          <w:lang w:val="en-NZ"/>
        </w:rPr>
        <w:lastRenderedPageBreak/>
        <w:t>Options discarded</w:t>
      </w:r>
    </w:p>
    <w:p w14:paraId="1D9C380D" w14:textId="2A696021" w:rsidR="004A4E00" w:rsidRDefault="004A4E00" w:rsidP="00E95432">
      <w:pPr>
        <w:pStyle w:val="ListParagraph"/>
        <w:numPr>
          <w:ilvl w:val="0"/>
          <w:numId w:val="5"/>
        </w:numPr>
        <w:spacing w:before="120" w:after="120" w:line="240" w:lineRule="auto"/>
        <w:ind w:hanging="567"/>
        <w:contextualSpacing w:val="0"/>
      </w:pPr>
      <w:r>
        <w:t>This impact statement does not analyse providing direct financial incentives to councils for adopting the standard materials. This is due to the assumption that those councils that cho</w:t>
      </w:r>
      <w:r w:rsidR="008347A1">
        <w:t>o</w:t>
      </w:r>
      <w:r>
        <w:t xml:space="preserve">se to collect materials that are additional to the standard materials will face </w:t>
      </w:r>
      <w:r w:rsidR="008347A1">
        <w:t xml:space="preserve">minimal </w:t>
      </w:r>
      <w:r>
        <w:t>cost</w:t>
      </w:r>
      <w:r w:rsidR="008347A1">
        <w:t>s</w:t>
      </w:r>
      <w:r>
        <w:t xml:space="preserve"> to stop collecting them. The main costs of change are in re-education and behaviour change which </w:t>
      </w:r>
      <w:r w:rsidR="00117DB2">
        <w:t xml:space="preserve">can </w:t>
      </w:r>
      <w:r>
        <w:t xml:space="preserve">be supported by </w:t>
      </w:r>
      <w:r w:rsidR="008347A1">
        <w:t xml:space="preserve">a </w:t>
      </w:r>
      <w:r>
        <w:t>national campaign and collateral</w:t>
      </w:r>
      <w:r w:rsidR="008347A1">
        <w:t xml:space="preserve"> for councils</w:t>
      </w:r>
      <w:r>
        <w:t>.</w:t>
      </w:r>
    </w:p>
    <w:p w14:paraId="0D1F1A26" w14:textId="0D2E0170" w:rsidR="004A4E00" w:rsidRDefault="004A4E00" w:rsidP="00E95432">
      <w:pPr>
        <w:pStyle w:val="ListParagraph"/>
        <w:numPr>
          <w:ilvl w:val="0"/>
          <w:numId w:val="5"/>
        </w:numPr>
        <w:spacing w:before="120" w:after="120" w:line="240" w:lineRule="auto"/>
        <w:ind w:hanging="567"/>
        <w:contextualSpacing w:val="0"/>
      </w:pPr>
      <w:r>
        <w:t xml:space="preserve">The smaller number of councils which would need </w:t>
      </w:r>
      <w:r w:rsidR="008347A1">
        <w:t xml:space="preserve">to </w:t>
      </w:r>
      <w:r>
        <w:t xml:space="preserve">start collecting standard materials may face extra collection </w:t>
      </w:r>
      <w:r w:rsidR="008347A1">
        <w:t>or sorting</w:t>
      </w:r>
      <w:r>
        <w:t xml:space="preserve"> costs. We assume minimal collection costs for plastic #5 as it would be collected with the existing infrastructure for plastics #1 and #2</w:t>
      </w:r>
      <w:r w:rsidR="009C15BB">
        <w:t>.</w:t>
      </w:r>
      <w:r>
        <w:rPr>
          <w:rStyle w:val="FootnoteReference"/>
        </w:rPr>
        <w:footnoteReference w:id="37"/>
      </w:r>
      <w:r w:rsidR="00B82F2D">
        <w:t xml:space="preserve"> The Government has already offered funding to install optical sorters to assist with processing</w:t>
      </w:r>
      <w:r w:rsidR="0028080E">
        <w:t xml:space="preserve"> costs.</w:t>
      </w:r>
    </w:p>
    <w:p w14:paraId="7D3AEBF5" w14:textId="33B4999B" w:rsidR="004A4E00" w:rsidRPr="00BE53D7" w:rsidRDefault="004A4E00" w:rsidP="00E95432">
      <w:pPr>
        <w:pStyle w:val="ListParagraph"/>
        <w:numPr>
          <w:ilvl w:val="0"/>
          <w:numId w:val="5"/>
        </w:numPr>
        <w:spacing w:before="120" w:after="120" w:line="240" w:lineRule="auto"/>
        <w:ind w:hanging="567"/>
        <w:contextualSpacing w:val="0"/>
      </w:pPr>
      <w:r>
        <w:t>Three councils may need to start collecting glass and would face extra costs for crates, and collection vehicles.</w:t>
      </w:r>
      <w:r w:rsidR="000E5003">
        <w:t xml:space="preserve"> </w:t>
      </w:r>
      <w:r>
        <w:t xml:space="preserve">The </w:t>
      </w:r>
      <w:r w:rsidR="006703B0">
        <w:t>G</w:t>
      </w:r>
      <w:r>
        <w:t xml:space="preserve">lass </w:t>
      </w:r>
      <w:r w:rsidR="006703B0">
        <w:t>P</w:t>
      </w:r>
      <w:r>
        <w:t xml:space="preserve">ackaging </w:t>
      </w:r>
      <w:r w:rsidR="006703B0">
        <w:t>F</w:t>
      </w:r>
      <w:r>
        <w:t xml:space="preserve">orum has provided direct financial incentives for councils to start collecting glass since 2006. These incentives have not </w:t>
      </w:r>
      <w:r w:rsidR="006703B0">
        <w:t>yet</w:t>
      </w:r>
      <w:r>
        <w:t xml:space="preserve"> persuaded these three councils to collect glass.</w:t>
      </w:r>
      <w:r w:rsidR="006703B0">
        <w:t xml:space="preserve"> </w:t>
      </w:r>
    </w:p>
    <w:p w14:paraId="587B1322" w14:textId="52807B87" w:rsidR="004A4E00" w:rsidRPr="00155F6C" w:rsidRDefault="004A4E00" w:rsidP="00DB7F4A">
      <w:pPr>
        <w:pStyle w:val="Heading3"/>
        <w:rPr>
          <w:lang w:val="en-NZ"/>
        </w:rPr>
      </w:pPr>
      <w:r w:rsidRPr="00155F6C">
        <w:rPr>
          <w:lang w:val="en-NZ"/>
        </w:rPr>
        <w:t xml:space="preserve">Options considered </w:t>
      </w:r>
      <w:r>
        <w:rPr>
          <w:lang w:val="en-NZ"/>
        </w:rPr>
        <w:t xml:space="preserve">to increase the </w:t>
      </w:r>
      <w:r w:rsidR="00CC51A1">
        <w:rPr>
          <w:lang w:val="en-NZ"/>
        </w:rPr>
        <w:t xml:space="preserve">national </w:t>
      </w:r>
      <w:r>
        <w:rPr>
          <w:lang w:val="en-NZ"/>
        </w:rPr>
        <w:t>consistency of materials accepted in kerbside dry recycling and food scraps collections</w:t>
      </w:r>
    </w:p>
    <w:p w14:paraId="0499E662" w14:textId="4C974D4D" w:rsidR="004A4E00" w:rsidRDefault="004A4E00" w:rsidP="00E95432">
      <w:pPr>
        <w:pStyle w:val="ListParagraph"/>
        <w:numPr>
          <w:ilvl w:val="0"/>
          <w:numId w:val="5"/>
        </w:numPr>
        <w:spacing w:before="120" w:after="120" w:line="240" w:lineRule="auto"/>
        <w:ind w:hanging="567"/>
        <w:contextualSpacing w:val="0"/>
      </w:pPr>
      <w:r>
        <w:t xml:space="preserve">Five options are analysed for increasing the consistency of materials accepted in kerbside collections. They are set out from </w:t>
      </w:r>
      <w:r w:rsidR="00CE0370">
        <w:t>least</w:t>
      </w:r>
      <w:r>
        <w:t xml:space="preserve"> intervention to most.</w:t>
      </w:r>
    </w:p>
    <w:p w14:paraId="1F27E7B7" w14:textId="731C609C" w:rsidR="004A4E00" w:rsidRDefault="004A4E00" w:rsidP="00E95432">
      <w:pPr>
        <w:pStyle w:val="ListParagraph"/>
        <w:numPr>
          <w:ilvl w:val="1"/>
          <w:numId w:val="14"/>
        </w:numPr>
        <w:spacing w:after="120" w:line="240" w:lineRule="auto"/>
        <w:contextualSpacing w:val="0"/>
      </w:pPr>
      <w:r>
        <w:rPr>
          <w:i/>
          <w:iCs/>
        </w:rPr>
        <w:t>Carry on as we are now (t</w:t>
      </w:r>
      <w:r w:rsidRPr="003D453A">
        <w:rPr>
          <w:i/>
          <w:iCs/>
        </w:rPr>
        <w:t>he counterfactual</w:t>
      </w:r>
      <w:r>
        <w:rPr>
          <w:i/>
          <w:iCs/>
        </w:rPr>
        <w:t>)</w:t>
      </w:r>
      <w:r>
        <w:t>. Voluntary efforts to standardise materials continue</w:t>
      </w:r>
      <w:r w:rsidR="00751E26">
        <w:t>.</w:t>
      </w:r>
    </w:p>
    <w:p w14:paraId="58F10E1A" w14:textId="5B57B107" w:rsidR="004A4E00" w:rsidRDefault="009F2086" w:rsidP="00E95432">
      <w:pPr>
        <w:pStyle w:val="ListParagraph"/>
        <w:numPr>
          <w:ilvl w:val="1"/>
          <w:numId w:val="14"/>
        </w:numPr>
        <w:spacing w:after="120" w:line="240" w:lineRule="auto"/>
        <w:contextualSpacing w:val="0"/>
      </w:pPr>
      <w:r>
        <w:rPr>
          <w:i/>
          <w:iCs/>
        </w:rPr>
        <w:t>A</w:t>
      </w:r>
      <w:r w:rsidR="001117C6">
        <w:rPr>
          <w:i/>
          <w:iCs/>
        </w:rPr>
        <w:t xml:space="preserve"> </w:t>
      </w:r>
      <w:r w:rsidR="004A4E00">
        <w:rPr>
          <w:i/>
          <w:iCs/>
        </w:rPr>
        <w:t xml:space="preserve">national education and behaviour change campaign. </w:t>
      </w:r>
      <w:r w:rsidR="006214B4" w:rsidRPr="00E71FE2">
        <w:t>A campaign to promote which materials are collected for recycling and how to minimise contamination.</w:t>
      </w:r>
    </w:p>
    <w:p w14:paraId="32B6E53F" w14:textId="77777777" w:rsidR="004A4E00" w:rsidRDefault="004A4E00" w:rsidP="004A4E00">
      <w:pPr>
        <w:spacing w:after="120" w:line="240" w:lineRule="auto"/>
        <w:ind w:left="1440"/>
      </w:pPr>
      <w:r>
        <w:t>Option 2 represents the minimum additional intervention from central government. Each further option would be in addition to a national education and behaviour change campaign as this tool unlocks some of the benefits of greater consistency throughout the country.</w:t>
      </w:r>
    </w:p>
    <w:p w14:paraId="2D8567A5" w14:textId="17D32E4F" w:rsidR="004A4E00" w:rsidRDefault="004A4E00" w:rsidP="00E95432">
      <w:pPr>
        <w:pStyle w:val="ListParagraph"/>
        <w:numPr>
          <w:ilvl w:val="1"/>
          <w:numId w:val="14"/>
        </w:numPr>
        <w:spacing w:after="120" w:line="240" w:lineRule="auto"/>
        <w:contextualSpacing w:val="0"/>
      </w:pPr>
      <w:r>
        <w:rPr>
          <w:i/>
          <w:iCs/>
        </w:rPr>
        <w:t>A voluntary code of practice</w:t>
      </w:r>
      <w:r w:rsidR="00EB5FD6">
        <w:rPr>
          <w:i/>
          <w:iCs/>
        </w:rPr>
        <w:t>.</w:t>
      </w:r>
      <w:r>
        <w:t xml:space="preserve"> </w:t>
      </w:r>
      <w:r w:rsidR="003C63FD">
        <w:t xml:space="preserve">This </w:t>
      </w:r>
      <w:r>
        <w:t>would clearly define a national set of standard material</w:t>
      </w:r>
      <w:r w:rsidR="00DD327C">
        <w:t>s</w:t>
      </w:r>
      <w:r>
        <w:rPr>
          <w:i/>
          <w:iCs/>
        </w:rPr>
        <w:t>,</w:t>
      </w:r>
      <w:r>
        <w:t xml:space="preserve"> in addition to a national campaign</w:t>
      </w:r>
      <w:r w:rsidR="00F85E5F">
        <w:t>.</w:t>
      </w:r>
    </w:p>
    <w:p w14:paraId="71E602E6" w14:textId="647D1AF1" w:rsidR="004A4E00" w:rsidRPr="00652B6D" w:rsidRDefault="00E13240" w:rsidP="00E95432">
      <w:pPr>
        <w:pStyle w:val="ListParagraph"/>
        <w:numPr>
          <w:ilvl w:val="1"/>
          <w:numId w:val="14"/>
        </w:numPr>
        <w:spacing w:after="120" w:line="240" w:lineRule="auto"/>
        <w:contextualSpacing w:val="0"/>
        <w:rPr>
          <w:i/>
          <w:iCs/>
        </w:rPr>
      </w:pPr>
      <w:r>
        <w:rPr>
          <w:i/>
          <w:iCs/>
        </w:rPr>
        <w:t>Collect a</w:t>
      </w:r>
      <w:r w:rsidR="004A4E00">
        <w:rPr>
          <w:i/>
          <w:iCs/>
        </w:rPr>
        <w:t xml:space="preserve"> set of standard materials </w:t>
      </w:r>
      <w:r w:rsidR="008E37E3">
        <w:rPr>
          <w:i/>
          <w:iCs/>
        </w:rPr>
        <w:t>in</w:t>
      </w:r>
      <w:r w:rsidR="004A4E00" w:rsidRPr="00DA0B8A">
        <w:rPr>
          <w:i/>
          <w:iCs/>
        </w:rPr>
        <w:t xml:space="preserve"> council dry recycling and food scrap collections</w:t>
      </w:r>
      <w:r w:rsidR="004A4E00">
        <w:t>. Central government regulates what may be accepted in council kerbside collections, in addition to a national campaign.</w:t>
      </w:r>
    </w:p>
    <w:p w14:paraId="200A2938" w14:textId="0BF08179" w:rsidR="00F71AC4" w:rsidRDefault="00E13240" w:rsidP="00E95432">
      <w:pPr>
        <w:pStyle w:val="ListParagraph"/>
        <w:numPr>
          <w:ilvl w:val="1"/>
          <w:numId w:val="14"/>
        </w:numPr>
        <w:spacing w:after="120" w:line="240" w:lineRule="auto"/>
        <w:contextualSpacing w:val="0"/>
      </w:pPr>
      <w:r>
        <w:rPr>
          <w:i/>
          <w:iCs/>
        </w:rPr>
        <w:t xml:space="preserve">Collect a </w:t>
      </w:r>
      <w:r w:rsidR="004A4E00">
        <w:rPr>
          <w:i/>
          <w:iCs/>
        </w:rPr>
        <w:t xml:space="preserve">set of standard materials </w:t>
      </w:r>
      <w:r w:rsidR="00713B3D">
        <w:rPr>
          <w:i/>
          <w:iCs/>
        </w:rPr>
        <w:t>in all</w:t>
      </w:r>
      <w:r w:rsidR="004A4E00">
        <w:rPr>
          <w:i/>
          <w:iCs/>
        </w:rPr>
        <w:t xml:space="preserve"> kerbside collections</w:t>
      </w:r>
      <w:r w:rsidR="00713B3D">
        <w:rPr>
          <w:i/>
          <w:iCs/>
        </w:rPr>
        <w:t xml:space="preserve"> (</w:t>
      </w:r>
      <w:r w:rsidR="003818A5">
        <w:rPr>
          <w:i/>
          <w:iCs/>
        </w:rPr>
        <w:t>private and council</w:t>
      </w:r>
      <w:r w:rsidR="00CE08D1">
        <w:rPr>
          <w:i/>
          <w:iCs/>
        </w:rPr>
        <w:t xml:space="preserve"> services</w:t>
      </w:r>
      <w:r w:rsidR="003818A5">
        <w:rPr>
          <w:i/>
          <w:iCs/>
        </w:rPr>
        <w:t>)</w:t>
      </w:r>
      <w:r w:rsidR="004A4E00">
        <w:rPr>
          <w:i/>
          <w:iCs/>
        </w:rPr>
        <w:t>.</w:t>
      </w:r>
      <w:r w:rsidR="004A4E00">
        <w:t xml:space="preserve"> Central government regulates what waste collectors can accept in kerbside collection.</w:t>
      </w:r>
    </w:p>
    <w:p w14:paraId="24A3B67B" w14:textId="77777777" w:rsidR="00F71AC4" w:rsidRDefault="00F71AC4">
      <w:pPr>
        <w:spacing w:after="0" w:line="240" w:lineRule="auto"/>
      </w:pPr>
      <w:r>
        <w:br w:type="page"/>
      </w:r>
    </w:p>
    <w:p w14:paraId="40DBFFF7" w14:textId="77777777" w:rsidR="004A4E00" w:rsidRPr="004F5140" w:rsidRDefault="004A4E00" w:rsidP="004A4E00">
      <w:pPr>
        <w:pStyle w:val="Heading4"/>
        <w:spacing w:before="160" w:after="120"/>
        <w:rPr>
          <w:rFonts w:ascii="Arial Bold" w:hAnsi="Arial Bold"/>
          <w:i/>
        </w:rPr>
      </w:pPr>
      <w:r w:rsidRPr="004F5140">
        <w:rPr>
          <w:rFonts w:ascii="Arial Bold" w:hAnsi="Arial Bold"/>
          <w:i/>
        </w:rPr>
        <w:lastRenderedPageBreak/>
        <w:t xml:space="preserve">Option 1 </w:t>
      </w:r>
      <w:r>
        <w:rPr>
          <w:rFonts w:ascii="Arial Bold" w:hAnsi="Arial Bold"/>
          <w:i/>
        </w:rPr>
        <w:t xml:space="preserve">- </w:t>
      </w:r>
      <w:r w:rsidRPr="004F5140">
        <w:rPr>
          <w:rFonts w:ascii="Arial Bold" w:hAnsi="Arial Bold"/>
          <w:i/>
        </w:rPr>
        <w:t>Carry on as we are now (the counterfactual)</w:t>
      </w:r>
    </w:p>
    <w:p w14:paraId="52F79087" w14:textId="4AE234A5" w:rsidR="004A4E00" w:rsidRDefault="004A4E00" w:rsidP="00E95432">
      <w:pPr>
        <w:pStyle w:val="ListParagraph"/>
        <w:numPr>
          <w:ilvl w:val="0"/>
          <w:numId w:val="5"/>
        </w:numPr>
        <w:spacing w:before="120" w:after="120" w:line="240" w:lineRule="auto"/>
        <w:ind w:hanging="567"/>
        <w:contextualSpacing w:val="0"/>
      </w:pPr>
      <w:r w:rsidRPr="00D7241B">
        <w:rPr>
          <w:i/>
          <w:iCs/>
        </w:rPr>
        <w:t>Option:</w:t>
      </w:r>
      <w:r>
        <w:t xml:space="preserve"> Councils continue to have freedom to choose what materials they collect in dry recycling and food scraps collections. Voluntary efforts to standardise materials are likely to continue through industry bodies such as </w:t>
      </w:r>
      <w:proofErr w:type="spellStart"/>
      <w:r>
        <w:t>WasteMINZ</w:t>
      </w:r>
      <w:proofErr w:type="spellEnd"/>
      <w:r>
        <w:t>.</w:t>
      </w:r>
    </w:p>
    <w:p w14:paraId="7E707729" w14:textId="63D9C74D" w:rsidR="004A4E00" w:rsidRDefault="004A4E00" w:rsidP="00E95432">
      <w:pPr>
        <w:pStyle w:val="ListParagraph"/>
        <w:numPr>
          <w:ilvl w:val="0"/>
          <w:numId w:val="5"/>
        </w:numPr>
        <w:spacing w:before="120" w:after="120" w:line="240" w:lineRule="auto"/>
        <w:ind w:hanging="567"/>
        <w:contextualSpacing w:val="0"/>
      </w:pPr>
      <w:r w:rsidRPr="00D7241B">
        <w:rPr>
          <w:i/>
          <w:iCs/>
        </w:rPr>
        <w:t>Likely effect:</w:t>
      </w:r>
      <w:r>
        <w:t xml:space="preserve"> It is likely that those councils willing to standardise have done so and further increases in standardisation are unlikely. Despite the voluntary guidance</w:t>
      </w:r>
      <w:r w:rsidR="00E76DBC">
        <w:t>,</w:t>
      </w:r>
      <w:r>
        <w:t xml:space="preserve"> variation may even increase over time. Recent examples have shown that some councils renewing contracts or setting up new services are still opting to collect items not widely collected across New Zealand, or which do not currently have recycling markets.</w:t>
      </w:r>
      <w:r w:rsidR="001F7D52" w:rsidRPr="001F7D52">
        <w:t xml:space="preserve"> </w:t>
      </w:r>
      <w:r w:rsidR="001F7D52">
        <w:t xml:space="preserve">National recycling and food scrap messaging </w:t>
      </w:r>
      <w:r w:rsidR="002B2A47">
        <w:t>w</w:t>
      </w:r>
      <w:r w:rsidR="005B01A0">
        <w:t>ould</w:t>
      </w:r>
      <w:r w:rsidR="002B2A47">
        <w:t xml:space="preserve"> </w:t>
      </w:r>
      <w:r w:rsidR="001F7D52">
        <w:t xml:space="preserve">remain </w:t>
      </w:r>
      <w:r w:rsidR="00F2197E">
        <w:t>incorrect in some district</w:t>
      </w:r>
      <w:r w:rsidR="00327CFD">
        <w:t>s</w:t>
      </w:r>
      <w:r w:rsidR="00F2197E">
        <w:t xml:space="preserve"> and </w:t>
      </w:r>
      <w:r w:rsidR="004E653E">
        <w:t xml:space="preserve">may not </w:t>
      </w:r>
      <w:r w:rsidR="00F2197E">
        <w:t xml:space="preserve">receive sufficient buy to </w:t>
      </w:r>
      <w:r w:rsidR="004E653E">
        <w:t>proceed</w:t>
      </w:r>
      <w:r w:rsidR="001F7D52">
        <w:t xml:space="preserve">. Packaging designers </w:t>
      </w:r>
      <w:r w:rsidR="002B2A47">
        <w:t>will remain un</w:t>
      </w:r>
      <w:r w:rsidR="001F7D52">
        <w:t xml:space="preserve">able to choose a material </w:t>
      </w:r>
      <w:r w:rsidR="00480D42">
        <w:t xml:space="preserve">which is nationally recyclable </w:t>
      </w:r>
      <w:r w:rsidR="001F7D52">
        <w:t>or to place correct recycling information on the packaging.</w:t>
      </w:r>
    </w:p>
    <w:p w14:paraId="3B986438" w14:textId="65F5EF2F" w:rsidR="004A4E00" w:rsidRDefault="004A4E00" w:rsidP="00E95432">
      <w:pPr>
        <w:pStyle w:val="ListParagraph"/>
        <w:numPr>
          <w:ilvl w:val="0"/>
          <w:numId w:val="5"/>
        </w:numPr>
        <w:spacing w:before="120" w:after="120" w:line="240" w:lineRule="auto"/>
        <w:ind w:hanging="567"/>
        <w:contextualSpacing w:val="0"/>
      </w:pPr>
      <w:r w:rsidRPr="00D7241B">
        <w:rPr>
          <w:i/>
          <w:iCs/>
        </w:rPr>
        <w:t xml:space="preserve">Likely impact: </w:t>
      </w:r>
      <w:r>
        <w:t>Variation in collections and a lack of consistent messaging will continue to cause confusion for households. The confusion leads to more recyclable and compostable materials being placed in the rubbish, decreasing quantities collected, while more contamination is placed in dry recycling and food scraps collections increasing costs and decreasing quality. Our kerbside collections are likely to continue to underperform.</w:t>
      </w:r>
    </w:p>
    <w:p w14:paraId="604989CA" w14:textId="63427BE3" w:rsidR="004A4E00" w:rsidRPr="004F5140" w:rsidRDefault="004A4E00" w:rsidP="004A4E00">
      <w:pPr>
        <w:pStyle w:val="Heading4"/>
        <w:spacing w:before="160" w:after="120"/>
        <w:rPr>
          <w:rFonts w:ascii="Arial Bold" w:hAnsi="Arial Bold"/>
          <w:i/>
        </w:rPr>
      </w:pPr>
      <w:r w:rsidRPr="004F5140">
        <w:rPr>
          <w:rFonts w:ascii="Arial Bold" w:hAnsi="Arial Bold"/>
          <w:i/>
        </w:rPr>
        <w:t xml:space="preserve">Option 2 </w:t>
      </w:r>
      <w:r w:rsidR="00DA0A03">
        <w:rPr>
          <w:rFonts w:ascii="Arial Bold" w:hAnsi="Arial Bold"/>
          <w:i/>
        </w:rPr>
        <w:t>-</w:t>
      </w:r>
      <w:r>
        <w:rPr>
          <w:rFonts w:ascii="Arial Bold" w:hAnsi="Arial Bold"/>
          <w:i/>
        </w:rPr>
        <w:t xml:space="preserve"> </w:t>
      </w:r>
      <w:r w:rsidR="00903E92">
        <w:rPr>
          <w:rFonts w:ascii="Arial Bold" w:hAnsi="Arial Bold"/>
          <w:i/>
        </w:rPr>
        <w:t xml:space="preserve">A </w:t>
      </w:r>
      <w:r w:rsidRPr="004F5140">
        <w:rPr>
          <w:rFonts w:ascii="Arial Bold" w:hAnsi="Arial Bold"/>
          <w:i/>
        </w:rPr>
        <w:t>national education and behaviour change campaign</w:t>
      </w:r>
    </w:p>
    <w:p w14:paraId="0037F53C" w14:textId="681B4717" w:rsidR="004A4E00" w:rsidRDefault="004A4E00" w:rsidP="00E95432">
      <w:pPr>
        <w:pStyle w:val="ListParagraph"/>
        <w:numPr>
          <w:ilvl w:val="0"/>
          <w:numId w:val="5"/>
        </w:numPr>
        <w:spacing w:before="120" w:after="120" w:line="240" w:lineRule="auto"/>
        <w:ind w:hanging="567"/>
        <w:contextualSpacing w:val="0"/>
      </w:pPr>
      <w:r w:rsidRPr="00D7241B">
        <w:rPr>
          <w:i/>
          <w:iCs/>
        </w:rPr>
        <w:t xml:space="preserve">Option: </w:t>
      </w:r>
      <w:r>
        <w:t xml:space="preserve">Central government </w:t>
      </w:r>
      <w:r w:rsidR="00903E92">
        <w:t xml:space="preserve">or another entity runs </w:t>
      </w:r>
      <w:r>
        <w:t xml:space="preserve">a national recycling and food scraps education and behaviour change campaign. Councils continue to have freedom to choose to collect what materials they collect in dry recycling and food scraps collections. Voluntary efforts to standardise materials are likely to continue through industry bodies such as </w:t>
      </w:r>
      <w:proofErr w:type="spellStart"/>
      <w:r>
        <w:t>WasteMINZ</w:t>
      </w:r>
      <w:proofErr w:type="spellEnd"/>
      <w:r>
        <w:t>.</w:t>
      </w:r>
    </w:p>
    <w:p w14:paraId="361FDBF1" w14:textId="5D5F80E3" w:rsidR="001750BE" w:rsidRDefault="004A4E00" w:rsidP="00E95432">
      <w:pPr>
        <w:pStyle w:val="ListParagraph"/>
        <w:numPr>
          <w:ilvl w:val="0"/>
          <w:numId w:val="5"/>
        </w:numPr>
        <w:spacing w:before="120" w:after="120" w:line="240" w:lineRule="auto"/>
        <w:ind w:hanging="567"/>
        <w:contextualSpacing w:val="0"/>
      </w:pPr>
      <w:r w:rsidRPr="00D7241B">
        <w:rPr>
          <w:i/>
          <w:iCs/>
        </w:rPr>
        <w:t>Likely effect:</w:t>
      </w:r>
      <w:r>
        <w:t xml:space="preserve"> Some councils have indicated the cost of re-educating households and changing behaviour is a barrier to adopting the standardised set of materials for dry recycling and a national campaign may be enough to bring them on board. However, all councils may not actively participate in a national campaign diluting its effect</w:t>
      </w:r>
      <w:r w:rsidR="00897ACA">
        <w:t>.</w:t>
      </w:r>
      <w:r>
        <w:rPr>
          <w:rStyle w:val="FootnoteReference"/>
        </w:rPr>
        <w:footnoteReference w:id="38"/>
      </w:r>
      <w:r w:rsidR="002B2EDF">
        <w:t xml:space="preserve"> In addition, where councils do not collect the materials promoted in the national campaign confusion may increase for residents in those councils. </w:t>
      </w:r>
      <w:r w:rsidR="001750BE">
        <w:t xml:space="preserve">Households and packaging designers will </w:t>
      </w:r>
      <w:r w:rsidR="000765F9">
        <w:t xml:space="preserve">be </w:t>
      </w:r>
      <w:r w:rsidR="00113A8A">
        <w:t xml:space="preserve">clearer </w:t>
      </w:r>
      <w:r w:rsidR="000765F9">
        <w:t>about which</w:t>
      </w:r>
      <w:r w:rsidR="00113A8A">
        <w:t xml:space="preserve"> materials can </w:t>
      </w:r>
      <w:r w:rsidR="001E5870">
        <w:t>us</w:t>
      </w:r>
      <w:r w:rsidR="00113A8A">
        <w:t xml:space="preserve">ually be recycled </w:t>
      </w:r>
      <w:r w:rsidR="001E5870">
        <w:t>nationally.</w:t>
      </w:r>
    </w:p>
    <w:p w14:paraId="292F703E" w14:textId="218A83D7" w:rsidR="004A4E00" w:rsidRDefault="004A4E00" w:rsidP="00E95432">
      <w:pPr>
        <w:pStyle w:val="ListParagraph"/>
        <w:numPr>
          <w:ilvl w:val="0"/>
          <w:numId w:val="5"/>
        </w:numPr>
        <w:spacing w:before="120" w:after="120" w:line="240" w:lineRule="auto"/>
        <w:ind w:hanging="567"/>
        <w:contextualSpacing w:val="0"/>
      </w:pPr>
      <w:r w:rsidRPr="00145D63">
        <w:rPr>
          <w:i/>
          <w:iCs/>
        </w:rPr>
        <w:t>Likely impact:</w:t>
      </w:r>
      <w:r w:rsidRPr="00652A74">
        <w:t xml:space="preserve"> </w:t>
      </w:r>
      <w:r w:rsidR="00021685">
        <w:t xml:space="preserve">Household </w:t>
      </w:r>
      <w:r w:rsidR="00145D63">
        <w:t xml:space="preserve">engagement and </w:t>
      </w:r>
      <w:r w:rsidR="00F155C6">
        <w:t>confidence</w:t>
      </w:r>
      <w:r w:rsidR="00145D63">
        <w:t xml:space="preserve"> are likely to be lifted by a national </w:t>
      </w:r>
      <w:r w:rsidR="00030042">
        <w:t>campaign but</w:t>
      </w:r>
      <w:r w:rsidR="00145D63">
        <w:t xml:space="preserve"> may be so</w:t>
      </w:r>
      <w:r w:rsidR="00F155C6">
        <w:t xml:space="preserve">mewhat undermined by continued local differences and conflicting messages. </w:t>
      </w:r>
      <w:r>
        <w:t>The quantity of the standard materials collected in dry recycling is likely to increase</w:t>
      </w:r>
      <w:r w:rsidR="000A5A40">
        <w:t>, a</w:t>
      </w:r>
      <w:r>
        <w:t xml:space="preserve"> positive for most councils </w:t>
      </w:r>
      <w:r w:rsidR="00087121">
        <w:t>except</w:t>
      </w:r>
      <w:r>
        <w:t xml:space="preserve"> the few that do not collect the standard materials. Impacts on contamination and quality are likely to be more mixed. The resource recovery sector would benefit from </w:t>
      </w:r>
      <w:r w:rsidR="0045387C">
        <w:t xml:space="preserve">some </w:t>
      </w:r>
      <w:r>
        <w:t>material of better quality.</w:t>
      </w:r>
    </w:p>
    <w:p w14:paraId="1BF1B86B" w14:textId="77777777" w:rsidR="004A4E00" w:rsidRPr="004F5140" w:rsidRDefault="004A4E00" w:rsidP="004A4E00">
      <w:pPr>
        <w:pStyle w:val="Heading4"/>
        <w:spacing w:before="160" w:after="0"/>
        <w:rPr>
          <w:rFonts w:ascii="Arial Bold" w:hAnsi="Arial Bold"/>
          <w:i/>
        </w:rPr>
      </w:pPr>
      <w:r w:rsidRPr="004F5140">
        <w:rPr>
          <w:rFonts w:ascii="Arial Bold" w:hAnsi="Arial Bold"/>
          <w:i/>
        </w:rPr>
        <w:t xml:space="preserve">Option 3 </w:t>
      </w:r>
      <w:r>
        <w:rPr>
          <w:rFonts w:ascii="Arial Bold" w:hAnsi="Arial Bold"/>
          <w:i/>
        </w:rPr>
        <w:t xml:space="preserve">- </w:t>
      </w:r>
      <w:r w:rsidRPr="004F5140">
        <w:rPr>
          <w:rFonts w:ascii="Arial Bold" w:hAnsi="Arial Bold"/>
          <w:i/>
        </w:rPr>
        <w:t>A voluntary code of practice</w:t>
      </w:r>
    </w:p>
    <w:p w14:paraId="233C95B3" w14:textId="77777777" w:rsidR="004A4E00" w:rsidRPr="004F5140" w:rsidRDefault="004A4E00" w:rsidP="004A4E00">
      <w:pPr>
        <w:ind w:firstLine="567"/>
        <w:rPr>
          <w:i/>
          <w:color w:val="595959" w:themeColor="text1" w:themeTint="A6"/>
        </w:rPr>
      </w:pPr>
      <w:r w:rsidRPr="004F5140">
        <w:rPr>
          <w:i/>
          <w:color w:val="595959" w:themeColor="text1" w:themeTint="A6"/>
        </w:rPr>
        <w:t>(</w:t>
      </w:r>
      <w:proofErr w:type="gramStart"/>
      <w:r w:rsidRPr="004F5140">
        <w:rPr>
          <w:i/>
          <w:color w:val="595959" w:themeColor="text1" w:themeTint="A6"/>
        </w:rPr>
        <w:t>in</w:t>
      </w:r>
      <w:proofErr w:type="gramEnd"/>
      <w:r w:rsidRPr="004F5140">
        <w:rPr>
          <w:i/>
          <w:color w:val="595959" w:themeColor="text1" w:themeTint="A6"/>
        </w:rPr>
        <w:t xml:space="preserve"> addition to a national education campaign and behaviour change)</w:t>
      </w:r>
    </w:p>
    <w:p w14:paraId="6647A9AD" w14:textId="77777777" w:rsidR="004A4E00" w:rsidRDefault="004A4E00" w:rsidP="00E95432">
      <w:pPr>
        <w:pStyle w:val="ListParagraph"/>
        <w:numPr>
          <w:ilvl w:val="0"/>
          <w:numId w:val="5"/>
        </w:numPr>
        <w:spacing w:before="120" w:after="120" w:line="240" w:lineRule="auto"/>
        <w:ind w:hanging="567"/>
        <w:contextualSpacing w:val="0"/>
      </w:pPr>
      <w:r w:rsidRPr="00D7241B">
        <w:rPr>
          <w:i/>
          <w:iCs/>
        </w:rPr>
        <w:t xml:space="preserve">Option: </w:t>
      </w:r>
      <w:r>
        <w:t>Central government could provide official guidance on kerbside collections in a voluntary code of practice. The code would specify the core materials that should be collected in dry recycling and food scraps collections. Compliance by councils and waste operators would be voluntary, but highly recommended. A code of practice would be in addition to the national education and behaviour change campaign as in option two.</w:t>
      </w:r>
    </w:p>
    <w:p w14:paraId="66452DC8" w14:textId="5010089C" w:rsidR="004A4E00" w:rsidRDefault="004A4E00" w:rsidP="00E95432">
      <w:pPr>
        <w:pStyle w:val="ListParagraph"/>
        <w:numPr>
          <w:ilvl w:val="0"/>
          <w:numId w:val="5"/>
        </w:numPr>
        <w:spacing w:before="120" w:after="120" w:line="240" w:lineRule="auto"/>
        <w:ind w:hanging="567"/>
        <w:contextualSpacing w:val="0"/>
      </w:pPr>
      <w:r w:rsidRPr="00D7241B">
        <w:rPr>
          <w:i/>
          <w:iCs/>
        </w:rPr>
        <w:lastRenderedPageBreak/>
        <w:t xml:space="preserve">Likely effect: </w:t>
      </w:r>
      <w:r>
        <w:t>A code of practice would clearly set out the basis for consistent national collections. Together with a national campaign it may provide the impetus for more councils chang</w:t>
      </w:r>
      <w:r w:rsidR="007910B8">
        <w:t>ing</w:t>
      </w:r>
      <w:r>
        <w:t xml:space="preserve"> their collections to be more consistent. A code of practice would provide an enduring template for kerbside collections and, by highlighting changes that would be inconsistent, may help to limit later divergence from the standard materials.</w:t>
      </w:r>
    </w:p>
    <w:p w14:paraId="06FA4CFE" w14:textId="019094BD" w:rsidR="004A4E00" w:rsidRDefault="004A4E00" w:rsidP="00E95432">
      <w:pPr>
        <w:pStyle w:val="ListParagraph"/>
        <w:numPr>
          <w:ilvl w:val="0"/>
          <w:numId w:val="5"/>
        </w:numPr>
        <w:spacing w:before="120" w:after="120" w:line="240" w:lineRule="auto"/>
        <w:ind w:hanging="567"/>
        <w:contextualSpacing w:val="0"/>
      </w:pPr>
      <w:r w:rsidRPr="00D7241B">
        <w:rPr>
          <w:i/>
          <w:iCs/>
        </w:rPr>
        <w:t xml:space="preserve">Likely impact: </w:t>
      </w:r>
      <w:r>
        <w:t xml:space="preserve">Impacts of the national campaign </w:t>
      </w:r>
      <w:r w:rsidR="000F4F4F">
        <w:t>are</w:t>
      </w:r>
      <w:r>
        <w:t xml:space="preserve"> as described for option two above. The benefits of increased quantity and quality of materials collected may be slightly </w:t>
      </w:r>
      <w:r w:rsidR="000E1B64">
        <w:t>greater</w:t>
      </w:r>
      <w:r>
        <w:t xml:space="preserve"> and more enduring if a voluntary code of practice persuades more councils to adopt the standard materials and reduces later divergence.</w:t>
      </w:r>
    </w:p>
    <w:p w14:paraId="4B685F00" w14:textId="222C704D" w:rsidR="004A4E00" w:rsidRPr="004F5140" w:rsidRDefault="004A4E00" w:rsidP="004A4E00">
      <w:pPr>
        <w:pStyle w:val="Heading4"/>
        <w:spacing w:before="160" w:after="0"/>
        <w:rPr>
          <w:rFonts w:ascii="Arial Bold" w:hAnsi="Arial Bold"/>
          <w:i/>
        </w:rPr>
      </w:pPr>
      <w:r w:rsidRPr="004F5140">
        <w:rPr>
          <w:rFonts w:ascii="Arial Bold" w:hAnsi="Arial Bold"/>
          <w:i/>
        </w:rPr>
        <w:t xml:space="preserve">Option 4 </w:t>
      </w:r>
      <w:r>
        <w:rPr>
          <w:rFonts w:ascii="Arial Bold" w:hAnsi="Arial Bold"/>
          <w:i/>
        </w:rPr>
        <w:t xml:space="preserve">- </w:t>
      </w:r>
      <w:r w:rsidR="00E13240">
        <w:rPr>
          <w:rFonts w:ascii="Arial Bold" w:hAnsi="Arial Bold"/>
          <w:i/>
        </w:rPr>
        <w:t>Collect</w:t>
      </w:r>
      <w:r w:rsidRPr="004F5140">
        <w:rPr>
          <w:rFonts w:ascii="Arial Bold" w:hAnsi="Arial Bold"/>
          <w:i/>
        </w:rPr>
        <w:t xml:space="preserve"> a set </w:t>
      </w:r>
      <w:r w:rsidR="009A619B">
        <w:rPr>
          <w:rFonts w:ascii="Arial Bold" w:hAnsi="Arial Bold"/>
          <w:i/>
        </w:rPr>
        <w:t xml:space="preserve">of </w:t>
      </w:r>
      <w:r w:rsidR="00CA25D8">
        <w:rPr>
          <w:rFonts w:ascii="Arial Bold" w:hAnsi="Arial Bold"/>
          <w:i/>
        </w:rPr>
        <w:t xml:space="preserve">standard </w:t>
      </w:r>
      <w:r w:rsidRPr="004F5140">
        <w:rPr>
          <w:rFonts w:ascii="Arial Bold" w:hAnsi="Arial Bold"/>
          <w:i/>
        </w:rPr>
        <w:t xml:space="preserve">materials </w:t>
      </w:r>
      <w:r w:rsidR="008E37E3">
        <w:rPr>
          <w:rFonts w:ascii="Arial Bold" w:hAnsi="Arial Bold"/>
          <w:i/>
        </w:rPr>
        <w:t>in</w:t>
      </w:r>
      <w:r w:rsidRPr="004F5140">
        <w:rPr>
          <w:rFonts w:ascii="Arial Bold" w:hAnsi="Arial Bold"/>
          <w:i/>
        </w:rPr>
        <w:t xml:space="preserve"> council dry recycling and foods scraps collections</w:t>
      </w:r>
      <w:r>
        <w:rPr>
          <w:rFonts w:ascii="Arial Bold" w:hAnsi="Arial Bold"/>
          <w:i/>
        </w:rPr>
        <w:t xml:space="preserve"> (preferred option)</w:t>
      </w:r>
    </w:p>
    <w:p w14:paraId="7E115BB6" w14:textId="77777777" w:rsidR="004A4E00" w:rsidRPr="004F5140" w:rsidRDefault="004A4E00" w:rsidP="004A4E00">
      <w:pPr>
        <w:ind w:firstLine="567"/>
        <w:rPr>
          <w:i/>
          <w:color w:val="595959" w:themeColor="text1" w:themeTint="A6"/>
        </w:rPr>
      </w:pPr>
      <w:r w:rsidRPr="004F5140">
        <w:rPr>
          <w:i/>
          <w:color w:val="595959" w:themeColor="text1" w:themeTint="A6"/>
        </w:rPr>
        <w:t>(</w:t>
      </w:r>
      <w:proofErr w:type="gramStart"/>
      <w:r w:rsidRPr="004F5140">
        <w:rPr>
          <w:i/>
          <w:color w:val="595959" w:themeColor="text1" w:themeTint="A6"/>
        </w:rPr>
        <w:t>in</w:t>
      </w:r>
      <w:proofErr w:type="gramEnd"/>
      <w:r w:rsidRPr="004F5140">
        <w:rPr>
          <w:i/>
          <w:color w:val="595959" w:themeColor="text1" w:themeTint="A6"/>
        </w:rPr>
        <w:t xml:space="preserve"> addition to a national education campaign and behaviour change)</w:t>
      </w:r>
    </w:p>
    <w:p w14:paraId="7AF857B7" w14:textId="36D75563" w:rsidR="004A4E00" w:rsidRDefault="004A4E00" w:rsidP="00E95432">
      <w:pPr>
        <w:pStyle w:val="ListParagraph"/>
        <w:numPr>
          <w:ilvl w:val="0"/>
          <w:numId w:val="5"/>
        </w:numPr>
        <w:spacing w:before="120" w:after="120" w:line="240" w:lineRule="auto"/>
        <w:ind w:hanging="567"/>
        <w:contextualSpacing w:val="0"/>
      </w:pPr>
      <w:r w:rsidRPr="00D7241B">
        <w:rPr>
          <w:i/>
          <w:iCs/>
        </w:rPr>
        <w:t xml:space="preserve">Option: </w:t>
      </w:r>
      <w:r>
        <w:t>Central government regulates a standard set of dry recyclables and food scraps that must be collected in council kerbside collections (where councils provide or contract those collections). Materials not in the standard set cannot be collected through council kerbside collections</w:t>
      </w:r>
      <w:r w:rsidR="00627CB1">
        <w:t xml:space="preserve"> but could be collected through other means such as transfer stations o</w:t>
      </w:r>
      <w:r w:rsidR="00393165">
        <w:t>r</w:t>
      </w:r>
      <w:r w:rsidR="00627CB1">
        <w:t xml:space="preserve"> community recycling centres</w:t>
      </w:r>
      <w:r>
        <w:t>. Mandatory standard materials would be in addition to the national education and behaviour change campaign as in option two.</w:t>
      </w:r>
    </w:p>
    <w:p w14:paraId="7BFC9114" w14:textId="76DE9DF4" w:rsidR="002A16C8" w:rsidRPr="00D7241B" w:rsidRDefault="004A4E00" w:rsidP="00E95432">
      <w:pPr>
        <w:pStyle w:val="ListParagraph"/>
        <w:numPr>
          <w:ilvl w:val="0"/>
          <w:numId w:val="5"/>
        </w:numPr>
        <w:spacing w:before="120" w:after="120" w:line="240" w:lineRule="auto"/>
        <w:ind w:hanging="567"/>
        <w:contextualSpacing w:val="0"/>
        <w:rPr>
          <w:i/>
          <w:iCs/>
        </w:rPr>
      </w:pPr>
      <w:r w:rsidRPr="00D7241B">
        <w:rPr>
          <w:i/>
          <w:iCs/>
        </w:rPr>
        <w:t>Likely effect:</w:t>
      </w:r>
      <w:r>
        <w:t xml:space="preserve"> A national campaign would be more effective as it would be accurate throughout the country and would</w:t>
      </w:r>
      <w:r w:rsidR="0085178A">
        <w:t xml:space="preserve"> </w:t>
      </w:r>
      <w:r>
        <w:t>n</w:t>
      </w:r>
      <w:r w:rsidR="0085178A">
        <w:t>o</w:t>
      </w:r>
      <w:r>
        <w:t xml:space="preserve">t promote the wrong behaviour in some places. </w:t>
      </w:r>
      <w:r w:rsidR="00680146">
        <w:t>Households and packaging designers will have certainty about what can be accepted in kerbside collections throughout the country</w:t>
      </w:r>
      <w:r w:rsidR="00622D7A">
        <w:t>.</w:t>
      </w:r>
      <w:r w:rsidR="002A16C8">
        <w:t xml:space="preserve"> The resource recovery sector is expected to benefit from more consistent quality and value of materials collected.</w:t>
      </w:r>
    </w:p>
    <w:p w14:paraId="44CB30B4" w14:textId="765F8555" w:rsidR="004A4E00" w:rsidRPr="002000AD" w:rsidRDefault="004A4E00" w:rsidP="00E95432">
      <w:pPr>
        <w:pStyle w:val="ListParagraph"/>
        <w:numPr>
          <w:ilvl w:val="0"/>
          <w:numId w:val="5"/>
        </w:numPr>
        <w:spacing w:before="120" w:after="120" w:line="240" w:lineRule="auto"/>
        <w:ind w:hanging="567"/>
        <w:contextualSpacing w:val="0"/>
      </w:pPr>
      <w:r w:rsidRPr="002000AD">
        <w:t xml:space="preserve">A small amount of variation may </w:t>
      </w:r>
      <w:r>
        <w:t>remain where councils do not offer kerbside collections or if private companies choose to offer a kerbside service which does not conform to the standard materials.</w:t>
      </w:r>
    </w:p>
    <w:p w14:paraId="42184674" w14:textId="76B56CF7" w:rsidR="004A4E00" w:rsidRDefault="004A4E00" w:rsidP="00E95432">
      <w:pPr>
        <w:pStyle w:val="ListParagraph"/>
        <w:numPr>
          <w:ilvl w:val="0"/>
          <w:numId w:val="5"/>
        </w:numPr>
        <w:spacing w:before="120" w:after="120" w:line="240" w:lineRule="auto"/>
        <w:ind w:hanging="567"/>
        <w:contextualSpacing w:val="0"/>
      </w:pPr>
      <w:r>
        <w:t>For most councils</w:t>
      </w:r>
      <w:r w:rsidR="00A45A07">
        <w:t>,</w:t>
      </w:r>
      <w:r>
        <w:t xml:space="preserve"> complying with the standard materials would mean stopping collecting two or three materials. The main cost is re-education to inform households these materials are no longer accepted. This would be supported by the national campaign.</w:t>
      </w:r>
    </w:p>
    <w:p w14:paraId="2F3ED83B" w14:textId="22A6BA07" w:rsidR="00D013BC" w:rsidRDefault="004A4E00" w:rsidP="00E95432">
      <w:pPr>
        <w:pStyle w:val="ListParagraph"/>
        <w:numPr>
          <w:ilvl w:val="0"/>
          <w:numId w:val="5"/>
        </w:numPr>
        <w:spacing w:before="120" w:after="120" w:line="240" w:lineRule="auto"/>
        <w:ind w:hanging="567"/>
        <w:contextualSpacing w:val="0"/>
      </w:pPr>
      <w:r>
        <w:t xml:space="preserve">A small number of councils would need to start collecting </w:t>
      </w:r>
      <w:r w:rsidR="00B14515">
        <w:t>one</w:t>
      </w:r>
      <w:r>
        <w:t xml:space="preserve"> or </w:t>
      </w:r>
      <w:r w:rsidR="00B14515">
        <w:t xml:space="preserve">more </w:t>
      </w:r>
      <w:r w:rsidR="004A674A">
        <w:t>additional</w:t>
      </w:r>
      <w:r>
        <w:t xml:space="preserve"> materials. Three councils would need to start collecting glass and may require new collection infrastructure such as crates, glass collection trucks, and processing equipment. One council </w:t>
      </w:r>
      <w:r w:rsidR="00DD0BDA">
        <w:t>currently</w:t>
      </w:r>
      <w:r>
        <w:t xml:space="preserve"> only collects glass and would require new collection infrastructure for the other materials.</w:t>
      </w:r>
    </w:p>
    <w:p w14:paraId="357BA379" w14:textId="25C28268" w:rsidR="004A4E00" w:rsidRDefault="004A4E00" w:rsidP="00E95432">
      <w:pPr>
        <w:pStyle w:val="ListParagraph"/>
        <w:numPr>
          <w:ilvl w:val="0"/>
          <w:numId w:val="5"/>
        </w:numPr>
        <w:spacing w:before="120" w:after="120" w:line="240" w:lineRule="auto"/>
        <w:ind w:hanging="567"/>
        <w:contextualSpacing w:val="0"/>
      </w:pPr>
      <w:r>
        <w:t>The biggest change is for plastic #5 (polypropylene) which 17 councils would need to start collecting.</w:t>
      </w:r>
      <w:r w:rsidR="00C464E7">
        <w:t xml:space="preserve"> </w:t>
      </w:r>
      <w:r>
        <w:t>Some materials reprocessing facilities may have to upgrade sorting equipment</w:t>
      </w:r>
      <w:r w:rsidR="00BD2884">
        <w:t xml:space="preserve"> to process this plastic</w:t>
      </w:r>
      <w:r>
        <w:t>.</w:t>
      </w:r>
    </w:p>
    <w:p w14:paraId="633B398A" w14:textId="713B6E31" w:rsidR="004A4E00" w:rsidRPr="00D7241B" w:rsidRDefault="004A4E00" w:rsidP="00E95432">
      <w:pPr>
        <w:pStyle w:val="ListParagraph"/>
        <w:numPr>
          <w:ilvl w:val="0"/>
          <w:numId w:val="5"/>
        </w:numPr>
        <w:spacing w:before="120" w:after="120" w:line="240" w:lineRule="auto"/>
        <w:ind w:hanging="567"/>
        <w:contextualSpacing w:val="0"/>
        <w:rPr>
          <w:i/>
          <w:iCs/>
        </w:rPr>
      </w:pPr>
      <w:r w:rsidRPr="00D7241B">
        <w:rPr>
          <w:i/>
          <w:iCs/>
        </w:rPr>
        <w:t xml:space="preserve">Likely impact: </w:t>
      </w:r>
      <w:r w:rsidR="009C4512">
        <w:t>Consistent messaging, national exposure, and more accurate on</w:t>
      </w:r>
      <w:r w:rsidR="00A66D12">
        <w:t>-</w:t>
      </w:r>
      <w:r w:rsidR="009C4512">
        <w:t>pack labelling is expected to increase household engagement and confidence in kerbside re</w:t>
      </w:r>
      <w:r w:rsidR="0068753F">
        <w:t xml:space="preserve">cycling services, in turn </w:t>
      </w:r>
      <w:r w:rsidR="00F040A0">
        <w:t>leading to a moderate increase in the quantities of materials collected</w:t>
      </w:r>
      <w:r w:rsidR="0068753F">
        <w:t>.</w:t>
      </w:r>
      <w:r w:rsidR="00384362">
        <w:t xml:space="preserve"> </w:t>
      </w:r>
      <w:r>
        <w:t>Contamination due to conflicting message</w:t>
      </w:r>
      <w:r w:rsidR="00591F85">
        <w:t>s</w:t>
      </w:r>
      <w:r>
        <w:t xml:space="preserve"> about recycling would be expected to reduce improving the quality of collected materials. </w:t>
      </w:r>
    </w:p>
    <w:p w14:paraId="1E37BD81" w14:textId="0FFD8C4A" w:rsidR="004A4E00" w:rsidRDefault="004A4E00" w:rsidP="00E95432">
      <w:pPr>
        <w:pStyle w:val="ListParagraph"/>
        <w:numPr>
          <w:ilvl w:val="0"/>
          <w:numId w:val="5"/>
        </w:numPr>
        <w:spacing w:before="120" w:after="120" w:line="240" w:lineRule="auto"/>
        <w:ind w:hanging="567"/>
        <w:contextualSpacing w:val="0"/>
      </w:pPr>
      <w:r w:rsidRPr="00D7241B">
        <w:rPr>
          <w:i/>
          <w:iCs/>
        </w:rPr>
        <w:t>Mechanism and timing:</w:t>
      </w:r>
      <w:r>
        <w:t xml:space="preserve"> Under the current WMA the Minster may set performance standards for councils’ WMMPs. A performance standard could be used to specify what can be collected in council kerbside dry recycling or food scraps collections. The standard could be put in place by </w:t>
      </w:r>
      <w:r w:rsidR="008D3FDD">
        <w:t>mid-2023</w:t>
      </w:r>
      <w:r>
        <w:t xml:space="preserve"> with implementation by councils in 2024. </w:t>
      </w:r>
      <w:r w:rsidR="008D3FDD">
        <w:t>D</w:t>
      </w:r>
      <w:r w:rsidR="0002777A">
        <w:t>e</w:t>
      </w:r>
      <w:r>
        <w:t xml:space="preserve">pending on how quickly </w:t>
      </w:r>
      <w:r w:rsidR="008D3FDD">
        <w:t xml:space="preserve">the </w:t>
      </w:r>
      <w:r>
        <w:t xml:space="preserve">infrastructure </w:t>
      </w:r>
      <w:r w:rsidR="008D3FDD">
        <w:t xml:space="preserve">to process plastic #5 </w:t>
      </w:r>
      <w:r>
        <w:t>can be upgraded</w:t>
      </w:r>
      <w:r w:rsidR="00A26BBE">
        <w:t>, additional lead time may be needed for this material to be collected.</w:t>
      </w:r>
    </w:p>
    <w:p w14:paraId="5B6DC86A" w14:textId="31D87817" w:rsidR="004A4E00" w:rsidRPr="003F551B" w:rsidRDefault="004A4E00" w:rsidP="00E95432">
      <w:pPr>
        <w:pStyle w:val="ListParagraph"/>
        <w:numPr>
          <w:ilvl w:val="0"/>
          <w:numId w:val="5"/>
        </w:numPr>
        <w:spacing w:before="120" w:after="120" w:line="240" w:lineRule="auto"/>
        <w:ind w:hanging="567"/>
        <w:contextualSpacing w:val="0"/>
      </w:pPr>
      <w:r>
        <w:t xml:space="preserve">The WMA is also under review. Provision of a new </w:t>
      </w:r>
      <w:r w:rsidR="00C03077">
        <w:t xml:space="preserve">legislative </w:t>
      </w:r>
      <w:r w:rsidR="00E01858">
        <w:t>instrument</w:t>
      </w:r>
      <w:r>
        <w:t xml:space="preserve"> </w:t>
      </w:r>
      <w:r w:rsidR="00264254">
        <w:t xml:space="preserve">better </w:t>
      </w:r>
      <w:r>
        <w:t xml:space="preserve">suited to this task is being </w:t>
      </w:r>
      <w:r w:rsidR="00551D1E">
        <w:t>considered</w:t>
      </w:r>
      <w:r>
        <w:t xml:space="preserve">. However, introduction of new legislation, if any, is not </w:t>
      </w:r>
      <w:r>
        <w:lastRenderedPageBreak/>
        <w:t>expected until 2024, delaying regulation until 2025 and implementation until possibly even 2026.</w:t>
      </w:r>
    </w:p>
    <w:p w14:paraId="1DAE8073" w14:textId="77777777" w:rsidR="004A4E00" w:rsidRDefault="004A4E00" w:rsidP="00E95432">
      <w:pPr>
        <w:pStyle w:val="ListParagraph"/>
        <w:numPr>
          <w:ilvl w:val="0"/>
          <w:numId w:val="5"/>
        </w:numPr>
        <w:spacing w:before="120" w:after="120" w:line="240" w:lineRule="auto"/>
        <w:ind w:hanging="567"/>
        <w:contextualSpacing w:val="0"/>
      </w:pPr>
      <w:r>
        <w:t xml:space="preserve">A review mechanism would be necessary to allow for materials to be added or removed in response to changing conditions such as end markets, new </w:t>
      </w:r>
      <w:proofErr w:type="gramStart"/>
      <w:r>
        <w:t>materials</w:t>
      </w:r>
      <w:proofErr w:type="gramEnd"/>
      <w:r>
        <w:t xml:space="preserve"> or technology, or as priority product stewardship schemes are established. A review mechanism would need to balance commercial, practical, and environmental outcomes. The mechanism for reviewing the standard materials would assume more importance under a mandatory regime.</w:t>
      </w:r>
    </w:p>
    <w:p w14:paraId="4A826B82" w14:textId="38BD9919" w:rsidR="004A4E00" w:rsidRPr="004F5140" w:rsidRDefault="004A4E00" w:rsidP="004A4E00">
      <w:pPr>
        <w:pStyle w:val="Heading4"/>
        <w:spacing w:before="160" w:after="0"/>
        <w:rPr>
          <w:rFonts w:ascii="Arial Bold" w:hAnsi="Arial Bold"/>
          <w:i/>
        </w:rPr>
      </w:pPr>
      <w:r w:rsidRPr="004F5140">
        <w:rPr>
          <w:rFonts w:ascii="Arial Bold" w:hAnsi="Arial Bold"/>
          <w:i/>
        </w:rPr>
        <w:t xml:space="preserve">Option 5 </w:t>
      </w:r>
      <w:r w:rsidR="00CA25D8">
        <w:rPr>
          <w:rFonts w:ascii="Arial Bold" w:hAnsi="Arial Bold"/>
          <w:i/>
        </w:rPr>
        <w:t>–</w:t>
      </w:r>
      <w:r>
        <w:rPr>
          <w:rFonts w:ascii="Arial Bold" w:hAnsi="Arial Bold"/>
          <w:i/>
        </w:rPr>
        <w:t xml:space="preserve"> </w:t>
      </w:r>
      <w:r w:rsidR="00CA25D8">
        <w:rPr>
          <w:rFonts w:ascii="Arial Bold" w:hAnsi="Arial Bold"/>
          <w:i/>
        </w:rPr>
        <w:t xml:space="preserve">Collect </w:t>
      </w:r>
      <w:r w:rsidRPr="004F5140">
        <w:rPr>
          <w:rFonts w:ascii="Arial Bold" w:hAnsi="Arial Bold"/>
          <w:i/>
        </w:rPr>
        <w:t xml:space="preserve">a set of </w:t>
      </w:r>
      <w:r w:rsidR="00CA25D8">
        <w:rPr>
          <w:rFonts w:ascii="Arial Bold" w:hAnsi="Arial Bold"/>
          <w:i/>
        </w:rPr>
        <w:t xml:space="preserve">standard </w:t>
      </w:r>
      <w:r w:rsidRPr="004F5140">
        <w:rPr>
          <w:rFonts w:ascii="Arial Bold" w:hAnsi="Arial Bold"/>
          <w:i/>
        </w:rPr>
        <w:t xml:space="preserve">materials </w:t>
      </w:r>
      <w:r w:rsidR="00CA25D8">
        <w:rPr>
          <w:rFonts w:ascii="Arial Bold" w:hAnsi="Arial Bold"/>
          <w:i/>
        </w:rPr>
        <w:t>in</w:t>
      </w:r>
      <w:r w:rsidR="00DA5006">
        <w:rPr>
          <w:rFonts w:ascii="Arial Bold" w:hAnsi="Arial Bold"/>
          <w:i/>
        </w:rPr>
        <w:t xml:space="preserve"> </w:t>
      </w:r>
      <w:r w:rsidRPr="004F5140">
        <w:rPr>
          <w:rFonts w:ascii="Arial Bold" w:hAnsi="Arial Bold"/>
          <w:i/>
        </w:rPr>
        <w:t xml:space="preserve">all </w:t>
      </w:r>
      <w:r w:rsidR="008B1587">
        <w:rPr>
          <w:rFonts w:ascii="Arial Bold" w:hAnsi="Arial Bold"/>
          <w:i/>
        </w:rPr>
        <w:t>kerbside dry recycling and food scraps collections (council and private services)</w:t>
      </w:r>
    </w:p>
    <w:p w14:paraId="086328C1" w14:textId="02DFFB1C" w:rsidR="004A4E00" w:rsidRPr="004F5140" w:rsidRDefault="004A4E00" w:rsidP="004A4E00">
      <w:pPr>
        <w:ind w:firstLine="567"/>
        <w:rPr>
          <w:i/>
          <w:color w:val="595959" w:themeColor="text1" w:themeTint="A6"/>
        </w:rPr>
      </w:pPr>
      <w:r w:rsidRPr="004F5140">
        <w:rPr>
          <w:i/>
          <w:color w:val="595959" w:themeColor="text1" w:themeTint="A6"/>
        </w:rPr>
        <w:t>(</w:t>
      </w:r>
      <w:proofErr w:type="gramStart"/>
      <w:r w:rsidRPr="004F5140">
        <w:rPr>
          <w:i/>
          <w:color w:val="595959" w:themeColor="text1" w:themeTint="A6"/>
        </w:rPr>
        <w:t>in</w:t>
      </w:r>
      <w:proofErr w:type="gramEnd"/>
      <w:r w:rsidRPr="004F5140">
        <w:rPr>
          <w:i/>
          <w:color w:val="595959" w:themeColor="text1" w:themeTint="A6"/>
        </w:rPr>
        <w:t xml:space="preserve"> addition </w:t>
      </w:r>
      <w:r w:rsidR="00214B8C">
        <w:rPr>
          <w:i/>
          <w:color w:val="595959" w:themeColor="text1" w:themeTint="A6"/>
        </w:rPr>
        <w:t>to a</w:t>
      </w:r>
      <w:r w:rsidR="00214B8C" w:rsidRPr="004F5140">
        <w:rPr>
          <w:i/>
          <w:color w:val="595959" w:themeColor="text1" w:themeTint="A6"/>
        </w:rPr>
        <w:t xml:space="preserve"> </w:t>
      </w:r>
      <w:r w:rsidRPr="004F5140">
        <w:rPr>
          <w:i/>
          <w:color w:val="595959" w:themeColor="text1" w:themeTint="A6"/>
        </w:rPr>
        <w:t>national education campaign and behaviour change)</w:t>
      </w:r>
    </w:p>
    <w:p w14:paraId="5F1F3560" w14:textId="495FEFAD" w:rsidR="004A4E00" w:rsidRDefault="004A4E00" w:rsidP="00E95432">
      <w:pPr>
        <w:pStyle w:val="ListParagraph"/>
        <w:numPr>
          <w:ilvl w:val="0"/>
          <w:numId w:val="5"/>
        </w:numPr>
        <w:spacing w:before="120" w:after="120" w:line="240" w:lineRule="auto"/>
        <w:ind w:hanging="567"/>
        <w:contextualSpacing w:val="0"/>
      </w:pPr>
      <w:r w:rsidRPr="00D7241B">
        <w:rPr>
          <w:i/>
          <w:iCs/>
        </w:rPr>
        <w:t>Option:</w:t>
      </w:r>
      <w:r>
        <w:t xml:space="preserve"> Central government regulates a standard set of dry recyclables and food scraps that must be collected by any kerbside waste collector</w:t>
      </w:r>
      <w:r w:rsidR="00883BBB">
        <w:t>,</w:t>
      </w:r>
      <w:r>
        <w:t xml:space="preserve"> private or council owned or contracted. Materials not in the standard set cannot be collected through kerbside collections. Mandatory standard materials would be in addition to the national education and behaviour change campaign as in option two.</w:t>
      </w:r>
    </w:p>
    <w:p w14:paraId="4B4F85BB" w14:textId="08B8BBAF" w:rsidR="004A4E00" w:rsidRDefault="004A4E00" w:rsidP="00E95432">
      <w:pPr>
        <w:pStyle w:val="ListParagraph"/>
        <w:numPr>
          <w:ilvl w:val="0"/>
          <w:numId w:val="5"/>
        </w:numPr>
        <w:spacing w:before="120" w:after="120" w:line="240" w:lineRule="auto"/>
        <w:ind w:hanging="567"/>
        <w:contextualSpacing w:val="0"/>
      </w:pPr>
      <w:r w:rsidRPr="00D7241B">
        <w:rPr>
          <w:i/>
          <w:iCs/>
        </w:rPr>
        <w:t>Likely effect:</w:t>
      </w:r>
      <w:r>
        <w:t xml:space="preserve"> All kerbside dry recycling and food scraps collections would be required to collect the same materials providing national consistency. A national campaign would be more effective as it would be accurate throughout the country and would</w:t>
      </w:r>
      <w:r w:rsidR="0085178A">
        <w:t xml:space="preserve"> </w:t>
      </w:r>
      <w:r>
        <w:t>n</w:t>
      </w:r>
      <w:r w:rsidR="0085178A">
        <w:t>o</w:t>
      </w:r>
      <w:r>
        <w:t xml:space="preserve">t promote the wrong behaviour in some places. </w:t>
      </w:r>
      <w:r w:rsidR="008E60FD">
        <w:t>It will be easier for businesses identify and move to packaging that is recyclable in kerbside collections</w:t>
      </w:r>
      <w:r w:rsidR="009B7FE6">
        <w:t xml:space="preserve"> and h</w:t>
      </w:r>
      <w:r w:rsidR="00C14877">
        <w:t>ouseholds and will have certainty about what can be accepted throughout the country.</w:t>
      </w:r>
    </w:p>
    <w:p w14:paraId="1D059EDC" w14:textId="54F92DE9" w:rsidR="004A4E00" w:rsidRPr="005D491B" w:rsidRDefault="004A4E00" w:rsidP="008B57D0">
      <w:pPr>
        <w:pStyle w:val="ListParagraph"/>
        <w:numPr>
          <w:ilvl w:val="0"/>
          <w:numId w:val="5"/>
        </w:numPr>
        <w:spacing w:before="120" w:after="120" w:line="240" w:lineRule="auto"/>
        <w:ind w:hanging="567"/>
        <w:contextualSpacing w:val="0"/>
        <w:rPr>
          <w:i/>
        </w:rPr>
      </w:pPr>
      <w:r w:rsidRPr="005D491B">
        <w:rPr>
          <w:i/>
          <w:iCs/>
        </w:rPr>
        <w:t>Likely impact:</w:t>
      </w:r>
      <w:r w:rsidR="005D491B">
        <w:rPr>
          <w:i/>
          <w:iCs/>
        </w:rPr>
        <w:t xml:space="preserve"> </w:t>
      </w:r>
      <w:r>
        <w:t xml:space="preserve">Consistent messages about the standard materials, including on the packaging itself, is expected to </w:t>
      </w:r>
      <w:r w:rsidR="005D491B">
        <w:t xml:space="preserve">improve </w:t>
      </w:r>
      <w:r w:rsidR="001D2033">
        <w:t>engagement and confidence in the recycling system</w:t>
      </w:r>
      <w:r w:rsidR="000A7521">
        <w:t xml:space="preserve"> and</w:t>
      </w:r>
      <w:r w:rsidR="001D2033">
        <w:t xml:space="preserve"> </w:t>
      </w:r>
      <w:r>
        <w:t xml:space="preserve">lead to a moderate increase in the quantities of materials collected. </w:t>
      </w:r>
      <w:r w:rsidR="005D491B">
        <w:t xml:space="preserve">Contamination due to conflicting messages about recycling would be expected to reduce and improving the quality of collected materials </w:t>
      </w:r>
      <w:r>
        <w:t>The resource recovery sector is expected to benefit from more consistent quality and value of materials collected.</w:t>
      </w:r>
    </w:p>
    <w:p w14:paraId="7BAC2DDE" w14:textId="3A97E5A4" w:rsidR="004A4E00" w:rsidRDefault="004A4E00" w:rsidP="00E95432">
      <w:pPr>
        <w:pStyle w:val="ListParagraph"/>
        <w:numPr>
          <w:ilvl w:val="0"/>
          <w:numId w:val="5"/>
        </w:numPr>
        <w:spacing w:before="120" w:after="120" w:line="240" w:lineRule="auto"/>
        <w:ind w:hanging="567"/>
        <w:contextualSpacing w:val="0"/>
      </w:pPr>
      <w:r w:rsidRPr="00D7241B">
        <w:rPr>
          <w:i/>
          <w:iCs/>
        </w:rPr>
        <w:t xml:space="preserve">Mechanism and timing: </w:t>
      </w:r>
      <w:r>
        <w:t>Government consultation on new waste legislation proposed to introduce national licencing of waste operators.</w:t>
      </w:r>
      <w:r w:rsidR="0063454C">
        <w:rPr>
          <w:rStyle w:val="FootnoteReference"/>
        </w:rPr>
        <w:footnoteReference w:id="39"/>
      </w:r>
      <w:r>
        <w:t xml:space="preserve"> If national licencing went ahead, following the standard set of materials for kerbside dry recycling and food scraps collections could be included as a clause in a licence to operate.</w:t>
      </w:r>
    </w:p>
    <w:p w14:paraId="17689696" w14:textId="6D8D5094" w:rsidR="004A4E00" w:rsidRDefault="004A4E00" w:rsidP="00E95432">
      <w:pPr>
        <w:pStyle w:val="ListParagraph"/>
        <w:numPr>
          <w:ilvl w:val="0"/>
          <w:numId w:val="5"/>
        </w:numPr>
        <w:spacing w:before="120" w:after="120" w:line="240" w:lineRule="auto"/>
        <w:ind w:hanging="567"/>
        <w:contextualSpacing w:val="0"/>
      </w:pPr>
      <w:r>
        <w:t>If it goes ahead a waste licencing regime is not expected to be operational until 2026</w:t>
      </w:r>
      <w:r w:rsidR="00547588">
        <w:t xml:space="preserve"> at the earliest</w:t>
      </w:r>
      <w:r>
        <w:t>, delaying or diluting the effectiveness of a national education campaign until the licencing regime is implemented.</w:t>
      </w:r>
    </w:p>
    <w:p w14:paraId="6630ADCE" w14:textId="50C76821" w:rsidR="004A4E00" w:rsidRPr="009435A7" w:rsidRDefault="008E3FE8" w:rsidP="008B57D0">
      <w:pPr>
        <w:pStyle w:val="ListParagraph"/>
        <w:numPr>
          <w:ilvl w:val="0"/>
          <w:numId w:val="5"/>
        </w:numPr>
        <w:spacing w:before="120" w:after="120" w:line="240" w:lineRule="auto"/>
        <w:ind w:hanging="567"/>
        <w:contextualSpacing w:val="0"/>
        <w:rPr>
          <w:sz w:val="20"/>
          <w:szCs w:val="18"/>
        </w:rPr>
      </w:pPr>
      <w:r>
        <w:t xml:space="preserve">As in Option 4 a </w:t>
      </w:r>
      <w:r w:rsidR="004A4E00">
        <w:t>mechanism for reviewing the standard materials would assume more importance under a mandatory regime.</w:t>
      </w:r>
    </w:p>
    <w:p w14:paraId="7488B231" w14:textId="77777777" w:rsidR="004A4E00" w:rsidRDefault="004A4E00" w:rsidP="004A4E00">
      <w:pPr>
        <w:rPr>
          <w:sz w:val="20"/>
          <w:szCs w:val="18"/>
        </w:rPr>
        <w:sectPr w:rsidR="004A4E00" w:rsidSect="00FD6319">
          <w:headerReference w:type="even" r:id="rId15"/>
          <w:headerReference w:type="default" r:id="rId16"/>
          <w:footerReference w:type="even" r:id="rId17"/>
          <w:footerReference w:type="default" r:id="rId18"/>
          <w:headerReference w:type="first" r:id="rId19"/>
          <w:footerReference w:type="first" r:id="rId20"/>
          <w:pgSz w:w="11906" w:h="16838" w:code="9"/>
          <w:pgMar w:top="1134" w:right="1418" w:bottom="992" w:left="1418" w:header="454" w:footer="454" w:gutter="0"/>
          <w:cols w:space="708"/>
          <w:docGrid w:linePitch="360"/>
        </w:sectPr>
      </w:pPr>
    </w:p>
    <w:p w14:paraId="3B28F365" w14:textId="5B12ACF8" w:rsidR="004A4E00" w:rsidRDefault="004A4E00" w:rsidP="00DB7F4A">
      <w:pPr>
        <w:pStyle w:val="Heading3"/>
        <w:rPr>
          <w:lang w:val="en-NZ"/>
        </w:rPr>
      </w:pPr>
      <w:r>
        <w:rPr>
          <w:lang w:val="en-NZ"/>
        </w:rPr>
        <w:lastRenderedPageBreak/>
        <w:t>How do the options to increase the consistency of materials compare to the counterfactual?</w:t>
      </w:r>
    </w:p>
    <w:tbl>
      <w:tblPr>
        <w:tblW w:w="147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2324"/>
        <w:gridCol w:w="2325"/>
        <w:gridCol w:w="2324"/>
        <w:gridCol w:w="2325"/>
        <w:gridCol w:w="2438"/>
      </w:tblGrid>
      <w:tr w:rsidR="004A4E00" w:rsidRPr="00703C45" w14:paraId="37BFAD1A" w14:textId="77777777" w:rsidTr="00D14539">
        <w:trPr>
          <w:trHeight w:val="765"/>
        </w:trPr>
        <w:tc>
          <w:tcPr>
            <w:tcW w:w="3006" w:type="dxa"/>
            <w:vMerge w:val="restart"/>
            <w:shd w:val="clear" w:color="auto" w:fill="F2F2F2" w:themeFill="background1" w:themeFillShade="F2"/>
          </w:tcPr>
          <w:p w14:paraId="2D0E2B41" w14:textId="77B07048" w:rsidR="004A4E00" w:rsidRPr="00703C45" w:rsidRDefault="00DA2144" w:rsidP="006027BF">
            <w:pPr>
              <w:spacing w:before="60" w:after="60" w:line="276" w:lineRule="auto"/>
              <w:rPr>
                <w:rFonts w:asciiTheme="minorHAnsi" w:hAnsiTheme="minorHAnsi" w:cstheme="minorHAnsi"/>
                <w:b/>
                <w:bCs/>
                <w:color w:val="000000" w:themeColor="text1"/>
                <w:sz w:val="20"/>
              </w:rPr>
            </w:pPr>
            <w:r>
              <w:rPr>
                <w:rFonts w:asciiTheme="minorHAnsi" w:hAnsiTheme="minorHAnsi" w:cstheme="minorHAnsi"/>
                <w:b/>
                <w:bCs/>
                <w:color w:val="000000" w:themeColor="text1"/>
                <w:szCs w:val="22"/>
              </w:rPr>
              <w:t>Table 5</w:t>
            </w:r>
            <w:r w:rsidR="00D01FA3">
              <w:rPr>
                <w:rFonts w:asciiTheme="minorHAnsi" w:hAnsiTheme="minorHAnsi" w:cstheme="minorHAnsi"/>
                <w:b/>
                <w:bCs/>
                <w:color w:val="000000" w:themeColor="text1"/>
                <w:szCs w:val="22"/>
              </w:rPr>
              <w:t>:</w:t>
            </w:r>
            <w:r w:rsidR="008330BA">
              <w:rPr>
                <w:rFonts w:asciiTheme="minorHAnsi" w:hAnsiTheme="minorHAnsi" w:cstheme="minorHAnsi"/>
                <w:b/>
                <w:bCs/>
                <w:color w:val="000000" w:themeColor="text1"/>
                <w:szCs w:val="22"/>
              </w:rPr>
              <w:t xml:space="preserve"> </w:t>
            </w:r>
            <w:r w:rsidR="004A4E00" w:rsidRPr="00446B39">
              <w:rPr>
                <w:rFonts w:asciiTheme="minorHAnsi" w:hAnsiTheme="minorHAnsi" w:cstheme="minorHAnsi"/>
                <w:b/>
                <w:bCs/>
                <w:color w:val="000000" w:themeColor="text1"/>
                <w:szCs w:val="22"/>
              </w:rPr>
              <w:t xml:space="preserve">Increasing the consistency of materials accepted </w:t>
            </w:r>
            <w:r w:rsidR="004A4E00" w:rsidRPr="007A1947">
              <w:rPr>
                <w:rFonts w:asciiTheme="minorHAnsi" w:hAnsiTheme="minorHAnsi" w:cstheme="minorHAnsi"/>
                <w:b/>
                <w:bCs/>
                <w:color w:val="000000" w:themeColor="text1"/>
                <w:szCs w:val="22"/>
              </w:rPr>
              <w:t>in kerbside dry recycling and food scraps collections</w:t>
            </w:r>
          </w:p>
        </w:tc>
        <w:tc>
          <w:tcPr>
            <w:tcW w:w="2324" w:type="dxa"/>
            <w:shd w:val="clear" w:color="auto" w:fill="F2F2F2" w:themeFill="background1" w:themeFillShade="F2"/>
          </w:tcPr>
          <w:p w14:paraId="139E33FC" w14:textId="77777777" w:rsidR="004A4E00" w:rsidRPr="00703C45" w:rsidRDefault="004A4E00" w:rsidP="003B4646">
            <w:pPr>
              <w:spacing w:after="60" w:line="240" w:lineRule="auto"/>
              <w:rPr>
                <w:rFonts w:asciiTheme="minorHAnsi" w:hAnsiTheme="minorHAnsi" w:cstheme="minorHAnsi"/>
                <w:b/>
                <w:bCs/>
                <w:color w:val="000000" w:themeColor="text1"/>
              </w:rPr>
            </w:pPr>
            <w:r w:rsidRPr="00703C45">
              <w:rPr>
                <w:rFonts w:asciiTheme="minorHAnsi" w:hAnsiTheme="minorHAnsi" w:cstheme="minorHAnsi"/>
                <w:b/>
                <w:bCs/>
                <w:color w:val="000000" w:themeColor="text1"/>
              </w:rPr>
              <w:t>Option 1</w:t>
            </w:r>
          </w:p>
          <w:p w14:paraId="373CF615" w14:textId="77777777" w:rsidR="004A4E00" w:rsidRPr="00703C45" w:rsidRDefault="004A4E00" w:rsidP="003B4646">
            <w:pPr>
              <w:spacing w:after="60" w:line="240" w:lineRule="auto"/>
              <w:rPr>
                <w:rFonts w:asciiTheme="minorHAnsi" w:hAnsiTheme="minorHAnsi" w:cstheme="minorHAnsi"/>
                <w:b/>
                <w:bCs/>
                <w:color w:val="000000" w:themeColor="text1"/>
              </w:rPr>
            </w:pPr>
            <w:r w:rsidRPr="00703C45">
              <w:rPr>
                <w:rFonts w:asciiTheme="minorHAnsi" w:hAnsiTheme="minorHAnsi" w:cstheme="minorHAnsi"/>
                <w:b/>
                <w:bCs/>
                <w:color w:val="000000" w:themeColor="text1"/>
              </w:rPr>
              <w:t>Counterfactual – Industry continues to encourage voluntary adoption</w:t>
            </w:r>
          </w:p>
        </w:tc>
        <w:tc>
          <w:tcPr>
            <w:tcW w:w="2325" w:type="dxa"/>
            <w:shd w:val="clear" w:color="auto" w:fill="F2F2F2" w:themeFill="background1" w:themeFillShade="F2"/>
          </w:tcPr>
          <w:p w14:paraId="38B94B90" w14:textId="77777777" w:rsidR="004A4E00" w:rsidRPr="00703C45" w:rsidRDefault="004A4E00" w:rsidP="003B4646">
            <w:pPr>
              <w:spacing w:after="60" w:line="240" w:lineRule="auto"/>
              <w:rPr>
                <w:rFonts w:asciiTheme="minorHAnsi" w:hAnsiTheme="minorHAnsi" w:cstheme="minorHAnsi"/>
                <w:b/>
                <w:bCs/>
                <w:color w:val="000000" w:themeColor="text1"/>
              </w:rPr>
            </w:pPr>
            <w:r w:rsidRPr="00703C45">
              <w:rPr>
                <w:rFonts w:asciiTheme="minorHAnsi" w:hAnsiTheme="minorHAnsi" w:cstheme="minorHAnsi"/>
                <w:b/>
                <w:bCs/>
                <w:color w:val="000000" w:themeColor="text1"/>
              </w:rPr>
              <w:t>Option 2</w:t>
            </w:r>
          </w:p>
          <w:p w14:paraId="3794952D" w14:textId="65B1238E" w:rsidR="004A4E00" w:rsidRPr="00703C45" w:rsidRDefault="004711A1" w:rsidP="003B4646">
            <w:pPr>
              <w:spacing w:after="6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 xml:space="preserve">A </w:t>
            </w:r>
            <w:r w:rsidR="004A4E00" w:rsidRPr="00703C45">
              <w:rPr>
                <w:rFonts w:asciiTheme="minorHAnsi" w:hAnsiTheme="minorHAnsi" w:cstheme="minorHAnsi"/>
                <w:b/>
                <w:bCs/>
                <w:color w:val="000000" w:themeColor="text1"/>
              </w:rPr>
              <w:t>national education and behaviour change campaign</w:t>
            </w:r>
          </w:p>
        </w:tc>
        <w:tc>
          <w:tcPr>
            <w:tcW w:w="2324" w:type="dxa"/>
            <w:shd w:val="clear" w:color="auto" w:fill="F2F2F2" w:themeFill="background1" w:themeFillShade="F2"/>
          </w:tcPr>
          <w:p w14:paraId="5A2BAC39" w14:textId="77777777" w:rsidR="004A4E00" w:rsidRPr="00703C45" w:rsidRDefault="004A4E00" w:rsidP="003B4646">
            <w:pPr>
              <w:spacing w:after="60" w:line="240" w:lineRule="auto"/>
              <w:rPr>
                <w:rFonts w:asciiTheme="minorHAnsi" w:hAnsiTheme="minorHAnsi" w:cstheme="minorHAnsi"/>
                <w:b/>
                <w:bCs/>
                <w:color w:val="000000" w:themeColor="text1"/>
              </w:rPr>
            </w:pPr>
            <w:r w:rsidRPr="00703C45">
              <w:rPr>
                <w:rFonts w:asciiTheme="minorHAnsi" w:hAnsiTheme="minorHAnsi" w:cstheme="minorHAnsi"/>
                <w:b/>
                <w:bCs/>
                <w:color w:val="000000" w:themeColor="text1"/>
              </w:rPr>
              <w:t>Option 3</w:t>
            </w:r>
          </w:p>
          <w:p w14:paraId="587AEE7B" w14:textId="63214D23" w:rsidR="004A4E00" w:rsidRPr="00703C45" w:rsidRDefault="003144F8" w:rsidP="003B4646">
            <w:pPr>
              <w:spacing w:after="60" w:line="240" w:lineRule="auto"/>
              <w:rPr>
                <w:rFonts w:asciiTheme="minorHAnsi" w:hAnsiTheme="minorHAnsi" w:cstheme="minorHAnsi"/>
                <w:b/>
                <w:bCs/>
                <w:color w:val="000000" w:themeColor="text1"/>
              </w:rPr>
            </w:pPr>
            <w:r>
              <w:rPr>
                <w:rFonts w:asciiTheme="minorHAnsi" w:hAnsiTheme="minorHAnsi" w:cstheme="minorHAnsi"/>
                <w:b/>
                <w:bCs/>
                <w:color w:val="000000" w:themeColor="text1"/>
              </w:rPr>
              <w:t>Voluntary c</w:t>
            </w:r>
            <w:r w:rsidR="004A4E00" w:rsidRPr="00703C45">
              <w:rPr>
                <w:rFonts w:asciiTheme="minorHAnsi" w:hAnsiTheme="minorHAnsi" w:cstheme="minorHAnsi"/>
                <w:b/>
                <w:bCs/>
                <w:color w:val="000000" w:themeColor="text1"/>
              </w:rPr>
              <w:t>ode of Practice</w:t>
            </w:r>
          </w:p>
        </w:tc>
        <w:tc>
          <w:tcPr>
            <w:tcW w:w="2325" w:type="dxa"/>
            <w:shd w:val="clear" w:color="auto" w:fill="F2F2F2" w:themeFill="background1" w:themeFillShade="F2"/>
          </w:tcPr>
          <w:p w14:paraId="7F1BD479" w14:textId="77777777" w:rsidR="004A4E00" w:rsidRPr="00703C45" w:rsidRDefault="004A4E00" w:rsidP="003B4646">
            <w:pPr>
              <w:spacing w:after="60" w:line="240" w:lineRule="auto"/>
              <w:rPr>
                <w:rFonts w:asciiTheme="minorHAnsi" w:hAnsiTheme="minorHAnsi" w:cstheme="minorHAnsi"/>
                <w:b/>
                <w:bCs/>
                <w:color w:val="000000" w:themeColor="text1"/>
              </w:rPr>
            </w:pPr>
            <w:r w:rsidRPr="00703C45">
              <w:rPr>
                <w:rFonts w:asciiTheme="minorHAnsi" w:hAnsiTheme="minorHAnsi" w:cstheme="minorHAnsi"/>
                <w:b/>
                <w:bCs/>
                <w:color w:val="000000" w:themeColor="text1"/>
              </w:rPr>
              <w:t xml:space="preserve">Option 4 </w:t>
            </w:r>
          </w:p>
          <w:p w14:paraId="69B32675" w14:textId="77FBF933" w:rsidR="004A4E00" w:rsidRPr="00703C45" w:rsidRDefault="00551DB3" w:rsidP="003B4646">
            <w:pPr>
              <w:spacing w:after="60" w:line="240" w:lineRule="auto"/>
              <w:rPr>
                <w:rFonts w:asciiTheme="minorHAnsi" w:hAnsiTheme="minorHAnsi" w:cstheme="minorHAnsi"/>
                <w:b/>
                <w:bCs/>
                <w:color w:val="000000" w:themeColor="text1"/>
              </w:rPr>
            </w:pPr>
            <w:r>
              <w:rPr>
                <w:rFonts w:asciiTheme="minorHAnsi" w:hAnsiTheme="minorHAnsi" w:cstheme="minorHAnsi"/>
                <w:b/>
                <w:bCs/>
              </w:rPr>
              <w:t>Collect a</w:t>
            </w:r>
            <w:r w:rsidR="004A4E00">
              <w:rPr>
                <w:rFonts w:asciiTheme="minorHAnsi" w:hAnsiTheme="minorHAnsi" w:cstheme="minorHAnsi"/>
                <w:b/>
                <w:bCs/>
              </w:rPr>
              <w:t xml:space="preserve"> </w:t>
            </w:r>
            <w:r>
              <w:rPr>
                <w:rFonts w:asciiTheme="minorHAnsi" w:hAnsiTheme="minorHAnsi" w:cstheme="minorHAnsi"/>
                <w:b/>
                <w:bCs/>
              </w:rPr>
              <w:t xml:space="preserve">set of </w:t>
            </w:r>
            <w:r w:rsidR="004A4E00">
              <w:rPr>
                <w:rFonts w:asciiTheme="minorHAnsi" w:hAnsiTheme="minorHAnsi" w:cstheme="minorHAnsi"/>
                <w:b/>
                <w:bCs/>
              </w:rPr>
              <w:t xml:space="preserve">standard materials </w:t>
            </w:r>
            <w:r w:rsidR="00B91A45">
              <w:rPr>
                <w:rFonts w:asciiTheme="minorHAnsi" w:hAnsiTheme="minorHAnsi" w:cstheme="minorHAnsi"/>
                <w:b/>
                <w:bCs/>
              </w:rPr>
              <w:t>in</w:t>
            </w:r>
            <w:r w:rsidR="004A4E00">
              <w:rPr>
                <w:rFonts w:asciiTheme="minorHAnsi" w:hAnsiTheme="minorHAnsi" w:cstheme="minorHAnsi"/>
                <w:b/>
                <w:bCs/>
              </w:rPr>
              <w:t xml:space="preserve"> council kerbside collections</w:t>
            </w:r>
          </w:p>
        </w:tc>
        <w:tc>
          <w:tcPr>
            <w:tcW w:w="2438" w:type="dxa"/>
            <w:shd w:val="clear" w:color="auto" w:fill="F2F2F2" w:themeFill="background1" w:themeFillShade="F2"/>
          </w:tcPr>
          <w:p w14:paraId="18D74420" w14:textId="77777777" w:rsidR="004A4E00" w:rsidRPr="00703C45" w:rsidRDefault="004A4E00" w:rsidP="003B4646">
            <w:pPr>
              <w:spacing w:after="60" w:line="240" w:lineRule="auto"/>
              <w:rPr>
                <w:rFonts w:asciiTheme="minorHAnsi" w:hAnsiTheme="minorHAnsi" w:cstheme="minorHAnsi"/>
                <w:b/>
                <w:bCs/>
              </w:rPr>
            </w:pPr>
            <w:r w:rsidRPr="003B4646">
              <w:rPr>
                <w:rFonts w:asciiTheme="minorHAnsi" w:hAnsiTheme="minorHAnsi" w:cstheme="minorHAnsi"/>
                <w:b/>
                <w:bCs/>
                <w:color w:val="000000" w:themeColor="text1"/>
              </w:rPr>
              <w:t>Option</w:t>
            </w:r>
            <w:r w:rsidRPr="00703C45">
              <w:rPr>
                <w:rFonts w:asciiTheme="minorHAnsi" w:hAnsiTheme="minorHAnsi" w:cstheme="minorHAnsi"/>
                <w:b/>
                <w:bCs/>
              </w:rPr>
              <w:t xml:space="preserve"> 5</w:t>
            </w:r>
          </w:p>
          <w:p w14:paraId="155D4F80" w14:textId="0E8ECB17" w:rsidR="004A4E00" w:rsidRPr="005913B6" w:rsidRDefault="00B91A45" w:rsidP="003B4646">
            <w:pPr>
              <w:spacing w:after="60" w:line="240" w:lineRule="auto"/>
              <w:rPr>
                <w:rFonts w:asciiTheme="minorHAnsi" w:hAnsiTheme="minorHAnsi" w:cstheme="minorHAnsi"/>
                <w:b/>
                <w:bCs/>
              </w:rPr>
            </w:pPr>
            <w:r>
              <w:rPr>
                <w:rFonts w:asciiTheme="minorHAnsi" w:hAnsiTheme="minorHAnsi" w:cstheme="minorHAnsi"/>
                <w:b/>
                <w:bCs/>
              </w:rPr>
              <w:t>Collect a set of</w:t>
            </w:r>
            <w:r w:rsidR="004A4E00">
              <w:rPr>
                <w:rFonts w:asciiTheme="minorHAnsi" w:hAnsiTheme="minorHAnsi" w:cstheme="minorHAnsi"/>
                <w:b/>
                <w:bCs/>
              </w:rPr>
              <w:t xml:space="preserve"> standard materials </w:t>
            </w:r>
            <w:r>
              <w:rPr>
                <w:rFonts w:asciiTheme="minorHAnsi" w:hAnsiTheme="minorHAnsi" w:cstheme="minorHAnsi"/>
                <w:b/>
                <w:bCs/>
              </w:rPr>
              <w:t>in all</w:t>
            </w:r>
            <w:r w:rsidR="004A4E00">
              <w:rPr>
                <w:rFonts w:asciiTheme="minorHAnsi" w:hAnsiTheme="minorHAnsi" w:cstheme="minorHAnsi"/>
                <w:b/>
                <w:bCs/>
              </w:rPr>
              <w:t xml:space="preserve"> </w:t>
            </w:r>
            <w:r w:rsidR="004D068F">
              <w:rPr>
                <w:rFonts w:asciiTheme="minorHAnsi" w:hAnsiTheme="minorHAnsi" w:cstheme="minorHAnsi"/>
                <w:b/>
                <w:bCs/>
              </w:rPr>
              <w:t xml:space="preserve">kerbside </w:t>
            </w:r>
            <w:r w:rsidR="00A15569">
              <w:rPr>
                <w:rFonts w:asciiTheme="minorHAnsi" w:hAnsiTheme="minorHAnsi" w:cstheme="minorHAnsi"/>
                <w:b/>
                <w:bCs/>
              </w:rPr>
              <w:t>collections (</w:t>
            </w:r>
            <w:r w:rsidR="000A692F">
              <w:rPr>
                <w:rFonts w:asciiTheme="minorHAnsi" w:hAnsiTheme="minorHAnsi" w:cstheme="minorHAnsi"/>
                <w:b/>
                <w:bCs/>
              </w:rPr>
              <w:t>council and private</w:t>
            </w:r>
            <w:r w:rsidR="004A4E00">
              <w:rPr>
                <w:rFonts w:asciiTheme="minorHAnsi" w:hAnsiTheme="minorHAnsi" w:cstheme="minorHAnsi"/>
                <w:b/>
                <w:bCs/>
              </w:rPr>
              <w:t xml:space="preserve"> s</w:t>
            </w:r>
            <w:r w:rsidR="00A15569">
              <w:rPr>
                <w:rFonts w:asciiTheme="minorHAnsi" w:hAnsiTheme="minorHAnsi" w:cstheme="minorHAnsi"/>
                <w:b/>
                <w:bCs/>
              </w:rPr>
              <w:t>ervices)</w:t>
            </w:r>
          </w:p>
        </w:tc>
      </w:tr>
      <w:tr w:rsidR="004A4E00" w:rsidRPr="00703C45" w14:paraId="1B3C699E" w14:textId="77777777" w:rsidTr="00D14539">
        <w:trPr>
          <w:trHeight w:val="299"/>
        </w:trPr>
        <w:tc>
          <w:tcPr>
            <w:tcW w:w="3006" w:type="dxa"/>
            <w:vMerge/>
            <w:shd w:val="clear" w:color="auto" w:fill="F2F2F2" w:themeFill="background1" w:themeFillShade="F2"/>
          </w:tcPr>
          <w:p w14:paraId="4F60A2D9" w14:textId="77777777" w:rsidR="004A4E00" w:rsidRPr="00703C45" w:rsidRDefault="004A4E00" w:rsidP="004F616F">
            <w:pPr>
              <w:spacing w:after="0" w:line="240" w:lineRule="auto"/>
              <w:jc w:val="center"/>
              <w:rPr>
                <w:rFonts w:asciiTheme="minorHAnsi" w:hAnsiTheme="minorHAnsi" w:cstheme="minorHAnsi"/>
                <w:b/>
                <w:bCs/>
                <w:color w:val="000000" w:themeColor="text1"/>
                <w:sz w:val="20"/>
              </w:rPr>
            </w:pPr>
          </w:p>
        </w:tc>
        <w:tc>
          <w:tcPr>
            <w:tcW w:w="2324" w:type="dxa"/>
            <w:shd w:val="clear" w:color="auto" w:fill="F2F2F2" w:themeFill="background1" w:themeFillShade="F2"/>
          </w:tcPr>
          <w:p w14:paraId="495447F5" w14:textId="77777777" w:rsidR="004A4E00" w:rsidRPr="00703C45" w:rsidRDefault="004A4E00" w:rsidP="004F616F">
            <w:pPr>
              <w:spacing w:after="0" w:line="240" w:lineRule="auto"/>
              <w:jc w:val="center"/>
              <w:rPr>
                <w:rFonts w:asciiTheme="minorHAnsi" w:hAnsiTheme="minorHAnsi" w:cstheme="minorHAnsi"/>
                <w:b/>
                <w:bCs/>
                <w:color w:val="000000" w:themeColor="text1"/>
              </w:rPr>
            </w:pPr>
            <w:r w:rsidRPr="00703C45">
              <w:rPr>
                <w:rFonts w:asciiTheme="minorHAnsi" w:hAnsiTheme="minorHAnsi" w:cstheme="minorHAnsi"/>
                <w:i/>
                <w:iCs/>
                <w:sz w:val="20"/>
                <w:szCs w:val="18"/>
              </w:rPr>
              <w:t>Counterfactual</w:t>
            </w:r>
          </w:p>
        </w:tc>
        <w:tc>
          <w:tcPr>
            <w:tcW w:w="9412" w:type="dxa"/>
            <w:gridSpan w:val="4"/>
            <w:shd w:val="clear" w:color="auto" w:fill="F2F2F2" w:themeFill="background1" w:themeFillShade="F2"/>
          </w:tcPr>
          <w:p w14:paraId="415955C6" w14:textId="77777777" w:rsidR="004A4E00" w:rsidRPr="00703C45" w:rsidRDefault="004A4E00" w:rsidP="004F616F">
            <w:pPr>
              <w:spacing w:after="0" w:line="240" w:lineRule="auto"/>
              <w:jc w:val="center"/>
              <w:rPr>
                <w:rFonts w:asciiTheme="minorHAnsi" w:hAnsiTheme="minorHAnsi" w:cstheme="minorHAnsi"/>
                <w:i/>
                <w:iCs/>
              </w:rPr>
            </w:pPr>
            <w:r w:rsidRPr="00703C45">
              <w:rPr>
                <w:rFonts w:asciiTheme="minorHAnsi" w:hAnsiTheme="minorHAnsi" w:cstheme="minorHAnsi"/>
                <w:i/>
                <w:iCs/>
                <w:sz w:val="20"/>
                <w:szCs w:val="18"/>
              </w:rPr>
              <w:t>Assessed in comparison to the counterfactual</w:t>
            </w:r>
          </w:p>
        </w:tc>
      </w:tr>
      <w:tr w:rsidR="004A4E00" w:rsidRPr="00703C45" w14:paraId="611AA7AD" w14:textId="77777777" w:rsidTr="00643CE2">
        <w:trPr>
          <w:trHeight w:val="3262"/>
        </w:trPr>
        <w:tc>
          <w:tcPr>
            <w:tcW w:w="3006" w:type="dxa"/>
            <w:shd w:val="clear" w:color="auto" w:fill="F2F2F2" w:themeFill="background1" w:themeFillShade="F2"/>
          </w:tcPr>
          <w:p w14:paraId="77ACA052" w14:textId="77777777" w:rsidR="004A4E00" w:rsidRPr="00703C45" w:rsidRDefault="004A4E00" w:rsidP="004F616F">
            <w:pPr>
              <w:spacing w:before="60" w:after="60" w:line="240" w:lineRule="auto"/>
              <w:jc w:val="both"/>
              <w:rPr>
                <w:rFonts w:asciiTheme="minorHAnsi" w:eastAsia="Calibri" w:hAnsiTheme="minorHAnsi" w:cstheme="minorHAnsi"/>
                <w:color w:val="000000" w:themeColor="text1"/>
              </w:rPr>
            </w:pPr>
            <w:r w:rsidRPr="00703C45">
              <w:rPr>
                <w:rFonts w:asciiTheme="minorHAnsi" w:eastAsia="Calibri" w:hAnsiTheme="minorHAnsi" w:cstheme="minorHAnsi"/>
                <w:color w:val="000000" w:themeColor="text1"/>
              </w:rPr>
              <w:t>Effectiveness</w:t>
            </w:r>
          </w:p>
          <w:p w14:paraId="348F6665" w14:textId="77777777" w:rsidR="004A4E00" w:rsidRPr="007A1947" w:rsidRDefault="004A4E00" w:rsidP="004F616F">
            <w:pPr>
              <w:spacing w:before="60" w:after="60" w:line="240" w:lineRule="auto"/>
              <w:jc w:val="both"/>
              <w:rPr>
                <w:rFonts w:asciiTheme="minorHAnsi" w:hAnsiTheme="minorHAnsi" w:cstheme="minorHAnsi"/>
                <w:i/>
                <w:iCs/>
                <w:sz w:val="20"/>
                <w:szCs w:val="18"/>
              </w:rPr>
            </w:pPr>
            <w:r w:rsidRPr="007A1947">
              <w:rPr>
                <w:rFonts w:asciiTheme="minorHAnsi" w:hAnsiTheme="minorHAnsi" w:cstheme="minorHAnsi"/>
                <w:i/>
                <w:iCs/>
                <w:sz w:val="20"/>
                <w:szCs w:val="18"/>
              </w:rPr>
              <w:t>Criteria:</w:t>
            </w:r>
          </w:p>
          <w:p w14:paraId="7C580D39" w14:textId="77777777" w:rsidR="004A4E00" w:rsidRDefault="004A4E00" w:rsidP="002A151B">
            <w:pPr>
              <w:spacing w:before="60" w:after="60" w:line="240" w:lineRule="auto"/>
              <w:rPr>
                <w:rFonts w:asciiTheme="minorHAnsi" w:hAnsiTheme="minorHAnsi" w:cstheme="minorHAnsi"/>
                <w:sz w:val="20"/>
                <w:szCs w:val="18"/>
              </w:rPr>
            </w:pPr>
            <w:r>
              <w:rPr>
                <w:rFonts w:asciiTheme="minorHAnsi" w:hAnsiTheme="minorHAnsi" w:cstheme="minorHAnsi"/>
                <w:i/>
                <w:iCs/>
                <w:sz w:val="20"/>
                <w:szCs w:val="18"/>
              </w:rPr>
              <w:t>-</w:t>
            </w:r>
            <w:r w:rsidRPr="007A1947">
              <w:rPr>
                <w:rFonts w:asciiTheme="minorHAnsi" w:hAnsiTheme="minorHAnsi" w:cstheme="minorHAnsi"/>
                <w:i/>
                <w:iCs/>
                <w:sz w:val="20"/>
                <w:szCs w:val="18"/>
              </w:rPr>
              <w:t xml:space="preserve">Degree </w:t>
            </w:r>
            <w:r>
              <w:rPr>
                <w:rFonts w:asciiTheme="minorHAnsi" w:hAnsiTheme="minorHAnsi" w:cstheme="minorHAnsi"/>
                <w:i/>
                <w:iCs/>
                <w:sz w:val="20"/>
                <w:szCs w:val="18"/>
              </w:rPr>
              <w:t>of standardisation achieved</w:t>
            </w:r>
          </w:p>
          <w:p w14:paraId="5900506C" w14:textId="77777777" w:rsidR="004A4E00" w:rsidRPr="00783001" w:rsidRDefault="004A4E00" w:rsidP="004F616F">
            <w:pPr>
              <w:spacing w:before="60" w:after="60" w:line="240" w:lineRule="auto"/>
              <w:jc w:val="both"/>
              <w:rPr>
                <w:rFonts w:asciiTheme="minorHAnsi" w:hAnsiTheme="minorHAnsi" w:cstheme="minorHAnsi"/>
                <w:i/>
                <w:sz w:val="18"/>
                <w:szCs w:val="16"/>
              </w:rPr>
            </w:pPr>
            <w:r w:rsidRPr="00783001">
              <w:rPr>
                <w:rFonts w:asciiTheme="minorHAnsi" w:hAnsiTheme="minorHAnsi" w:cstheme="minorHAnsi"/>
                <w:i/>
                <w:sz w:val="18"/>
                <w:szCs w:val="16"/>
              </w:rPr>
              <w:t>This is assumed to flow through to:</w:t>
            </w:r>
          </w:p>
          <w:p w14:paraId="7C1A1DDE" w14:textId="77777777" w:rsidR="004A4E00" w:rsidRPr="00783001" w:rsidRDefault="004A4E00" w:rsidP="004F616F">
            <w:pPr>
              <w:spacing w:before="60" w:after="60" w:line="240" w:lineRule="auto"/>
              <w:rPr>
                <w:rFonts w:asciiTheme="minorHAnsi" w:hAnsiTheme="minorHAnsi" w:cstheme="minorHAnsi"/>
                <w:i/>
                <w:sz w:val="18"/>
                <w:szCs w:val="16"/>
              </w:rPr>
            </w:pPr>
            <w:r w:rsidRPr="00783001">
              <w:rPr>
                <w:rFonts w:asciiTheme="minorHAnsi" w:hAnsiTheme="minorHAnsi" w:cstheme="minorHAnsi"/>
                <w:i/>
                <w:sz w:val="18"/>
                <w:szCs w:val="16"/>
              </w:rPr>
              <w:t>-effectiveness of national messaging</w:t>
            </w:r>
          </w:p>
          <w:p w14:paraId="10F8B74D" w14:textId="77777777" w:rsidR="004A4E00" w:rsidRPr="00783001" w:rsidRDefault="004A4E00" w:rsidP="004F616F">
            <w:pPr>
              <w:spacing w:before="60" w:after="60" w:line="240" w:lineRule="auto"/>
              <w:rPr>
                <w:rFonts w:asciiTheme="minorHAnsi" w:hAnsiTheme="minorHAnsi" w:cstheme="minorHAnsi"/>
                <w:i/>
                <w:sz w:val="18"/>
                <w:szCs w:val="16"/>
              </w:rPr>
            </w:pPr>
            <w:r w:rsidRPr="00783001">
              <w:rPr>
                <w:rFonts w:asciiTheme="minorHAnsi" w:hAnsiTheme="minorHAnsi" w:cstheme="minorHAnsi"/>
                <w:i/>
                <w:sz w:val="18"/>
                <w:szCs w:val="16"/>
              </w:rPr>
              <w:t>-degree of contamination and quality</w:t>
            </w:r>
          </w:p>
          <w:p w14:paraId="309CBCF2" w14:textId="77777777" w:rsidR="004A4E00" w:rsidRPr="00783001" w:rsidRDefault="004A4E00" w:rsidP="004F616F">
            <w:pPr>
              <w:spacing w:before="60" w:after="60" w:line="240" w:lineRule="auto"/>
              <w:rPr>
                <w:rFonts w:asciiTheme="minorHAnsi" w:hAnsiTheme="minorHAnsi" w:cstheme="minorHAnsi"/>
                <w:i/>
                <w:sz w:val="18"/>
                <w:szCs w:val="16"/>
              </w:rPr>
            </w:pPr>
            <w:r w:rsidRPr="00783001">
              <w:rPr>
                <w:rFonts w:asciiTheme="minorHAnsi" w:hAnsiTheme="minorHAnsi" w:cstheme="minorHAnsi"/>
                <w:i/>
                <w:sz w:val="18"/>
                <w:szCs w:val="16"/>
              </w:rPr>
              <w:t>-public engagement and trust; and to a lesser degree</w:t>
            </w:r>
          </w:p>
          <w:p w14:paraId="08095DB2" w14:textId="77777777" w:rsidR="004A4E00" w:rsidRPr="00DE546D" w:rsidRDefault="004A4E00" w:rsidP="004F616F">
            <w:pPr>
              <w:spacing w:before="60" w:after="60" w:line="240" w:lineRule="auto"/>
              <w:rPr>
                <w:rFonts w:asciiTheme="minorHAnsi" w:hAnsiTheme="minorHAnsi" w:cstheme="minorHAnsi"/>
              </w:rPr>
            </w:pPr>
            <w:r w:rsidRPr="00783001">
              <w:rPr>
                <w:rFonts w:asciiTheme="minorHAnsi" w:hAnsiTheme="minorHAnsi" w:cstheme="minorHAnsi"/>
                <w:i/>
                <w:sz w:val="18"/>
                <w:szCs w:val="16"/>
              </w:rPr>
              <w:t>-quantity of standard materials collected</w:t>
            </w:r>
          </w:p>
        </w:tc>
        <w:tc>
          <w:tcPr>
            <w:tcW w:w="2324" w:type="dxa"/>
            <w:shd w:val="clear" w:color="auto" w:fill="auto"/>
          </w:tcPr>
          <w:p w14:paraId="6A5C179B"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0</w:t>
            </w:r>
          </w:p>
          <w:p w14:paraId="6A027A03" w14:textId="1897E4FF" w:rsidR="004A4E00"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 xml:space="preserve">Some voluntary </w:t>
            </w:r>
            <w:proofErr w:type="gramStart"/>
            <w:r w:rsidRPr="00703C45">
              <w:rPr>
                <w:rFonts w:asciiTheme="minorHAnsi" w:hAnsiTheme="minorHAnsi" w:cstheme="minorHAnsi"/>
                <w:lang w:val="en-NZ"/>
              </w:rPr>
              <w:t>standardisation</w:t>
            </w:r>
            <w:proofErr w:type="gramEnd"/>
            <w:r w:rsidRPr="00703C45">
              <w:rPr>
                <w:rFonts w:asciiTheme="minorHAnsi" w:hAnsiTheme="minorHAnsi" w:cstheme="minorHAnsi"/>
                <w:lang w:val="en-NZ"/>
              </w:rPr>
              <w:t xml:space="preserve"> to date in the expectation that </w:t>
            </w:r>
            <w:r>
              <w:rPr>
                <w:rFonts w:asciiTheme="minorHAnsi" w:hAnsiTheme="minorHAnsi" w:cstheme="minorHAnsi"/>
                <w:lang w:val="en-NZ"/>
              </w:rPr>
              <w:t>national</w:t>
            </w:r>
            <w:r w:rsidRPr="00703C45">
              <w:rPr>
                <w:rFonts w:asciiTheme="minorHAnsi" w:hAnsiTheme="minorHAnsi" w:cstheme="minorHAnsi"/>
                <w:lang w:val="en-NZ"/>
              </w:rPr>
              <w:t xml:space="preserve"> standardisation is coming. However, </w:t>
            </w:r>
            <w:r w:rsidR="00924EC0">
              <w:rPr>
                <w:rFonts w:asciiTheme="minorHAnsi" w:hAnsiTheme="minorHAnsi" w:cstheme="minorHAnsi"/>
                <w:lang w:val="en-NZ"/>
              </w:rPr>
              <w:t xml:space="preserve">divergence is </w:t>
            </w:r>
            <w:r w:rsidRPr="00703C45">
              <w:rPr>
                <w:rFonts w:asciiTheme="minorHAnsi" w:hAnsiTheme="minorHAnsi" w:cstheme="minorHAnsi"/>
                <w:lang w:val="en-NZ"/>
              </w:rPr>
              <w:t>likely over time</w:t>
            </w:r>
            <w:r w:rsidR="002F33D9">
              <w:rPr>
                <w:rFonts w:asciiTheme="minorHAnsi" w:hAnsiTheme="minorHAnsi" w:cstheme="minorHAnsi"/>
                <w:lang w:val="en-NZ"/>
              </w:rPr>
              <w:t xml:space="preserve"> if no further action</w:t>
            </w:r>
            <w:r w:rsidR="001568A5">
              <w:rPr>
                <w:rFonts w:asciiTheme="minorHAnsi" w:hAnsiTheme="minorHAnsi" w:cstheme="minorHAnsi"/>
                <w:lang w:val="en-NZ"/>
              </w:rPr>
              <w:t xml:space="preserve"> is taken</w:t>
            </w:r>
            <w:r w:rsidR="00130C72">
              <w:rPr>
                <w:rFonts w:asciiTheme="minorHAnsi" w:hAnsiTheme="minorHAnsi" w:cstheme="minorHAnsi"/>
                <w:lang w:val="en-NZ"/>
              </w:rPr>
              <w:t>.</w:t>
            </w:r>
          </w:p>
          <w:p w14:paraId="7C0FA3B9" w14:textId="30166ADC"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No national messaging takes place</w:t>
            </w:r>
            <w:r w:rsidR="00D05F22">
              <w:rPr>
                <w:rFonts w:asciiTheme="minorHAnsi" w:hAnsiTheme="minorHAnsi" w:cstheme="minorHAnsi"/>
                <w:lang w:val="en-NZ"/>
              </w:rPr>
              <w:t>.</w:t>
            </w:r>
          </w:p>
        </w:tc>
        <w:tc>
          <w:tcPr>
            <w:tcW w:w="2325" w:type="dxa"/>
            <w:shd w:val="clear" w:color="auto" w:fill="E2EFD9" w:themeFill="accent6" w:themeFillTint="33"/>
          </w:tcPr>
          <w:p w14:paraId="7F08D9DA"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w:t>
            </w:r>
          </w:p>
          <w:p w14:paraId="119A84E5" w14:textId="38911BF7"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 xml:space="preserve">Some additional </w:t>
            </w:r>
            <w:proofErr w:type="gramStart"/>
            <w:r w:rsidRPr="00703C45">
              <w:rPr>
                <w:rFonts w:asciiTheme="minorHAnsi" w:hAnsiTheme="minorHAnsi" w:cstheme="minorHAnsi"/>
                <w:lang w:val="en-NZ"/>
              </w:rPr>
              <w:t>standardisation</w:t>
            </w:r>
            <w:proofErr w:type="gramEnd"/>
            <w:r w:rsidRPr="00703C45">
              <w:rPr>
                <w:rFonts w:asciiTheme="minorHAnsi" w:hAnsiTheme="minorHAnsi" w:cstheme="minorHAnsi"/>
                <w:lang w:val="en-NZ"/>
              </w:rPr>
              <w:t xml:space="preserve"> may occur</w:t>
            </w:r>
            <w:r w:rsidR="002F33D9">
              <w:rPr>
                <w:rFonts w:asciiTheme="minorHAnsi" w:hAnsiTheme="minorHAnsi" w:cstheme="minorHAnsi"/>
                <w:lang w:val="en-NZ"/>
              </w:rPr>
              <w:t>,</w:t>
            </w:r>
            <w:r w:rsidRPr="00703C45">
              <w:rPr>
                <w:rFonts w:asciiTheme="minorHAnsi" w:hAnsiTheme="minorHAnsi" w:cstheme="minorHAnsi"/>
                <w:lang w:val="en-NZ"/>
              </w:rPr>
              <w:t xml:space="preserve"> but councils </w:t>
            </w:r>
            <w:r>
              <w:rPr>
                <w:rFonts w:asciiTheme="minorHAnsi" w:hAnsiTheme="minorHAnsi" w:cstheme="minorHAnsi"/>
                <w:lang w:val="en-NZ"/>
              </w:rPr>
              <w:t>may</w:t>
            </w:r>
            <w:r w:rsidRPr="00703C45">
              <w:rPr>
                <w:rFonts w:asciiTheme="minorHAnsi" w:hAnsiTheme="minorHAnsi" w:cstheme="minorHAnsi"/>
                <w:lang w:val="en-NZ"/>
              </w:rPr>
              <w:t xml:space="preserve"> diverge again</w:t>
            </w:r>
            <w:r>
              <w:rPr>
                <w:rFonts w:asciiTheme="minorHAnsi" w:hAnsiTheme="minorHAnsi" w:cstheme="minorHAnsi"/>
                <w:lang w:val="en-NZ"/>
              </w:rPr>
              <w:t xml:space="preserve"> over time</w:t>
            </w:r>
            <w:r w:rsidR="00130C72">
              <w:rPr>
                <w:rFonts w:asciiTheme="minorHAnsi" w:hAnsiTheme="minorHAnsi" w:cstheme="minorHAnsi"/>
                <w:lang w:val="en-NZ"/>
              </w:rPr>
              <w:t>.</w:t>
            </w:r>
          </w:p>
          <w:p w14:paraId="6FE9130A" w14:textId="430DB6B0"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 xml:space="preserve">National messaging </w:t>
            </w:r>
            <w:r>
              <w:rPr>
                <w:rFonts w:asciiTheme="minorHAnsi" w:hAnsiTheme="minorHAnsi" w:cstheme="minorHAnsi"/>
                <w:lang w:val="en-NZ"/>
              </w:rPr>
              <w:t>generally positive but promotes wrong behaviour in some districts</w:t>
            </w:r>
            <w:r w:rsidR="00130C72">
              <w:rPr>
                <w:rFonts w:asciiTheme="minorHAnsi" w:hAnsiTheme="minorHAnsi" w:cstheme="minorHAnsi"/>
                <w:lang w:val="en-NZ"/>
              </w:rPr>
              <w:t>.</w:t>
            </w:r>
          </w:p>
        </w:tc>
        <w:tc>
          <w:tcPr>
            <w:tcW w:w="2324" w:type="dxa"/>
            <w:shd w:val="clear" w:color="auto" w:fill="E2EFD9" w:themeFill="accent6" w:themeFillTint="33"/>
          </w:tcPr>
          <w:p w14:paraId="5B8C5C45"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w:t>
            </w:r>
          </w:p>
          <w:p w14:paraId="32BCA3CD" w14:textId="074EFCF7"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 xml:space="preserve">Some additional </w:t>
            </w:r>
            <w:proofErr w:type="gramStart"/>
            <w:r w:rsidRPr="00703C45">
              <w:rPr>
                <w:rFonts w:asciiTheme="minorHAnsi" w:hAnsiTheme="minorHAnsi" w:cstheme="minorHAnsi"/>
                <w:lang w:val="en-NZ"/>
              </w:rPr>
              <w:t>standardisation</w:t>
            </w:r>
            <w:proofErr w:type="gramEnd"/>
            <w:r w:rsidRPr="00703C45">
              <w:rPr>
                <w:rFonts w:asciiTheme="minorHAnsi" w:hAnsiTheme="minorHAnsi" w:cstheme="minorHAnsi"/>
                <w:lang w:val="en-NZ"/>
              </w:rPr>
              <w:t xml:space="preserve"> may occur</w:t>
            </w:r>
            <w:r w:rsidR="002F33D9">
              <w:rPr>
                <w:rFonts w:asciiTheme="minorHAnsi" w:hAnsiTheme="minorHAnsi" w:cstheme="minorHAnsi"/>
                <w:lang w:val="en-NZ"/>
              </w:rPr>
              <w:t>,</w:t>
            </w:r>
            <w:r w:rsidRPr="00703C45">
              <w:rPr>
                <w:rFonts w:asciiTheme="minorHAnsi" w:hAnsiTheme="minorHAnsi" w:cstheme="minorHAnsi"/>
                <w:lang w:val="en-NZ"/>
              </w:rPr>
              <w:t xml:space="preserve"> but councils </w:t>
            </w:r>
            <w:r>
              <w:rPr>
                <w:rFonts w:asciiTheme="minorHAnsi" w:hAnsiTheme="minorHAnsi" w:cstheme="minorHAnsi"/>
                <w:lang w:val="en-NZ"/>
              </w:rPr>
              <w:t>may</w:t>
            </w:r>
            <w:r w:rsidRPr="00703C45">
              <w:rPr>
                <w:rFonts w:asciiTheme="minorHAnsi" w:hAnsiTheme="minorHAnsi" w:cstheme="minorHAnsi"/>
                <w:lang w:val="en-NZ"/>
              </w:rPr>
              <w:t xml:space="preserve"> diverge again</w:t>
            </w:r>
            <w:r>
              <w:rPr>
                <w:rFonts w:asciiTheme="minorHAnsi" w:hAnsiTheme="minorHAnsi" w:cstheme="minorHAnsi"/>
                <w:lang w:val="en-NZ"/>
              </w:rPr>
              <w:t xml:space="preserve"> over time</w:t>
            </w:r>
            <w:r w:rsidR="00130C72">
              <w:rPr>
                <w:rFonts w:asciiTheme="minorHAnsi" w:hAnsiTheme="minorHAnsi" w:cstheme="minorHAnsi"/>
                <w:lang w:val="en-NZ"/>
              </w:rPr>
              <w:t>.</w:t>
            </w:r>
          </w:p>
          <w:p w14:paraId="09E4B60F" w14:textId="4E3E2D85"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 xml:space="preserve">National messaging </w:t>
            </w:r>
            <w:r>
              <w:rPr>
                <w:rFonts w:asciiTheme="minorHAnsi" w:hAnsiTheme="minorHAnsi" w:cstheme="minorHAnsi"/>
                <w:lang w:val="en-NZ"/>
              </w:rPr>
              <w:t>generally positive but promotes wrong behaviour in some districts</w:t>
            </w:r>
            <w:r w:rsidR="00130C72">
              <w:rPr>
                <w:rFonts w:asciiTheme="minorHAnsi" w:hAnsiTheme="minorHAnsi" w:cstheme="minorHAnsi"/>
                <w:lang w:val="en-NZ"/>
              </w:rPr>
              <w:t>.</w:t>
            </w:r>
          </w:p>
        </w:tc>
        <w:tc>
          <w:tcPr>
            <w:tcW w:w="2325" w:type="dxa"/>
            <w:shd w:val="clear" w:color="auto" w:fill="C5E0B3" w:themeFill="accent6" w:themeFillTint="66"/>
          </w:tcPr>
          <w:p w14:paraId="262914F9"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w:t>
            </w:r>
          </w:p>
          <w:p w14:paraId="11165ECA" w14:textId="61E74BEF"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National standardisation achieved</w:t>
            </w:r>
            <w:r w:rsidR="00130C72">
              <w:rPr>
                <w:rFonts w:asciiTheme="minorHAnsi" w:hAnsiTheme="minorHAnsi" w:cstheme="minorHAnsi"/>
                <w:lang w:val="en-NZ"/>
              </w:rPr>
              <w:t>.</w:t>
            </w:r>
          </w:p>
          <w:p w14:paraId="223F260E" w14:textId="19D643EB"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N</w:t>
            </w:r>
            <w:r w:rsidRPr="00703C45">
              <w:rPr>
                <w:rFonts w:asciiTheme="minorHAnsi" w:hAnsiTheme="minorHAnsi" w:cstheme="minorHAnsi"/>
                <w:lang w:val="en-NZ"/>
              </w:rPr>
              <w:t xml:space="preserve">ational messaging </w:t>
            </w:r>
            <w:proofErr w:type="gramStart"/>
            <w:r>
              <w:rPr>
                <w:rFonts w:asciiTheme="minorHAnsi" w:hAnsiTheme="minorHAnsi" w:cstheme="minorHAnsi"/>
                <w:lang w:val="en-NZ"/>
              </w:rPr>
              <w:t>correct</w:t>
            </w:r>
            <w:proofErr w:type="gramEnd"/>
            <w:r>
              <w:rPr>
                <w:rFonts w:asciiTheme="minorHAnsi" w:hAnsiTheme="minorHAnsi" w:cstheme="minorHAnsi"/>
                <w:lang w:val="en-NZ"/>
              </w:rPr>
              <w:t xml:space="preserve"> for all council kerbside collections. Likely to improve trust, quality, and quantity</w:t>
            </w:r>
            <w:r w:rsidR="00130C72">
              <w:rPr>
                <w:rFonts w:asciiTheme="minorHAnsi" w:hAnsiTheme="minorHAnsi" w:cstheme="minorHAnsi"/>
                <w:lang w:val="en-NZ"/>
              </w:rPr>
              <w:t>.</w:t>
            </w:r>
          </w:p>
        </w:tc>
        <w:tc>
          <w:tcPr>
            <w:tcW w:w="2438" w:type="dxa"/>
            <w:shd w:val="clear" w:color="auto" w:fill="C5E0B3" w:themeFill="accent6" w:themeFillTint="66"/>
          </w:tcPr>
          <w:p w14:paraId="6BA3A32D"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w:t>
            </w:r>
          </w:p>
          <w:p w14:paraId="7FB7E91C" w14:textId="087A69C5"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National standardisation achieved</w:t>
            </w:r>
            <w:r w:rsidR="00130C72">
              <w:rPr>
                <w:rFonts w:asciiTheme="minorHAnsi" w:hAnsiTheme="minorHAnsi" w:cstheme="minorHAnsi"/>
                <w:lang w:val="en-NZ"/>
              </w:rPr>
              <w:t>.</w:t>
            </w:r>
          </w:p>
          <w:p w14:paraId="4D76C970" w14:textId="64F4DC7B"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N</w:t>
            </w:r>
            <w:r w:rsidRPr="00703C45">
              <w:rPr>
                <w:rFonts w:asciiTheme="minorHAnsi" w:hAnsiTheme="minorHAnsi" w:cstheme="minorHAnsi"/>
                <w:lang w:val="en-NZ"/>
              </w:rPr>
              <w:t xml:space="preserve">ational messaging </w:t>
            </w:r>
            <w:proofErr w:type="gramStart"/>
            <w:r>
              <w:rPr>
                <w:rFonts w:asciiTheme="minorHAnsi" w:hAnsiTheme="minorHAnsi" w:cstheme="minorHAnsi"/>
                <w:lang w:val="en-NZ"/>
              </w:rPr>
              <w:t>correct</w:t>
            </w:r>
            <w:proofErr w:type="gramEnd"/>
            <w:r>
              <w:rPr>
                <w:rFonts w:asciiTheme="minorHAnsi" w:hAnsiTheme="minorHAnsi" w:cstheme="minorHAnsi"/>
                <w:lang w:val="en-NZ"/>
              </w:rPr>
              <w:t xml:space="preserve"> for all kerbside collections. Likely to improve trust, quality, and quantity</w:t>
            </w:r>
            <w:r w:rsidR="00130C72">
              <w:rPr>
                <w:rFonts w:asciiTheme="minorHAnsi" w:hAnsiTheme="minorHAnsi" w:cstheme="minorHAnsi"/>
                <w:lang w:val="en-NZ"/>
              </w:rPr>
              <w:t>.</w:t>
            </w:r>
          </w:p>
        </w:tc>
      </w:tr>
      <w:tr w:rsidR="004A4E00" w:rsidRPr="00703C45" w14:paraId="1995E784" w14:textId="77777777" w:rsidTr="00D14539">
        <w:trPr>
          <w:trHeight w:val="378"/>
        </w:trPr>
        <w:tc>
          <w:tcPr>
            <w:tcW w:w="3006" w:type="dxa"/>
            <w:shd w:val="clear" w:color="auto" w:fill="F2F2F2" w:themeFill="background1" w:themeFillShade="F2"/>
          </w:tcPr>
          <w:p w14:paraId="569F7775" w14:textId="77777777" w:rsidR="004A4E00" w:rsidRDefault="004A4E00" w:rsidP="004F616F">
            <w:pPr>
              <w:spacing w:before="60" w:after="60" w:line="240" w:lineRule="auto"/>
              <w:jc w:val="both"/>
              <w:rPr>
                <w:rFonts w:asciiTheme="minorHAnsi" w:eastAsia="Calibri" w:hAnsiTheme="minorHAnsi" w:cstheme="minorHAnsi"/>
                <w:color w:val="000000" w:themeColor="text1"/>
              </w:rPr>
            </w:pPr>
            <w:r w:rsidRPr="00703C45">
              <w:rPr>
                <w:rFonts w:asciiTheme="minorHAnsi" w:eastAsia="Calibri" w:hAnsiTheme="minorHAnsi" w:cstheme="minorHAnsi"/>
                <w:color w:val="000000" w:themeColor="text1"/>
              </w:rPr>
              <w:t>Timeliness</w:t>
            </w:r>
          </w:p>
          <w:p w14:paraId="3EB694A7" w14:textId="77777777" w:rsidR="004A4E00" w:rsidRPr="00BB11F9" w:rsidRDefault="004A4E00" w:rsidP="004F616F">
            <w:pPr>
              <w:spacing w:before="60" w:after="60" w:line="240" w:lineRule="auto"/>
              <w:jc w:val="both"/>
              <w:rPr>
                <w:rFonts w:asciiTheme="minorHAnsi" w:hAnsiTheme="minorHAnsi" w:cstheme="minorHAnsi"/>
                <w:i/>
                <w:iCs/>
                <w:sz w:val="20"/>
              </w:rPr>
            </w:pPr>
            <w:r>
              <w:rPr>
                <w:rFonts w:asciiTheme="minorHAnsi" w:hAnsiTheme="minorHAnsi" w:cstheme="minorHAnsi"/>
                <w:i/>
                <w:iCs/>
                <w:sz w:val="20"/>
              </w:rPr>
              <w:t>Criteria:</w:t>
            </w:r>
          </w:p>
          <w:p w14:paraId="7D7199A4" w14:textId="280F3939" w:rsidR="004A4E00" w:rsidRDefault="004A4E00" w:rsidP="004F616F">
            <w:pPr>
              <w:spacing w:before="60" w:after="60" w:line="240" w:lineRule="auto"/>
              <w:rPr>
                <w:rFonts w:asciiTheme="minorHAnsi" w:hAnsiTheme="minorHAnsi" w:cstheme="minorHAnsi"/>
                <w:i/>
                <w:iCs/>
                <w:sz w:val="20"/>
              </w:rPr>
            </w:pPr>
            <w:r>
              <w:rPr>
                <w:rFonts w:asciiTheme="minorHAnsi" w:hAnsiTheme="minorHAnsi" w:cstheme="minorHAnsi"/>
                <w:sz w:val="20"/>
              </w:rPr>
              <w:t>-</w:t>
            </w:r>
            <w:r w:rsidRPr="00BB11F9">
              <w:rPr>
                <w:rFonts w:asciiTheme="minorHAnsi" w:hAnsiTheme="minorHAnsi" w:cstheme="minorHAnsi"/>
                <w:i/>
                <w:iCs/>
                <w:sz w:val="20"/>
              </w:rPr>
              <w:t>How soon would the mechanism be able to be put in place (</w:t>
            </w:r>
            <w:r>
              <w:rPr>
                <w:rFonts w:asciiTheme="minorHAnsi" w:hAnsiTheme="minorHAnsi" w:cstheme="minorHAnsi"/>
                <w:i/>
                <w:iCs/>
                <w:sz w:val="20"/>
              </w:rPr>
              <w:t xml:space="preserve">the </w:t>
            </w:r>
            <w:r w:rsidRPr="00BB11F9">
              <w:rPr>
                <w:rFonts w:asciiTheme="minorHAnsi" w:hAnsiTheme="minorHAnsi" w:cstheme="minorHAnsi"/>
                <w:i/>
                <w:iCs/>
                <w:sz w:val="20"/>
              </w:rPr>
              <w:t>action, agreement, or regulation)</w:t>
            </w:r>
            <w:r>
              <w:rPr>
                <w:rFonts w:asciiTheme="minorHAnsi" w:hAnsiTheme="minorHAnsi" w:cstheme="minorHAnsi"/>
                <w:i/>
                <w:iCs/>
                <w:sz w:val="20"/>
              </w:rPr>
              <w:t>?</w:t>
            </w:r>
          </w:p>
          <w:p w14:paraId="0A2013A7" w14:textId="77777777" w:rsidR="004A4E00" w:rsidRPr="0070681C" w:rsidRDefault="004A4E00" w:rsidP="004F616F">
            <w:pPr>
              <w:spacing w:before="60" w:after="60" w:line="240" w:lineRule="auto"/>
              <w:rPr>
                <w:rFonts w:asciiTheme="minorHAnsi" w:hAnsiTheme="minorHAnsi" w:cstheme="minorHAnsi"/>
              </w:rPr>
            </w:pPr>
            <w:r>
              <w:rPr>
                <w:rFonts w:asciiTheme="minorHAnsi" w:hAnsiTheme="minorHAnsi" w:cstheme="minorHAnsi"/>
                <w:i/>
                <w:iCs/>
                <w:sz w:val="20"/>
              </w:rPr>
              <w:t>-How soon would</w:t>
            </w:r>
            <w:r w:rsidRPr="00BB11F9">
              <w:rPr>
                <w:rFonts w:asciiTheme="minorHAnsi" w:hAnsiTheme="minorHAnsi" w:cstheme="minorHAnsi"/>
                <w:i/>
                <w:iCs/>
                <w:sz w:val="20"/>
              </w:rPr>
              <w:t xml:space="preserve"> councils, collection contracts, and where necessary sorting infrastructure be able to adjust?</w:t>
            </w:r>
          </w:p>
        </w:tc>
        <w:tc>
          <w:tcPr>
            <w:tcW w:w="2324" w:type="dxa"/>
            <w:shd w:val="clear" w:color="auto" w:fill="auto"/>
          </w:tcPr>
          <w:p w14:paraId="0B9EB6E0"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n/a</w:t>
            </w:r>
          </w:p>
          <w:p w14:paraId="62DA749B" w14:textId="77777777"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No action planned</w:t>
            </w:r>
          </w:p>
        </w:tc>
        <w:tc>
          <w:tcPr>
            <w:tcW w:w="2325" w:type="dxa"/>
            <w:shd w:val="clear" w:color="auto" w:fill="C5E0B3" w:themeFill="accent6" w:themeFillTint="66"/>
          </w:tcPr>
          <w:p w14:paraId="71B85837"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w:t>
            </w:r>
          </w:p>
          <w:p w14:paraId="481D2420" w14:textId="1440BD70" w:rsidR="004A4E00" w:rsidRPr="00703C45" w:rsidRDefault="004A4E00" w:rsidP="004F616F">
            <w:pPr>
              <w:pStyle w:val="TableText"/>
              <w:spacing w:before="0" w:after="120" w:line="240" w:lineRule="auto"/>
              <w:jc w:val="center"/>
              <w:rPr>
                <w:rFonts w:asciiTheme="minorHAnsi" w:hAnsiTheme="minorHAnsi" w:cstheme="minorHAnsi"/>
                <w:lang w:val="en-NZ"/>
              </w:rPr>
            </w:pPr>
            <w:r w:rsidRPr="00703C45">
              <w:rPr>
                <w:rFonts w:asciiTheme="minorHAnsi" w:hAnsiTheme="minorHAnsi" w:cstheme="minorHAnsi"/>
                <w:lang w:val="en-NZ"/>
              </w:rPr>
              <w:t>2022</w:t>
            </w:r>
            <w:r>
              <w:rPr>
                <w:rFonts w:asciiTheme="minorHAnsi" w:hAnsiTheme="minorHAnsi" w:cstheme="minorHAnsi"/>
                <w:lang w:val="en-NZ"/>
              </w:rPr>
              <w:t>-</w:t>
            </w:r>
            <w:r w:rsidR="00D561C6">
              <w:rPr>
                <w:rFonts w:asciiTheme="minorHAnsi" w:hAnsiTheme="minorHAnsi" w:cstheme="minorHAnsi"/>
                <w:lang w:val="en-NZ"/>
              </w:rPr>
              <w:t>2023</w:t>
            </w:r>
          </w:p>
          <w:p w14:paraId="20FFBA11" w14:textId="6BCD26DC"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National campaign c</w:t>
            </w:r>
            <w:r w:rsidRPr="00703C45">
              <w:rPr>
                <w:rFonts w:asciiTheme="minorHAnsi" w:hAnsiTheme="minorHAnsi" w:cstheme="minorHAnsi"/>
                <w:lang w:val="en-NZ"/>
              </w:rPr>
              <w:t xml:space="preserve">ould </w:t>
            </w:r>
            <w:r>
              <w:rPr>
                <w:rFonts w:asciiTheme="minorHAnsi" w:hAnsiTheme="minorHAnsi" w:cstheme="minorHAnsi"/>
                <w:lang w:val="en-NZ"/>
              </w:rPr>
              <w:t>roll out in</w:t>
            </w:r>
            <w:r w:rsidRPr="00703C45">
              <w:rPr>
                <w:rFonts w:asciiTheme="minorHAnsi" w:hAnsiTheme="minorHAnsi" w:cstheme="minorHAnsi"/>
                <w:lang w:val="en-NZ"/>
              </w:rPr>
              <w:t xml:space="preserve"> 2022</w:t>
            </w:r>
            <w:r w:rsidR="00D561C6">
              <w:rPr>
                <w:rFonts w:asciiTheme="minorHAnsi" w:hAnsiTheme="minorHAnsi" w:cstheme="minorHAnsi"/>
                <w:lang w:val="en-NZ"/>
              </w:rPr>
              <w:t xml:space="preserve"> funding permitting</w:t>
            </w:r>
            <w:r w:rsidR="00B84174">
              <w:rPr>
                <w:rFonts w:asciiTheme="minorHAnsi" w:hAnsiTheme="minorHAnsi" w:cstheme="minorHAnsi"/>
                <w:lang w:val="en-NZ"/>
              </w:rPr>
              <w:t>.</w:t>
            </w:r>
          </w:p>
          <w:p w14:paraId="0D91DADF" w14:textId="5BA9FDFD"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 xml:space="preserve">Indeterminate time to see impact of </w:t>
            </w:r>
            <w:r>
              <w:rPr>
                <w:rFonts w:asciiTheme="minorHAnsi" w:hAnsiTheme="minorHAnsi" w:cstheme="minorHAnsi"/>
                <w:lang w:val="en-NZ"/>
              </w:rPr>
              <w:t>campaign</w:t>
            </w:r>
            <w:r w:rsidRPr="00703C45">
              <w:rPr>
                <w:rFonts w:asciiTheme="minorHAnsi" w:hAnsiTheme="minorHAnsi" w:cstheme="minorHAnsi"/>
                <w:lang w:val="en-NZ"/>
              </w:rPr>
              <w:t xml:space="preserve"> across all areas/districts</w:t>
            </w:r>
            <w:r w:rsidR="00B84174">
              <w:rPr>
                <w:rFonts w:asciiTheme="minorHAnsi" w:hAnsiTheme="minorHAnsi" w:cstheme="minorHAnsi"/>
                <w:lang w:val="en-NZ"/>
              </w:rPr>
              <w:t>.</w:t>
            </w:r>
          </w:p>
        </w:tc>
        <w:tc>
          <w:tcPr>
            <w:tcW w:w="2324" w:type="dxa"/>
            <w:shd w:val="clear" w:color="auto" w:fill="E2EFD9" w:themeFill="accent6" w:themeFillTint="33"/>
          </w:tcPr>
          <w:p w14:paraId="2F86556F"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w:t>
            </w:r>
          </w:p>
          <w:p w14:paraId="4F88548C" w14:textId="6530A932" w:rsidR="004A4E00" w:rsidRPr="00703C45" w:rsidRDefault="004A4E00" w:rsidP="004F616F">
            <w:pPr>
              <w:pStyle w:val="TableText"/>
              <w:spacing w:line="276" w:lineRule="auto"/>
              <w:jc w:val="center"/>
              <w:rPr>
                <w:rFonts w:asciiTheme="minorHAnsi" w:hAnsiTheme="minorHAnsi" w:cstheme="minorHAnsi"/>
                <w:lang w:val="en-NZ"/>
              </w:rPr>
            </w:pPr>
            <w:r w:rsidRPr="00703C45">
              <w:rPr>
                <w:rFonts w:asciiTheme="minorHAnsi" w:hAnsiTheme="minorHAnsi" w:cstheme="minorHAnsi"/>
                <w:lang w:val="en-NZ"/>
              </w:rPr>
              <w:t>202</w:t>
            </w:r>
            <w:r w:rsidR="005973E7">
              <w:rPr>
                <w:rFonts w:asciiTheme="minorHAnsi" w:hAnsiTheme="minorHAnsi" w:cstheme="minorHAnsi"/>
                <w:lang w:val="en-NZ"/>
              </w:rPr>
              <w:t>4</w:t>
            </w:r>
            <w:r>
              <w:rPr>
                <w:rFonts w:asciiTheme="minorHAnsi" w:hAnsiTheme="minorHAnsi" w:cstheme="minorHAnsi"/>
                <w:lang w:val="en-NZ"/>
              </w:rPr>
              <w:t>-2025</w:t>
            </w:r>
          </w:p>
          <w:p w14:paraId="3F62236D" w14:textId="6D69A9E9" w:rsidR="004A4E00" w:rsidRPr="00703C45" w:rsidRDefault="003144F8" w:rsidP="000D43CC">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Code of practice</w:t>
            </w:r>
            <w:r w:rsidR="004A4E00">
              <w:rPr>
                <w:rFonts w:asciiTheme="minorHAnsi" w:hAnsiTheme="minorHAnsi" w:cstheme="minorHAnsi"/>
                <w:lang w:val="en-NZ"/>
              </w:rPr>
              <w:t xml:space="preserve"> drawn up in </w:t>
            </w:r>
            <w:r w:rsidR="004A4E00" w:rsidRPr="00703C45">
              <w:rPr>
                <w:rFonts w:asciiTheme="minorHAnsi" w:hAnsiTheme="minorHAnsi" w:cstheme="minorHAnsi"/>
                <w:lang w:val="en-NZ"/>
              </w:rPr>
              <w:t>202</w:t>
            </w:r>
            <w:r w:rsidR="000D43CC">
              <w:rPr>
                <w:rFonts w:asciiTheme="minorHAnsi" w:hAnsiTheme="minorHAnsi" w:cstheme="minorHAnsi"/>
                <w:lang w:val="en-NZ"/>
              </w:rPr>
              <w:t>3</w:t>
            </w:r>
            <w:r w:rsidR="004A4E00" w:rsidRPr="00703C45">
              <w:rPr>
                <w:rFonts w:asciiTheme="minorHAnsi" w:hAnsiTheme="minorHAnsi" w:cstheme="minorHAnsi"/>
                <w:lang w:val="en-NZ"/>
              </w:rPr>
              <w:t xml:space="preserve">, but </w:t>
            </w:r>
            <w:r w:rsidR="000D43CC">
              <w:rPr>
                <w:rFonts w:asciiTheme="minorHAnsi" w:hAnsiTheme="minorHAnsi" w:cstheme="minorHAnsi"/>
                <w:lang w:val="en-NZ"/>
              </w:rPr>
              <w:t>u</w:t>
            </w:r>
            <w:r w:rsidR="004A4E00" w:rsidRPr="00703C45">
              <w:rPr>
                <w:rFonts w:asciiTheme="minorHAnsi" w:hAnsiTheme="minorHAnsi" w:cstheme="minorHAnsi"/>
                <w:lang w:val="en-NZ"/>
              </w:rPr>
              <w:t xml:space="preserve">nlikely to see impact until </w:t>
            </w:r>
            <w:r w:rsidR="004A4E00">
              <w:rPr>
                <w:rFonts w:asciiTheme="minorHAnsi" w:hAnsiTheme="minorHAnsi" w:cstheme="minorHAnsi"/>
                <w:lang w:val="en-NZ"/>
              </w:rPr>
              <w:t xml:space="preserve">after </w:t>
            </w:r>
            <w:r w:rsidR="004A4E00" w:rsidRPr="00703C45">
              <w:rPr>
                <w:rFonts w:asciiTheme="minorHAnsi" w:hAnsiTheme="minorHAnsi" w:cstheme="minorHAnsi"/>
                <w:lang w:val="en-NZ"/>
              </w:rPr>
              <w:t>2024</w:t>
            </w:r>
            <w:r w:rsidR="004A4E00">
              <w:rPr>
                <w:rFonts w:asciiTheme="minorHAnsi" w:hAnsiTheme="minorHAnsi" w:cstheme="minorHAnsi"/>
                <w:lang w:val="en-NZ"/>
              </w:rPr>
              <w:t xml:space="preserve"> as any s</w:t>
            </w:r>
            <w:r w:rsidR="004A4E00" w:rsidRPr="00703C45">
              <w:rPr>
                <w:rFonts w:asciiTheme="minorHAnsi" w:hAnsiTheme="minorHAnsi" w:cstheme="minorHAnsi"/>
                <w:lang w:val="en-NZ"/>
              </w:rPr>
              <w:t xml:space="preserve">tandardisation </w:t>
            </w:r>
            <w:r w:rsidR="004A4E00">
              <w:rPr>
                <w:rFonts w:asciiTheme="minorHAnsi" w:hAnsiTheme="minorHAnsi" w:cstheme="minorHAnsi"/>
                <w:lang w:val="en-NZ"/>
              </w:rPr>
              <w:t xml:space="preserve">is </w:t>
            </w:r>
            <w:r w:rsidR="004A4E00" w:rsidRPr="00703C45">
              <w:rPr>
                <w:rFonts w:asciiTheme="minorHAnsi" w:hAnsiTheme="minorHAnsi" w:cstheme="minorHAnsi"/>
                <w:lang w:val="en-NZ"/>
              </w:rPr>
              <w:t xml:space="preserve">likely to happen </w:t>
            </w:r>
            <w:r w:rsidR="004A4E00">
              <w:rPr>
                <w:rFonts w:asciiTheme="minorHAnsi" w:hAnsiTheme="minorHAnsi" w:cstheme="minorHAnsi"/>
                <w:lang w:val="en-NZ"/>
              </w:rPr>
              <w:t>as</w:t>
            </w:r>
            <w:r w:rsidR="004A4E00" w:rsidRPr="00703C45">
              <w:rPr>
                <w:rFonts w:asciiTheme="minorHAnsi" w:hAnsiTheme="minorHAnsi" w:cstheme="minorHAnsi"/>
                <w:lang w:val="en-NZ"/>
              </w:rPr>
              <w:t xml:space="preserve"> collection contract</w:t>
            </w:r>
            <w:r w:rsidR="00F76D8F">
              <w:rPr>
                <w:rFonts w:asciiTheme="minorHAnsi" w:hAnsiTheme="minorHAnsi" w:cstheme="minorHAnsi"/>
                <w:lang w:val="en-NZ"/>
              </w:rPr>
              <w:t>s</w:t>
            </w:r>
            <w:r w:rsidR="004A4E00" w:rsidRPr="00703C45">
              <w:rPr>
                <w:rFonts w:asciiTheme="minorHAnsi" w:hAnsiTheme="minorHAnsi" w:cstheme="minorHAnsi"/>
                <w:lang w:val="en-NZ"/>
              </w:rPr>
              <w:t xml:space="preserve"> </w:t>
            </w:r>
            <w:r w:rsidR="00F76D8F">
              <w:rPr>
                <w:rFonts w:asciiTheme="minorHAnsi" w:hAnsiTheme="minorHAnsi" w:cstheme="minorHAnsi"/>
                <w:lang w:val="en-NZ"/>
              </w:rPr>
              <w:t>come up for renewal</w:t>
            </w:r>
            <w:r w:rsidR="00B84174">
              <w:rPr>
                <w:rFonts w:asciiTheme="minorHAnsi" w:hAnsiTheme="minorHAnsi" w:cstheme="minorHAnsi"/>
                <w:lang w:val="en-NZ"/>
              </w:rPr>
              <w:t>.</w:t>
            </w:r>
          </w:p>
        </w:tc>
        <w:tc>
          <w:tcPr>
            <w:tcW w:w="2325" w:type="dxa"/>
            <w:shd w:val="clear" w:color="auto" w:fill="C5E0B3" w:themeFill="accent6" w:themeFillTint="66"/>
          </w:tcPr>
          <w:p w14:paraId="32F5D61A" w14:textId="77777777" w:rsidR="004A4E00" w:rsidRPr="009F751D" w:rsidRDefault="004A4E00" w:rsidP="004F616F">
            <w:pPr>
              <w:pStyle w:val="TableText"/>
              <w:spacing w:before="0" w:line="240" w:lineRule="auto"/>
              <w:jc w:val="center"/>
              <w:rPr>
                <w:rFonts w:asciiTheme="minorHAnsi" w:hAnsiTheme="minorHAnsi" w:cstheme="minorHAnsi"/>
                <w:sz w:val="22"/>
                <w:szCs w:val="24"/>
                <w:lang w:val="en-NZ"/>
              </w:rPr>
            </w:pPr>
            <w:r w:rsidRPr="009F751D">
              <w:rPr>
                <w:rFonts w:asciiTheme="minorHAnsi" w:hAnsiTheme="minorHAnsi" w:cstheme="minorHAnsi"/>
                <w:sz w:val="22"/>
                <w:szCs w:val="24"/>
                <w:lang w:val="en-NZ"/>
              </w:rPr>
              <w:t>++</w:t>
            </w:r>
          </w:p>
          <w:p w14:paraId="1C23848E" w14:textId="77777777" w:rsidR="004A4E00" w:rsidRPr="00703C45" w:rsidRDefault="004A4E00" w:rsidP="004F616F">
            <w:pPr>
              <w:pStyle w:val="TableText"/>
              <w:spacing w:line="276" w:lineRule="auto"/>
              <w:jc w:val="center"/>
              <w:rPr>
                <w:rFonts w:asciiTheme="minorHAnsi" w:hAnsiTheme="minorHAnsi" w:cstheme="minorHAnsi"/>
                <w:lang w:val="en-NZ"/>
              </w:rPr>
            </w:pPr>
            <w:r w:rsidRPr="00703C45">
              <w:rPr>
                <w:rFonts w:asciiTheme="minorHAnsi" w:hAnsiTheme="minorHAnsi" w:cstheme="minorHAnsi"/>
                <w:lang w:val="en-NZ"/>
              </w:rPr>
              <w:t>2023</w:t>
            </w:r>
            <w:r>
              <w:rPr>
                <w:rFonts w:asciiTheme="minorHAnsi" w:hAnsiTheme="minorHAnsi" w:cstheme="minorHAnsi"/>
                <w:lang w:val="en-NZ"/>
              </w:rPr>
              <w:t>-2024</w:t>
            </w:r>
          </w:p>
          <w:p w14:paraId="19A0FEA6" w14:textId="308DEFE5"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 xml:space="preserve">Regulation </w:t>
            </w:r>
            <w:r w:rsidR="001F442D">
              <w:rPr>
                <w:rFonts w:asciiTheme="minorHAnsi" w:hAnsiTheme="minorHAnsi" w:cstheme="minorHAnsi"/>
                <w:lang w:val="en-NZ"/>
              </w:rPr>
              <w:t xml:space="preserve">of council collections </w:t>
            </w:r>
            <w:r>
              <w:rPr>
                <w:rFonts w:asciiTheme="minorHAnsi" w:hAnsiTheme="minorHAnsi" w:cstheme="minorHAnsi"/>
                <w:lang w:val="en-NZ"/>
              </w:rPr>
              <w:t>in</w:t>
            </w:r>
            <w:r w:rsidRPr="00703C45">
              <w:rPr>
                <w:rFonts w:asciiTheme="minorHAnsi" w:hAnsiTheme="minorHAnsi" w:cstheme="minorHAnsi"/>
                <w:lang w:val="en-NZ"/>
              </w:rPr>
              <w:t xml:space="preserve"> 202</w:t>
            </w:r>
            <w:r w:rsidR="009435A7">
              <w:rPr>
                <w:rFonts w:asciiTheme="minorHAnsi" w:hAnsiTheme="minorHAnsi" w:cstheme="minorHAnsi"/>
                <w:lang w:val="en-NZ"/>
              </w:rPr>
              <w:t>3</w:t>
            </w:r>
            <w:r w:rsidR="001F442D">
              <w:rPr>
                <w:rFonts w:asciiTheme="minorHAnsi" w:hAnsiTheme="minorHAnsi" w:cstheme="minorHAnsi"/>
                <w:lang w:val="en-NZ"/>
              </w:rPr>
              <w:t>. A</w:t>
            </w:r>
            <w:r>
              <w:rPr>
                <w:rFonts w:asciiTheme="minorHAnsi" w:hAnsiTheme="minorHAnsi" w:cstheme="minorHAnsi"/>
                <w:lang w:val="en-NZ"/>
              </w:rPr>
              <w:t>fter which a</w:t>
            </w:r>
            <w:r w:rsidRPr="00703C45">
              <w:rPr>
                <w:rFonts w:asciiTheme="minorHAnsi" w:hAnsiTheme="minorHAnsi" w:cstheme="minorHAnsi"/>
                <w:lang w:val="en-NZ"/>
              </w:rPr>
              <w:t>ll materials can be collected</w:t>
            </w:r>
            <w:r w:rsidR="005676FD">
              <w:rPr>
                <w:rFonts w:asciiTheme="minorHAnsi" w:hAnsiTheme="minorHAnsi" w:cstheme="minorHAnsi"/>
                <w:lang w:val="en-NZ"/>
              </w:rPr>
              <w:t xml:space="preserve"> ex</w:t>
            </w:r>
            <w:r w:rsidRPr="00703C45">
              <w:rPr>
                <w:rFonts w:asciiTheme="minorHAnsi" w:hAnsiTheme="minorHAnsi" w:cstheme="minorHAnsi"/>
                <w:lang w:val="en-NZ"/>
              </w:rPr>
              <w:t>cept plastic</w:t>
            </w:r>
            <w:r>
              <w:rPr>
                <w:rFonts w:asciiTheme="minorHAnsi" w:hAnsiTheme="minorHAnsi" w:cstheme="minorHAnsi"/>
                <w:lang w:val="en-NZ"/>
              </w:rPr>
              <w:t> </w:t>
            </w:r>
            <w:r w:rsidRPr="00703C45">
              <w:rPr>
                <w:rFonts w:asciiTheme="minorHAnsi" w:hAnsiTheme="minorHAnsi" w:cstheme="minorHAnsi"/>
                <w:lang w:val="en-NZ"/>
              </w:rPr>
              <w:t>#5</w:t>
            </w:r>
            <w:r w:rsidR="00B84174">
              <w:rPr>
                <w:rFonts w:asciiTheme="minorHAnsi" w:hAnsiTheme="minorHAnsi" w:cstheme="minorHAnsi"/>
                <w:lang w:val="en-NZ"/>
              </w:rPr>
              <w:t>,</w:t>
            </w:r>
            <w:r w:rsidRPr="00703C45">
              <w:rPr>
                <w:rFonts w:asciiTheme="minorHAnsi" w:hAnsiTheme="minorHAnsi" w:cstheme="minorHAnsi"/>
                <w:lang w:val="en-NZ"/>
              </w:rPr>
              <w:t xml:space="preserve"> </w:t>
            </w:r>
            <w:r>
              <w:rPr>
                <w:rFonts w:asciiTheme="minorHAnsi" w:hAnsiTheme="minorHAnsi" w:cstheme="minorHAnsi"/>
                <w:lang w:val="en-NZ"/>
              </w:rPr>
              <w:t xml:space="preserve">which </w:t>
            </w:r>
            <w:r w:rsidRPr="00703C45">
              <w:rPr>
                <w:rFonts w:asciiTheme="minorHAnsi" w:hAnsiTheme="minorHAnsi" w:cstheme="minorHAnsi"/>
                <w:lang w:val="en-NZ"/>
              </w:rPr>
              <w:t xml:space="preserve">may require an additional year to </w:t>
            </w:r>
            <w:r>
              <w:rPr>
                <w:rFonts w:asciiTheme="minorHAnsi" w:hAnsiTheme="minorHAnsi" w:cstheme="minorHAnsi"/>
                <w:lang w:val="en-NZ"/>
              </w:rPr>
              <w:t>upgrade sorting infrastructure</w:t>
            </w:r>
            <w:r w:rsidR="00B84174">
              <w:rPr>
                <w:rFonts w:asciiTheme="minorHAnsi" w:hAnsiTheme="minorHAnsi" w:cstheme="minorHAnsi"/>
                <w:lang w:val="en-NZ"/>
              </w:rPr>
              <w:t>.</w:t>
            </w:r>
          </w:p>
        </w:tc>
        <w:tc>
          <w:tcPr>
            <w:tcW w:w="2438" w:type="dxa"/>
            <w:shd w:val="clear" w:color="auto" w:fill="E2EFD9" w:themeFill="accent6" w:themeFillTint="33"/>
          </w:tcPr>
          <w:p w14:paraId="5055EF95" w14:textId="77777777" w:rsidR="004A4E00" w:rsidRPr="009F751D" w:rsidRDefault="004A4E00" w:rsidP="004F616F">
            <w:pPr>
              <w:pStyle w:val="TableText"/>
              <w:spacing w:before="0" w:line="240" w:lineRule="auto"/>
              <w:jc w:val="center"/>
              <w:rPr>
                <w:rFonts w:asciiTheme="minorHAnsi" w:hAnsiTheme="minorHAnsi" w:cstheme="minorBidi"/>
                <w:sz w:val="22"/>
                <w:lang w:val="en-NZ"/>
              </w:rPr>
            </w:pPr>
            <w:r w:rsidRPr="009F751D">
              <w:rPr>
                <w:rFonts w:asciiTheme="minorHAnsi" w:hAnsiTheme="minorHAnsi" w:cstheme="minorBidi"/>
                <w:sz w:val="22"/>
                <w:lang w:val="en-NZ"/>
              </w:rPr>
              <w:t>+</w:t>
            </w:r>
          </w:p>
          <w:p w14:paraId="0BD519B3" w14:textId="01759FE5" w:rsidR="004A4E00" w:rsidRPr="00703C45" w:rsidRDefault="004A4E00" w:rsidP="004F616F">
            <w:pPr>
              <w:pStyle w:val="TableText"/>
              <w:spacing w:line="276" w:lineRule="auto"/>
              <w:jc w:val="center"/>
              <w:rPr>
                <w:rFonts w:asciiTheme="minorHAnsi" w:hAnsiTheme="minorHAnsi" w:cstheme="minorHAnsi"/>
                <w:lang w:val="en-NZ"/>
              </w:rPr>
            </w:pPr>
            <w:r w:rsidRPr="00703C45">
              <w:rPr>
                <w:rFonts w:asciiTheme="minorHAnsi" w:hAnsiTheme="minorHAnsi" w:cstheme="minorHAnsi"/>
                <w:lang w:val="en-NZ"/>
              </w:rPr>
              <w:t>202</w:t>
            </w:r>
            <w:r w:rsidR="005676FD">
              <w:rPr>
                <w:rFonts w:asciiTheme="minorHAnsi" w:hAnsiTheme="minorHAnsi" w:cstheme="minorHAnsi"/>
                <w:lang w:val="en-NZ"/>
              </w:rPr>
              <w:t>6 -2027</w:t>
            </w:r>
          </w:p>
          <w:p w14:paraId="09479117" w14:textId="2145E9DF" w:rsidR="004A4E00" w:rsidRPr="00EB668B" w:rsidRDefault="004A4E00" w:rsidP="004F616F">
            <w:pPr>
              <w:pStyle w:val="TableText"/>
              <w:spacing w:before="0" w:after="120" w:line="240" w:lineRule="auto"/>
              <w:rPr>
                <w:rFonts w:asciiTheme="minorHAnsi" w:hAnsiTheme="minorHAnsi" w:cstheme="minorBidi"/>
                <w:lang w:val="en-NZ"/>
              </w:rPr>
            </w:pPr>
            <w:r w:rsidRPr="69F2548F">
              <w:rPr>
                <w:rFonts w:asciiTheme="minorHAnsi" w:hAnsiTheme="minorHAnsi" w:cstheme="minorBidi"/>
                <w:lang w:val="en-NZ"/>
              </w:rPr>
              <w:t xml:space="preserve">Regulation </w:t>
            </w:r>
            <w:r w:rsidR="00A95CFF">
              <w:rPr>
                <w:rFonts w:asciiTheme="minorHAnsi" w:hAnsiTheme="minorHAnsi" w:cstheme="minorBidi"/>
                <w:lang w:val="en-NZ"/>
              </w:rPr>
              <w:t>under a</w:t>
            </w:r>
            <w:r w:rsidR="004F13E2">
              <w:rPr>
                <w:rFonts w:asciiTheme="minorHAnsi" w:hAnsiTheme="minorHAnsi" w:cstheme="minorBidi"/>
                <w:lang w:val="en-NZ"/>
              </w:rPr>
              <w:t xml:space="preserve"> revised WMA </w:t>
            </w:r>
            <w:r w:rsidRPr="69F2548F">
              <w:rPr>
                <w:rFonts w:asciiTheme="minorHAnsi" w:hAnsiTheme="minorHAnsi" w:cstheme="minorBidi"/>
                <w:lang w:val="en-NZ"/>
              </w:rPr>
              <w:t>in 202</w:t>
            </w:r>
            <w:r w:rsidR="005973E7">
              <w:rPr>
                <w:rFonts w:asciiTheme="minorHAnsi" w:hAnsiTheme="minorHAnsi" w:cstheme="minorBidi"/>
                <w:lang w:val="en-NZ"/>
              </w:rPr>
              <w:t>6</w:t>
            </w:r>
            <w:r w:rsidR="004F13E2">
              <w:rPr>
                <w:rFonts w:asciiTheme="minorHAnsi" w:hAnsiTheme="minorHAnsi" w:cstheme="minorBidi"/>
                <w:lang w:val="en-NZ"/>
              </w:rPr>
              <w:t xml:space="preserve">. </w:t>
            </w:r>
            <w:r w:rsidR="00E72424">
              <w:rPr>
                <w:rFonts w:asciiTheme="minorHAnsi" w:hAnsiTheme="minorHAnsi" w:cstheme="minorBidi"/>
                <w:lang w:val="en-NZ"/>
              </w:rPr>
              <w:t xml:space="preserve">Includes private kerbside collections via </w:t>
            </w:r>
            <w:r w:rsidR="004F13E2" w:rsidRPr="69F2548F">
              <w:rPr>
                <w:rFonts w:asciiTheme="minorHAnsi" w:hAnsiTheme="minorHAnsi" w:cstheme="minorBidi"/>
                <w:lang w:val="en-NZ"/>
              </w:rPr>
              <w:t xml:space="preserve">proposed new </w:t>
            </w:r>
            <w:r w:rsidR="00FA4C15">
              <w:rPr>
                <w:rFonts w:asciiTheme="minorHAnsi" w:hAnsiTheme="minorHAnsi" w:cstheme="minorBidi"/>
                <w:lang w:val="en-NZ"/>
              </w:rPr>
              <w:t>licencing</w:t>
            </w:r>
            <w:r w:rsidR="004F13E2" w:rsidRPr="69F2548F">
              <w:rPr>
                <w:rFonts w:asciiTheme="minorHAnsi" w:hAnsiTheme="minorHAnsi" w:cstheme="minorBidi"/>
                <w:lang w:val="en-NZ"/>
              </w:rPr>
              <w:t xml:space="preserve"> system</w:t>
            </w:r>
            <w:r w:rsidR="004F13E2">
              <w:rPr>
                <w:rFonts w:asciiTheme="minorHAnsi" w:hAnsiTheme="minorHAnsi" w:cstheme="minorBidi"/>
                <w:lang w:val="en-NZ"/>
              </w:rPr>
              <w:t xml:space="preserve"> for</w:t>
            </w:r>
            <w:r w:rsidRPr="69F2548F">
              <w:rPr>
                <w:rFonts w:asciiTheme="minorHAnsi" w:hAnsiTheme="minorHAnsi" w:cstheme="minorBidi"/>
                <w:lang w:val="en-NZ"/>
              </w:rPr>
              <w:t xml:space="preserve"> waste companies</w:t>
            </w:r>
            <w:r w:rsidR="00B84174">
              <w:rPr>
                <w:rFonts w:asciiTheme="minorHAnsi" w:hAnsiTheme="minorHAnsi" w:cstheme="minorBidi"/>
                <w:lang w:val="en-NZ"/>
              </w:rPr>
              <w:t>.</w:t>
            </w:r>
          </w:p>
        </w:tc>
      </w:tr>
      <w:tr w:rsidR="004A4E00" w:rsidRPr="00703C45" w14:paraId="02010B7D" w14:textId="77777777" w:rsidTr="00643CE2">
        <w:trPr>
          <w:trHeight w:val="3400"/>
        </w:trPr>
        <w:tc>
          <w:tcPr>
            <w:tcW w:w="3006" w:type="dxa"/>
            <w:shd w:val="clear" w:color="auto" w:fill="F2F2F2" w:themeFill="background1" w:themeFillShade="F2"/>
          </w:tcPr>
          <w:p w14:paraId="26DF635C" w14:textId="77777777" w:rsidR="004A4E00" w:rsidRDefault="004A4E00" w:rsidP="004F616F">
            <w:pPr>
              <w:spacing w:before="60" w:after="60" w:line="240" w:lineRule="auto"/>
              <w:jc w:val="both"/>
              <w:rPr>
                <w:rFonts w:asciiTheme="minorHAnsi" w:hAnsiTheme="minorHAnsi" w:cstheme="minorHAnsi"/>
              </w:rPr>
            </w:pPr>
            <w:r>
              <w:rPr>
                <w:rFonts w:asciiTheme="minorHAnsi" w:hAnsiTheme="minorHAnsi" w:cstheme="minorHAnsi"/>
              </w:rPr>
              <w:lastRenderedPageBreak/>
              <w:t>Financial c</w:t>
            </w:r>
            <w:r w:rsidRPr="00703C45">
              <w:rPr>
                <w:rFonts w:asciiTheme="minorHAnsi" w:hAnsiTheme="minorHAnsi" w:cstheme="minorHAnsi"/>
              </w:rPr>
              <w:t>ost</w:t>
            </w:r>
          </w:p>
          <w:p w14:paraId="62F380EF" w14:textId="77777777" w:rsidR="004A4E00" w:rsidRPr="00BB11F9" w:rsidRDefault="004A4E00" w:rsidP="004F616F">
            <w:pPr>
              <w:spacing w:before="60" w:after="60" w:line="240" w:lineRule="auto"/>
              <w:jc w:val="both"/>
              <w:rPr>
                <w:rFonts w:asciiTheme="minorHAnsi" w:hAnsiTheme="minorHAnsi" w:cstheme="minorHAnsi"/>
                <w:i/>
                <w:iCs/>
                <w:sz w:val="20"/>
              </w:rPr>
            </w:pPr>
            <w:r>
              <w:rPr>
                <w:rFonts w:asciiTheme="minorHAnsi" w:hAnsiTheme="minorHAnsi" w:cstheme="minorHAnsi"/>
                <w:i/>
                <w:iCs/>
                <w:sz w:val="20"/>
              </w:rPr>
              <w:t>Criteria:</w:t>
            </w:r>
          </w:p>
          <w:p w14:paraId="32A639BA" w14:textId="41A5115A" w:rsidR="004A4E00" w:rsidRDefault="004A4E00" w:rsidP="004F616F">
            <w:pPr>
              <w:spacing w:before="60" w:after="60" w:line="240" w:lineRule="auto"/>
              <w:rPr>
                <w:rFonts w:asciiTheme="minorHAnsi" w:hAnsiTheme="minorHAnsi" w:cstheme="minorHAnsi"/>
                <w:i/>
                <w:iCs/>
                <w:sz w:val="20"/>
              </w:rPr>
            </w:pPr>
            <w:r w:rsidRPr="00F43021">
              <w:rPr>
                <w:rFonts w:asciiTheme="minorHAnsi" w:hAnsiTheme="minorHAnsi" w:cstheme="minorHAnsi"/>
                <w:i/>
                <w:iCs/>
                <w:sz w:val="20"/>
              </w:rPr>
              <w:t>The costs considered are to New Zealand as a whole</w:t>
            </w:r>
            <w:r w:rsidR="001B23C8">
              <w:rPr>
                <w:rFonts w:asciiTheme="minorHAnsi" w:hAnsiTheme="minorHAnsi" w:cstheme="minorHAnsi"/>
                <w:i/>
                <w:iCs/>
                <w:sz w:val="20"/>
              </w:rPr>
              <w:t>,</w:t>
            </w:r>
            <w:r w:rsidRPr="00F43021">
              <w:rPr>
                <w:rFonts w:asciiTheme="minorHAnsi" w:hAnsiTheme="minorHAnsi" w:cstheme="minorHAnsi"/>
                <w:i/>
                <w:iCs/>
                <w:sz w:val="20"/>
              </w:rPr>
              <w:t xml:space="preserve"> not individual</w:t>
            </w:r>
            <w:r>
              <w:rPr>
                <w:rFonts w:asciiTheme="minorHAnsi" w:hAnsiTheme="minorHAnsi" w:cstheme="minorHAnsi"/>
                <w:i/>
                <w:iCs/>
                <w:sz w:val="20"/>
              </w:rPr>
              <w:t xml:space="preserve"> parties such as </w:t>
            </w:r>
            <w:r w:rsidRPr="00F43021">
              <w:rPr>
                <w:rFonts w:asciiTheme="minorHAnsi" w:hAnsiTheme="minorHAnsi" w:cstheme="minorHAnsi"/>
                <w:i/>
                <w:iCs/>
                <w:sz w:val="20"/>
              </w:rPr>
              <w:t>councils</w:t>
            </w:r>
            <w:r>
              <w:rPr>
                <w:rFonts w:asciiTheme="minorHAnsi" w:hAnsiTheme="minorHAnsi" w:cstheme="minorHAnsi"/>
                <w:i/>
                <w:iCs/>
                <w:sz w:val="20"/>
              </w:rPr>
              <w:t xml:space="preserve"> or waste companies</w:t>
            </w:r>
            <w:r w:rsidRPr="00F43021">
              <w:rPr>
                <w:rFonts w:asciiTheme="minorHAnsi" w:hAnsiTheme="minorHAnsi" w:cstheme="minorHAnsi"/>
                <w:i/>
                <w:iCs/>
                <w:sz w:val="20"/>
              </w:rPr>
              <w:t>.</w:t>
            </w:r>
          </w:p>
          <w:p w14:paraId="2E015370" w14:textId="77777777" w:rsidR="004A4E00" w:rsidRDefault="004A4E00" w:rsidP="004F616F">
            <w:pPr>
              <w:spacing w:before="60" w:after="60" w:line="240" w:lineRule="auto"/>
              <w:rPr>
                <w:rFonts w:asciiTheme="minorHAnsi" w:hAnsiTheme="minorHAnsi" w:cstheme="minorHAnsi"/>
                <w:i/>
                <w:iCs/>
                <w:sz w:val="20"/>
              </w:rPr>
            </w:pPr>
            <w:r>
              <w:rPr>
                <w:rFonts w:asciiTheme="minorHAnsi" w:hAnsiTheme="minorHAnsi" w:cstheme="minorHAnsi"/>
                <w:i/>
                <w:iCs/>
                <w:sz w:val="20"/>
              </w:rPr>
              <w:t>Short term spans one to five years and indicates the costs of change.</w:t>
            </w:r>
          </w:p>
          <w:p w14:paraId="03EAB261" w14:textId="034BB540" w:rsidR="004A4E00" w:rsidRPr="007F5488" w:rsidRDefault="004A4E00" w:rsidP="004F616F">
            <w:pPr>
              <w:spacing w:before="60" w:after="60" w:line="240" w:lineRule="auto"/>
              <w:rPr>
                <w:rFonts w:asciiTheme="minorHAnsi" w:hAnsiTheme="minorHAnsi" w:cstheme="minorHAnsi"/>
                <w:i/>
                <w:sz w:val="20"/>
              </w:rPr>
            </w:pPr>
            <w:r>
              <w:rPr>
                <w:rFonts w:asciiTheme="minorHAnsi" w:hAnsiTheme="minorHAnsi" w:cstheme="minorHAnsi"/>
                <w:i/>
                <w:iCs/>
                <w:sz w:val="20"/>
              </w:rPr>
              <w:t>Long term is five to ten years out and indicates lower financial costs and increased revenues</w:t>
            </w:r>
            <w:r w:rsidR="002F5995">
              <w:rPr>
                <w:rFonts w:asciiTheme="minorHAnsi" w:hAnsiTheme="minorHAnsi" w:cstheme="minorHAnsi"/>
                <w:i/>
                <w:iCs/>
                <w:sz w:val="20"/>
              </w:rPr>
              <w:t>.</w:t>
            </w:r>
          </w:p>
        </w:tc>
        <w:tc>
          <w:tcPr>
            <w:tcW w:w="2324" w:type="dxa"/>
            <w:shd w:val="clear" w:color="auto" w:fill="auto"/>
          </w:tcPr>
          <w:p w14:paraId="5DC9D9AD" w14:textId="77777777" w:rsidR="004A4E00" w:rsidRDefault="004A4E00" w:rsidP="004F616F">
            <w:pPr>
              <w:pStyle w:val="TableText"/>
              <w:spacing w:before="0" w:after="0" w:line="240" w:lineRule="auto"/>
              <w:rPr>
                <w:rFonts w:asciiTheme="minorHAnsi" w:hAnsiTheme="minorHAnsi" w:cstheme="minorHAnsi"/>
                <w:lang w:val="en-NZ"/>
              </w:rPr>
            </w:pPr>
            <w:r w:rsidRPr="001C0E3C">
              <w:rPr>
                <w:rFonts w:asciiTheme="minorHAnsi" w:hAnsiTheme="minorHAnsi" w:cstheme="minorHAnsi"/>
                <w:i/>
                <w:iCs/>
                <w:lang w:val="en-NZ"/>
              </w:rPr>
              <w:t>Short term:</w:t>
            </w:r>
            <w:r>
              <w:rPr>
                <w:rFonts w:asciiTheme="minorHAnsi" w:hAnsiTheme="minorHAnsi" w:cstheme="minorHAnsi"/>
                <w:i/>
                <w:iCs/>
                <w:lang w:val="en-NZ"/>
              </w:rPr>
              <w:t xml:space="preserve"> </w:t>
            </w:r>
            <w:r w:rsidRPr="004A35B4">
              <w:rPr>
                <w:rFonts w:asciiTheme="minorHAnsi" w:hAnsiTheme="minorHAnsi" w:cstheme="minorHAnsi"/>
                <w:sz w:val="22"/>
                <w:szCs w:val="24"/>
                <w:lang w:val="en-NZ"/>
              </w:rPr>
              <w:t>0</w:t>
            </w:r>
            <w:r w:rsidRPr="004A35B4">
              <w:rPr>
                <w:rFonts w:asciiTheme="minorHAnsi" w:hAnsiTheme="minorHAnsi" w:cstheme="minorHAnsi"/>
                <w:sz w:val="16"/>
                <w:szCs w:val="18"/>
                <w:lang w:val="en-NZ"/>
              </w:rPr>
              <w:t xml:space="preserve"> </w:t>
            </w:r>
          </w:p>
          <w:p w14:paraId="23B0A2A8" w14:textId="6EA57811" w:rsidR="004A4E00" w:rsidRPr="009F751D" w:rsidRDefault="004A4E00" w:rsidP="004F616F">
            <w:pPr>
              <w:pStyle w:val="TableText"/>
              <w:spacing w:before="0" w:after="120" w:line="240" w:lineRule="auto"/>
              <w:rPr>
                <w:rFonts w:asciiTheme="minorHAnsi" w:hAnsiTheme="minorHAnsi" w:cstheme="minorHAnsi"/>
                <w:sz w:val="22"/>
                <w:szCs w:val="24"/>
                <w:lang w:val="en-NZ"/>
              </w:rPr>
            </w:pPr>
            <w:r>
              <w:rPr>
                <w:rFonts w:asciiTheme="minorHAnsi" w:hAnsiTheme="minorHAnsi" w:cstheme="minorHAnsi"/>
                <w:lang w:val="en-NZ"/>
              </w:rPr>
              <w:t xml:space="preserve">Costs continue due to contamination and recyclable materials placed in </w:t>
            </w:r>
            <w:r w:rsidRPr="00703C45">
              <w:rPr>
                <w:rFonts w:asciiTheme="minorHAnsi" w:hAnsiTheme="minorHAnsi" w:cstheme="minorHAnsi"/>
                <w:lang w:val="en-NZ"/>
              </w:rPr>
              <w:t>rubbish</w:t>
            </w:r>
            <w:r w:rsidR="00AC326B">
              <w:rPr>
                <w:rFonts w:asciiTheme="minorHAnsi" w:hAnsiTheme="minorHAnsi" w:cstheme="minorHAnsi"/>
                <w:lang w:val="en-NZ"/>
              </w:rPr>
              <w:t>.</w:t>
            </w:r>
          </w:p>
          <w:p w14:paraId="4A5CD495" w14:textId="77777777" w:rsidR="004A4E00" w:rsidRPr="009F751D" w:rsidRDefault="004A4E00" w:rsidP="004F616F">
            <w:pPr>
              <w:pStyle w:val="TableText"/>
              <w:spacing w:before="0" w:after="0" w:line="240" w:lineRule="auto"/>
              <w:rPr>
                <w:rFonts w:asciiTheme="minorHAnsi" w:hAnsiTheme="minorHAnsi" w:cstheme="minorHAnsi"/>
                <w:i/>
                <w:iCs/>
                <w:sz w:val="16"/>
                <w:szCs w:val="18"/>
                <w:lang w:val="en-NZ"/>
              </w:rPr>
            </w:pPr>
            <w:r w:rsidRPr="001C0E3C">
              <w:rPr>
                <w:rFonts w:asciiTheme="minorHAnsi" w:hAnsiTheme="minorHAnsi" w:cstheme="minorHAnsi"/>
                <w:i/>
                <w:iCs/>
                <w:lang w:val="en-NZ"/>
              </w:rPr>
              <w:t>Long term:</w:t>
            </w:r>
            <w:r w:rsidRPr="009F751D">
              <w:rPr>
                <w:rFonts w:asciiTheme="minorHAnsi" w:hAnsiTheme="minorHAnsi" w:cstheme="minorHAnsi"/>
                <w:i/>
                <w:iCs/>
                <w:sz w:val="16"/>
                <w:szCs w:val="18"/>
                <w:lang w:val="en-NZ"/>
              </w:rPr>
              <w:t xml:space="preserve"> </w:t>
            </w:r>
            <w:r w:rsidRPr="009F751D">
              <w:rPr>
                <w:rFonts w:asciiTheme="minorHAnsi" w:hAnsiTheme="minorHAnsi" w:cstheme="minorHAnsi"/>
                <w:sz w:val="22"/>
                <w:szCs w:val="24"/>
                <w:lang w:val="en-NZ"/>
              </w:rPr>
              <w:t>0</w:t>
            </w:r>
          </w:p>
          <w:p w14:paraId="665431E4" w14:textId="14C55CD6" w:rsidR="004A4E00" w:rsidRPr="00703C45" w:rsidRDefault="004A4E00" w:rsidP="004F616F">
            <w:pPr>
              <w:pStyle w:val="TableText"/>
              <w:spacing w:before="0" w:after="0" w:line="240" w:lineRule="auto"/>
              <w:rPr>
                <w:rFonts w:asciiTheme="minorHAnsi" w:hAnsiTheme="minorHAnsi" w:cstheme="minorHAnsi"/>
                <w:lang w:val="en-NZ"/>
              </w:rPr>
            </w:pPr>
            <w:r w:rsidRPr="002F1B20">
              <w:rPr>
                <w:rFonts w:asciiTheme="minorHAnsi" w:hAnsiTheme="minorHAnsi" w:cstheme="minorHAnsi"/>
                <w:lang w:val="en-NZ"/>
              </w:rPr>
              <w:t xml:space="preserve">Costs </w:t>
            </w:r>
            <w:r>
              <w:rPr>
                <w:rFonts w:asciiTheme="minorHAnsi" w:hAnsiTheme="minorHAnsi" w:cstheme="minorHAnsi"/>
                <w:lang w:val="en-NZ"/>
              </w:rPr>
              <w:t xml:space="preserve">may increase if </w:t>
            </w:r>
            <w:r w:rsidRPr="00C63558">
              <w:rPr>
                <w:rFonts w:asciiTheme="minorHAnsi" w:hAnsiTheme="minorHAnsi" w:cstheme="minorHAnsi"/>
                <w:lang w:val="en-NZ"/>
              </w:rPr>
              <w:t>variation in collections, packaging materials, recycle labelling</w:t>
            </w:r>
            <w:r>
              <w:rPr>
                <w:rFonts w:asciiTheme="minorHAnsi" w:hAnsiTheme="minorHAnsi" w:cstheme="minorHAnsi"/>
                <w:lang w:val="en-NZ"/>
              </w:rPr>
              <w:t xml:space="preserve"> and contamination increase</w:t>
            </w:r>
            <w:r w:rsidR="00AC326B">
              <w:rPr>
                <w:rFonts w:asciiTheme="minorHAnsi" w:hAnsiTheme="minorHAnsi" w:cstheme="minorHAnsi"/>
                <w:lang w:val="en-NZ"/>
              </w:rPr>
              <w:t>.</w:t>
            </w:r>
          </w:p>
        </w:tc>
        <w:tc>
          <w:tcPr>
            <w:tcW w:w="2325" w:type="dxa"/>
            <w:shd w:val="clear" w:color="auto" w:fill="E2EFD9" w:themeFill="accent6" w:themeFillTint="33"/>
          </w:tcPr>
          <w:p w14:paraId="470AE8E5" w14:textId="77777777" w:rsidR="004A4E00" w:rsidRPr="009F751D" w:rsidRDefault="004A4E00" w:rsidP="004F616F">
            <w:pPr>
              <w:pStyle w:val="TableText"/>
              <w:spacing w:before="0" w:after="0" w:line="240" w:lineRule="auto"/>
              <w:rPr>
                <w:rFonts w:asciiTheme="minorHAnsi" w:hAnsiTheme="minorHAnsi" w:cstheme="minorHAnsi"/>
                <w:sz w:val="22"/>
                <w:lang w:val="en-NZ"/>
              </w:rPr>
            </w:pPr>
            <w:r w:rsidRPr="001C0E3C">
              <w:rPr>
                <w:rFonts w:asciiTheme="minorHAnsi" w:hAnsiTheme="minorHAnsi" w:cstheme="minorHAnsi"/>
                <w:i/>
                <w:iCs/>
                <w:lang w:val="en-NZ"/>
              </w:rPr>
              <w:t>Short term</w:t>
            </w:r>
            <w:r w:rsidRPr="009F751D">
              <w:rPr>
                <w:rFonts w:asciiTheme="minorHAnsi" w:hAnsiTheme="minorHAnsi" w:cstheme="minorHAnsi"/>
                <w:i/>
                <w:iCs/>
                <w:sz w:val="22"/>
                <w:lang w:val="en-NZ"/>
              </w:rPr>
              <w:t xml:space="preserve">: - </w:t>
            </w:r>
          </w:p>
          <w:p w14:paraId="089576B5" w14:textId="3A1A5F5C"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C</w:t>
            </w:r>
            <w:r w:rsidRPr="00703C45">
              <w:rPr>
                <w:rFonts w:asciiTheme="minorHAnsi" w:hAnsiTheme="minorHAnsi" w:cstheme="minorHAnsi"/>
                <w:lang w:val="en-NZ"/>
              </w:rPr>
              <w:t xml:space="preserve">ost of national </w:t>
            </w:r>
            <w:r>
              <w:rPr>
                <w:rFonts w:asciiTheme="minorHAnsi" w:hAnsiTheme="minorHAnsi" w:cstheme="minorHAnsi"/>
                <w:lang w:val="en-NZ"/>
              </w:rPr>
              <w:t>campaign</w:t>
            </w:r>
            <w:r w:rsidR="00AC326B">
              <w:rPr>
                <w:rFonts w:asciiTheme="minorHAnsi" w:hAnsiTheme="minorHAnsi" w:cstheme="minorHAnsi"/>
                <w:lang w:val="en-NZ"/>
              </w:rPr>
              <w:t>.</w:t>
            </w:r>
          </w:p>
          <w:p w14:paraId="68F7A53D" w14:textId="77777777" w:rsidR="004A4E00" w:rsidRPr="009F751D" w:rsidRDefault="004A4E00" w:rsidP="004F616F">
            <w:pPr>
              <w:pStyle w:val="TableText"/>
              <w:spacing w:before="0" w:after="0" w:line="240" w:lineRule="auto"/>
              <w:rPr>
                <w:rFonts w:asciiTheme="minorHAnsi" w:hAnsiTheme="minorHAnsi" w:cstheme="minorHAnsi"/>
                <w:i/>
                <w:iCs/>
                <w:sz w:val="22"/>
                <w:lang w:val="en-NZ"/>
              </w:rPr>
            </w:pPr>
            <w:r w:rsidRPr="001C0E3C">
              <w:rPr>
                <w:rFonts w:asciiTheme="minorHAnsi" w:hAnsiTheme="minorHAnsi" w:cstheme="minorHAnsi"/>
                <w:i/>
                <w:iCs/>
                <w:lang w:val="en-NZ"/>
              </w:rPr>
              <w:t>Long term:</w:t>
            </w:r>
            <w:r w:rsidRPr="009F751D">
              <w:rPr>
                <w:rFonts w:asciiTheme="minorHAnsi" w:hAnsiTheme="minorHAnsi" w:cstheme="minorHAnsi"/>
                <w:i/>
                <w:iCs/>
                <w:sz w:val="22"/>
                <w:lang w:val="en-NZ"/>
              </w:rPr>
              <w:t xml:space="preserve"> </w:t>
            </w:r>
            <w:r w:rsidRPr="009F751D">
              <w:rPr>
                <w:rFonts w:asciiTheme="minorHAnsi" w:hAnsiTheme="minorHAnsi" w:cstheme="minorHAnsi"/>
                <w:sz w:val="22"/>
                <w:lang w:val="en-NZ"/>
              </w:rPr>
              <w:t>+</w:t>
            </w:r>
          </w:p>
          <w:p w14:paraId="7F8B0ACB" w14:textId="77777777" w:rsidR="004A4E00"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 xml:space="preserve">Lower </w:t>
            </w:r>
            <w:r w:rsidRPr="00703C45">
              <w:rPr>
                <w:rFonts w:asciiTheme="minorHAnsi" w:hAnsiTheme="minorHAnsi" w:cstheme="minorHAnsi"/>
                <w:lang w:val="en-NZ"/>
              </w:rPr>
              <w:t xml:space="preserve">contamination </w:t>
            </w:r>
            <w:r>
              <w:rPr>
                <w:rFonts w:asciiTheme="minorHAnsi" w:hAnsiTheme="minorHAnsi" w:cstheme="minorHAnsi"/>
                <w:lang w:val="en-NZ"/>
              </w:rPr>
              <w:t xml:space="preserve">costs </w:t>
            </w:r>
            <w:r w:rsidRPr="00703C45">
              <w:rPr>
                <w:rFonts w:asciiTheme="minorHAnsi" w:hAnsiTheme="minorHAnsi" w:cstheme="minorHAnsi"/>
                <w:lang w:val="en-NZ"/>
              </w:rPr>
              <w:t>and some additional capture of recyclables</w:t>
            </w:r>
            <w:r>
              <w:rPr>
                <w:rFonts w:asciiTheme="minorHAnsi" w:hAnsiTheme="minorHAnsi" w:cstheme="minorHAnsi"/>
                <w:lang w:val="en-NZ"/>
              </w:rPr>
              <w:t>.</w:t>
            </w:r>
          </w:p>
          <w:p w14:paraId="142A14B2" w14:textId="3880E7BE"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Also beneficial to food scraps collections as they become widespread</w:t>
            </w:r>
            <w:r w:rsidR="00AC326B">
              <w:rPr>
                <w:rFonts w:asciiTheme="minorHAnsi" w:hAnsiTheme="minorHAnsi" w:cstheme="minorHAnsi"/>
                <w:lang w:val="en-NZ"/>
              </w:rPr>
              <w:t>.</w:t>
            </w:r>
          </w:p>
        </w:tc>
        <w:tc>
          <w:tcPr>
            <w:tcW w:w="2324" w:type="dxa"/>
            <w:shd w:val="clear" w:color="auto" w:fill="E2EFD9" w:themeFill="accent6" w:themeFillTint="33"/>
          </w:tcPr>
          <w:p w14:paraId="2D68A963" w14:textId="77777777" w:rsidR="004A4E00" w:rsidRPr="009F751D" w:rsidRDefault="004A4E00" w:rsidP="004F616F">
            <w:pPr>
              <w:pStyle w:val="TableText"/>
              <w:spacing w:before="0" w:after="0" w:line="240" w:lineRule="auto"/>
              <w:rPr>
                <w:rFonts w:asciiTheme="minorHAnsi" w:hAnsiTheme="minorHAnsi" w:cstheme="minorHAnsi"/>
                <w:sz w:val="22"/>
                <w:lang w:val="en-NZ"/>
              </w:rPr>
            </w:pPr>
            <w:r w:rsidRPr="001C0E3C">
              <w:rPr>
                <w:rFonts w:asciiTheme="minorHAnsi" w:hAnsiTheme="minorHAnsi" w:cstheme="minorHAnsi"/>
                <w:i/>
                <w:iCs/>
                <w:lang w:val="en-NZ"/>
              </w:rPr>
              <w:t>Short term:</w:t>
            </w:r>
            <w:r w:rsidRPr="009F751D">
              <w:rPr>
                <w:rFonts w:asciiTheme="minorHAnsi" w:hAnsiTheme="minorHAnsi" w:cstheme="minorHAnsi"/>
                <w:i/>
                <w:iCs/>
                <w:sz w:val="22"/>
                <w:lang w:val="en-NZ"/>
              </w:rPr>
              <w:t xml:space="preserve"> - </w:t>
            </w:r>
          </w:p>
          <w:p w14:paraId="233701B3" w14:textId="024E744E"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C</w:t>
            </w:r>
            <w:r w:rsidRPr="00703C45">
              <w:rPr>
                <w:rFonts w:asciiTheme="minorHAnsi" w:hAnsiTheme="minorHAnsi" w:cstheme="minorHAnsi"/>
                <w:lang w:val="en-NZ"/>
              </w:rPr>
              <w:t xml:space="preserve">ost of national </w:t>
            </w:r>
            <w:r>
              <w:rPr>
                <w:rFonts w:asciiTheme="minorHAnsi" w:hAnsiTheme="minorHAnsi" w:cstheme="minorHAnsi"/>
                <w:lang w:val="en-NZ"/>
              </w:rPr>
              <w:t>campaign</w:t>
            </w:r>
            <w:r w:rsidR="00AC326B">
              <w:rPr>
                <w:rFonts w:asciiTheme="minorHAnsi" w:hAnsiTheme="minorHAnsi" w:cstheme="minorHAnsi"/>
                <w:lang w:val="en-NZ"/>
              </w:rPr>
              <w:t>.</w:t>
            </w:r>
          </w:p>
          <w:p w14:paraId="1048F57D" w14:textId="77777777" w:rsidR="004A4E00" w:rsidRPr="009F751D" w:rsidRDefault="004A4E00" w:rsidP="004F616F">
            <w:pPr>
              <w:pStyle w:val="TableText"/>
              <w:spacing w:before="0" w:after="0" w:line="240" w:lineRule="auto"/>
              <w:rPr>
                <w:rFonts w:asciiTheme="minorHAnsi" w:hAnsiTheme="minorHAnsi" w:cstheme="minorHAnsi"/>
                <w:i/>
                <w:iCs/>
                <w:sz w:val="22"/>
                <w:lang w:val="en-NZ"/>
              </w:rPr>
            </w:pPr>
            <w:r w:rsidRPr="001C0E3C">
              <w:rPr>
                <w:rFonts w:asciiTheme="minorHAnsi" w:hAnsiTheme="minorHAnsi" w:cstheme="minorHAnsi"/>
                <w:i/>
                <w:iCs/>
                <w:lang w:val="en-NZ"/>
              </w:rPr>
              <w:t>Long term:</w:t>
            </w:r>
            <w:r w:rsidRPr="009F751D">
              <w:rPr>
                <w:rFonts w:asciiTheme="minorHAnsi" w:hAnsiTheme="minorHAnsi" w:cstheme="minorHAnsi"/>
                <w:i/>
                <w:iCs/>
                <w:sz w:val="22"/>
                <w:lang w:val="en-NZ"/>
              </w:rPr>
              <w:t xml:space="preserve"> </w:t>
            </w:r>
            <w:r w:rsidRPr="009F751D">
              <w:rPr>
                <w:rFonts w:asciiTheme="minorHAnsi" w:hAnsiTheme="minorHAnsi" w:cstheme="minorHAnsi"/>
                <w:sz w:val="22"/>
                <w:lang w:val="en-NZ"/>
              </w:rPr>
              <w:t>+</w:t>
            </w:r>
          </w:p>
          <w:p w14:paraId="59FE7E7F" w14:textId="519BF04F" w:rsidR="004A4E00"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 xml:space="preserve">Lower </w:t>
            </w:r>
            <w:r w:rsidRPr="00703C45">
              <w:rPr>
                <w:rFonts w:asciiTheme="minorHAnsi" w:hAnsiTheme="minorHAnsi" w:cstheme="minorHAnsi"/>
                <w:lang w:val="en-NZ"/>
              </w:rPr>
              <w:t xml:space="preserve">contamination </w:t>
            </w:r>
            <w:r>
              <w:rPr>
                <w:rFonts w:asciiTheme="minorHAnsi" w:hAnsiTheme="minorHAnsi" w:cstheme="minorHAnsi"/>
                <w:lang w:val="en-NZ"/>
              </w:rPr>
              <w:t xml:space="preserve">costs </w:t>
            </w:r>
            <w:r w:rsidRPr="00703C45">
              <w:rPr>
                <w:rFonts w:asciiTheme="minorHAnsi" w:hAnsiTheme="minorHAnsi" w:cstheme="minorHAnsi"/>
                <w:lang w:val="en-NZ"/>
              </w:rPr>
              <w:t>and some additional capture of recyclables</w:t>
            </w:r>
            <w:r w:rsidR="00AC326B">
              <w:rPr>
                <w:rFonts w:asciiTheme="minorHAnsi" w:hAnsiTheme="minorHAnsi" w:cstheme="minorHAnsi"/>
                <w:lang w:val="en-NZ"/>
              </w:rPr>
              <w:t>.</w:t>
            </w:r>
          </w:p>
          <w:p w14:paraId="1347AFEC" w14:textId="69DF7711"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Also beneficial to food scraps collections as they become widespread</w:t>
            </w:r>
            <w:r w:rsidR="00AC326B">
              <w:rPr>
                <w:rFonts w:asciiTheme="minorHAnsi" w:hAnsiTheme="minorHAnsi" w:cstheme="minorHAnsi"/>
                <w:lang w:val="en-NZ"/>
              </w:rPr>
              <w:t>.</w:t>
            </w:r>
          </w:p>
        </w:tc>
        <w:tc>
          <w:tcPr>
            <w:tcW w:w="2325" w:type="dxa"/>
            <w:shd w:val="clear" w:color="auto" w:fill="C5E0B3" w:themeFill="accent6" w:themeFillTint="66"/>
          </w:tcPr>
          <w:p w14:paraId="4034A5C9" w14:textId="77777777" w:rsidR="004A4E00" w:rsidRPr="00880233" w:rsidRDefault="004A4E00" w:rsidP="004F616F">
            <w:pPr>
              <w:pStyle w:val="TableText"/>
              <w:spacing w:before="0" w:after="0" w:line="240" w:lineRule="auto"/>
              <w:rPr>
                <w:rFonts w:asciiTheme="minorHAnsi" w:hAnsiTheme="minorHAnsi" w:cstheme="minorHAnsi"/>
                <w:i/>
                <w:iCs/>
                <w:sz w:val="28"/>
                <w:szCs w:val="32"/>
                <w:lang w:val="en-NZ"/>
              </w:rPr>
            </w:pPr>
            <w:r w:rsidRPr="001C0E3C">
              <w:rPr>
                <w:rFonts w:asciiTheme="minorHAnsi" w:hAnsiTheme="minorHAnsi" w:cstheme="minorHAnsi"/>
                <w:i/>
                <w:iCs/>
                <w:lang w:val="en-NZ"/>
              </w:rPr>
              <w:t>Short term</w:t>
            </w:r>
            <w:r w:rsidRPr="009F751D">
              <w:rPr>
                <w:rFonts w:asciiTheme="minorHAnsi" w:hAnsiTheme="minorHAnsi" w:cstheme="minorHAnsi"/>
                <w:i/>
                <w:iCs/>
                <w:sz w:val="22"/>
                <w:lang w:val="en-NZ"/>
              </w:rPr>
              <w:t>: - -</w:t>
            </w:r>
            <w:r w:rsidRPr="00880233">
              <w:rPr>
                <w:rFonts w:asciiTheme="minorHAnsi" w:hAnsiTheme="minorHAnsi" w:cstheme="minorHAnsi"/>
                <w:i/>
                <w:iCs/>
                <w:sz w:val="28"/>
                <w:szCs w:val="28"/>
                <w:lang w:val="en-NZ"/>
              </w:rPr>
              <w:t xml:space="preserve"> </w:t>
            </w:r>
          </w:p>
          <w:p w14:paraId="3EC8DA93" w14:textId="417E215C" w:rsidR="004A4E00"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Cost of</w:t>
            </w:r>
            <w:r w:rsidRPr="00703C45">
              <w:rPr>
                <w:rFonts w:asciiTheme="minorHAnsi" w:hAnsiTheme="minorHAnsi" w:cstheme="minorHAnsi"/>
                <w:lang w:val="en-NZ"/>
              </w:rPr>
              <w:t xml:space="preserve"> regulation </w:t>
            </w:r>
            <w:r>
              <w:rPr>
                <w:rFonts w:asciiTheme="minorHAnsi" w:hAnsiTheme="minorHAnsi" w:cstheme="minorHAnsi"/>
                <w:lang w:val="en-NZ"/>
              </w:rPr>
              <w:t>and</w:t>
            </w:r>
            <w:r w:rsidRPr="00703C45">
              <w:rPr>
                <w:rFonts w:asciiTheme="minorHAnsi" w:hAnsiTheme="minorHAnsi" w:cstheme="minorHAnsi"/>
                <w:lang w:val="en-NZ"/>
              </w:rPr>
              <w:t xml:space="preserve"> </w:t>
            </w:r>
            <w:r>
              <w:rPr>
                <w:rFonts w:asciiTheme="minorHAnsi" w:hAnsiTheme="minorHAnsi" w:cstheme="minorHAnsi"/>
                <w:lang w:val="en-NZ"/>
              </w:rPr>
              <w:t>council renegotiation of collection contracts</w:t>
            </w:r>
            <w:r w:rsidR="00AC326B">
              <w:rPr>
                <w:rFonts w:asciiTheme="minorHAnsi" w:hAnsiTheme="minorHAnsi" w:cstheme="minorHAnsi"/>
                <w:lang w:val="en-NZ"/>
              </w:rPr>
              <w:t>.</w:t>
            </w:r>
          </w:p>
          <w:p w14:paraId="3A7608FA" w14:textId="62E99AC3"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C</w:t>
            </w:r>
            <w:r w:rsidRPr="00703C45">
              <w:rPr>
                <w:rFonts w:asciiTheme="minorHAnsi" w:hAnsiTheme="minorHAnsi" w:cstheme="minorHAnsi"/>
                <w:lang w:val="en-NZ"/>
              </w:rPr>
              <w:t xml:space="preserve">ost of national </w:t>
            </w:r>
            <w:r>
              <w:rPr>
                <w:rFonts w:asciiTheme="minorHAnsi" w:hAnsiTheme="minorHAnsi" w:cstheme="minorHAnsi"/>
                <w:lang w:val="en-NZ"/>
              </w:rPr>
              <w:t>campaign</w:t>
            </w:r>
            <w:r w:rsidR="00AC326B">
              <w:rPr>
                <w:rFonts w:asciiTheme="minorHAnsi" w:hAnsiTheme="minorHAnsi" w:cstheme="minorHAnsi"/>
                <w:lang w:val="en-NZ"/>
              </w:rPr>
              <w:t>.</w:t>
            </w:r>
          </w:p>
          <w:p w14:paraId="5D4334E9" w14:textId="77777777" w:rsidR="004A4E00" w:rsidRPr="009F751D" w:rsidRDefault="004A4E00" w:rsidP="004F616F">
            <w:pPr>
              <w:pStyle w:val="TableText"/>
              <w:spacing w:before="0" w:after="0" w:line="240" w:lineRule="auto"/>
              <w:rPr>
                <w:rFonts w:asciiTheme="minorHAnsi" w:hAnsiTheme="minorHAnsi" w:cstheme="minorHAnsi"/>
                <w:i/>
                <w:iCs/>
                <w:sz w:val="22"/>
                <w:lang w:val="en-NZ"/>
              </w:rPr>
            </w:pPr>
            <w:r w:rsidRPr="001C0E3C">
              <w:rPr>
                <w:rFonts w:asciiTheme="minorHAnsi" w:hAnsiTheme="minorHAnsi" w:cstheme="minorHAnsi"/>
                <w:i/>
                <w:iCs/>
                <w:lang w:val="en-NZ"/>
              </w:rPr>
              <w:t>Long term:</w:t>
            </w:r>
            <w:r>
              <w:rPr>
                <w:rFonts w:asciiTheme="minorHAnsi" w:hAnsiTheme="minorHAnsi" w:cstheme="minorHAnsi"/>
                <w:i/>
                <w:iCs/>
                <w:lang w:val="en-NZ"/>
              </w:rPr>
              <w:t xml:space="preserve"> </w:t>
            </w:r>
            <w:r w:rsidRPr="009F751D">
              <w:rPr>
                <w:rFonts w:asciiTheme="minorHAnsi" w:hAnsiTheme="minorHAnsi" w:cstheme="minorHAnsi"/>
                <w:sz w:val="22"/>
                <w:lang w:val="en-NZ"/>
              </w:rPr>
              <w:t>++</w:t>
            </w:r>
          </w:p>
          <w:p w14:paraId="7651C388" w14:textId="7CC4FCEA"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 xml:space="preserve">Lower </w:t>
            </w:r>
            <w:r w:rsidRPr="00703C45">
              <w:rPr>
                <w:rFonts w:asciiTheme="minorHAnsi" w:hAnsiTheme="minorHAnsi" w:cstheme="minorHAnsi"/>
                <w:lang w:val="en-NZ"/>
              </w:rPr>
              <w:t xml:space="preserve">contamination </w:t>
            </w:r>
            <w:r>
              <w:rPr>
                <w:rFonts w:asciiTheme="minorHAnsi" w:hAnsiTheme="minorHAnsi" w:cstheme="minorHAnsi"/>
                <w:lang w:val="en-NZ"/>
              </w:rPr>
              <w:t xml:space="preserve">costs </w:t>
            </w:r>
            <w:r w:rsidRPr="00703C45">
              <w:rPr>
                <w:rFonts w:asciiTheme="minorHAnsi" w:hAnsiTheme="minorHAnsi" w:cstheme="minorHAnsi"/>
                <w:lang w:val="en-NZ"/>
              </w:rPr>
              <w:t xml:space="preserve">and additional revenue </w:t>
            </w:r>
            <w:r>
              <w:rPr>
                <w:rFonts w:asciiTheme="minorHAnsi" w:hAnsiTheme="minorHAnsi" w:cstheme="minorHAnsi"/>
                <w:lang w:val="en-NZ"/>
              </w:rPr>
              <w:t>from improved</w:t>
            </w:r>
            <w:r w:rsidRPr="00703C45">
              <w:rPr>
                <w:rFonts w:asciiTheme="minorHAnsi" w:hAnsiTheme="minorHAnsi" w:cstheme="minorHAnsi"/>
                <w:lang w:val="en-NZ"/>
              </w:rPr>
              <w:t xml:space="preserve"> qua</w:t>
            </w:r>
            <w:r>
              <w:rPr>
                <w:rFonts w:asciiTheme="minorHAnsi" w:hAnsiTheme="minorHAnsi" w:cstheme="minorHAnsi"/>
                <w:lang w:val="en-NZ"/>
              </w:rPr>
              <w:t>lity</w:t>
            </w:r>
            <w:r w:rsidRPr="00703C45">
              <w:rPr>
                <w:rFonts w:asciiTheme="minorHAnsi" w:hAnsiTheme="minorHAnsi" w:cstheme="minorHAnsi"/>
                <w:lang w:val="en-NZ"/>
              </w:rPr>
              <w:t xml:space="preserve"> and quality of recycling</w:t>
            </w:r>
            <w:r w:rsidR="00AC326B">
              <w:rPr>
                <w:rFonts w:asciiTheme="minorHAnsi" w:hAnsiTheme="minorHAnsi" w:cstheme="minorHAnsi"/>
                <w:lang w:val="en-NZ"/>
              </w:rPr>
              <w:t>.</w:t>
            </w:r>
          </w:p>
        </w:tc>
        <w:tc>
          <w:tcPr>
            <w:tcW w:w="2438" w:type="dxa"/>
            <w:shd w:val="clear" w:color="auto" w:fill="C5E0B3" w:themeFill="accent6" w:themeFillTint="66"/>
          </w:tcPr>
          <w:p w14:paraId="39C72008" w14:textId="77777777" w:rsidR="004A4E00" w:rsidRPr="00880233" w:rsidRDefault="004A4E00" w:rsidP="004F616F">
            <w:pPr>
              <w:pStyle w:val="TableText"/>
              <w:spacing w:before="0" w:after="0" w:line="240" w:lineRule="auto"/>
              <w:rPr>
                <w:rFonts w:asciiTheme="minorHAnsi" w:hAnsiTheme="minorHAnsi" w:cstheme="minorHAnsi"/>
                <w:i/>
                <w:iCs/>
                <w:sz w:val="28"/>
                <w:szCs w:val="32"/>
                <w:lang w:val="en-NZ"/>
              </w:rPr>
            </w:pPr>
            <w:r w:rsidRPr="001C0E3C">
              <w:rPr>
                <w:rFonts w:asciiTheme="minorHAnsi" w:hAnsiTheme="minorHAnsi" w:cstheme="minorHAnsi"/>
                <w:i/>
                <w:iCs/>
                <w:lang w:val="en-NZ"/>
              </w:rPr>
              <w:t>Short term</w:t>
            </w:r>
            <w:r w:rsidRPr="009F751D">
              <w:rPr>
                <w:rFonts w:asciiTheme="minorHAnsi" w:hAnsiTheme="minorHAnsi" w:cstheme="minorHAnsi"/>
                <w:i/>
                <w:iCs/>
                <w:sz w:val="22"/>
                <w:lang w:val="en-NZ"/>
              </w:rPr>
              <w:t>: - -</w:t>
            </w:r>
            <w:r w:rsidRPr="00880233">
              <w:rPr>
                <w:rFonts w:asciiTheme="minorHAnsi" w:hAnsiTheme="minorHAnsi" w:cstheme="minorHAnsi"/>
                <w:i/>
                <w:iCs/>
                <w:sz w:val="28"/>
                <w:szCs w:val="28"/>
                <w:lang w:val="en-NZ"/>
              </w:rPr>
              <w:t xml:space="preserve"> </w:t>
            </w:r>
          </w:p>
          <w:p w14:paraId="2724B4D7" w14:textId="6D25F0D4"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C</w:t>
            </w:r>
            <w:r w:rsidRPr="00703C45">
              <w:rPr>
                <w:rFonts w:asciiTheme="minorHAnsi" w:hAnsiTheme="minorHAnsi" w:cstheme="minorHAnsi"/>
                <w:lang w:val="en-NZ"/>
              </w:rPr>
              <w:t xml:space="preserve">ost </w:t>
            </w:r>
            <w:r>
              <w:rPr>
                <w:rFonts w:asciiTheme="minorHAnsi" w:hAnsiTheme="minorHAnsi" w:cstheme="minorHAnsi"/>
                <w:lang w:val="en-NZ"/>
              </w:rPr>
              <w:t>of</w:t>
            </w:r>
            <w:r w:rsidRPr="00703C45">
              <w:rPr>
                <w:rFonts w:asciiTheme="minorHAnsi" w:hAnsiTheme="minorHAnsi" w:cstheme="minorHAnsi"/>
                <w:lang w:val="en-NZ"/>
              </w:rPr>
              <w:t xml:space="preserve"> licencing </w:t>
            </w:r>
            <w:r>
              <w:rPr>
                <w:rFonts w:asciiTheme="minorHAnsi" w:hAnsiTheme="minorHAnsi" w:cstheme="minorHAnsi"/>
                <w:lang w:val="en-NZ"/>
              </w:rPr>
              <w:t>system f</w:t>
            </w:r>
            <w:r w:rsidRPr="00703C45">
              <w:rPr>
                <w:rFonts w:asciiTheme="minorHAnsi" w:hAnsiTheme="minorHAnsi" w:cstheme="minorHAnsi"/>
                <w:lang w:val="en-NZ"/>
              </w:rPr>
              <w:t xml:space="preserve">or </w:t>
            </w:r>
            <w:r>
              <w:rPr>
                <w:rFonts w:asciiTheme="minorHAnsi" w:hAnsiTheme="minorHAnsi" w:cstheme="minorHAnsi"/>
                <w:lang w:val="en-NZ"/>
              </w:rPr>
              <w:t>central</w:t>
            </w:r>
            <w:r w:rsidRPr="00703C45">
              <w:rPr>
                <w:rFonts w:asciiTheme="minorHAnsi" w:hAnsiTheme="minorHAnsi" w:cstheme="minorHAnsi"/>
                <w:lang w:val="en-NZ"/>
              </w:rPr>
              <w:t xml:space="preserve"> government and private sector</w:t>
            </w:r>
            <w:r w:rsidR="00AC326B">
              <w:rPr>
                <w:rFonts w:asciiTheme="minorHAnsi" w:hAnsiTheme="minorHAnsi" w:cstheme="minorHAnsi"/>
                <w:lang w:val="en-NZ"/>
              </w:rPr>
              <w:t>.</w:t>
            </w:r>
          </w:p>
          <w:p w14:paraId="463A5F17" w14:textId="54BE308C"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Cost of national c</w:t>
            </w:r>
            <w:r>
              <w:rPr>
                <w:rFonts w:asciiTheme="minorHAnsi" w:hAnsiTheme="minorHAnsi" w:cstheme="minorHAnsi"/>
                <w:lang w:val="en-NZ"/>
              </w:rPr>
              <w:t>ampaign</w:t>
            </w:r>
            <w:r w:rsidR="00AC326B">
              <w:rPr>
                <w:rFonts w:asciiTheme="minorHAnsi" w:hAnsiTheme="minorHAnsi" w:cstheme="minorHAnsi"/>
                <w:lang w:val="en-NZ"/>
              </w:rPr>
              <w:t>.</w:t>
            </w:r>
          </w:p>
          <w:p w14:paraId="485EDE08" w14:textId="77777777" w:rsidR="004A4E00" w:rsidRPr="009F751D" w:rsidRDefault="004A4E00" w:rsidP="004F616F">
            <w:pPr>
              <w:pStyle w:val="TableText"/>
              <w:spacing w:before="0" w:after="0" w:line="240" w:lineRule="auto"/>
              <w:rPr>
                <w:rFonts w:asciiTheme="minorHAnsi" w:hAnsiTheme="minorHAnsi" w:cstheme="minorHAnsi"/>
                <w:i/>
                <w:iCs/>
                <w:sz w:val="22"/>
                <w:lang w:val="en-NZ"/>
              </w:rPr>
            </w:pPr>
            <w:r w:rsidRPr="001C0E3C">
              <w:rPr>
                <w:rFonts w:asciiTheme="minorHAnsi" w:hAnsiTheme="minorHAnsi" w:cstheme="minorHAnsi"/>
                <w:i/>
                <w:iCs/>
                <w:lang w:val="en-NZ"/>
              </w:rPr>
              <w:t>Long term:</w:t>
            </w:r>
            <w:r>
              <w:rPr>
                <w:rFonts w:asciiTheme="minorHAnsi" w:hAnsiTheme="minorHAnsi" w:cstheme="minorHAnsi"/>
                <w:i/>
                <w:lang w:val="en-NZ"/>
              </w:rPr>
              <w:t xml:space="preserve"> </w:t>
            </w:r>
            <w:r w:rsidRPr="009F751D">
              <w:rPr>
                <w:rFonts w:asciiTheme="minorHAnsi" w:hAnsiTheme="minorHAnsi" w:cstheme="minorHAnsi"/>
                <w:sz w:val="22"/>
                <w:lang w:val="en-NZ"/>
              </w:rPr>
              <w:t>++</w:t>
            </w:r>
          </w:p>
          <w:p w14:paraId="7A78A93A" w14:textId="364CECA1" w:rsidR="004A4E00" w:rsidRPr="00703C45" w:rsidRDefault="004A4E00" w:rsidP="004F616F">
            <w:pPr>
              <w:pStyle w:val="TableText"/>
              <w:spacing w:before="0" w:after="120" w:line="240" w:lineRule="auto"/>
              <w:rPr>
                <w:rFonts w:asciiTheme="minorHAnsi" w:hAnsiTheme="minorHAnsi" w:cstheme="minorHAnsi"/>
                <w:lang w:val="en-NZ"/>
              </w:rPr>
            </w:pPr>
            <w:r>
              <w:rPr>
                <w:rFonts w:asciiTheme="minorHAnsi" w:hAnsiTheme="minorHAnsi" w:cstheme="minorHAnsi"/>
                <w:lang w:val="en-NZ"/>
              </w:rPr>
              <w:t xml:space="preserve">Lower </w:t>
            </w:r>
            <w:r w:rsidRPr="00703C45">
              <w:rPr>
                <w:rFonts w:asciiTheme="minorHAnsi" w:hAnsiTheme="minorHAnsi" w:cstheme="minorHAnsi"/>
                <w:lang w:val="en-NZ"/>
              </w:rPr>
              <w:t xml:space="preserve">contamination </w:t>
            </w:r>
            <w:r>
              <w:rPr>
                <w:rFonts w:asciiTheme="minorHAnsi" w:hAnsiTheme="minorHAnsi" w:cstheme="minorHAnsi"/>
                <w:lang w:val="en-NZ"/>
              </w:rPr>
              <w:t xml:space="preserve">costs </w:t>
            </w:r>
            <w:r w:rsidRPr="00703C45">
              <w:rPr>
                <w:rFonts w:asciiTheme="minorHAnsi" w:hAnsiTheme="minorHAnsi" w:cstheme="minorHAnsi"/>
                <w:lang w:val="en-NZ"/>
              </w:rPr>
              <w:t xml:space="preserve">and additional revenue </w:t>
            </w:r>
            <w:r>
              <w:rPr>
                <w:rFonts w:asciiTheme="minorHAnsi" w:hAnsiTheme="minorHAnsi" w:cstheme="minorHAnsi"/>
                <w:lang w:val="en-NZ"/>
              </w:rPr>
              <w:t>from improved</w:t>
            </w:r>
            <w:r w:rsidRPr="00703C45">
              <w:rPr>
                <w:rFonts w:asciiTheme="minorHAnsi" w:hAnsiTheme="minorHAnsi" w:cstheme="minorHAnsi"/>
                <w:lang w:val="en-NZ"/>
              </w:rPr>
              <w:t xml:space="preserve"> qua</w:t>
            </w:r>
            <w:r>
              <w:rPr>
                <w:rFonts w:asciiTheme="minorHAnsi" w:hAnsiTheme="minorHAnsi" w:cstheme="minorHAnsi"/>
                <w:lang w:val="en-NZ"/>
              </w:rPr>
              <w:t>lity</w:t>
            </w:r>
            <w:r w:rsidRPr="00703C45">
              <w:rPr>
                <w:rFonts w:asciiTheme="minorHAnsi" w:hAnsiTheme="minorHAnsi" w:cstheme="minorHAnsi"/>
                <w:lang w:val="en-NZ"/>
              </w:rPr>
              <w:t xml:space="preserve"> and quality of recycling</w:t>
            </w:r>
            <w:r w:rsidR="00AC326B">
              <w:rPr>
                <w:rFonts w:asciiTheme="minorHAnsi" w:hAnsiTheme="minorHAnsi" w:cstheme="minorHAnsi"/>
                <w:lang w:val="en-NZ"/>
              </w:rPr>
              <w:t>.</w:t>
            </w:r>
          </w:p>
        </w:tc>
      </w:tr>
      <w:tr w:rsidR="004A4E00" w:rsidRPr="00703C45" w14:paraId="0B8F3CFB" w14:textId="77777777" w:rsidTr="00D14539">
        <w:trPr>
          <w:trHeight w:val="378"/>
        </w:trPr>
        <w:tc>
          <w:tcPr>
            <w:tcW w:w="3006" w:type="dxa"/>
            <w:shd w:val="clear" w:color="auto" w:fill="F2F2F2" w:themeFill="background1" w:themeFillShade="F2"/>
          </w:tcPr>
          <w:p w14:paraId="7D225FCC" w14:textId="404207DC" w:rsidR="004A4E00" w:rsidRDefault="004A4E00" w:rsidP="004F616F">
            <w:pPr>
              <w:rPr>
                <w:rFonts w:asciiTheme="minorHAnsi" w:eastAsia="Calibri" w:hAnsiTheme="minorHAnsi" w:cstheme="minorHAnsi"/>
                <w:color w:val="000000" w:themeColor="text1"/>
              </w:rPr>
            </w:pPr>
            <w:r w:rsidRPr="00703C45">
              <w:rPr>
                <w:rFonts w:asciiTheme="minorHAnsi" w:eastAsia="Calibri" w:hAnsiTheme="minorHAnsi" w:cstheme="minorHAnsi"/>
                <w:color w:val="000000" w:themeColor="text1"/>
              </w:rPr>
              <w:t>Equitable and inclusive outcomes</w:t>
            </w:r>
          </w:p>
          <w:p w14:paraId="2AC20774" w14:textId="77777777" w:rsidR="004A4E00" w:rsidRDefault="004A4E00" w:rsidP="004F616F">
            <w:pPr>
              <w:spacing w:before="60" w:after="60" w:line="240" w:lineRule="auto"/>
              <w:rPr>
                <w:rFonts w:asciiTheme="minorHAnsi" w:hAnsiTheme="minorHAnsi" w:cstheme="minorHAnsi"/>
                <w:i/>
                <w:iCs/>
                <w:sz w:val="20"/>
              </w:rPr>
            </w:pPr>
            <w:r>
              <w:rPr>
                <w:rFonts w:asciiTheme="minorHAnsi" w:hAnsiTheme="minorHAnsi" w:cstheme="minorHAnsi"/>
                <w:i/>
                <w:iCs/>
                <w:sz w:val="20"/>
              </w:rPr>
              <w:t>How well d</w:t>
            </w:r>
            <w:r w:rsidRPr="00B20116">
              <w:rPr>
                <w:rFonts w:asciiTheme="minorHAnsi" w:hAnsiTheme="minorHAnsi" w:cstheme="minorHAnsi"/>
                <w:i/>
                <w:iCs/>
                <w:sz w:val="20"/>
              </w:rPr>
              <w:t xml:space="preserve">oes </w:t>
            </w:r>
            <w:r>
              <w:rPr>
                <w:rFonts w:asciiTheme="minorHAnsi" w:hAnsiTheme="minorHAnsi" w:cstheme="minorHAnsi"/>
                <w:i/>
                <w:iCs/>
                <w:sz w:val="20"/>
              </w:rPr>
              <w:t>the</w:t>
            </w:r>
            <w:r w:rsidRPr="00B20116">
              <w:rPr>
                <w:rFonts w:asciiTheme="minorHAnsi" w:hAnsiTheme="minorHAnsi" w:cstheme="minorHAnsi"/>
                <w:i/>
                <w:iCs/>
                <w:sz w:val="20"/>
              </w:rPr>
              <w:t xml:space="preserve"> option </w:t>
            </w:r>
            <w:r>
              <w:rPr>
                <w:rFonts w:asciiTheme="minorHAnsi" w:hAnsiTheme="minorHAnsi" w:cstheme="minorHAnsi"/>
                <w:i/>
                <w:iCs/>
                <w:sz w:val="20"/>
              </w:rPr>
              <w:t xml:space="preserve">provide equal opportunity </w:t>
            </w:r>
            <w:r w:rsidRPr="00B20116">
              <w:rPr>
                <w:rFonts w:asciiTheme="minorHAnsi" w:hAnsiTheme="minorHAnsi" w:cstheme="minorHAnsi"/>
                <w:i/>
                <w:iCs/>
                <w:sz w:val="20"/>
              </w:rPr>
              <w:t xml:space="preserve">to recycle </w:t>
            </w:r>
            <w:r>
              <w:rPr>
                <w:rFonts w:asciiTheme="minorHAnsi" w:hAnsiTheme="minorHAnsi" w:cstheme="minorHAnsi"/>
                <w:i/>
                <w:iCs/>
                <w:sz w:val="20"/>
              </w:rPr>
              <w:t xml:space="preserve">the standard </w:t>
            </w:r>
            <w:r w:rsidRPr="00B20116">
              <w:rPr>
                <w:rFonts w:asciiTheme="minorHAnsi" w:hAnsiTheme="minorHAnsi" w:cstheme="minorHAnsi"/>
                <w:i/>
                <w:iCs/>
                <w:sz w:val="20"/>
              </w:rPr>
              <w:t>materials at kerbside</w:t>
            </w:r>
            <w:r>
              <w:rPr>
                <w:rFonts w:asciiTheme="minorHAnsi" w:hAnsiTheme="minorHAnsi" w:cstheme="minorHAnsi"/>
                <w:i/>
                <w:iCs/>
                <w:sz w:val="20"/>
              </w:rPr>
              <w:t>?</w:t>
            </w:r>
          </w:p>
          <w:p w14:paraId="70A4BEBC" w14:textId="40344D53" w:rsidR="004A4E00" w:rsidRPr="00703C45" w:rsidRDefault="004A4E00" w:rsidP="004F616F">
            <w:pPr>
              <w:spacing w:before="60" w:after="60" w:line="240" w:lineRule="auto"/>
              <w:rPr>
                <w:rFonts w:asciiTheme="minorHAnsi" w:hAnsiTheme="minorHAnsi" w:cstheme="minorHAnsi"/>
              </w:rPr>
            </w:pPr>
            <w:r>
              <w:rPr>
                <w:rFonts w:asciiTheme="minorHAnsi" w:hAnsiTheme="minorHAnsi" w:cstheme="minorHAnsi"/>
                <w:i/>
                <w:iCs/>
                <w:sz w:val="20"/>
              </w:rPr>
              <w:t>For all households to have confidence the materials placed in their kerbside collections have positive outcomes?</w:t>
            </w:r>
          </w:p>
        </w:tc>
        <w:tc>
          <w:tcPr>
            <w:tcW w:w="2324" w:type="dxa"/>
            <w:shd w:val="clear" w:color="auto" w:fill="auto"/>
          </w:tcPr>
          <w:p w14:paraId="7B362B14" w14:textId="77777777" w:rsidR="004A4E00" w:rsidRPr="003144F8" w:rsidRDefault="004A4E00" w:rsidP="003144F8">
            <w:pPr>
              <w:pStyle w:val="TableText"/>
              <w:spacing w:before="0" w:after="0" w:line="240" w:lineRule="auto"/>
              <w:jc w:val="center"/>
              <w:rPr>
                <w:rFonts w:asciiTheme="minorHAnsi" w:hAnsiTheme="minorHAnsi" w:cstheme="minorHAnsi"/>
                <w:sz w:val="22"/>
                <w:lang w:val="en-NZ"/>
              </w:rPr>
            </w:pPr>
            <w:r w:rsidRPr="003144F8">
              <w:rPr>
                <w:rFonts w:asciiTheme="minorHAnsi" w:hAnsiTheme="minorHAnsi" w:cstheme="minorHAnsi"/>
                <w:sz w:val="22"/>
                <w:szCs w:val="24"/>
                <w:lang w:val="en-NZ"/>
              </w:rPr>
              <w:t>0</w:t>
            </w:r>
          </w:p>
          <w:p w14:paraId="681F96F9" w14:textId="77777777" w:rsidR="004A4E00" w:rsidRDefault="004A4E00" w:rsidP="004F616F">
            <w:pPr>
              <w:pStyle w:val="TableText"/>
              <w:spacing w:before="0" w:after="0" w:line="240" w:lineRule="auto"/>
              <w:rPr>
                <w:rFonts w:asciiTheme="minorHAnsi" w:hAnsiTheme="minorHAnsi" w:cstheme="minorHAnsi"/>
                <w:lang w:val="en-NZ"/>
              </w:rPr>
            </w:pPr>
            <w:r>
              <w:rPr>
                <w:rFonts w:asciiTheme="minorHAnsi" w:hAnsiTheme="minorHAnsi" w:cstheme="minorHAnsi"/>
                <w:lang w:val="en-NZ"/>
              </w:rPr>
              <w:t xml:space="preserve">Inconsistent </w:t>
            </w:r>
            <w:r w:rsidRPr="00703C45">
              <w:rPr>
                <w:rFonts w:asciiTheme="minorHAnsi" w:hAnsiTheme="minorHAnsi" w:cstheme="minorHAnsi"/>
                <w:lang w:val="en-NZ"/>
              </w:rPr>
              <w:t xml:space="preserve">access </w:t>
            </w:r>
            <w:r>
              <w:rPr>
                <w:rFonts w:asciiTheme="minorHAnsi" w:hAnsiTheme="minorHAnsi" w:cstheme="minorHAnsi"/>
                <w:lang w:val="en-NZ"/>
              </w:rPr>
              <w:t>and confidence in outcomes.</w:t>
            </w:r>
            <w:r w:rsidRPr="00703C45">
              <w:rPr>
                <w:rFonts w:asciiTheme="minorHAnsi" w:hAnsiTheme="minorHAnsi" w:cstheme="minorHAnsi"/>
                <w:lang w:val="en-NZ"/>
              </w:rPr>
              <w:t xml:space="preserve"> </w:t>
            </w:r>
            <w:r>
              <w:rPr>
                <w:rFonts w:asciiTheme="minorHAnsi" w:hAnsiTheme="minorHAnsi" w:cstheme="minorHAnsi"/>
                <w:lang w:val="en-NZ"/>
              </w:rPr>
              <w:t>S</w:t>
            </w:r>
            <w:r w:rsidRPr="00703C45">
              <w:rPr>
                <w:rFonts w:asciiTheme="minorHAnsi" w:hAnsiTheme="minorHAnsi" w:cstheme="minorHAnsi"/>
                <w:lang w:val="en-NZ"/>
              </w:rPr>
              <w:t>ome</w:t>
            </w:r>
            <w:r>
              <w:rPr>
                <w:rFonts w:asciiTheme="minorHAnsi" w:hAnsiTheme="minorHAnsi" w:cstheme="minorHAnsi"/>
                <w:lang w:val="en-NZ"/>
              </w:rPr>
              <w:t xml:space="preserve"> urban</w:t>
            </w:r>
            <w:r w:rsidRPr="00703C45">
              <w:rPr>
                <w:rFonts w:asciiTheme="minorHAnsi" w:hAnsiTheme="minorHAnsi" w:cstheme="minorHAnsi"/>
                <w:lang w:val="en-NZ"/>
              </w:rPr>
              <w:t xml:space="preserve"> househo</w:t>
            </w:r>
            <w:r>
              <w:rPr>
                <w:rFonts w:asciiTheme="minorHAnsi" w:hAnsiTheme="minorHAnsi" w:cstheme="minorHAnsi"/>
                <w:lang w:val="en-NZ"/>
              </w:rPr>
              <w:t>lds will not be able to place the full set of standard materials in kerbside.</w:t>
            </w:r>
          </w:p>
          <w:p w14:paraId="1EEFC047" w14:textId="5DC6152E" w:rsidR="004A4E00" w:rsidRPr="00703C45" w:rsidRDefault="004A4E00" w:rsidP="004F616F">
            <w:pPr>
              <w:pStyle w:val="TableText"/>
              <w:spacing w:before="0" w:after="0" w:line="240" w:lineRule="auto"/>
              <w:rPr>
                <w:rFonts w:asciiTheme="minorHAnsi" w:hAnsiTheme="minorHAnsi" w:cstheme="minorHAnsi"/>
                <w:lang w:val="en-NZ"/>
              </w:rPr>
            </w:pPr>
            <w:r>
              <w:rPr>
                <w:rFonts w:asciiTheme="minorHAnsi" w:hAnsiTheme="minorHAnsi" w:cstheme="minorHAnsi"/>
                <w:lang w:val="en-NZ"/>
              </w:rPr>
              <w:t xml:space="preserve">Some materials accepted </w:t>
            </w:r>
            <w:r w:rsidR="00A0259F">
              <w:rPr>
                <w:rFonts w:asciiTheme="minorHAnsi" w:hAnsiTheme="minorHAnsi" w:cstheme="minorHAnsi"/>
                <w:lang w:val="en-NZ"/>
              </w:rPr>
              <w:t xml:space="preserve">as recyclable </w:t>
            </w:r>
            <w:r>
              <w:rPr>
                <w:rFonts w:asciiTheme="minorHAnsi" w:hAnsiTheme="minorHAnsi" w:cstheme="minorHAnsi"/>
                <w:lang w:val="en-NZ"/>
              </w:rPr>
              <w:t xml:space="preserve">will continue to </w:t>
            </w:r>
            <w:r w:rsidR="00A0259F">
              <w:rPr>
                <w:rFonts w:asciiTheme="minorHAnsi" w:hAnsiTheme="minorHAnsi" w:cstheme="minorHAnsi"/>
                <w:lang w:val="en-NZ"/>
              </w:rPr>
              <w:t>be landfilled</w:t>
            </w:r>
            <w:r>
              <w:rPr>
                <w:rFonts w:asciiTheme="minorHAnsi" w:hAnsiTheme="minorHAnsi" w:cstheme="minorHAnsi"/>
                <w:lang w:val="en-NZ"/>
              </w:rPr>
              <w:t xml:space="preserve"> undermin</w:t>
            </w:r>
            <w:r w:rsidR="00A0259F">
              <w:rPr>
                <w:rFonts w:asciiTheme="minorHAnsi" w:hAnsiTheme="minorHAnsi" w:cstheme="minorHAnsi"/>
                <w:lang w:val="en-NZ"/>
              </w:rPr>
              <w:t>ing</w:t>
            </w:r>
            <w:r>
              <w:rPr>
                <w:rFonts w:asciiTheme="minorHAnsi" w:hAnsiTheme="minorHAnsi" w:cstheme="minorHAnsi"/>
                <w:lang w:val="en-NZ"/>
              </w:rPr>
              <w:t xml:space="preserve"> confidence in kerbside collections</w:t>
            </w:r>
            <w:r w:rsidR="00B51006">
              <w:rPr>
                <w:rFonts w:asciiTheme="minorHAnsi" w:hAnsiTheme="minorHAnsi" w:cstheme="minorHAnsi"/>
                <w:lang w:val="en-NZ"/>
              </w:rPr>
              <w:t>.</w:t>
            </w:r>
          </w:p>
        </w:tc>
        <w:tc>
          <w:tcPr>
            <w:tcW w:w="2325" w:type="dxa"/>
            <w:shd w:val="clear" w:color="auto" w:fill="E2EFD9" w:themeFill="accent6" w:themeFillTint="33"/>
          </w:tcPr>
          <w:p w14:paraId="6EB013E5" w14:textId="77777777" w:rsidR="004A4E00" w:rsidRPr="004A35B4" w:rsidRDefault="004A4E00" w:rsidP="003144F8">
            <w:pPr>
              <w:pStyle w:val="TableText"/>
              <w:spacing w:before="0" w:after="0" w:line="240" w:lineRule="auto"/>
              <w:jc w:val="center"/>
              <w:rPr>
                <w:rFonts w:asciiTheme="minorHAnsi" w:hAnsiTheme="minorHAnsi" w:cstheme="minorHAnsi"/>
                <w:sz w:val="18"/>
                <w:szCs w:val="20"/>
                <w:lang w:val="en-NZ"/>
              </w:rPr>
            </w:pPr>
            <w:r w:rsidRPr="004A35B4">
              <w:rPr>
                <w:rFonts w:asciiTheme="minorHAnsi" w:hAnsiTheme="minorHAnsi" w:cstheme="minorHAnsi"/>
                <w:sz w:val="22"/>
                <w:szCs w:val="24"/>
                <w:lang w:val="en-NZ"/>
              </w:rPr>
              <w:t>+</w:t>
            </w:r>
          </w:p>
          <w:p w14:paraId="73F8298E" w14:textId="7A68304E"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Inconsistent access for households</w:t>
            </w:r>
            <w:r w:rsidR="00A0259F">
              <w:rPr>
                <w:rFonts w:asciiTheme="minorHAnsi" w:hAnsiTheme="minorHAnsi" w:cstheme="minorHAnsi"/>
                <w:lang w:val="en-NZ"/>
              </w:rPr>
              <w:t>,</w:t>
            </w:r>
            <w:r w:rsidRPr="00703C45">
              <w:rPr>
                <w:rFonts w:asciiTheme="minorHAnsi" w:hAnsiTheme="minorHAnsi" w:cstheme="minorHAnsi"/>
                <w:lang w:val="en-NZ"/>
              </w:rPr>
              <w:t xml:space="preserve"> but less so than the status quo as some households will be able to recycle more than others</w:t>
            </w:r>
            <w:r w:rsidR="00B51006">
              <w:rPr>
                <w:rFonts w:asciiTheme="minorHAnsi" w:hAnsiTheme="minorHAnsi" w:cstheme="minorHAnsi"/>
                <w:lang w:val="en-NZ"/>
              </w:rPr>
              <w:t>.</w:t>
            </w:r>
          </w:p>
        </w:tc>
        <w:tc>
          <w:tcPr>
            <w:tcW w:w="2324" w:type="dxa"/>
            <w:shd w:val="clear" w:color="auto" w:fill="E2EFD9" w:themeFill="accent6" w:themeFillTint="33"/>
          </w:tcPr>
          <w:p w14:paraId="125F260C" w14:textId="77777777" w:rsidR="004A4E00" w:rsidRPr="004A35B4" w:rsidRDefault="004A4E00" w:rsidP="003144F8">
            <w:pPr>
              <w:pStyle w:val="TableText"/>
              <w:spacing w:before="0" w:after="0" w:line="240" w:lineRule="auto"/>
              <w:jc w:val="center"/>
              <w:rPr>
                <w:rFonts w:asciiTheme="minorHAnsi" w:hAnsiTheme="minorHAnsi" w:cstheme="minorHAnsi"/>
                <w:sz w:val="22"/>
                <w:szCs w:val="24"/>
                <w:lang w:val="en-NZ"/>
              </w:rPr>
            </w:pPr>
            <w:r w:rsidRPr="004A35B4">
              <w:rPr>
                <w:rFonts w:asciiTheme="minorHAnsi" w:hAnsiTheme="minorHAnsi" w:cstheme="minorHAnsi"/>
                <w:sz w:val="22"/>
                <w:szCs w:val="24"/>
                <w:lang w:val="en-NZ"/>
              </w:rPr>
              <w:t>+</w:t>
            </w:r>
          </w:p>
          <w:p w14:paraId="67435EC4" w14:textId="7CA57EA1"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Inconsistent access for households</w:t>
            </w:r>
            <w:r w:rsidR="00A7082A">
              <w:rPr>
                <w:rFonts w:asciiTheme="minorHAnsi" w:hAnsiTheme="minorHAnsi" w:cstheme="minorHAnsi"/>
                <w:lang w:val="en-NZ"/>
              </w:rPr>
              <w:t>,</w:t>
            </w:r>
            <w:r w:rsidRPr="00703C45">
              <w:rPr>
                <w:rFonts w:asciiTheme="minorHAnsi" w:hAnsiTheme="minorHAnsi" w:cstheme="minorHAnsi"/>
                <w:lang w:val="en-NZ"/>
              </w:rPr>
              <w:t xml:space="preserve"> but less so than the status quo </w:t>
            </w:r>
            <w:r w:rsidR="00BB2383">
              <w:rPr>
                <w:rFonts w:asciiTheme="minorHAnsi" w:hAnsiTheme="minorHAnsi" w:cstheme="minorHAnsi"/>
                <w:lang w:val="en-NZ"/>
              </w:rPr>
              <w:t xml:space="preserve">as </w:t>
            </w:r>
            <w:r w:rsidRPr="00703C45">
              <w:rPr>
                <w:rFonts w:asciiTheme="minorHAnsi" w:hAnsiTheme="minorHAnsi" w:cstheme="minorHAnsi"/>
                <w:lang w:val="en-NZ"/>
              </w:rPr>
              <w:t>some households will be able to recycle more than others</w:t>
            </w:r>
            <w:r w:rsidR="00B51006">
              <w:rPr>
                <w:rFonts w:asciiTheme="minorHAnsi" w:hAnsiTheme="minorHAnsi" w:cstheme="minorHAnsi"/>
                <w:lang w:val="en-NZ"/>
              </w:rPr>
              <w:t>.</w:t>
            </w:r>
          </w:p>
        </w:tc>
        <w:tc>
          <w:tcPr>
            <w:tcW w:w="2325" w:type="dxa"/>
            <w:shd w:val="clear" w:color="auto" w:fill="C5E0B3" w:themeFill="accent6" w:themeFillTint="66"/>
          </w:tcPr>
          <w:p w14:paraId="1E977F30" w14:textId="77777777" w:rsidR="004A4E00" w:rsidRPr="004A35B4" w:rsidRDefault="004A4E00" w:rsidP="003144F8">
            <w:pPr>
              <w:pStyle w:val="TableText"/>
              <w:spacing w:before="0" w:after="0" w:line="240" w:lineRule="auto"/>
              <w:jc w:val="center"/>
              <w:rPr>
                <w:rFonts w:asciiTheme="minorHAnsi" w:hAnsiTheme="minorHAnsi" w:cstheme="minorHAnsi"/>
                <w:sz w:val="22"/>
                <w:szCs w:val="24"/>
                <w:lang w:val="en-NZ"/>
              </w:rPr>
            </w:pPr>
            <w:r w:rsidRPr="004A35B4">
              <w:rPr>
                <w:rFonts w:asciiTheme="minorHAnsi" w:hAnsiTheme="minorHAnsi" w:cstheme="minorHAnsi"/>
                <w:sz w:val="22"/>
                <w:szCs w:val="24"/>
                <w:lang w:val="en-NZ"/>
              </w:rPr>
              <w:t>++</w:t>
            </w:r>
          </w:p>
          <w:p w14:paraId="34F72330" w14:textId="292338E2"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More equitable outcomes achieved as every urban household can recycle the same set of materials at kerbside</w:t>
            </w:r>
            <w:r w:rsidR="00B51006">
              <w:rPr>
                <w:rFonts w:asciiTheme="minorHAnsi" w:hAnsiTheme="minorHAnsi" w:cstheme="minorHAnsi"/>
                <w:lang w:val="en-NZ"/>
              </w:rPr>
              <w:t>.</w:t>
            </w:r>
          </w:p>
        </w:tc>
        <w:tc>
          <w:tcPr>
            <w:tcW w:w="2438" w:type="dxa"/>
            <w:shd w:val="clear" w:color="auto" w:fill="C5E0B3" w:themeFill="accent6" w:themeFillTint="66"/>
          </w:tcPr>
          <w:p w14:paraId="080DBE9C" w14:textId="77777777" w:rsidR="004A4E00" w:rsidRPr="004A35B4" w:rsidRDefault="004A4E00" w:rsidP="003144F8">
            <w:pPr>
              <w:pStyle w:val="TableText"/>
              <w:spacing w:before="0" w:after="0" w:line="240" w:lineRule="auto"/>
              <w:jc w:val="center"/>
              <w:rPr>
                <w:rFonts w:asciiTheme="minorHAnsi" w:hAnsiTheme="minorHAnsi" w:cstheme="minorHAnsi"/>
                <w:sz w:val="22"/>
                <w:szCs w:val="24"/>
                <w:lang w:val="en-NZ"/>
              </w:rPr>
            </w:pPr>
            <w:r w:rsidRPr="004A35B4">
              <w:rPr>
                <w:rFonts w:asciiTheme="minorHAnsi" w:hAnsiTheme="minorHAnsi" w:cstheme="minorHAnsi"/>
                <w:sz w:val="22"/>
                <w:szCs w:val="24"/>
                <w:lang w:val="en-NZ"/>
              </w:rPr>
              <w:t>++</w:t>
            </w:r>
          </w:p>
          <w:p w14:paraId="125615CE" w14:textId="0CC0B6E9" w:rsidR="004A4E00" w:rsidRPr="00703C45" w:rsidRDefault="004A4E00" w:rsidP="004F616F">
            <w:pPr>
              <w:pStyle w:val="TableText"/>
              <w:spacing w:before="0" w:after="120" w:line="240" w:lineRule="auto"/>
              <w:rPr>
                <w:rFonts w:asciiTheme="minorHAnsi" w:hAnsiTheme="minorHAnsi" w:cstheme="minorHAnsi"/>
                <w:lang w:val="en-NZ"/>
              </w:rPr>
            </w:pPr>
            <w:r w:rsidRPr="00703C45">
              <w:rPr>
                <w:rFonts w:asciiTheme="minorHAnsi" w:hAnsiTheme="minorHAnsi" w:cstheme="minorHAnsi"/>
                <w:lang w:val="en-NZ"/>
              </w:rPr>
              <w:t xml:space="preserve">More equitable outcomes achieved </w:t>
            </w:r>
            <w:r w:rsidR="00F50B0C">
              <w:rPr>
                <w:rFonts w:asciiTheme="minorHAnsi" w:hAnsiTheme="minorHAnsi" w:cstheme="minorHAnsi"/>
                <w:lang w:val="en-NZ"/>
              </w:rPr>
              <w:t xml:space="preserve">as </w:t>
            </w:r>
            <w:r w:rsidRPr="00703C45">
              <w:rPr>
                <w:rFonts w:asciiTheme="minorHAnsi" w:hAnsiTheme="minorHAnsi" w:cstheme="minorHAnsi"/>
                <w:lang w:val="en-NZ"/>
              </w:rPr>
              <w:t>every urban household can recycle the same set of materials at kerbside</w:t>
            </w:r>
            <w:r w:rsidR="00B51006">
              <w:rPr>
                <w:rFonts w:asciiTheme="minorHAnsi" w:hAnsiTheme="minorHAnsi" w:cstheme="minorHAnsi"/>
                <w:lang w:val="en-NZ"/>
              </w:rPr>
              <w:t>.</w:t>
            </w:r>
          </w:p>
        </w:tc>
      </w:tr>
      <w:tr w:rsidR="004A4E00" w:rsidRPr="00703C45" w14:paraId="35010F83" w14:textId="77777777" w:rsidTr="00D14539">
        <w:trPr>
          <w:trHeight w:val="584"/>
        </w:trPr>
        <w:tc>
          <w:tcPr>
            <w:tcW w:w="3006" w:type="dxa"/>
            <w:shd w:val="clear" w:color="auto" w:fill="F2F2F2" w:themeFill="background1" w:themeFillShade="F2"/>
          </w:tcPr>
          <w:p w14:paraId="540555A8" w14:textId="77777777" w:rsidR="004A4E00" w:rsidRPr="00703C45" w:rsidRDefault="004A4E00" w:rsidP="004F616F">
            <w:pPr>
              <w:spacing w:before="60" w:after="60" w:line="240" w:lineRule="auto"/>
              <w:jc w:val="center"/>
              <w:rPr>
                <w:rFonts w:asciiTheme="minorHAnsi" w:hAnsiTheme="minorHAnsi" w:cstheme="minorHAnsi"/>
                <w:b/>
                <w:bCs/>
                <w:color w:val="000000" w:themeColor="text1"/>
              </w:rPr>
            </w:pPr>
            <w:r w:rsidRPr="00703C45">
              <w:rPr>
                <w:rFonts w:asciiTheme="minorHAnsi" w:hAnsiTheme="minorHAnsi" w:cstheme="minorHAnsi"/>
                <w:b/>
                <w:bCs/>
                <w:color w:val="000000" w:themeColor="text1"/>
              </w:rPr>
              <w:t>Overall Assessment</w:t>
            </w:r>
          </w:p>
        </w:tc>
        <w:tc>
          <w:tcPr>
            <w:tcW w:w="2324" w:type="dxa"/>
            <w:shd w:val="clear" w:color="auto" w:fill="auto"/>
          </w:tcPr>
          <w:p w14:paraId="6AAEE8FA" w14:textId="792D3F39" w:rsidR="004F13E2" w:rsidRPr="00643CE2" w:rsidRDefault="00176A4E" w:rsidP="004F616F">
            <w:pPr>
              <w:pStyle w:val="TableText"/>
              <w:spacing w:line="276" w:lineRule="auto"/>
              <w:jc w:val="center"/>
              <w:rPr>
                <w:rFonts w:asciiTheme="minorHAnsi" w:hAnsiTheme="minorHAnsi" w:cstheme="minorHAnsi"/>
                <w:szCs w:val="20"/>
              </w:rPr>
            </w:pPr>
            <w:r w:rsidRPr="00643CE2">
              <w:rPr>
                <w:rFonts w:asciiTheme="minorHAnsi" w:hAnsiTheme="minorHAnsi" w:cstheme="minorHAnsi"/>
                <w:szCs w:val="20"/>
                <w:lang w:val="en-NZ"/>
              </w:rPr>
              <w:t>(</w:t>
            </w:r>
            <w:r w:rsidR="004F13E2" w:rsidRPr="00703C45">
              <w:rPr>
                <w:rFonts w:asciiTheme="minorHAnsi" w:hAnsiTheme="minorHAnsi" w:cstheme="minorHAnsi"/>
                <w:lang w:val="en-NZ"/>
              </w:rPr>
              <w:t>0</w:t>
            </w:r>
            <w:r w:rsidRPr="00643CE2">
              <w:rPr>
                <w:rFonts w:asciiTheme="minorHAnsi" w:hAnsiTheme="minorHAnsi" w:cstheme="minorHAnsi"/>
                <w:szCs w:val="20"/>
                <w:lang w:val="en-NZ"/>
              </w:rPr>
              <w:t>)</w:t>
            </w:r>
          </w:p>
          <w:p w14:paraId="6BB3EC10" w14:textId="3853AB0B" w:rsidR="004A4E00" w:rsidRPr="00703C45" w:rsidRDefault="004A4E00" w:rsidP="004F616F">
            <w:pPr>
              <w:pStyle w:val="TableText"/>
              <w:spacing w:line="276" w:lineRule="auto"/>
              <w:jc w:val="center"/>
              <w:rPr>
                <w:rFonts w:asciiTheme="minorHAnsi" w:hAnsiTheme="minorHAnsi" w:cstheme="minorHAnsi"/>
                <w:lang w:val="en-NZ"/>
              </w:rPr>
            </w:pPr>
            <w:r w:rsidRPr="00643CE2">
              <w:rPr>
                <w:rFonts w:asciiTheme="minorHAnsi" w:hAnsiTheme="minorHAnsi" w:cstheme="minorHAnsi"/>
                <w:szCs w:val="20"/>
              </w:rPr>
              <w:t>Unsatisfactory – will not achieve desired outcomes for New Zealand</w:t>
            </w:r>
          </w:p>
        </w:tc>
        <w:tc>
          <w:tcPr>
            <w:tcW w:w="2325" w:type="dxa"/>
            <w:shd w:val="clear" w:color="auto" w:fill="auto"/>
          </w:tcPr>
          <w:p w14:paraId="16714CBB" w14:textId="428234CD" w:rsidR="004F13E2" w:rsidRPr="00643CE2" w:rsidRDefault="004F13E2" w:rsidP="004F616F">
            <w:pPr>
              <w:pStyle w:val="TableText"/>
              <w:spacing w:line="276" w:lineRule="auto"/>
              <w:jc w:val="center"/>
              <w:rPr>
                <w:rFonts w:asciiTheme="minorHAnsi" w:hAnsiTheme="minorHAnsi" w:cstheme="minorHAnsi"/>
                <w:szCs w:val="20"/>
              </w:rPr>
            </w:pPr>
            <w:r w:rsidRPr="00643CE2">
              <w:rPr>
                <w:rFonts w:asciiTheme="minorHAnsi" w:hAnsiTheme="minorHAnsi" w:cstheme="minorHAnsi"/>
                <w:szCs w:val="20"/>
              </w:rPr>
              <w:t>(4) Medium</w:t>
            </w:r>
          </w:p>
          <w:p w14:paraId="70742070" w14:textId="0C557FBE" w:rsidR="004A4E00" w:rsidRPr="00703C45" w:rsidRDefault="004A4E00" w:rsidP="004F616F">
            <w:pPr>
              <w:pStyle w:val="TableText"/>
              <w:spacing w:line="276" w:lineRule="auto"/>
              <w:jc w:val="center"/>
              <w:rPr>
                <w:rFonts w:asciiTheme="minorHAnsi" w:hAnsiTheme="minorHAnsi" w:cstheme="minorHAnsi"/>
                <w:lang w:val="en-NZ"/>
              </w:rPr>
            </w:pPr>
            <w:r w:rsidRPr="00643CE2">
              <w:rPr>
                <w:rFonts w:asciiTheme="minorHAnsi" w:hAnsiTheme="minorHAnsi" w:cstheme="minorHAnsi"/>
                <w:szCs w:val="20"/>
              </w:rPr>
              <w:t>Partially achieves desired outcomes for New Zealand but not consistently</w:t>
            </w:r>
          </w:p>
        </w:tc>
        <w:tc>
          <w:tcPr>
            <w:tcW w:w="2324" w:type="dxa"/>
            <w:shd w:val="clear" w:color="auto" w:fill="auto"/>
          </w:tcPr>
          <w:p w14:paraId="17C73AC3" w14:textId="716FC138" w:rsidR="004F13E2" w:rsidRPr="00643CE2" w:rsidRDefault="0078042E" w:rsidP="004F616F">
            <w:pPr>
              <w:pStyle w:val="TableText"/>
              <w:spacing w:line="276" w:lineRule="auto"/>
              <w:jc w:val="center"/>
              <w:rPr>
                <w:rFonts w:asciiTheme="minorHAnsi" w:hAnsiTheme="minorHAnsi" w:cstheme="minorHAnsi"/>
                <w:szCs w:val="20"/>
              </w:rPr>
            </w:pPr>
            <w:r w:rsidRPr="00643CE2">
              <w:rPr>
                <w:rFonts w:asciiTheme="minorHAnsi" w:hAnsiTheme="minorHAnsi" w:cstheme="minorHAnsi"/>
                <w:szCs w:val="20"/>
              </w:rPr>
              <w:t>(3) Medium</w:t>
            </w:r>
          </w:p>
          <w:p w14:paraId="320D67FE" w14:textId="40D65D8E" w:rsidR="004A4E00" w:rsidRPr="00703C45" w:rsidRDefault="004A4E00" w:rsidP="004F616F">
            <w:pPr>
              <w:pStyle w:val="TableText"/>
              <w:spacing w:line="276" w:lineRule="auto"/>
              <w:jc w:val="center"/>
              <w:rPr>
                <w:rFonts w:asciiTheme="minorHAnsi" w:hAnsiTheme="minorHAnsi" w:cstheme="minorHAnsi"/>
                <w:lang w:val="en-NZ"/>
              </w:rPr>
            </w:pPr>
            <w:r w:rsidRPr="00643CE2">
              <w:rPr>
                <w:rFonts w:asciiTheme="minorHAnsi" w:hAnsiTheme="minorHAnsi" w:cstheme="minorHAnsi"/>
                <w:szCs w:val="20"/>
              </w:rPr>
              <w:t>Partially achieves desired outcomes for New Zealand but not consistently</w:t>
            </w:r>
          </w:p>
        </w:tc>
        <w:tc>
          <w:tcPr>
            <w:tcW w:w="2325" w:type="dxa"/>
            <w:shd w:val="clear" w:color="auto" w:fill="auto"/>
          </w:tcPr>
          <w:p w14:paraId="2ED576CC" w14:textId="0766738C" w:rsidR="0078042E" w:rsidRPr="00643CE2" w:rsidRDefault="0078042E" w:rsidP="004F616F">
            <w:pPr>
              <w:pStyle w:val="TableText"/>
              <w:spacing w:line="276" w:lineRule="auto"/>
              <w:jc w:val="center"/>
              <w:rPr>
                <w:rFonts w:asciiTheme="minorHAnsi" w:hAnsiTheme="minorHAnsi" w:cstheme="minorHAnsi"/>
                <w:szCs w:val="20"/>
              </w:rPr>
            </w:pPr>
            <w:r w:rsidRPr="00643CE2">
              <w:rPr>
                <w:rFonts w:asciiTheme="minorHAnsi" w:hAnsiTheme="minorHAnsi" w:cstheme="minorHAnsi"/>
                <w:szCs w:val="20"/>
              </w:rPr>
              <w:t>(6) High</w:t>
            </w:r>
          </w:p>
          <w:p w14:paraId="475B4620" w14:textId="5A374DE6" w:rsidR="004A4E00" w:rsidRPr="00703C45" w:rsidRDefault="004A4E00" w:rsidP="004F616F">
            <w:pPr>
              <w:pStyle w:val="TableText"/>
              <w:spacing w:line="276" w:lineRule="auto"/>
              <w:jc w:val="center"/>
              <w:rPr>
                <w:rFonts w:asciiTheme="minorHAnsi" w:hAnsiTheme="minorHAnsi" w:cstheme="minorHAnsi"/>
                <w:lang w:val="en-NZ"/>
              </w:rPr>
            </w:pPr>
            <w:r w:rsidRPr="00643CE2">
              <w:rPr>
                <w:rFonts w:asciiTheme="minorHAnsi" w:hAnsiTheme="minorHAnsi" w:cstheme="minorHAnsi"/>
                <w:szCs w:val="20"/>
              </w:rPr>
              <w:t>Preferred option. Achieves desired outcomes in a timely manner</w:t>
            </w:r>
          </w:p>
        </w:tc>
        <w:tc>
          <w:tcPr>
            <w:tcW w:w="2438" w:type="dxa"/>
            <w:shd w:val="clear" w:color="auto" w:fill="auto"/>
          </w:tcPr>
          <w:p w14:paraId="36DFE623" w14:textId="0799F94E" w:rsidR="0078042E" w:rsidRPr="00643CE2" w:rsidRDefault="0078042E" w:rsidP="004F616F">
            <w:pPr>
              <w:pStyle w:val="TableText"/>
              <w:keepNext/>
              <w:spacing w:line="276" w:lineRule="auto"/>
              <w:jc w:val="center"/>
              <w:rPr>
                <w:rFonts w:asciiTheme="minorHAnsi" w:hAnsiTheme="minorHAnsi" w:cstheme="minorHAnsi"/>
                <w:szCs w:val="20"/>
              </w:rPr>
            </w:pPr>
            <w:r w:rsidRPr="00643CE2">
              <w:rPr>
                <w:rFonts w:asciiTheme="minorHAnsi" w:hAnsiTheme="minorHAnsi" w:cstheme="minorHAnsi"/>
                <w:szCs w:val="20"/>
              </w:rPr>
              <w:t>(5) High</w:t>
            </w:r>
          </w:p>
          <w:p w14:paraId="139E2513" w14:textId="681099CC" w:rsidR="004A4E00" w:rsidRPr="00703C45" w:rsidRDefault="004A4E00" w:rsidP="004F616F">
            <w:pPr>
              <w:pStyle w:val="TableText"/>
              <w:keepNext/>
              <w:spacing w:line="276" w:lineRule="auto"/>
              <w:jc w:val="center"/>
              <w:rPr>
                <w:rFonts w:asciiTheme="minorHAnsi" w:hAnsiTheme="minorHAnsi" w:cstheme="minorHAnsi"/>
                <w:lang w:val="en-NZ"/>
              </w:rPr>
            </w:pPr>
            <w:r w:rsidRPr="00643CE2">
              <w:rPr>
                <w:rFonts w:asciiTheme="minorHAnsi" w:hAnsiTheme="minorHAnsi" w:cstheme="minorHAnsi"/>
                <w:szCs w:val="20"/>
              </w:rPr>
              <w:t>Achieves desired outcomes but takes longer to implement</w:t>
            </w:r>
          </w:p>
        </w:tc>
      </w:tr>
      <w:tr w:rsidR="00D14539" w:rsidRPr="00703C45" w14:paraId="11CB8AE8" w14:textId="77777777" w:rsidTr="0000639E">
        <w:trPr>
          <w:trHeight w:val="584"/>
        </w:trPr>
        <w:tc>
          <w:tcPr>
            <w:tcW w:w="5330" w:type="dxa"/>
            <w:gridSpan w:val="2"/>
            <w:shd w:val="clear" w:color="auto" w:fill="F2F2F2" w:themeFill="background1" w:themeFillShade="F2"/>
          </w:tcPr>
          <w:p w14:paraId="3A7D261F" w14:textId="77777777" w:rsidR="0000639E" w:rsidRPr="00703C45" w:rsidRDefault="0000639E" w:rsidP="0000639E">
            <w:pPr>
              <w:spacing w:after="0" w:line="240" w:lineRule="auto"/>
              <w:ind w:left="171"/>
              <w:rPr>
                <w:rFonts w:asciiTheme="minorHAnsi" w:hAnsiTheme="minorHAnsi" w:cstheme="minorHAnsi"/>
                <w:b/>
                <w:sz w:val="20"/>
              </w:rPr>
            </w:pPr>
            <w:r w:rsidRPr="00703C45">
              <w:rPr>
                <w:rFonts w:asciiTheme="minorHAnsi" w:hAnsiTheme="minorHAnsi" w:cstheme="minorHAnsi"/>
                <w:b/>
                <w:sz w:val="20"/>
              </w:rPr>
              <w:t>Key for qualitative judgements:</w:t>
            </w:r>
          </w:p>
          <w:p w14:paraId="51552E11" w14:textId="5E39839E" w:rsidR="00D14539" w:rsidRPr="00703C45" w:rsidRDefault="00643CE2" w:rsidP="0000639E">
            <w:pPr>
              <w:spacing w:after="0" w:line="240" w:lineRule="auto"/>
              <w:ind w:left="709" w:hanging="709"/>
              <w:rPr>
                <w:rFonts w:asciiTheme="minorHAnsi" w:hAnsiTheme="minorHAnsi" w:cstheme="minorHAnsi"/>
                <w:lang w:val="en-NZ"/>
              </w:rPr>
            </w:pPr>
            <w:r w:rsidRPr="00703C45">
              <w:rPr>
                <w:rFonts w:asciiTheme="minorHAnsi" w:hAnsiTheme="minorHAnsi" w:cstheme="minorHAnsi"/>
                <w:bCs/>
                <w:sz w:val="20"/>
              </w:rPr>
              <w:t>0</w:t>
            </w:r>
            <w:r w:rsidRPr="00703C45">
              <w:rPr>
                <w:rFonts w:asciiTheme="minorHAnsi" w:hAnsiTheme="minorHAnsi" w:cstheme="minorHAnsi"/>
                <w:sz w:val="20"/>
              </w:rPr>
              <w:tab/>
              <w:t>about the same as the counterfactual</w:t>
            </w:r>
          </w:p>
        </w:tc>
        <w:tc>
          <w:tcPr>
            <w:tcW w:w="4649" w:type="dxa"/>
            <w:gridSpan w:val="2"/>
            <w:shd w:val="clear" w:color="auto" w:fill="F2F2F2" w:themeFill="background1" w:themeFillShade="F2"/>
          </w:tcPr>
          <w:p w14:paraId="0073E459" w14:textId="77777777" w:rsidR="00643CE2" w:rsidRPr="00703C45" w:rsidRDefault="00643CE2" w:rsidP="00643CE2">
            <w:pPr>
              <w:spacing w:after="0" w:line="240" w:lineRule="auto"/>
              <w:ind w:left="709" w:hanging="709"/>
              <w:rPr>
                <w:rFonts w:asciiTheme="minorHAnsi" w:hAnsiTheme="minorHAnsi" w:cstheme="minorHAnsi"/>
                <w:b/>
                <w:sz w:val="20"/>
              </w:rPr>
            </w:pPr>
            <w:r w:rsidRPr="00703C45">
              <w:rPr>
                <w:rFonts w:asciiTheme="minorHAnsi" w:hAnsiTheme="minorHAnsi" w:cstheme="minorHAnsi"/>
                <w:b/>
                <w:color w:val="FF0000"/>
                <w:sz w:val="20"/>
              </w:rPr>
              <w:t>-</w:t>
            </w:r>
            <w:r>
              <w:rPr>
                <w:rFonts w:asciiTheme="minorHAnsi" w:hAnsiTheme="minorHAnsi" w:cstheme="minorHAnsi"/>
                <w:i/>
                <w:iCs/>
                <w:sz w:val="28"/>
                <w:szCs w:val="28"/>
                <w:lang w:val="en-NZ"/>
              </w:rPr>
              <w:t xml:space="preserve"> </w:t>
            </w:r>
            <w:r w:rsidRPr="00703C45">
              <w:rPr>
                <w:rFonts w:asciiTheme="minorHAnsi" w:hAnsiTheme="minorHAnsi" w:cstheme="minorHAnsi"/>
                <w:sz w:val="20"/>
              </w:rPr>
              <w:t>worse than the counterfactual</w:t>
            </w:r>
          </w:p>
          <w:p w14:paraId="4A66B4BB" w14:textId="5395E2FC" w:rsidR="00D14539" w:rsidRDefault="00643CE2" w:rsidP="00643CE2">
            <w:pPr>
              <w:spacing w:after="0" w:line="240" w:lineRule="auto"/>
              <w:ind w:left="709" w:hanging="709"/>
              <w:rPr>
                <w:rFonts w:asciiTheme="minorHAnsi" w:hAnsiTheme="minorHAnsi" w:cstheme="minorHAnsi"/>
                <w:sz w:val="16"/>
                <w:szCs w:val="16"/>
              </w:rPr>
            </w:pPr>
            <w:r w:rsidRPr="00703C45">
              <w:rPr>
                <w:rFonts w:asciiTheme="minorHAnsi" w:hAnsiTheme="minorHAnsi" w:cstheme="minorHAnsi"/>
                <w:b/>
                <w:color w:val="FF0000"/>
                <w:sz w:val="20"/>
              </w:rPr>
              <w:t>- -</w:t>
            </w:r>
            <w:r>
              <w:rPr>
                <w:rFonts w:asciiTheme="minorHAnsi" w:hAnsiTheme="minorHAnsi" w:cstheme="minorHAnsi"/>
                <w:b/>
                <w:color w:val="FF0000"/>
                <w:sz w:val="20"/>
              </w:rPr>
              <w:t xml:space="preserve"> </w:t>
            </w:r>
            <w:r w:rsidRPr="00703C45">
              <w:rPr>
                <w:rFonts w:asciiTheme="minorHAnsi" w:hAnsiTheme="minorHAnsi" w:cstheme="minorHAnsi"/>
                <w:sz w:val="20"/>
              </w:rPr>
              <w:t>much worse than counterfactual</w:t>
            </w:r>
          </w:p>
        </w:tc>
        <w:tc>
          <w:tcPr>
            <w:tcW w:w="4763" w:type="dxa"/>
            <w:gridSpan w:val="2"/>
            <w:shd w:val="clear" w:color="auto" w:fill="F2F2F2" w:themeFill="background1" w:themeFillShade="F2"/>
          </w:tcPr>
          <w:p w14:paraId="409F9832" w14:textId="77777777" w:rsidR="0000639E" w:rsidRPr="00703C45" w:rsidRDefault="0000639E" w:rsidP="0000639E">
            <w:pPr>
              <w:spacing w:after="0" w:line="240" w:lineRule="auto"/>
              <w:ind w:left="709" w:hanging="709"/>
              <w:rPr>
                <w:rFonts w:asciiTheme="minorHAnsi" w:hAnsiTheme="minorHAnsi" w:cstheme="minorHAnsi"/>
                <w:sz w:val="20"/>
              </w:rPr>
            </w:pPr>
            <w:r w:rsidRPr="00703C45">
              <w:rPr>
                <w:rFonts w:asciiTheme="minorHAnsi" w:hAnsiTheme="minorHAnsi" w:cstheme="minorHAnsi"/>
                <w:b/>
                <w:color w:val="00B050"/>
                <w:sz w:val="20"/>
              </w:rPr>
              <w:t>++</w:t>
            </w:r>
            <w:r w:rsidRPr="00703C45">
              <w:rPr>
                <w:rFonts w:asciiTheme="minorHAnsi" w:hAnsiTheme="minorHAnsi" w:cstheme="minorHAnsi"/>
                <w:sz w:val="20"/>
              </w:rPr>
              <w:tab/>
              <w:t>much better than the counterfactual</w:t>
            </w:r>
          </w:p>
          <w:p w14:paraId="15204389" w14:textId="459E988B" w:rsidR="00D14539" w:rsidRDefault="0000639E" w:rsidP="0000639E">
            <w:pPr>
              <w:spacing w:after="0" w:line="240" w:lineRule="auto"/>
              <w:ind w:left="709" w:hanging="709"/>
              <w:rPr>
                <w:rFonts w:asciiTheme="minorHAnsi" w:hAnsiTheme="minorHAnsi" w:cstheme="minorHAnsi"/>
                <w:sz w:val="16"/>
                <w:szCs w:val="16"/>
              </w:rPr>
            </w:pPr>
            <w:r w:rsidRPr="00703C45">
              <w:rPr>
                <w:rFonts w:asciiTheme="minorHAnsi" w:hAnsiTheme="minorHAnsi" w:cstheme="minorHAnsi"/>
                <w:b/>
                <w:color w:val="00B050"/>
                <w:sz w:val="20"/>
              </w:rPr>
              <w:t>+</w:t>
            </w:r>
            <w:r w:rsidRPr="00703C45">
              <w:rPr>
                <w:rFonts w:asciiTheme="minorHAnsi" w:hAnsiTheme="minorHAnsi" w:cstheme="minorHAnsi"/>
                <w:color w:val="00B050"/>
                <w:sz w:val="20"/>
              </w:rPr>
              <w:tab/>
            </w:r>
            <w:r w:rsidRPr="00703C45">
              <w:rPr>
                <w:rFonts w:asciiTheme="minorHAnsi" w:hAnsiTheme="minorHAnsi" w:cstheme="minorHAnsi"/>
                <w:sz w:val="20"/>
              </w:rPr>
              <w:t>better than the counterfactual</w:t>
            </w:r>
          </w:p>
        </w:tc>
      </w:tr>
    </w:tbl>
    <w:p w14:paraId="77011172" w14:textId="77777777" w:rsidR="004A4E00" w:rsidRDefault="004A4E00" w:rsidP="004A4E00">
      <w:pPr>
        <w:rPr>
          <w:sz w:val="20"/>
          <w:szCs w:val="18"/>
        </w:rPr>
      </w:pPr>
    </w:p>
    <w:p w14:paraId="7F0739D9" w14:textId="0A1A7F33" w:rsidR="004A4E00" w:rsidRDefault="004A4E00" w:rsidP="00DB7F4A">
      <w:pPr>
        <w:pStyle w:val="Heading3"/>
        <w:rPr>
          <w:lang w:val="en-NZ"/>
        </w:rPr>
      </w:pPr>
      <w:r>
        <w:rPr>
          <w:lang w:val="en-NZ"/>
        </w:rPr>
        <w:lastRenderedPageBreak/>
        <w:t>What are</w:t>
      </w:r>
      <w:r w:rsidRPr="00A864A5">
        <w:rPr>
          <w:lang w:val="en-NZ"/>
        </w:rPr>
        <w:t xml:space="preserve"> the </w:t>
      </w:r>
      <w:r>
        <w:rPr>
          <w:lang w:val="en-NZ"/>
        </w:rPr>
        <w:t xml:space="preserve">marginal </w:t>
      </w:r>
      <w:r w:rsidRPr="00A864A5">
        <w:rPr>
          <w:lang w:val="en-NZ"/>
        </w:rPr>
        <w:t xml:space="preserve">costs and benefits of </w:t>
      </w:r>
      <w:r>
        <w:rPr>
          <w:lang w:val="en-NZ"/>
        </w:rPr>
        <w:t>the preferred</w:t>
      </w:r>
      <w:r w:rsidRPr="00A864A5">
        <w:rPr>
          <w:lang w:val="en-NZ"/>
        </w:rPr>
        <w:t xml:space="preserve"> option</w:t>
      </w:r>
      <w:r>
        <w:rPr>
          <w:lang w:val="en-NZ"/>
        </w:rPr>
        <w:t xml:space="preserve"> (</w:t>
      </w:r>
      <w:r w:rsidR="009A619B">
        <w:rPr>
          <w:lang w:val="en-NZ"/>
        </w:rPr>
        <w:t xml:space="preserve">Option 4 - </w:t>
      </w:r>
      <w:r w:rsidR="00A15569">
        <w:rPr>
          <w:lang w:val="en-NZ"/>
        </w:rPr>
        <w:t>Collect</w:t>
      </w:r>
      <w:r w:rsidR="00187DD8">
        <w:rPr>
          <w:lang w:val="en-NZ"/>
        </w:rPr>
        <w:t xml:space="preserve"> a set of </w:t>
      </w:r>
      <w:r>
        <w:rPr>
          <w:lang w:val="en-NZ"/>
        </w:rPr>
        <w:t xml:space="preserve">standard materials </w:t>
      </w:r>
      <w:r w:rsidR="009A619B">
        <w:rPr>
          <w:lang w:val="en-NZ"/>
        </w:rPr>
        <w:t>in</w:t>
      </w:r>
      <w:r>
        <w:rPr>
          <w:lang w:val="en-NZ"/>
        </w:rPr>
        <w:t xml:space="preserve"> council </w:t>
      </w:r>
      <w:r w:rsidR="009A619B">
        <w:rPr>
          <w:lang w:val="en-NZ"/>
        </w:rPr>
        <w:t xml:space="preserve">dry recycling and food scraps </w:t>
      </w:r>
      <w:r>
        <w:rPr>
          <w:lang w:val="en-NZ"/>
        </w:rPr>
        <w:t>collections)?</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0"/>
        <w:gridCol w:w="3412"/>
        <w:gridCol w:w="3402"/>
        <w:gridCol w:w="3258"/>
        <w:gridCol w:w="1984"/>
      </w:tblGrid>
      <w:tr w:rsidR="004A4E00" w:rsidRPr="00176491" w14:paraId="54B074C9" w14:textId="77777777" w:rsidTr="00C85F46">
        <w:trPr>
          <w:trHeight w:val="246"/>
        </w:trPr>
        <w:tc>
          <w:tcPr>
            <w:tcW w:w="2820" w:type="dxa"/>
            <w:shd w:val="clear" w:color="auto" w:fill="C5E0B3" w:themeFill="accent6" w:themeFillTint="66"/>
            <w:hideMark/>
          </w:tcPr>
          <w:p w14:paraId="5343285A" w14:textId="393B6F9C" w:rsidR="004A4E00" w:rsidRPr="00616D02" w:rsidRDefault="00B76058" w:rsidP="004F616F">
            <w:pPr>
              <w:spacing w:after="0" w:line="240" w:lineRule="auto"/>
              <w:textAlignment w:val="baseline"/>
              <w:rPr>
                <w:rFonts w:cs="Arial"/>
                <w:sz w:val="18"/>
                <w:szCs w:val="18"/>
                <w:lang w:eastAsia="en-NZ"/>
              </w:rPr>
            </w:pPr>
            <w:r w:rsidRPr="00616D02">
              <w:rPr>
                <w:rFonts w:cs="Arial"/>
                <w:b/>
                <w:color w:val="000000"/>
                <w:sz w:val="18"/>
                <w:szCs w:val="18"/>
                <w:lang w:eastAsia="en-NZ"/>
              </w:rPr>
              <w:t>Table 6</w:t>
            </w:r>
          </w:p>
        </w:tc>
        <w:tc>
          <w:tcPr>
            <w:tcW w:w="3412" w:type="dxa"/>
            <w:shd w:val="clear" w:color="auto" w:fill="C5E0B3" w:themeFill="accent6" w:themeFillTint="66"/>
          </w:tcPr>
          <w:p w14:paraId="526FDB89" w14:textId="77777777" w:rsidR="004A4E00" w:rsidRPr="00616D02" w:rsidRDefault="004A4E00" w:rsidP="004F616F">
            <w:pPr>
              <w:spacing w:after="0" w:line="240" w:lineRule="auto"/>
              <w:textAlignment w:val="baseline"/>
              <w:rPr>
                <w:rFonts w:cs="Arial"/>
                <w:b/>
                <w:color w:val="000000"/>
                <w:sz w:val="18"/>
                <w:szCs w:val="18"/>
                <w:lang w:eastAsia="en-NZ"/>
              </w:rPr>
            </w:pPr>
            <w:r w:rsidRPr="00616D02">
              <w:rPr>
                <w:rFonts w:cs="Arial"/>
                <w:b/>
                <w:color w:val="000000"/>
                <w:sz w:val="18"/>
                <w:szCs w:val="18"/>
                <w:lang w:eastAsia="en-NZ"/>
              </w:rPr>
              <w:t>Cost</w:t>
            </w:r>
          </w:p>
        </w:tc>
        <w:tc>
          <w:tcPr>
            <w:tcW w:w="3402" w:type="dxa"/>
            <w:shd w:val="clear" w:color="auto" w:fill="C5E0B3" w:themeFill="accent6" w:themeFillTint="66"/>
            <w:hideMark/>
          </w:tcPr>
          <w:p w14:paraId="2846049E" w14:textId="282AC830" w:rsidR="004A4E00" w:rsidRPr="00616D02" w:rsidRDefault="004A4E00" w:rsidP="004F616F">
            <w:pPr>
              <w:spacing w:after="0" w:line="240" w:lineRule="auto"/>
              <w:textAlignment w:val="baseline"/>
              <w:rPr>
                <w:rFonts w:cs="Arial"/>
                <w:sz w:val="18"/>
                <w:szCs w:val="18"/>
                <w:lang w:eastAsia="en-NZ"/>
              </w:rPr>
            </w:pPr>
            <w:r w:rsidRPr="00616D02">
              <w:rPr>
                <w:rFonts w:cs="Arial"/>
                <w:b/>
                <w:color w:val="000000"/>
                <w:sz w:val="18"/>
                <w:szCs w:val="18"/>
                <w:lang w:eastAsia="en-NZ"/>
              </w:rPr>
              <w:t>Benefit</w:t>
            </w:r>
          </w:p>
        </w:tc>
        <w:tc>
          <w:tcPr>
            <w:tcW w:w="3258" w:type="dxa"/>
            <w:shd w:val="clear" w:color="auto" w:fill="C5E0B3" w:themeFill="accent6" w:themeFillTint="66"/>
            <w:hideMark/>
          </w:tcPr>
          <w:p w14:paraId="212BDFD1" w14:textId="3C24C313" w:rsidR="004A4E00" w:rsidRPr="00616D02" w:rsidRDefault="004A4E00" w:rsidP="004F616F">
            <w:pPr>
              <w:spacing w:after="0" w:line="240" w:lineRule="auto"/>
              <w:textAlignment w:val="baseline"/>
              <w:rPr>
                <w:rFonts w:cs="Arial"/>
                <w:sz w:val="18"/>
                <w:szCs w:val="18"/>
                <w:lang w:eastAsia="en-NZ"/>
              </w:rPr>
            </w:pPr>
            <w:r w:rsidRPr="00616D02">
              <w:rPr>
                <w:rFonts w:cs="Arial"/>
                <w:b/>
                <w:color w:val="000000"/>
                <w:sz w:val="18"/>
                <w:szCs w:val="18"/>
                <w:lang w:eastAsia="en-NZ"/>
              </w:rPr>
              <w:t>Net impact</w:t>
            </w:r>
          </w:p>
        </w:tc>
        <w:tc>
          <w:tcPr>
            <w:tcW w:w="1984" w:type="dxa"/>
            <w:shd w:val="clear" w:color="auto" w:fill="C5E0B3" w:themeFill="accent6" w:themeFillTint="66"/>
            <w:hideMark/>
          </w:tcPr>
          <w:p w14:paraId="2B36142B" w14:textId="1F92BEE3" w:rsidR="004A4E00" w:rsidRPr="00616D02" w:rsidRDefault="004A4E00" w:rsidP="004F616F">
            <w:pPr>
              <w:spacing w:after="0" w:line="240" w:lineRule="auto"/>
              <w:textAlignment w:val="baseline"/>
              <w:rPr>
                <w:rFonts w:cs="Arial"/>
                <w:sz w:val="18"/>
                <w:szCs w:val="18"/>
                <w:lang w:eastAsia="en-NZ"/>
              </w:rPr>
            </w:pPr>
            <w:r w:rsidRPr="00616D02">
              <w:rPr>
                <w:rFonts w:cs="Arial"/>
                <w:b/>
                <w:color w:val="000000"/>
                <w:sz w:val="18"/>
                <w:szCs w:val="18"/>
                <w:lang w:eastAsia="en-NZ"/>
              </w:rPr>
              <w:t>Evidence Certainty</w:t>
            </w:r>
          </w:p>
        </w:tc>
      </w:tr>
      <w:tr w:rsidR="004A4E00" w:rsidRPr="00176491" w14:paraId="1DD6B0B9" w14:textId="77777777" w:rsidTr="004F616F">
        <w:trPr>
          <w:trHeight w:val="112"/>
        </w:trPr>
        <w:tc>
          <w:tcPr>
            <w:tcW w:w="2820" w:type="dxa"/>
            <w:shd w:val="clear" w:color="auto" w:fill="F2F2F2"/>
          </w:tcPr>
          <w:p w14:paraId="107D2195" w14:textId="610F481E" w:rsidR="004A4E00" w:rsidRPr="00616D02" w:rsidRDefault="00B76058" w:rsidP="00B76058">
            <w:pPr>
              <w:spacing w:after="0" w:line="240" w:lineRule="auto"/>
              <w:textAlignment w:val="baseline"/>
              <w:rPr>
                <w:rFonts w:cs="Arial"/>
                <w:b/>
                <w:color w:val="000000"/>
                <w:sz w:val="18"/>
                <w:szCs w:val="18"/>
                <w:lang w:eastAsia="en-NZ"/>
              </w:rPr>
            </w:pPr>
            <w:r w:rsidRPr="00616D02">
              <w:rPr>
                <w:rFonts w:cs="Arial"/>
                <w:b/>
                <w:color w:val="000000"/>
                <w:sz w:val="18"/>
                <w:szCs w:val="18"/>
                <w:lang w:eastAsia="en-NZ"/>
              </w:rPr>
              <w:t>Affected groups</w:t>
            </w:r>
          </w:p>
        </w:tc>
        <w:tc>
          <w:tcPr>
            <w:tcW w:w="12056" w:type="dxa"/>
            <w:gridSpan w:val="4"/>
            <w:shd w:val="clear" w:color="auto" w:fill="F2F2F2"/>
            <w:hideMark/>
          </w:tcPr>
          <w:p w14:paraId="2B7E0D73" w14:textId="77777777" w:rsidR="004A4E00" w:rsidRPr="00616D02" w:rsidRDefault="004A4E00" w:rsidP="004F616F">
            <w:pPr>
              <w:spacing w:after="0" w:line="240" w:lineRule="auto"/>
              <w:jc w:val="center"/>
              <w:textAlignment w:val="baseline"/>
              <w:rPr>
                <w:rFonts w:cs="Arial"/>
                <w:sz w:val="18"/>
                <w:szCs w:val="18"/>
                <w:lang w:eastAsia="en-NZ"/>
              </w:rPr>
            </w:pPr>
            <w:r w:rsidRPr="00616D02">
              <w:rPr>
                <w:rFonts w:cs="Arial"/>
                <w:b/>
                <w:color w:val="000000"/>
                <w:sz w:val="18"/>
                <w:szCs w:val="18"/>
                <w:lang w:eastAsia="en-NZ"/>
              </w:rPr>
              <w:t>Additional impacts of the preferred option compared to taking no action</w:t>
            </w:r>
            <w:r w:rsidRPr="00616D02">
              <w:rPr>
                <w:rFonts w:cs="Arial"/>
                <w:color w:val="000000"/>
                <w:sz w:val="18"/>
                <w:szCs w:val="18"/>
                <w:lang w:eastAsia="en-NZ"/>
              </w:rPr>
              <w:t xml:space="preserve"> </w:t>
            </w:r>
          </w:p>
        </w:tc>
      </w:tr>
      <w:tr w:rsidR="004A4E00" w:rsidRPr="00176491" w14:paraId="6EA19C32" w14:textId="77777777" w:rsidTr="00C85F46">
        <w:trPr>
          <w:trHeight w:val="375"/>
        </w:trPr>
        <w:tc>
          <w:tcPr>
            <w:tcW w:w="2820" w:type="dxa"/>
            <w:shd w:val="clear" w:color="auto" w:fill="auto"/>
            <w:hideMark/>
          </w:tcPr>
          <w:p w14:paraId="504668AC" w14:textId="4EEE53ED" w:rsidR="004A4E00" w:rsidRPr="00616D02" w:rsidRDefault="004A4E00" w:rsidP="009D0E86">
            <w:pPr>
              <w:spacing w:after="0" w:line="240" w:lineRule="auto"/>
              <w:textAlignment w:val="baseline"/>
              <w:rPr>
                <w:rFonts w:cs="Arial"/>
                <w:b/>
                <w:bCs/>
                <w:sz w:val="18"/>
                <w:szCs w:val="18"/>
                <w:lang w:eastAsia="en-NZ"/>
              </w:rPr>
            </w:pPr>
            <w:r w:rsidRPr="009D0E86">
              <w:rPr>
                <w:rFonts w:cs="Arial"/>
                <w:b/>
                <w:sz w:val="18"/>
                <w:szCs w:val="18"/>
                <w:lang w:eastAsia="en-NZ"/>
              </w:rPr>
              <w:t>Households</w:t>
            </w:r>
            <w:r w:rsidRPr="00616D02">
              <w:rPr>
                <w:rFonts w:cs="Arial"/>
                <w:b/>
                <w:bCs/>
                <w:sz w:val="18"/>
                <w:szCs w:val="18"/>
                <w:lang w:eastAsia="en-NZ"/>
              </w:rPr>
              <w:t xml:space="preserve"> </w:t>
            </w:r>
          </w:p>
        </w:tc>
        <w:tc>
          <w:tcPr>
            <w:tcW w:w="3412" w:type="dxa"/>
          </w:tcPr>
          <w:p w14:paraId="382A628E" w14:textId="05A93309"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Three councils introducing glass collections will have higher ongoing operational costs of additional service, passed on to householders through rates or PAYT/user charges.</w:t>
            </w:r>
          </w:p>
        </w:tc>
        <w:tc>
          <w:tcPr>
            <w:tcW w:w="3402" w:type="dxa"/>
            <w:shd w:val="clear" w:color="auto" w:fill="auto"/>
          </w:tcPr>
          <w:p w14:paraId="5836889E" w14:textId="722BDBF2" w:rsidR="00F93ED3" w:rsidRPr="00616D02" w:rsidRDefault="00F93ED3" w:rsidP="006F30C0">
            <w:pPr>
              <w:spacing w:after="60" w:line="240" w:lineRule="auto"/>
              <w:ind w:left="150"/>
              <w:textAlignment w:val="baseline"/>
              <w:rPr>
                <w:rFonts w:cs="Arial"/>
                <w:sz w:val="18"/>
                <w:szCs w:val="18"/>
                <w:lang w:eastAsia="en-NZ"/>
              </w:rPr>
            </w:pPr>
            <w:r w:rsidRPr="00616D02">
              <w:rPr>
                <w:rFonts w:cs="Arial"/>
                <w:sz w:val="18"/>
                <w:szCs w:val="18"/>
                <w:lang w:eastAsia="en-NZ"/>
              </w:rPr>
              <w:t xml:space="preserve">Households will be able to recycle </w:t>
            </w:r>
            <w:r w:rsidR="003049EE" w:rsidRPr="00616D02">
              <w:rPr>
                <w:rFonts w:cs="Arial"/>
                <w:sz w:val="18"/>
                <w:szCs w:val="18"/>
                <w:lang w:eastAsia="en-NZ"/>
              </w:rPr>
              <w:t>the same materials regardless of whe</w:t>
            </w:r>
            <w:r w:rsidR="007D00A1" w:rsidRPr="00616D02">
              <w:rPr>
                <w:rFonts w:cs="Arial"/>
                <w:sz w:val="18"/>
                <w:szCs w:val="18"/>
                <w:lang w:eastAsia="en-NZ"/>
              </w:rPr>
              <w:t>re</w:t>
            </w:r>
            <w:r w:rsidR="003049EE" w:rsidRPr="00616D02">
              <w:rPr>
                <w:rFonts w:cs="Arial"/>
                <w:sz w:val="18"/>
                <w:szCs w:val="18"/>
                <w:lang w:eastAsia="en-NZ"/>
              </w:rPr>
              <w:t xml:space="preserve"> they live </w:t>
            </w:r>
            <w:r w:rsidR="00351C7A" w:rsidRPr="00616D02">
              <w:rPr>
                <w:rFonts w:cs="Arial"/>
                <w:sz w:val="18"/>
                <w:szCs w:val="18"/>
                <w:lang w:eastAsia="en-NZ"/>
              </w:rPr>
              <w:t>and if they need to travel around New Zealand</w:t>
            </w:r>
            <w:r w:rsidR="003049EE" w:rsidRPr="00616D02">
              <w:rPr>
                <w:rFonts w:cs="Arial"/>
                <w:sz w:val="18"/>
                <w:szCs w:val="18"/>
                <w:lang w:eastAsia="en-NZ"/>
              </w:rPr>
              <w:t xml:space="preserve">. This lessens confusion. </w:t>
            </w:r>
          </w:p>
          <w:p w14:paraId="07E4E377" w14:textId="0E2C49B7" w:rsidR="004A4E00" w:rsidRPr="00616D02" w:rsidRDefault="00016D86" w:rsidP="004F616F">
            <w:pPr>
              <w:spacing w:after="60" w:line="240" w:lineRule="auto"/>
              <w:ind w:left="150"/>
              <w:textAlignment w:val="baseline"/>
              <w:rPr>
                <w:rFonts w:cs="Arial"/>
                <w:sz w:val="18"/>
                <w:szCs w:val="18"/>
                <w:lang w:eastAsia="en-NZ"/>
              </w:rPr>
            </w:pPr>
            <w:r w:rsidRPr="00616D02">
              <w:rPr>
                <w:rFonts w:cs="Arial"/>
                <w:sz w:val="18"/>
                <w:szCs w:val="18"/>
                <w:lang w:eastAsia="en-NZ"/>
              </w:rPr>
              <w:t>Potentially h</w:t>
            </w:r>
            <w:r w:rsidR="004A4E00" w:rsidRPr="00616D02">
              <w:rPr>
                <w:rFonts w:cs="Arial"/>
                <w:sz w:val="18"/>
                <w:szCs w:val="18"/>
                <w:lang w:eastAsia="en-NZ"/>
              </w:rPr>
              <w:t>igher satisfaction with service with clea</w:t>
            </w:r>
            <w:r w:rsidRPr="00616D02">
              <w:rPr>
                <w:rFonts w:cs="Arial"/>
                <w:sz w:val="18"/>
                <w:szCs w:val="18"/>
                <w:lang w:eastAsia="en-NZ"/>
              </w:rPr>
              <w:t>r</w:t>
            </w:r>
            <w:r w:rsidR="004A4E00" w:rsidRPr="00616D02">
              <w:rPr>
                <w:rFonts w:cs="Arial"/>
                <w:sz w:val="18"/>
                <w:szCs w:val="18"/>
                <w:lang w:eastAsia="en-NZ"/>
              </w:rPr>
              <w:t xml:space="preserve">er recycling </w:t>
            </w:r>
            <w:r w:rsidR="009040F6" w:rsidRPr="00616D02">
              <w:rPr>
                <w:rFonts w:cs="Arial"/>
                <w:sz w:val="18"/>
                <w:szCs w:val="18"/>
                <w:lang w:eastAsia="en-NZ"/>
              </w:rPr>
              <w:t>and less</w:t>
            </w:r>
            <w:r w:rsidR="00DD55B1" w:rsidRPr="00616D02">
              <w:rPr>
                <w:rFonts w:cs="Arial"/>
                <w:sz w:val="18"/>
                <w:szCs w:val="18"/>
                <w:lang w:eastAsia="en-NZ"/>
              </w:rPr>
              <w:t xml:space="preserve"> </w:t>
            </w:r>
            <w:r w:rsidR="004A4E00" w:rsidRPr="00616D02">
              <w:rPr>
                <w:rFonts w:cs="Arial"/>
                <w:sz w:val="18"/>
                <w:szCs w:val="18"/>
                <w:lang w:eastAsia="en-NZ"/>
              </w:rPr>
              <w:t>rubbish.</w:t>
            </w:r>
          </w:p>
        </w:tc>
        <w:tc>
          <w:tcPr>
            <w:tcW w:w="3258" w:type="dxa"/>
            <w:shd w:val="clear" w:color="auto" w:fill="auto"/>
          </w:tcPr>
          <w:p w14:paraId="72F6FD9B" w14:textId="77777777" w:rsidR="004A4E00" w:rsidRPr="00616D02" w:rsidRDefault="004A4E00" w:rsidP="00C356BD">
            <w:pPr>
              <w:spacing w:after="60" w:line="240" w:lineRule="auto"/>
              <w:ind w:left="137"/>
              <w:jc w:val="center"/>
              <w:textAlignment w:val="baseline"/>
              <w:rPr>
                <w:rFonts w:cs="Arial"/>
                <w:sz w:val="18"/>
                <w:szCs w:val="18"/>
                <w:lang w:eastAsia="en-NZ"/>
              </w:rPr>
            </w:pPr>
            <w:r w:rsidRPr="00616D02">
              <w:rPr>
                <w:rFonts w:cs="Arial"/>
                <w:sz w:val="18"/>
                <w:szCs w:val="18"/>
                <w:lang w:eastAsia="en-NZ"/>
              </w:rPr>
              <w:t>Low</w:t>
            </w:r>
          </w:p>
          <w:p w14:paraId="4A342369" w14:textId="7F525CD8"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Shifting the mix between rubbish and recycling</w:t>
            </w:r>
            <w:r w:rsidR="00035003" w:rsidRPr="00616D02">
              <w:rPr>
                <w:rFonts w:cs="Arial"/>
                <w:sz w:val="18"/>
                <w:szCs w:val="18"/>
                <w:lang w:eastAsia="en-NZ"/>
              </w:rPr>
              <w:t xml:space="preserve"> is</w:t>
            </w:r>
            <w:r w:rsidRPr="00616D02">
              <w:rPr>
                <w:rFonts w:cs="Arial"/>
                <w:sz w:val="18"/>
                <w:szCs w:val="18"/>
                <w:lang w:eastAsia="en-NZ"/>
              </w:rPr>
              <w:t xml:space="preserve"> unlikely to have a significant net financial impact for householders.</w:t>
            </w:r>
          </w:p>
          <w:p w14:paraId="086C180D" w14:textId="7FFEF52C" w:rsidR="002D237A" w:rsidRPr="00616D02" w:rsidRDefault="002D237A" w:rsidP="004F616F">
            <w:pPr>
              <w:spacing w:after="60" w:line="240" w:lineRule="auto"/>
              <w:ind w:left="150"/>
              <w:textAlignment w:val="baseline"/>
              <w:rPr>
                <w:rFonts w:cs="Arial"/>
                <w:sz w:val="18"/>
                <w:szCs w:val="18"/>
                <w:lang w:eastAsia="en-NZ"/>
              </w:rPr>
            </w:pPr>
            <w:r w:rsidRPr="00616D02">
              <w:rPr>
                <w:rFonts w:cs="Arial"/>
                <w:sz w:val="18"/>
                <w:szCs w:val="18"/>
                <w:lang w:eastAsia="en-NZ"/>
              </w:rPr>
              <w:t>Reduces cost of recycling service with higher quality and quantity of material recycled and not disposed to landfill as contamination</w:t>
            </w:r>
            <w:r w:rsidR="002E5047" w:rsidRPr="00616D02">
              <w:rPr>
                <w:rFonts w:cs="Arial"/>
                <w:sz w:val="18"/>
                <w:szCs w:val="18"/>
                <w:lang w:eastAsia="en-NZ"/>
              </w:rPr>
              <w:t>.</w:t>
            </w:r>
          </w:p>
        </w:tc>
        <w:tc>
          <w:tcPr>
            <w:tcW w:w="1984" w:type="dxa"/>
            <w:shd w:val="clear" w:color="auto" w:fill="auto"/>
          </w:tcPr>
          <w:p w14:paraId="35E35E33" w14:textId="77777777" w:rsidR="004A4E00" w:rsidRPr="00616D02" w:rsidRDefault="004A4E00" w:rsidP="00B859AF">
            <w:pPr>
              <w:spacing w:after="60" w:line="240" w:lineRule="auto"/>
              <w:ind w:left="150"/>
              <w:textAlignment w:val="baseline"/>
              <w:rPr>
                <w:rFonts w:cs="Arial"/>
                <w:sz w:val="18"/>
                <w:szCs w:val="18"/>
                <w:lang w:eastAsia="en-NZ"/>
              </w:rPr>
            </w:pPr>
            <w:r w:rsidRPr="00616D02">
              <w:rPr>
                <w:rFonts w:cs="Arial"/>
                <w:sz w:val="18"/>
                <w:szCs w:val="18"/>
                <w:lang w:eastAsia="en-NZ"/>
              </w:rPr>
              <w:t>Low – CBA has been commissioned.</w:t>
            </w:r>
          </w:p>
        </w:tc>
      </w:tr>
      <w:tr w:rsidR="004A4E00" w:rsidRPr="00176491" w14:paraId="0BA26112" w14:textId="77777777" w:rsidTr="00C85F46">
        <w:trPr>
          <w:trHeight w:val="375"/>
        </w:trPr>
        <w:tc>
          <w:tcPr>
            <w:tcW w:w="2820" w:type="dxa"/>
            <w:shd w:val="clear" w:color="auto" w:fill="auto"/>
            <w:hideMark/>
          </w:tcPr>
          <w:p w14:paraId="48F229EB" w14:textId="77777777" w:rsidR="004A4E00" w:rsidRPr="00616D02" w:rsidRDefault="004A4E00" w:rsidP="009D0E86">
            <w:pPr>
              <w:spacing w:after="0" w:line="240" w:lineRule="auto"/>
              <w:textAlignment w:val="baseline"/>
              <w:rPr>
                <w:rFonts w:cs="Arial"/>
                <w:b/>
                <w:bCs/>
                <w:sz w:val="18"/>
                <w:szCs w:val="18"/>
                <w:lang w:eastAsia="en-NZ"/>
              </w:rPr>
            </w:pPr>
            <w:r w:rsidRPr="009D0E86">
              <w:rPr>
                <w:rFonts w:cs="Arial"/>
                <w:b/>
                <w:sz w:val="18"/>
                <w:szCs w:val="18"/>
                <w:lang w:eastAsia="en-NZ"/>
              </w:rPr>
              <w:t>Councils</w:t>
            </w:r>
          </w:p>
          <w:p w14:paraId="0D3EEAAD" w14:textId="6DA4A3F1" w:rsidR="004A4E00" w:rsidRPr="00616D02" w:rsidRDefault="004A4E00" w:rsidP="009D0E86">
            <w:pPr>
              <w:spacing w:after="0" w:line="240" w:lineRule="auto"/>
              <w:textAlignment w:val="baseline"/>
              <w:rPr>
                <w:rFonts w:cs="Arial"/>
                <w:sz w:val="18"/>
                <w:szCs w:val="18"/>
                <w:lang w:eastAsia="en-NZ"/>
              </w:rPr>
            </w:pPr>
            <w:r w:rsidRPr="00616D02">
              <w:rPr>
                <w:rFonts w:cs="Arial"/>
                <w:sz w:val="18"/>
                <w:szCs w:val="18"/>
                <w:lang w:eastAsia="en-NZ"/>
              </w:rPr>
              <w:t>(</w:t>
            </w:r>
            <w:r w:rsidR="002713EE" w:rsidRPr="00616D02">
              <w:rPr>
                <w:rFonts w:cs="Arial"/>
                <w:sz w:val="18"/>
                <w:szCs w:val="18"/>
                <w:lang w:eastAsia="en-NZ"/>
              </w:rPr>
              <w:t>Territorial</w:t>
            </w:r>
            <w:r w:rsidRPr="00616D02">
              <w:rPr>
                <w:rFonts w:cs="Arial"/>
                <w:sz w:val="18"/>
                <w:szCs w:val="18"/>
                <w:lang w:eastAsia="en-NZ"/>
              </w:rPr>
              <w:t xml:space="preserve"> </w:t>
            </w:r>
            <w:r w:rsidRPr="009D0E86">
              <w:rPr>
                <w:rFonts w:cs="Arial"/>
                <w:bCs/>
                <w:sz w:val="18"/>
                <w:szCs w:val="18"/>
                <w:lang w:eastAsia="en-NZ"/>
              </w:rPr>
              <w:t>authorities)</w:t>
            </w:r>
          </w:p>
        </w:tc>
        <w:tc>
          <w:tcPr>
            <w:tcW w:w="3412" w:type="dxa"/>
          </w:tcPr>
          <w:p w14:paraId="41BD9B35" w14:textId="77777777" w:rsidR="004A4E00" w:rsidRPr="00616D02" w:rsidRDefault="004A4E00" w:rsidP="004F616F">
            <w:pPr>
              <w:spacing w:after="60" w:line="240" w:lineRule="auto"/>
              <w:ind w:left="143"/>
              <w:textAlignment w:val="baseline"/>
              <w:rPr>
                <w:rFonts w:cs="Arial"/>
                <w:sz w:val="18"/>
                <w:szCs w:val="18"/>
                <w:lang w:eastAsia="en-NZ"/>
              </w:rPr>
            </w:pPr>
            <w:r w:rsidRPr="00616D02">
              <w:rPr>
                <w:rFonts w:cs="Arial"/>
                <w:sz w:val="18"/>
                <w:szCs w:val="18"/>
                <w:lang w:eastAsia="en-NZ"/>
              </w:rPr>
              <w:t>Three councils introducing glass collections will have higher ongoing operational costs of additional service.</w:t>
            </w:r>
          </w:p>
          <w:p w14:paraId="03CDF138" w14:textId="25D8DCA6" w:rsidR="007257A5" w:rsidRDefault="007257A5" w:rsidP="007257A5">
            <w:pPr>
              <w:spacing w:after="60" w:line="240" w:lineRule="auto"/>
              <w:ind w:left="143"/>
              <w:textAlignment w:val="baseline"/>
              <w:rPr>
                <w:rFonts w:cs="Arial"/>
                <w:sz w:val="18"/>
                <w:szCs w:val="18"/>
                <w:lang w:eastAsia="en-NZ"/>
              </w:rPr>
            </w:pPr>
            <w:r>
              <w:rPr>
                <w:rFonts w:cs="Arial"/>
                <w:sz w:val="18"/>
                <w:szCs w:val="18"/>
                <w:lang w:eastAsia="en-NZ"/>
              </w:rPr>
              <w:t>Possibl</w:t>
            </w:r>
            <w:r w:rsidR="007246E1">
              <w:rPr>
                <w:rFonts w:cs="Arial"/>
                <w:sz w:val="18"/>
                <w:szCs w:val="18"/>
                <w:lang w:eastAsia="en-NZ"/>
              </w:rPr>
              <w:t>e</w:t>
            </w:r>
            <w:r>
              <w:rPr>
                <w:rFonts w:cs="Arial"/>
                <w:sz w:val="18"/>
                <w:szCs w:val="18"/>
                <w:lang w:eastAsia="en-NZ"/>
              </w:rPr>
              <w:t xml:space="preserve"> additional costs for collecting Plastic #5 in the short term. In the </w:t>
            </w:r>
            <w:proofErr w:type="gramStart"/>
            <w:r>
              <w:rPr>
                <w:rFonts w:cs="Arial"/>
                <w:sz w:val="18"/>
                <w:szCs w:val="18"/>
                <w:lang w:eastAsia="en-NZ"/>
              </w:rPr>
              <w:t>long term</w:t>
            </w:r>
            <w:proofErr w:type="gramEnd"/>
            <w:r>
              <w:rPr>
                <w:rFonts w:cs="Arial"/>
                <w:sz w:val="18"/>
                <w:szCs w:val="18"/>
                <w:lang w:eastAsia="en-NZ"/>
              </w:rPr>
              <w:t xml:space="preserve"> product stewardship for plastic packaging may offset.</w:t>
            </w:r>
          </w:p>
          <w:p w14:paraId="4D117B92" w14:textId="7CB72E07" w:rsidR="007257A5" w:rsidRPr="00616D02" w:rsidRDefault="007257A5" w:rsidP="007257A5">
            <w:pPr>
              <w:spacing w:after="60" w:line="240" w:lineRule="auto"/>
              <w:ind w:left="143"/>
              <w:textAlignment w:val="baseline"/>
              <w:rPr>
                <w:rFonts w:cs="Arial"/>
                <w:sz w:val="18"/>
                <w:szCs w:val="18"/>
                <w:lang w:eastAsia="en-NZ"/>
              </w:rPr>
            </w:pPr>
            <w:r>
              <w:rPr>
                <w:rFonts w:cs="Arial"/>
                <w:sz w:val="18"/>
                <w:szCs w:val="18"/>
                <w:lang w:eastAsia="en-NZ"/>
              </w:rPr>
              <w:t>Possibl</w:t>
            </w:r>
            <w:r w:rsidR="00213A82">
              <w:rPr>
                <w:rFonts w:cs="Arial"/>
                <w:sz w:val="18"/>
                <w:szCs w:val="18"/>
                <w:lang w:eastAsia="en-NZ"/>
              </w:rPr>
              <w:t>e</w:t>
            </w:r>
            <w:r>
              <w:rPr>
                <w:rFonts w:cs="Arial"/>
                <w:sz w:val="18"/>
                <w:szCs w:val="18"/>
                <w:lang w:eastAsia="en-NZ"/>
              </w:rPr>
              <w:t xml:space="preserve"> reduction in revenue for councils collect</w:t>
            </w:r>
            <w:r w:rsidR="00213A82">
              <w:rPr>
                <w:rFonts w:cs="Arial"/>
                <w:sz w:val="18"/>
                <w:szCs w:val="18"/>
                <w:lang w:eastAsia="en-NZ"/>
              </w:rPr>
              <w:t>ing</w:t>
            </w:r>
            <w:r>
              <w:rPr>
                <w:rFonts w:cs="Arial"/>
                <w:sz w:val="18"/>
                <w:szCs w:val="18"/>
                <w:lang w:eastAsia="en-NZ"/>
              </w:rPr>
              <w:t xml:space="preserve"> aerosols and foil.</w:t>
            </w:r>
          </w:p>
          <w:p w14:paraId="21F8081D" w14:textId="77777777" w:rsidR="004A4E00" w:rsidRPr="00616D02" w:rsidRDefault="004A4E00" w:rsidP="004F616F">
            <w:pPr>
              <w:spacing w:after="60" w:line="240" w:lineRule="auto"/>
              <w:ind w:left="143"/>
              <w:textAlignment w:val="baseline"/>
              <w:rPr>
                <w:rFonts w:cs="Arial"/>
                <w:sz w:val="18"/>
                <w:szCs w:val="18"/>
                <w:lang w:eastAsia="en-NZ"/>
              </w:rPr>
            </w:pPr>
            <w:r w:rsidRPr="00616D02">
              <w:rPr>
                <w:rFonts w:cs="Arial"/>
                <w:sz w:val="18"/>
                <w:szCs w:val="18"/>
                <w:lang w:eastAsia="en-NZ"/>
              </w:rPr>
              <w:t>Variable costs for councils to communicate change depending on how different current services are to the standard materials.</w:t>
            </w:r>
          </w:p>
          <w:p w14:paraId="435BFB6E" w14:textId="0A6923C7" w:rsidR="004A4E00" w:rsidRPr="00616D02" w:rsidRDefault="002C19D6" w:rsidP="00B405B5">
            <w:pPr>
              <w:spacing w:after="60" w:line="240" w:lineRule="auto"/>
              <w:ind w:left="143"/>
              <w:textAlignment w:val="baseline"/>
              <w:rPr>
                <w:rFonts w:cs="Arial"/>
                <w:sz w:val="18"/>
                <w:szCs w:val="18"/>
                <w:lang w:eastAsia="en-NZ"/>
              </w:rPr>
            </w:pPr>
            <w:r w:rsidRPr="00616D02">
              <w:rPr>
                <w:rFonts w:cs="Arial"/>
                <w:sz w:val="18"/>
                <w:szCs w:val="18"/>
                <w:lang w:eastAsia="en-NZ"/>
              </w:rPr>
              <w:t>11</w:t>
            </w:r>
            <w:r w:rsidR="004A4E00" w:rsidRPr="00616D02">
              <w:rPr>
                <w:rFonts w:cs="Arial"/>
                <w:sz w:val="18"/>
                <w:szCs w:val="18"/>
                <w:lang w:eastAsia="en-NZ"/>
              </w:rPr>
              <w:t xml:space="preserve"> councils already accept only the standard materials (no change).</w:t>
            </w:r>
          </w:p>
          <w:p w14:paraId="3AC97BF6" w14:textId="0D6F55AF" w:rsidR="004A4E00" w:rsidRPr="00616D02" w:rsidRDefault="005E46E5" w:rsidP="00B405B5">
            <w:pPr>
              <w:spacing w:after="60" w:line="240" w:lineRule="auto"/>
              <w:ind w:left="143"/>
              <w:textAlignment w:val="baseline"/>
              <w:rPr>
                <w:rFonts w:cs="Arial"/>
                <w:sz w:val="18"/>
                <w:szCs w:val="18"/>
                <w:lang w:eastAsia="en-NZ"/>
              </w:rPr>
            </w:pPr>
            <w:r w:rsidRPr="00616D02">
              <w:rPr>
                <w:rFonts w:cs="Arial"/>
                <w:sz w:val="18"/>
                <w:szCs w:val="18"/>
                <w:lang w:eastAsia="en-NZ"/>
              </w:rPr>
              <w:t>40</w:t>
            </w:r>
            <w:r w:rsidR="004A4E00" w:rsidRPr="00616D02">
              <w:rPr>
                <w:rFonts w:cs="Arial"/>
                <w:sz w:val="18"/>
                <w:szCs w:val="18"/>
                <w:lang w:eastAsia="en-NZ"/>
              </w:rPr>
              <w:t xml:space="preserve"> councils will need to stop collecting one </w:t>
            </w:r>
            <w:r w:rsidRPr="00616D02">
              <w:rPr>
                <w:rFonts w:cs="Arial"/>
                <w:sz w:val="18"/>
                <w:szCs w:val="18"/>
                <w:lang w:eastAsia="en-NZ"/>
              </w:rPr>
              <w:t xml:space="preserve">(25) </w:t>
            </w:r>
            <w:r w:rsidR="004A4E00" w:rsidRPr="00616D02">
              <w:rPr>
                <w:rFonts w:cs="Arial"/>
                <w:sz w:val="18"/>
                <w:szCs w:val="18"/>
                <w:lang w:eastAsia="en-NZ"/>
              </w:rPr>
              <w:t xml:space="preserve">or more </w:t>
            </w:r>
            <w:r w:rsidR="00B405B5" w:rsidRPr="00616D02">
              <w:rPr>
                <w:rFonts w:cs="Arial"/>
                <w:sz w:val="18"/>
                <w:szCs w:val="18"/>
                <w:lang w:eastAsia="en-NZ"/>
              </w:rPr>
              <w:t xml:space="preserve">(15) </w:t>
            </w:r>
            <w:r w:rsidR="004A4E00" w:rsidRPr="00616D02">
              <w:rPr>
                <w:rFonts w:cs="Arial"/>
                <w:sz w:val="18"/>
                <w:szCs w:val="18"/>
                <w:lang w:eastAsia="en-NZ"/>
              </w:rPr>
              <w:t>material</w:t>
            </w:r>
            <w:r w:rsidRPr="00616D02">
              <w:rPr>
                <w:rFonts w:cs="Arial"/>
                <w:sz w:val="18"/>
                <w:szCs w:val="18"/>
                <w:lang w:eastAsia="en-NZ"/>
              </w:rPr>
              <w:t>s</w:t>
            </w:r>
            <w:r w:rsidR="004A4E00" w:rsidRPr="00616D02">
              <w:rPr>
                <w:rFonts w:cs="Arial"/>
                <w:sz w:val="18"/>
                <w:szCs w:val="18"/>
                <w:lang w:eastAsia="en-NZ"/>
              </w:rPr>
              <w:t>.</w:t>
            </w:r>
          </w:p>
          <w:p w14:paraId="5EA54D67" w14:textId="15DC0EC7" w:rsidR="004A4E00" w:rsidRPr="00616D02" w:rsidRDefault="000B4B62" w:rsidP="00B405B5">
            <w:pPr>
              <w:spacing w:after="60" w:line="240" w:lineRule="auto"/>
              <w:ind w:left="143"/>
              <w:textAlignment w:val="baseline"/>
              <w:rPr>
                <w:rFonts w:cs="Arial"/>
                <w:sz w:val="18"/>
                <w:szCs w:val="18"/>
                <w:lang w:eastAsia="en-NZ"/>
              </w:rPr>
            </w:pPr>
            <w:r w:rsidRPr="00616D02">
              <w:rPr>
                <w:rFonts w:cs="Arial"/>
                <w:sz w:val="18"/>
                <w:szCs w:val="18"/>
                <w:lang w:eastAsia="en-NZ"/>
              </w:rPr>
              <w:t>25</w:t>
            </w:r>
            <w:r w:rsidR="004A4E00" w:rsidRPr="00616D02">
              <w:rPr>
                <w:rFonts w:cs="Arial"/>
                <w:sz w:val="18"/>
                <w:szCs w:val="18"/>
                <w:lang w:eastAsia="en-NZ"/>
              </w:rPr>
              <w:t xml:space="preserve"> councils will need to start collecting one </w:t>
            </w:r>
            <w:r w:rsidR="00106AED" w:rsidRPr="00616D02">
              <w:rPr>
                <w:rFonts w:cs="Arial"/>
                <w:sz w:val="18"/>
                <w:szCs w:val="18"/>
                <w:lang w:eastAsia="en-NZ"/>
              </w:rPr>
              <w:t xml:space="preserve">(19) </w:t>
            </w:r>
            <w:r w:rsidR="004A4E00" w:rsidRPr="00616D02">
              <w:rPr>
                <w:rFonts w:cs="Arial"/>
                <w:sz w:val="18"/>
                <w:szCs w:val="18"/>
                <w:lang w:eastAsia="en-NZ"/>
              </w:rPr>
              <w:t>o</w:t>
            </w:r>
            <w:r w:rsidR="001564A2" w:rsidRPr="00616D02">
              <w:rPr>
                <w:rFonts w:cs="Arial"/>
                <w:sz w:val="18"/>
                <w:szCs w:val="18"/>
                <w:lang w:eastAsia="en-NZ"/>
              </w:rPr>
              <w:t>r</w:t>
            </w:r>
            <w:r w:rsidR="004A4E00" w:rsidRPr="00616D02">
              <w:rPr>
                <w:rFonts w:cs="Arial"/>
                <w:sz w:val="18"/>
                <w:szCs w:val="18"/>
                <w:lang w:eastAsia="en-NZ"/>
              </w:rPr>
              <w:t xml:space="preserve"> more</w:t>
            </w:r>
            <w:r w:rsidR="00B405B5" w:rsidRPr="00616D02">
              <w:rPr>
                <w:rFonts w:cs="Arial"/>
                <w:sz w:val="18"/>
                <w:szCs w:val="18"/>
                <w:lang w:eastAsia="en-NZ"/>
              </w:rPr>
              <w:t xml:space="preserve"> (6)</w:t>
            </w:r>
            <w:r w:rsidR="004A4E00" w:rsidRPr="00616D02">
              <w:rPr>
                <w:rFonts w:cs="Arial"/>
                <w:sz w:val="18"/>
                <w:szCs w:val="18"/>
                <w:lang w:eastAsia="en-NZ"/>
              </w:rPr>
              <w:t xml:space="preserve"> materials.</w:t>
            </w:r>
          </w:p>
        </w:tc>
        <w:tc>
          <w:tcPr>
            <w:tcW w:w="3402" w:type="dxa"/>
            <w:shd w:val="clear" w:color="auto" w:fill="auto"/>
          </w:tcPr>
          <w:p w14:paraId="06975BBD" w14:textId="77777777"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 xml:space="preserve">Leverages off existing investments in collection services and receptacles. </w:t>
            </w:r>
          </w:p>
          <w:p w14:paraId="77A703AD" w14:textId="308301C5" w:rsidR="004A4E00" w:rsidRPr="00616D02" w:rsidRDefault="004A4E00" w:rsidP="006F30C0">
            <w:pPr>
              <w:spacing w:after="60" w:line="240" w:lineRule="auto"/>
              <w:ind w:left="150"/>
              <w:textAlignment w:val="baseline"/>
              <w:rPr>
                <w:rFonts w:cs="Arial"/>
                <w:sz w:val="18"/>
                <w:szCs w:val="18"/>
                <w:lang w:eastAsia="en-NZ"/>
              </w:rPr>
            </w:pPr>
            <w:r w:rsidRPr="00616D02">
              <w:rPr>
                <w:rFonts w:cs="Arial"/>
                <w:sz w:val="18"/>
                <w:szCs w:val="18"/>
                <w:lang w:eastAsia="en-NZ"/>
              </w:rPr>
              <w:t xml:space="preserve">Increase in revenue stream for recyclables due to larger volumes </w:t>
            </w:r>
            <w:r w:rsidR="00133375">
              <w:rPr>
                <w:rFonts w:cs="Arial"/>
                <w:sz w:val="18"/>
                <w:szCs w:val="18"/>
                <w:lang w:eastAsia="en-NZ"/>
              </w:rPr>
              <w:t>of recycling</w:t>
            </w:r>
            <w:r w:rsidRPr="00616D02">
              <w:rPr>
                <w:rFonts w:cs="Arial"/>
                <w:sz w:val="18"/>
                <w:szCs w:val="18"/>
                <w:lang w:eastAsia="en-NZ"/>
              </w:rPr>
              <w:t xml:space="preserve"> and lower contamination rates. </w:t>
            </w:r>
          </w:p>
          <w:p w14:paraId="5D44EF85" w14:textId="77777777" w:rsidR="004A4E00" w:rsidRPr="00616D02" w:rsidRDefault="004A4E00" w:rsidP="006F30C0">
            <w:pPr>
              <w:spacing w:after="60" w:line="240" w:lineRule="auto"/>
              <w:ind w:left="150"/>
              <w:textAlignment w:val="baseline"/>
              <w:rPr>
                <w:rFonts w:cs="Arial"/>
                <w:sz w:val="18"/>
                <w:szCs w:val="18"/>
                <w:lang w:eastAsia="en-NZ"/>
              </w:rPr>
            </w:pPr>
            <w:r w:rsidRPr="00616D02">
              <w:rPr>
                <w:rFonts w:cs="Arial"/>
                <w:sz w:val="18"/>
                <w:szCs w:val="18"/>
                <w:lang w:eastAsia="en-NZ"/>
              </w:rPr>
              <w:t xml:space="preserve">Access to waste levy for ongoing operating costs associated with change to minimum standard. </w:t>
            </w:r>
          </w:p>
          <w:p w14:paraId="38A59BE8" w14:textId="1DF07A99" w:rsidR="004A4E00" w:rsidRPr="00616D02" w:rsidRDefault="004A4E00" w:rsidP="006F30C0">
            <w:pPr>
              <w:spacing w:after="60" w:line="240" w:lineRule="auto"/>
              <w:ind w:left="150"/>
              <w:textAlignment w:val="baseline"/>
              <w:rPr>
                <w:rFonts w:cs="Arial"/>
                <w:sz w:val="18"/>
                <w:szCs w:val="18"/>
                <w:lang w:eastAsia="en-NZ"/>
              </w:rPr>
            </w:pPr>
            <w:r w:rsidRPr="00616D02">
              <w:rPr>
                <w:rFonts w:cs="Arial"/>
                <w:sz w:val="18"/>
                <w:szCs w:val="18"/>
                <w:lang w:eastAsia="en-NZ"/>
              </w:rPr>
              <w:t>No</w:t>
            </w:r>
            <w:r w:rsidR="00224FC6">
              <w:rPr>
                <w:rFonts w:cs="Arial"/>
                <w:sz w:val="18"/>
                <w:szCs w:val="18"/>
                <w:lang w:eastAsia="en-NZ"/>
              </w:rPr>
              <w:t xml:space="preserve"> significant</w:t>
            </w:r>
            <w:r w:rsidRPr="00616D02">
              <w:rPr>
                <w:rFonts w:cs="Arial"/>
                <w:sz w:val="18"/>
                <w:szCs w:val="18"/>
                <w:lang w:eastAsia="en-NZ"/>
              </w:rPr>
              <w:t xml:space="preserve"> outlay required for education programme and behaviour change if national. </w:t>
            </w:r>
          </w:p>
          <w:p w14:paraId="6D000A2F" w14:textId="5977EE85" w:rsidR="004A4E00" w:rsidRPr="00616D02" w:rsidRDefault="004A4E00" w:rsidP="006F30C0">
            <w:pPr>
              <w:spacing w:after="60" w:line="240" w:lineRule="auto"/>
              <w:ind w:left="150"/>
              <w:textAlignment w:val="baseline"/>
              <w:rPr>
                <w:rFonts w:cs="Arial"/>
                <w:sz w:val="18"/>
                <w:szCs w:val="18"/>
                <w:lang w:eastAsia="en-NZ"/>
              </w:rPr>
            </w:pPr>
            <w:r w:rsidRPr="00616D02">
              <w:rPr>
                <w:rFonts w:cs="Arial"/>
                <w:sz w:val="18"/>
                <w:szCs w:val="18"/>
                <w:lang w:eastAsia="en-NZ"/>
              </w:rPr>
              <w:t>Economies of scale with all councils required to collect same material mix and requiring access to facilities with appropriate processing capability.</w:t>
            </w:r>
          </w:p>
        </w:tc>
        <w:tc>
          <w:tcPr>
            <w:tcW w:w="3258" w:type="dxa"/>
            <w:shd w:val="clear" w:color="auto" w:fill="auto"/>
          </w:tcPr>
          <w:p w14:paraId="3593A569" w14:textId="77777777" w:rsidR="004A4E00" w:rsidRPr="00616D02" w:rsidRDefault="004A4E00" w:rsidP="00C356BD">
            <w:pPr>
              <w:spacing w:after="60" w:line="240" w:lineRule="auto"/>
              <w:ind w:left="137"/>
              <w:jc w:val="center"/>
              <w:textAlignment w:val="baseline"/>
              <w:rPr>
                <w:rFonts w:cs="Arial"/>
                <w:sz w:val="18"/>
                <w:szCs w:val="18"/>
                <w:lang w:eastAsia="en-NZ"/>
              </w:rPr>
            </w:pPr>
            <w:r w:rsidRPr="00616D02">
              <w:rPr>
                <w:rFonts w:cs="Arial"/>
                <w:sz w:val="18"/>
                <w:szCs w:val="18"/>
                <w:lang w:eastAsia="en-NZ"/>
              </w:rPr>
              <w:t>Low</w:t>
            </w:r>
          </w:p>
          <w:p w14:paraId="7C3D7C31" w14:textId="2FB850AF"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Impact across TA’s will vary, but preferred option will require some level of investment (in new contracts or contract variation</w:t>
            </w:r>
            <w:r w:rsidR="002F317C" w:rsidRPr="00616D02">
              <w:rPr>
                <w:rFonts w:cs="Arial"/>
                <w:sz w:val="18"/>
                <w:szCs w:val="18"/>
                <w:lang w:eastAsia="en-NZ"/>
              </w:rPr>
              <w:t>)</w:t>
            </w:r>
            <w:r w:rsidRPr="00616D02">
              <w:rPr>
                <w:rFonts w:cs="Arial"/>
                <w:sz w:val="18"/>
                <w:szCs w:val="18"/>
                <w:lang w:eastAsia="en-NZ"/>
              </w:rPr>
              <w:t>.</w:t>
            </w:r>
          </w:p>
          <w:p w14:paraId="5DD255D7" w14:textId="4112F3A5"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 xml:space="preserve">Reduces cost of recycling service </w:t>
            </w:r>
            <w:r w:rsidR="00224FC6">
              <w:rPr>
                <w:rFonts w:cs="Arial"/>
                <w:sz w:val="18"/>
                <w:szCs w:val="18"/>
                <w:lang w:eastAsia="en-NZ"/>
              </w:rPr>
              <w:t xml:space="preserve">in the longer term </w:t>
            </w:r>
            <w:r w:rsidRPr="00616D02">
              <w:rPr>
                <w:rFonts w:cs="Arial"/>
                <w:sz w:val="18"/>
                <w:szCs w:val="18"/>
                <w:lang w:eastAsia="en-NZ"/>
              </w:rPr>
              <w:t>with higher quality and quantity of material recycled and not disposed to landfill as contamination</w:t>
            </w:r>
            <w:r w:rsidR="005906A0" w:rsidRPr="00616D02">
              <w:rPr>
                <w:rFonts w:cs="Arial"/>
                <w:sz w:val="18"/>
                <w:szCs w:val="18"/>
                <w:lang w:eastAsia="en-NZ"/>
              </w:rPr>
              <w:t>.</w:t>
            </w:r>
          </w:p>
        </w:tc>
        <w:tc>
          <w:tcPr>
            <w:tcW w:w="1984" w:type="dxa"/>
            <w:shd w:val="clear" w:color="auto" w:fill="auto"/>
          </w:tcPr>
          <w:p w14:paraId="693404A0" w14:textId="77777777" w:rsidR="004A4E00" w:rsidRPr="00616D02" w:rsidRDefault="004A4E00" w:rsidP="00B859AF">
            <w:pPr>
              <w:spacing w:after="60" w:line="240" w:lineRule="auto"/>
              <w:ind w:left="150"/>
              <w:textAlignment w:val="baseline"/>
              <w:rPr>
                <w:rFonts w:cs="Arial"/>
                <w:sz w:val="18"/>
                <w:szCs w:val="18"/>
                <w:lang w:eastAsia="en-NZ"/>
              </w:rPr>
            </w:pPr>
            <w:r w:rsidRPr="00616D02">
              <w:rPr>
                <w:rFonts w:cs="Arial"/>
                <w:sz w:val="18"/>
                <w:szCs w:val="18"/>
                <w:lang w:eastAsia="en-NZ"/>
              </w:rPr>
              <w:t>Low – CBA has been commissioned.</w:t>
            </w:r>
          </w:p>
        </w:tc>
      </w:tr>
      <w:tr w:rsidR="004A4E00" w:rsidRPr="00176491" w14:paraId="11C85848" w14:textId="77777777" w:rsidTr="00C85F46">
        <w:trPr>
          <w:trHeight w:val="300"/>
        </w:trPr>
        <w:tc>
          <w:tcPr>
            <w:tcW w:w="2820" w:type="dxa"/>
            <w:shd w:val="clear" w:color="auto" w:fill="auto"/>
            <w:hideMark/>
          </w:tcPr>
          <w:p w14:paraId="6F729513" w14:textId="28167A26" w:rsidR="004A4E00" w:rsidRPr="00616D02" w:rsidRDefault="004A4E00" w:rsidP="004F616F">
            <w:pPr>
              <w:spacing w:after="0" w:line="240" w:lineRule="auto"/>
              <w:textAlignment w:val="baseline"/>
              <w:rPr>
                <w:rFonts w:cs="Arial"/>
                <w:b/>
                <w:bCs/>
                <w:color w:val="000000"/>
                <w:sz w:val="18"/>
                <w:szCs w:val="18"/>
                <w:lang w:eastAsia="en-NZ"/>
              </w:rPr>
            </w:pPr>
            <w:r w:rsidRPr="00616D02">
              <w:rPr>
                <w:rFonts w:cs="Arial"/>
                <w:b/>
                <w:bCs/>
                <w:color w:val="000000"/>
                <w:sz w:val="18"/>
                <w:szCs w:val="18"/>
                <w:lang w:eastAsia="en-NZ"/>
              </w:rPr>
              <w:t>Waste Sector</w:t>
            </w:r>
          </w:p>
        </w:tc>
        <w:tc>
          <w:tcPr>
            <w:tcW w:w="3412" w:type="dxa"/>
          </w:tcPr>
          <w:p w14:paraId="399F44F7" w14:textId="6B0ACEC2" w:rsidR="004A4E00" w:rsidRPr="00616D02" w:rsidRDefault="004A4E00" w:rsidP="00EE44BB">
            <w:pPr>
              <w:spacing w:after="60" w:line="240" w:lineRule="auto"/>
              <w:ind w:left="143"/>
              <w:textAlignment w:val="baseline"/>
              <w:rPr>
                <w:rFonts w:cs="Arial"/>
                <w:sz w:val="18"/>
                <w:szCs w:val="18"/>
                <w:lang w:eastAsia="en-NZ"/>
              </w:rPr>
            </w:pPr>
            <w:r w:rsidRPr="00616D02">
              <w:rPr>
                <w:rFonts w:cs="Arial"/>
                <w:sz w:val="18"/>
                <w:szCs w:val="18"/>
                <w:lang w:eastAsia="en-NZ"/>
              </w:rPr>
              <w:t>Require investment in changes to processing facilities (</w:t>
            </w:r>
            <w:proofErr w:type="spellStart"/>
            <w:r w:rsidRPr="00616D02">
              <w:rPr>
                <w:rFonts w:cs="Arial"/>
                <w:sz w:val="18"/>
                <w:szCs w:val="18"/>
                <w:lang w:eastAsia="en-NZ"/>
              </w:rPr>
              <w:t>eg</w:t>
            </w:r>
            <w:proofErr w:type="spellEnd"/>
            <w:r w:rsidR="0009370F" w:rsidRPr="00616D02">
              <w:rPr>
                <w:rFonts w:cs="Arial"/>
                <w:sz w:val="18"/>
                <w:szCs w:val="18"/>
                <w:lang w:eastAsia="en-NZ"/>
              </w:rPr>
              <w:t>,</w:t>
            </w:r>
            <w:r w:rsidRPr="00616D02">
              <w:rPr>
                <w:rFonts w:cs="Arial"/>
                <w:sz w:val="18"/>
                <w:szCs w:val="18"/>
                <w:lang w:eastAsia="en-NZ"/>
              </w:rPr>
              <w:t xml:space="preserve"> MRFs) to meet requirements in contracts with Councils, where </w:t>
            </w:r>
            <w:r w:rsidR="0008723A">
              <w:rPr>
                <w:rFonts w:cs="Arial"/>
                <w:sz w:val="18"/>
                <w:szCs w:val="18"/>
                <w:lang w:eastAsia="en-NZ"/>
              </w:rPr>
              <w:t>new materials must be collected.</w:t>
            </w:r>
          </w:p>
        </w:tc>
        <w:tc>
          <w:tcPr>
            <w:tcW w:w="3402" w:type="dxa"/>
            <w:shd w:val="clear" w:color="auto" w:fill="auto"/>
          </w:tcPr>
          <w:p w14:paraId="709F331B" w14:textId="4E91E8C6" w:rsidR="004A4E00" w:rsidRPr="00616D02" w:rsidRDefault="004A4E00" w:rsidP="006F30C0">
            <w:pPr>
              <w:spacing w:after="60" w:line="240" w:lineRule="auto"/>
              <w:ind w:left="150"/>
              <w:textAlignment w:val="baseline"/>
              <w:rPr>
                <w:rFonts w:cs="Arial"/>
                <w:sz w:val="18"/>
                <w:szCs w:val="18"/>
                <w:lang w:eastAsia="en-NZ"/>
              </w:rPr>
            </w:pPr>
            <w:r w:rsidRPr="00616D02">
              <w:rPr>
                <w:rFonts w:cs="Arial"/>
                <w:sz w:val="18"/>
                <w:szCs w:val="18"/>
                <w:lang w:eastAsia="en-NZ"/>
              </w:rPr>
              <w:t xml:space="preserve">Higher quality and volume of material sell </w:t>
            </w:r>
            <w:r w:rsidR="00F4610A">
              <w:rPr>
                <w:rFonts w:cs="Arial"/>
                <w:sz w:val="18"/>
                <w:szCs w:val="18"/>
                <w:lang w:eastAsia="en-NZ"/>
              </w:rPr>
              <w:t>t</w:t>
            </w:r>
            <w:r w:rsidRPr="00616D02">
              <w:rPr>
                <w:rFonts w:cs="Arial"/>
                <w:sz w:val="18"/>
                <w:szCs w:val="18"/>
                <w:lang w:eastAsia="en-NZ"/>
              </w:rPr>
              <w:t>o end markets.</w:t>
            </w:r>
          </w:p>
        </w:tc>
        <w:tc>
          <w:tcPr>
            <w:tcW w:w="3258" w:type="dxa"/>
            <w:shd w:val="clear" w:color="auto" w:fill="auto"/>
          </w:tcPr>
          <w:p w14:paraId="267896E9" w14:textId="02A27E3C" w:rsidR="004A4E00" w:rsidRPr="00616D02" w:rsidRDefault="004A4E00" w:rsidP="00C356BD">
            <w:pPr>
              <w:spacing w:after="60" w:line="240" w:lineRule="auto"/>
              <w:ind w:left="137"/>
              <w:jc w:val="center"/>
              <w:textAlignment w:val="baseline"/>
              <w:rPr>
                <w:rFonts w:cs="Arial"/>
                <w:sz w:val="18"/>
                <w:szCs w:val="18"/>
                <w:lang w:eastAsia="en-NZ"/>
              </w:rPr>
            </w:pPr>
            <w:r w:rsidRPr="00616D02">
              <w:rPr>
                <w:rFonts w:cs="Arial"/>
                <w:sz w:val="18"/>
                <w:szCs w:val="18"/>
                <w:lang w:eastAsia="en-NZ"/>
              </w:rPr>
              <w:t>Medium</w:t>
            </w:r>
          </w:p>
          <w:p w14:paraId="3396936A" w14:textId="790AF3C9" w:rsidR="004A4E00" w:rsidRPr="00616D02" w:rsidRDefault="00BE6B82" w:rsidP="00195AA3">
            <w:pPr>
              <w:spacing w:after="60" w:line="240" w:lineRule="auto"/>
              <w:ind w:left="150"/>
              <w:textAlignment w:val="baseline"/>
              <w:rPr>
                <w:rFonts w:cs="Arial"/>
                <w:sz w:val="18"/>
                <w:szCs w:val="18"/>
                <w:lang w:eastAsia="en-NZ"/>
              </w:rPr>
            </w:pPr>
            <w:r>
              <w:rPr>
                <w:rFonts w:cs="Arial"/>
                <w:sz w:val="18"/>
                <w:szCs w:val="18"/>
                <w:lang w:eastAsia="en-NZ"/>
              </w:rPr>
              <w:t xml:space="preserve">Some </w:t>
            </w:r>
            <w:r w:rsidR="006E6F56">
              <w:rPr>
                <w:rFonts w:cs="Arial"/>
                <w:sz w:val="18"/>
                <w:szCs w:val="18"/>
                <w:lang w:eastAsia="en-NZ"/>
              </w:rPr>
              <w:t>additional</w:t>
            </w:r>
            <w:r>
              <w:rPr>
                <w:rFonts w:cs="Arial"/>
                <w:sz w:val="18"/>
                <w:szCs w:val="18"/>
                <w:lang w:eastAsia="en-NZ"/>
              </w:rPr>
              <w:t xml:space="preserve"> investment </w:t>
            </w:r>
            <w:r w:rsidR="00BE4555">
              <w:rPr>
                <w:rFonts w:cs="Arial"/>
                <w:sz w:val="18"/>
                <w:szCs w:val="18"/>
                <w:lang w:eastAsia="en-NZ"/>
              </w:rPr>
              <w:t>collections and processing</w:t>
            </w:r>
            <w:r w:rsidR="006E6F56">
              <w:rPr>
                <w:rFonts w:cs="Arial"/>
                <w:sz w:val="18"/>
                <w:szCs w:val="18"/>
                <w:lang w:eastAsia="en-NZ"/>
              </w:rPr>
              <w:t xml:space="preserve"> may be offset by</w:t>
            </w:r>
            <w:r w:rsidR="004E4636">
              <w:rPr>
                <w:rFonts w:cs="Arial"/>
                <w:sz w:val="18"/>
                <w:szCs w:val="18"/>
                <w:lang w:eastAsia="en-NZ"/>
              </w:rPr>
              <w:t xml:space="preserve"> </w:t>
            </w:r>
            <w:r w:rsidR="00EE5AE9">
              <w:rPr>
                <w:rFonts w:cs="Arial"/>
                <w:sz w:val="18"/>
                <w:szCs w:val="18"/>
                <w:lang w:eastAsia="en-NZ"/>
              </w:rPr>
              <w:t xml:space="preserve">increased </w:t>
            </w:r>
            <w:r w:rsidR="004E4636">
              <w:rPr>
                <w:rFonts w:cs="Arial"/>
                <w:sz w:val="18"/>
                <w:szCs w:val="18"/>
                <w:lang w:eastAsia="en-NZ"/>
              </w:rPr>
              <w:t xml:space="preserve">revenue </w:t>
            </w:r>
            <w:r w:rsidR="002A5E12">
              <w:rPr>
                <w:rFonts w:cs="Arial"/>
                <w:sz w:val="18"/>
                <w:szCs w:val="18"/>
                <w:lang w:eastAsia="en-NZ"/>
              </w:rPr>
              <w:t xml:space="preserve">as </w:t>
            </w:r>
            <w:r w:rsidR="004E4636">
              <w:rPr>
                <w:rFonts w:cs="Arial"/>
                <w:sz w:val="18"/>
                <w:szCs w:val="18"/>
                <w:lang w:eastAsia="en-NZ"/>
              </w:rPr>
              <w:t xml:space="preserve">quantity and quality of </w:t>
            </w:r>
            <w:r w:rsidR="00583632">
              <w:rPr>
                <w:rFonts w:cs="Arial"/>
                <w:sz w:val="18"/>
                <w:szCs w:val="18"/>
                <w:lang w:eastAsia="en-NZ"/>
              </w:rPr>
              <w:t>recycling increases over time.</w:t>
            </w:r>
          </w:p>
        </w:tc>
        <w:tc>
          <w:tcPr>
            <w:tcW w:w="1984" w:type="dxa"/>
            <w:shd w:val="clear" w:color="auto" w:fill="auto"/>
          </w:tcPr>
          <w:p w14:paraId="32A2273F" w14:textId="77777777" w:rsidR="004A4E00" w:rsidRPr="00616D02" w:rsidRDefault="004A4E00" w:rsidP="00B859AF">
            <w:pPr>
              <w:spacing w:after="60" w:line="240" w:lineRule="auto"/>
              <w:ind w:left="150"/>
              <w:textAlignment w:val="baseline"/>
              <w:rPr>
                <w:rFonts w:cs="Arial"/>
                <w:sz w:val="18"/>
                <w:szCs w:val="18"/>
                <w:lang w:eastAsia="en-NZ"/>
              </w:rPr>
            </w:pPr>
            <w:r w:rsidRPr="00616D02">
              <w:rPr>
                <w:rFonts w:cs="Arial"/>
                <w:sz w:val="18"/>
                <w:szCs w:val="18"/>
                <w:lang w:eastAsia="en-NZ"/>
              </w:rPr>
              <w:t>Low – CBA has been commissioned.</w:t>
            </w:r>
          </w:p>
        </w:tc>
      </w:tr>
      <w:tr w:rsidR="004A4E00" w:rsidRPr="00176491" w14:paraId="05D33BD9" w14:textId="77777777" w:rsidTr="00C85F46">
        <w:trPr>
          <w:trHeight w:val="300"/>
        </w:trPr>
        <w:tc>
          <w:tcPr>
            <w:tcW w:w="2820" w:type="dxa"/>
            <w:shd w:val="clear" w:color="auto" w:fill="auto"/>
          </w:tcPr>
          <w:p w14:paraId="4DEF8511" w14:textId="77777777" w:rsidR="004A4E00" w:rsidRPr="00616D02" w:rsidRDefault="004A4E00" w:rsidP="004F616F">
            <w:pPr>
              <w:spacing w:after="0" w:line="240" w:lineRule="auto"/>
              <w:textAlignment w:val="baseline"/>
              <w:rPr>
                <w:rFonts w:cs="Arial"/>
                <w:b/>
                <w:sz w:val="18"/>
                <w:szCs w:val="18"/>
                <w:lang w:eastAsia="en-NZ"/>
              </w:rPr>
            </w:pPr>
            <w:r w:rsidRPr="00616D02">
              <w:rPr>
                <w:rFonts w:cs="Arial"/>
                <w:b/>
                <w:sz w:val="18"/>
                <w:szCs w:val="18"/>
                <w:lang w:eastAsia="en-NZ"/>
              </w:rPr>
              <w:lastRenderedPageBreak/>
              <w:t>End Users</w:t>
            </w:r>
          </w:p>
          <w:p w14:paraId="78D0BEE1" w14:textId="5AB2224A" w:rsidR="004A4E00" w:rsidRPr="00616D02" w:rsidRDefault="004A4E00" w:rsidP="004F616F">
            <w:pPr>
              <w:spacing w:after="0" w:line="240" w:lineRule="auto"/>
              <w:textAlignment w:val="baseline"/>
              <w:rPr>
                <w:rFonts w:cs="Arial"/>
                <w:b/>
                <w:sz w:val="18"/>
                <w:szCs w:val="18"/>
                <w:lang w:eastAsia="en-NZ"/>
              </w:rPr>
            </w:pPr>
            <w:r w:rsidRPr="00616D02">
              <w:rPr>
                <w:rFonts w:cs="Arial"/>
                <w:bCs/>
                <w:sz w:val="18"/>
                <w:szCs w:val="18"/>
                <w:lang w:eastAsia="en-NZ"/>
              </w:rPr>
              <w:t>(</w:t>
            </w:r>
            <w:proofErr w:type="gramStart"/>
            <w:r w:rsidR="009D0E86">
              <w:rPr>
                <w:rFonts w:cs="Arial"/>
                <w:bCs/>
                <w:sz w:val="18"/>
                <w:szCs w:val="18"/>
                <w:lang w:eastAsia="en-NZ"/>
              </w:rPr>
              <w:t>packaging</w:t>
            </w:r>
            <w:proofErr w:type="gramEnd"/>
            <w:r w:rsidR="009D0E86">
              <w:rPr>
                <w:rFonts w:cs="Arial"/>
                <w:bCs/>
                <w:sz w:val="18"/>
                <w:szCs w:val="18"/>
                <w:lang w:eastAsia="en-NZ"/>
              </w:rPr>
              <w:t xml:space="preserve"> </w:t>
            </w:r>
            <w:r w:rsidRPr="00616D02">
              <w:rPr>
                <w:rFonts w:cs="Arial"/>
                <w:sz w:val="18"/>
                <w:szCs w:val="18"/>
                <w:lang w:eastAsia="en-NZ"/>
              </w:rPr>
              <w:t>manufacturers</w:t>
            </w:r>
            <w:r w:rsidR="009D0E86">
              <w:rPr>
                <w:rFonts w:cs="Arial"/>
                <w:sz w:val="18"/>
                <w:szCs w:val="18"/>
                <w:lang w:eastAsia="en-NZ"/>
              </w:rPr>
              <w:t xml:space="preserve"> and specifiers</w:t>
            </w:r>
            <w:r w:rsidRPr="00616D02">
              <w:rPr>
                <w:rFonts w:cs="Arial"/>
                <w:sz w:val="18"/>
                <w:szCs w:val="18"/>
                <w:lang w:eastAsia="en-NZ"/>
              </w:rPr>
              <w:t>, primary industries and energy sector</w:t>
            </w:r>
            <w:r w:rsidRPr="00616D02">
              <w:rPr>
                <w:rFonts w:cs="Arial"/>
                <w:bCs/>
                <w:sz w:val="18"/>
                <w:szCs w:val="18"/>
                <w:lang w:eastAsia="en-NZ"/>
              </w:rPr>
              <w:t>)</w:t>
            </w:r>
          </w:p>
        </w:tc>
        <w:tc>
          <w:tcPr>
            <w:tcW w:w="3412" w:type="dxa"/>
          </w:tcPr>
          <w:p w14:paraId="23AFA19C" w14:textId="094A4E17" w:rsidR="004A4E00" w:rsidRPr="00616D02" w:rsidRDefault="00BE4555" w:rsidP="004F616F">
            <w:pPr>
              <w:spacing w:after="60" w:line="240" w:lineRule="auto"/>
              <w:ind w:left="143"/>
              <w:textAlignment w:val="baseline"/>
              <w:rPr>
                <w:rFonts w:cs="Arial"/>
                <w:sz w:val="18"/>
                <w:szCs w:val="18"/>
                <w:lang w:eastAsia="en-NZ"/>
              </w:rPr>
            </w:pPr>
            <w:r>
              <w:rPr>
                <w:rFonts w:cs="Arial"/>
                <w:sz w:val="18"/>
                <w:szCs w:val="18"/>
                <w:lang w:eastAsia="en-NZ"/>
              </w:rPr>
              <w:t xml:space="preserve">Potential </w:t>
            </w:r>
            <w:r w:rsidR="004A4E00" w:rsidRPr="00616D02">
              <w:rPr>
                <w:rFonts w:cs="Arial"/>
                <w:sz w:val="18"/>
                <w:szCs w:val="18"/>
                <w:lang w:eastAsia="en-NZ"/>
              </w:rPr>
              <w:t>loss of customer</w:t>
            </w:r>
            <w:r>
              <w:rPr>
                <w:rFonts w:cs="Arial"/>
                <w:sz w:val="18"/>
                <w:szCs w:val="18"/>
                <w:lang w:eastAsia="en-NZ"/>
              </w:rPr>
              <w:t>s</w:t>
            </w:r>
            <w:r w:rsidR="004A4E00" w:rsidRPr="00616D02">
              <w:rPr>
                <w:rFonts w:cs="Arial"/>
                <w:sz w:val="18"/>
                <w:szCs w:val="18"/>
                <w:lang w:eastAsia="en-NZ"/>
              </w:rPr>
              <w:t xml:space="preserve"> if packaging is not part of standard materials</w:t>
            </w:r>
            <w:r w:rsidR="0086208C">
              <w:rPr>
                <w:rFonts w:cs="Arial"/>
                <w:sz w:val="18"/>
                <w:szCs w:val="18"/>
                <w:lang w:eastAsia="en-NZ"/>
              </w:rPr>
              <w:t xml:space="preserve"> and customers move to options with more recyclable packaging.</w:t>
            </w:r>
          </w:p>
          <w:p w14:paraId="23D7B3EB" w14:textId="77777777" w:rsidR="004A4E00" w:rsidRPr="00616D02" w:rsidRDefault="004A4E00" w:rsidP="004F616F">
            <w:pPr>
              <w:spacing w:after="60" w:line="240" w:lineRule="auto"/>
              <w:ind w:left="143"/>
              <w:textAlignment w:val="baseline"/>
              <w:rPr>
                <w:rFonts w:cs="Arial"/>
                <w:sz w:val="18"/>
                <w:szCs w:val="18"/>
                <w:lang w:eastAsia="en-NZ"/>
              </w:rPr>
            </w:pPr>
            <w:r w:rsidRPr="00616D02">
              <w:rPr>
                <w:rFonts w:cs="Arial"/>
                <w:sz w:val="18"/>
                <w:szCs w:val="18"/>
                <w:lang w:eastAsia="en-NZ"/>
              </w:rPr>
              <w:t>Future changes in the standardised list of materials could incur costs especially if materials are removed.</w:t>
            </w:r>
          </w:p>
        </w:tc>
        <w:tc>
          <w:tcPr>
            <w:tcW w:w="3402" w:type="dxa"/>
            <w:shd w:val="clear" w:color="auto" w:fill="auto"/>
          </w:tcPr>
          <w:p w14:paraId="30E0579F" w14:textId="77777777" w:rsidR="00DD3D34" w:rsidRPr="00616D02" w:rsidRDefault="00DD3D34" w:rsidP="00DD3D34">
            <w:pPr>
              <w:spacing w:after="60" w:line="240" w:lineRule="auto"/>
              <w:ind w:left="150"/>
              <w:textAlignment w:val="baseline"/>
              <w:rPr>
                <w:rFonts w:cs="Arial"/>
                <w:sz w:val="18"/>
                <w:szCs w:val="18"/>
                <w:lang w:eastAsia="en-NZ"/>
              </w:rPr>
            </w:pPr>
            <w:r w:rsidRPr="00616D02">
              <w:rPr>
                <w:rFonts w:cs="Arial"/>
                <w:sz w:val="18"/>
                <w:szCs w:val="18"/>
                <w:lang w:eastAsia="en-NZ"/>
              </w:rPr>
              <w:t>Increased certainty for manufacturers around the recyclability of materials in kerbside.</w:t>
            </w:r>
          </w:p>
          <w:p w14:paraId="251DF479" w14:textId="77777777"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Increased high quality recycled material available for manufacturers to increase the recycled content in their products and packaging.</w:t>
            </w:r>
          </w:p>
          <w:p w14:paraId="09387EFB" w14:textId="77777777" w:rsidR="004A4E00" w:rsidRPr="00616D02" w:rsidRDefault="004A4E00" w:rsidP="004F616F">
            <w:pPr>
              <w:spacing w:after="60" w:line="240" w:lineRule="auto"/>
              <w:ind w:left="143"/>
              <w:textAlignment w:val="baseline"/>
              <w:rPr>
                <w:rFonts w:cs="Arial"/>
                <w:sz w:val="18"/>
                <w:szCs w:val="18"/>
                <w:lang w:eastAsia="en-NZ"/>
              </w:rPr>
            </w:pPr>
            <w:r w:rsidRPr="00616D02">
              <w:rPr>
                <w:rFonts w:cs="Arial"/>
                <w:sz w:val="18"/>
                <w:szCs w:val="18"/>
                <w:lang w:eastAsia="en-NZ"/>
              </w:rPr>
              <w:t>Marketing opportunities through the promotion of recycled packaging or organic soil improvers (compost).</w:t>
            </w:r>
          </w:p>
          <w:p w14:paraId="576C1F6D" w14:textId="77777777" w:rsidR="004A4E00" w:rsidRPr="00616D02" w:rsidRDefault="004A4E00" w:rsidP="004F616F">
            <w:pPr>
              <w:spacing w:after="60" w:line="240" w:lineRule="auto"/>
              <w:ind w:left="143"/>
              <w:textAlignment w:val="baseline"/>
              <w:rPr>
                <w:rFonts w:cs="Arial"/>
                <w:sz w:val="18"/>
                <w:szCs w:val="18"/>
                <w:lang w:eastAsia="en-NZ"/>
              </w:rPr>
            </w:pPr>
            <w:r w:rsidRPr="00616D02">
              <w:rPr>
                <w:rFonts w:cs="Arial"/>
                <w:sz w:val="18"/>
                <w:szCs w:val="18"/>
                <w:lang w:eastAsia="en-NZ"/>
              </w:rPr>
              <w:t xml:space="preserve">Greater availability of </w:t>
            </w:r>
            <w:proofErr w:type="gramStart"/>
            <w:r w:rsidRPr="00616D02">
              <w:rPr>
                <w:rFonts w:cs="Arial"/>
                <w:sz w:val="18"/>
                <w:szCs w:val="18"/>
                <w:lang w:eastAsia="en-NZ"/>
              </w:rPr>
              <w:t>high quality</w:t>
            </w:r>
            <w:proofErr w:type="gramEnd"/>
            <w:r w:rsidRPr="00616D02">
              <w:rPr>
                <w:rFonts w:cs="Arial"/>
                <w:sz w:val="18"/>
                <w:szCs w:val="18"/>
                <w:lang w:eastAsia="en-NZ"/>
              </w:rPr>
              <w:t xml:space="preserve"> compost/digestate to improve soil structure and fertility and/or as feedstocks for bio-economy and bio-energy.</w:t>
            </w:r>
          </w:p>
        </w:tc>
        <w:tc>
          <w:tcPr>
            <w:tcW w:w="3258" w:type="dxa"/>
            <w:shd w:val="clear" w:color="auto" w:fill="auto"/>
          </w:tcPr>
          <w:p w14:paraId="69FE73EF" w14:textId="77777777" w:rsidR="004A4E00" w:rsidRPr="00616D02" w:rsidRDefault="004A4E00" w:rsidP="00C356BD">
            <w:pPr>
              <w:spacing w:after="60" w:line="240" w:lineRule="auto"/>
              <w:ind w:left="137"/>
              <w:jc w:val="center"/>
              <w:textAlignment w:val="baseline"/>
              <w:rPr>
                <w:rFonts w:cs="Arial"/>
                <w:sz w:val="18"/>
                <w:szCs w:val="18"/>
                <w:lang w:eastAsia="en-NZ"/>
              </w:rPr>
            </w:pPr>
            <w:r w:rsidRPr="00616D02">
              <w:rPr>
                <w:rFonts w:cs="Arial"/>
                <w:sz w:val="18"/>
                <w:szCs w:val="18"/>
                <w:lang w:eastAsia="en-NZ"/>
              </w:rPr>
              <w:t>Medium</w:t>
            </w:r>
          </w:p>
          <w:p w14:paraId="61B281C5" w14:textId="77777777" w:rsidR="004A4E00" w:rsidRPr="00616D02" w:rsidRDefault="004A4E00" w:rsidP="00C356BD">
            <w:pPr>
              <w:spacing w:after="60" w:line="240" w:lineRule="auto"/>
              <w:ind w:left="150"/>
              <w:textAlignment w:val="baseline"/>
              <w:rPr>
                <w:rFonts w:cs="Arial"/>
                <w:sz w:val="18"/>
                <w:szCs w:val="18"/>
                <w:lang w:eastAsia="en-NZ"/>
              </w:rPr>
            </w:pPr>
            <w:r w:rsidRPr="00616D02">
              <w:rPr>
                <w:rFonts w:cs="Arial"/>
                <w:sz w:val="18"/>
                <w:szCs w:val="18"/>
                <w:lang w:eastAsia="en-NZ"/>
              </w:rPr>
              <w:t xml:space="preserve">Impact for end users around change in packaging specification and cost to implement. </w:t>
            </w:r>
          </w:p>
        </w:tc>
        <w:tc>
          <w:tcPr>
            <w:tcW w:w="1984" w:type="dxa"/>
            <w:shd w:val="clear" w:color="auto" w:fill="auto"/>
          </w:tcPr>
          <w:p w14:paraId="18295CA1" w14:textId="77777777" w:rsidR="004A4E00" w:rsidRPr="00616D02" w:rsidRDefault="004A4E00" w:rsidP="00B859AF">
            <w:pPr>
              <w:spacing w:after="60" w:line="240" w:lineRule="auto"/>
              <w:ind w:left="150"/>
              <w:textAlignment w:val="baseline"/>
              <w:rPr>
                <w:rFonts w:cs="Arial"/>
                <w:sz w:val="18"/>
                <w:szCs w:val="18"/>
                <w:lang w:eastAsia="en-NZ"/>
              </w:rPr>
            </w:pPr>
            <w:r w:rsidRPr="00616D02">
              <w:rPr>
                <w:rFonts w:cs="Arial"/>
                <w:sz w:val="18"/>
                <w:szCs w:val="18"/>
                <w:lang w:eastAsia="en-NZ"/>
              </w:rPr>
              <w:t>Low – CBA has been commissioned.</w:t>
            </w:r>
          </w:p>
        </w:tc>
      </w:tr>
      <w:tr w:rsidR="004A4E00" w:rsidRPr="00176491" w14:paraId="327978B2" w14:textId="77777777" w:rsidTr="00C85F46">
        <w:trPr>
          <w:trHeight w:val="300"/>
        </w:trPr>
        <w:tc>
          <w:tcPr>
            <w:tcW w:w="2820" w:type="dxa"/>
            <w:shd w:val="clear" w:color="auto" w:fill="auto"/>
          </w:tcPr>
          <w:p w14:paraId="3A1360D2" w14:textId="77777777" w:rsidR="004A4E00" w:rsidRPr="00616D02" w:rsidRDefault="004A4E00" w:rsidP="004F616F">
            <w:pPr>
              <w:spacing w:after="0" w:line="240" w:lineRule="auto"/>
              <w:textAlignment w:val="baseline"/>
              <w:rPr>
                <w:rFonts w:cs="Arial"/>
                <w:b/>
                <w:bCs/>
                <w:sz w:val="18"/>
                <w:szCs w:val="18"/>
                <w:lang w:eastAsia="en-NZ"/>
              </w:rPr>
            </w:pPr>
            <w:r w:rsidRPr="00616D02">
              <w:rPr>
                <w:rFonts w:cs="Arial"/>
                <w:b/>
                <w:bCs/>
                <w:sz w:val="18"/>
                <w:szCs w:val="18"/>
                <w:lang w:eastAsia="en-NZ"/>
              </w:rPr>
              <w:t>Environment</w:t>
            </w:r>
          </w:p>
        </w:tc>
        <w:tc>
          <w:tcPr>
            <w:tcW w:w="3412" w:type="dxa"/>
          </w:tcPr>
          <w:p w14:paraId="14763846" w14:textId="77777777" w:rsidR="004A4E00" w:rsidRPr="00616D02" w:rsidRDefault="004A4E00" w:rsidP="004F616F">
            <w:pPr>
              <w:spacing w:after="60" w:line="240" w:lineRule="auto"/>
              <w:ind w:left="208"/>
              <w:textAlignment w:val="baseline"/>
              <w:rPr>
                <w:rFonts w:cs="Arial"/>
                <w:sz w:val="18"/>
                <w:szCs w:val="18"/>
                <w:lang w:eastAsia="en-NZ"/>
              </w:rPr>
            </w:pPr>
            <w:r w:rsidRPr="00616D02">
              <w:rPr>
                <w:rFonts w:cs="Arial"/>
                <w:sz w:val="18"/>
                <w:szCs w:val="18"/>
                <w:lang w:eastAsia="en-NZ"/>
              </w:rPr>
              <w:t>No discernible additional cost to the environment by specifying standard list of materials. The non-acceptable materials ultimately still end up in landfill as they would if they were contamination.</w:t>
            </w:r>
          </w:p>
        </w:tc>
        <w:tc>
          <w:tcPr>
            <w:tcW w:w="3402" w:type="dxa"/>
            <w:shd w:val="clear" w:color="auto" w:fill="auto"/>
          </w:tcPr>
          <w:p w14:paraId="1659A30F" w14:textId="77777777"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Higher quality material collected supporting more circular uses, avoiding the need for new raw material.</w:t>
            </w:r>
          </w:p>
          <w:p w14:paraId="7F4AAEDE" w14:textId="4B122F9B" w:rsidR="004A4E00" w:rsidRPr="00616D02" w:rsidRDefault="004A4E00" w:rsidP="00C356BD">
            <w:pPr>
              <w:spacing w:after="60" w:line="240" w:lineRule="auto"/>
              <w:ind w:left="150"/>
              <w:textAlignment w:val="baseline"/>
              <w:rPr>
                <w:rFonts w:cs="Arial"/>
                <w:sz w:val="18"/>
                <w:szCs w:val="18"/>
                <w:lang w:eastAsia="en-NZ"/>
              </w:rPr>
            </w:pPr>
            <w:r w:rsidRPr="00616D02">
              <w:rPr>
                <w:rFonts w:cs="Arial"/>
                <w:sz w:val="18"/>
                <w:szCs w:val="18"/>
                <w:lang w:eastAsia="en-NZ"/>
              </w:rPr>
              <w:t>Greater clarity about materials which are accepted in kerbside encourages more packaging to switch to these more sustainable materials.</w:t>
            </w:r>
          </w:p>
        </w:tc>
        <w:tc>
          <w:tcPr>
            <w:tcW w:w="3258" w:type="dxa"/>
            <w:shd w:val="clear" w:color="auto" w:fill="auto"/>
          </w:tcPr>
          <w:p w14:paraId="6F237EE5" w14:textId="77777777" w:rsidR="004A4E00" w:rsidRPr="00616D02" w:rsidRDefault="004A4E00" w:rsidP="00C356BD">
            <w:pPr>
              <w:spacing w:after="60" w:line="240" w:lineRule="auto"/>
              <w:ind w:left="137"/>
              <w:jc w:val="center"/>
              <w:textAlignment w:val="baseline"/>
              <w:rPr>
                <w:rFonts w:cs="Arial"/>
                <w:sz w:val="18"/>
                <w:szCs w:val="18"/>
                <w:lang w:eastAsia="en-NZ"/>
              </w:rPr>
            </w:pPr>
            <w:r w:rsidRPr="00616D02">
              <w:rPr>
                <w:rFonts w:cs="Arial"/>
                <w:sz w:val="18"/>
                <w:szCs w:val="18"/>
                <w:lang w:eastAsia="en-NZ"/>
              </w:rPr>
              <w:t>High</w:t>
            </w:r>
          </w:p>
          <w:p w14:paraId="3FC807F5" w14:textId="77777777" w:rsidR="004A4E00" w:rsidRPr="00616D02" w:rsidRDefault="004A4E00" w:rsidP="00C356BD">
            <w:pPr>
              <w:spacing w:after="60" w:line="240" w:lineRule="auto"/>
              <w:ind w:left="150"/>
              <w:textAlignment w:val="baseline"/>
              <w:rPr>
                <w:rFonts w:cs="Arial"/>
                <w:sz w:val="18"/>
                <w:szCs w:val="18"/>
                <w:lang w:eastAsia="en-NZ"/>
              </w:rPr>
            </w:pPr>
            <w:r w:rsidRPr="00616D02">
              <w:rPr>
                <w:rFonts w:cs="Arial"/>
                <w:sz w:val="18"/>
                <w:szCs w:val="18"/>
                <w:lang w:eastAsia="en-NZ"/>
              </w:rPr>
              <w:t xml:space="preserve">The environmental benefits of specifying recyclables and organics that must be collected and diverting these from landfill are high.  </w:t>
            </w:r>
          </w:p>
        </w:tc>
        <w:tc>
          <w:tcPr>
            <w:tcW w:w="1984" w:type="dxa"/>
            <w:shd w:val="clear" w:color="auto" w:fill="auto"/>
          </w:tcPr>
          <w:p w14:paraId="77E62A14" w14:textId="77777777"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High</w:t>
            </w:r>
          </w:p>
          <w:p w14:paraId="53E92691" w14:textId="77777777" w:rsidR="004A4E00" w:rsidRPr="00616D02" w:rsidRDefault="004A4E00" w:rsidP="004F616F">
            <w:pPr>
              <w:spacing w:after="60" w:line="240" w:lineRule="auto"/>
              <w:ind w:left="150"/>
              <w:textAlignment w:val="baseline"/>
              <w:rPr>
                <w:rFonts w:cs="Arial"/>
                <w:sz w:val="18"/>
                <w:szCs w:val="18"/>
                <w:lang w:eastAsia="en-NZ"/>
              </w:rPr>
            </w:pPr>
            <w:r w:rsidRPr="00616D02">
              <w:rPr>
                <w:rFonts w:cs="Arial"/>
                <w:sz w:val="18"/>
                <w:szCs w:val="18"/>
                <w:lang w:eastAsia="en-NZ"/>
              </w:rPr>
              <w:t>Easy to evidence environmental benefits of reduced volumes of waste to landfill.</w:t>
            </w:r>
          </w:p>
        </w:tc>
      </w:tr>
    </w:tbl>
    <w:p w14:paraId="4F8813A0" w14:textId="77777777" w:rsidR="00764FA5" w:rsidRDefault="00764FA5" w:rsidP="004A4E00">
      <w:pPr>
        <w:rPr>
          <w:sz w:val="20"/>
          <w:szCs w:val="18"/>
        </w:rPr>
      </w:pPr>
    </w:p>
    <w:p w14:paraId="3AC42D5D" w14:textId="42018640" w:rsidR="00B50896" w:rsidRDefault="00B50896" w:rsidP="004A4E00">
      <w:pPr>
        <w:rPr>
          <w:sz w:val="20"/>
          <w:szCs w:val="18"/>
        </w:rPr>
        <w:sectPr w:rsidR="00B50896" w:rsidSect="00793210">
          <w:pgSz w:w="16838" w:h="11906" w:orient="landscape" w:code="9"/>
          <w:pgMar w:top="1418" w:right="1134" w:bottom="1418" w:left="992" w:header="454" w:footer="454" w:gutter="0"/>
          <w:cols w:space="708"/>
          <w:docGrid w:linePitch="360"/>
        </w:sectPr>
      </w:pPr>
    </w:p>
    <w:p w14:paraId="5D629E70" w14:textId="7C3A6A73" w:rsidR="0012741B" w:rsidRDefault="0012741B" w:rsidP="000164E1">
      <w:pPr>
        <w:spacing w:before="120" w:after="120" w:line="240" w:lineRule="auto"/>
      </w:pPr>
      <w:r>
        <w:rPr>
          <w:noProof/>
        </w:rPr>
        <w:lastRenderedPageBreak/>
        <mc:AlternateContent>
          <mc:Choice Requires="wps">
            <w:drawing>
              <wp:anchor distT="45720" distB="45720" distL="114300" distR="114300" simplePos="0" relativeHeight="251658240" behindDoc="0" locked="0" layoutInCell="1" allowOverlap="1" wp14:anchorId="4A304445" wp14:editId="1802E9C3">
                <wp:simplePos x="0" y="0"/>
                <wp:positionH relativeFrom="margin">
                  <wp:align>right</wp:align>
                </wp:positionH>
                <wp:positionV relativeFrom="paragraph">
                  <wp:posOffset>183515</wp:posOffset>
                </wp:positionV>
                <wp:extent cx="5729605" cy="2370455"/>
                <wp:effectExtent l="0" t="0" r="2349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9605" cy="2370455"/>
                        </a:xfrm>
                        <a:prstGeom prst="rect">
                          <a:avLst/>
                        </a:prstGeom>
                        <a:solidFill>
                          <a:srgbClr val="FFFFFF"/>
                        </a:solidFill>
                        <a:ln w="9525">
                          <a:solidFill>
                            <a:srgbClr val="000000"/>
                          </a:solidFill>
                          <a:miter lim="800000"/>
                          <a:headEnd/>
                          <a:tailEnd/>
                        </a:ln>
                      </wps:spPr>
                      <wps:txbx>
                        <w:txbxContent>
                          <w:p w14:paraId="54C600DE" w14:textId="64A84252" w:rsidR="009D677D" w:rsidRPr="009C716B" w:rsidRDefault="009D677D" w:rsidP="00DB7F4A">
                            <w:pPr>
                              <w:pStyle w:val="Heading3"/>
                              <w:rPr>
                                <w:rStyle w:val="eop"/>
                                <w:lang w:val="en-NZ" w:eastAsia="en-NZ"/>
                              </w:rPr>
                            </w:pPr>
                            <w:r w:rsidRPr="007B6CB1">
                              <w:t>Summary</w:t>
                            </w:r>
                            <w:r w:rsidR="009B5DCB">
                              <w:t xml:space="preserve"> </w:t>
                            </w:r>
                            <w:r w:rsidR="00407B39">
                              <w:t>of</w:t>
                            </w:r>
                            <w:r w:rsidR="009B5DCB">
                              <w:t xml:space="preserve"> </w:t>
                            </w:r>
                            <w:r w:rsidR="001F6DDD">
                              <w:t>a standard set of materials for kerbside collections</w:t>
                            </w:r>
                          </w:p>
                          <w:p w14:paraId="4B1C19FE" w14:textId="77777777" w:rsidR="009D677D" w:rsidRDefault="009D677D" w:rsidP="009B5DCB">
                            <w:pPr>
                              <w:spacing w:before="120" w:after="120" w:line="240" w:lineRule="auto"/>
                              <w:ind w:right="309"/>
                            </w:pPr>
                            <w:r>
                              <w:t xml:space="preserve">The proposal to increase the consistency of materials collected in household kerbside recycling and foods scraps collections aims to further the sector’s existing efforts to standardise materials. </w:t>
                            </w:r>
                          </w:p>
                          <w:p w14:paraId="101DFAD8" w14:textId="76DE1AE3" w:rsidR="009D677D" w:rsidRDefault="009D677D" w:rsidP="009B5DCB">
                            <w:pPr>
                              <w:spacing w:before="120" w:after="120" w:line="240" w:lineRule="auto"/>
                              <w:ind w:right="309"/>
                            </w:pPr>
                            <w:r>
                              <w:t>O</w:t>
                            </w:r>
                            <w:r w:rsidRPr="00311DFF">
                              <w:t>ption 4</w:t>
                            </w:r>
                            <w:r>
                              <w:t xml:space="preserve"> </w:t>
                            </w:r>
                            <w:r w:rsidR="00D70D94">
                              <w:t>‘</w:t>
                            </w:r>
                            <w:r w:rsidR="00EE44BB" w:rsidRPr="00EE44BB">
                              <w:rPr>
                                <w:i/>
                                <w:iCs/>
                              </w:rPr>
                              <w:t xml:space="preserve">Collect </w:t>
                            </w:r>
                            <w:r w:rsidRPr="009B5DCB">
                              <w:rPr>
                                <w:i/>
                                <w:iCs/>
                              </w:rPr>
                              <w:t xml:space="preserve">a set of standard material </w:t>
                            </w:r>
                            <w:r w:rsidR="00D70D94">
                              <w:rPr>
                                <w:i/>
                                <w:iCs/>
                              </w:rPr>
                              <w:t>in</w:t>
                            </w:r>
                            <w:r w:rsidRPr="009B5DCB">
                              <w:rPr>
                                <w:i/>
                                <w:iCs/>
                              </w:rPr>
                              <w:t xml:space="preserve"> council dry recycling and food scraps collections</w:t>
                            </w:r>
                            <w:r w:rsidR="00D70D94">
                              <w:rPr>
                                <w:i/>
                                <w:iCs/>
                              </w:rPr>
                              <w:t>’</w:t>
                            </w:r>
                            <w:r w:rsidRPr="009B5DCB">
                              <w:rPr>
                                <w:i/>
                                <w:iCs/>
                              </w:rPr>
                              <w:t xml:space="preserve"> </w:t>
                            </w:r>
                            <w:r>
                              <w:t xml:space="preserve">is identified </w:t>
                            </w:r>
                            <w:r w:rsidRPr="00311DFF">
                              <w:t>as the preferred option</w:t>
                            </w:r>
                            <w:r>
                              <w:t xml:space="preserve"> at this stage</w:t>
                            </w:r>
                            <w:r w:rsidRPr="00311DFF">
                              <w:t xml:space="preserve">. It </w:t>
                            </w:r>
                            <w:r>
                              <w:t xml:space="preserve">is likely to </w:t>
                            </w:r>
                            <w:r w:rsidRPr="00311DFF">
                              <w:t>deliver the greatest benefi</w:t>
                            </w:r>
                            <w:r>
                              <w:t>ts, within a reasonable timeframe, and at a mid-level of cost.</w:t>
                            </w:r>
                          </w:p>
                          <w:p w14:paraId="1D97E6E6" w14:textId="5B7C2836" w:rsidR="009D677D" w:rsidRDefault="009D677D" w:rsidP="009B5DCB">
                            <w:pPr>
                              <w:spacing w:before="120" w:after="120" w:line="240" w:lineRule="auto"/>
                              <w:ind w:right="309"/>
                            </w:pPr>
                            <w:r>
                              <w:t>For most councils the impact would be ceasing to collect materials not widely collected and/or of questionable recycling merit. A smaller number of councils would need to start collecting a material or materials.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304445" id="_x0000_t202" coordsize="21600,21600" o:spt="202" path="m,l,21600r21600,l21600,xe">
                <v:stroke joinstyle="miter"/>
                <v:path gradientshapeok="t" o:connecttype="rect"/>
              </v:shapetype>
              <v:shape id="Text Box 2" o:spid="_x0000_s1026" type="#_x0000_t202" style="position:absolute;margin-left:399.95pt;margin-top:14.45pt;width:451.15pt;height:186.6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">
                <v:textbox>
                  <w:txbxContent>
                    <w:p w14:paraId="54C600DE" w14:textId="64A84252" w:rsidR="009D677D" w:rsidRPr="009C716B" w:rsidRDefault="009D677D" w:rsidP="00DB7F4A">
                      <w:pPr>
                        <w:pStyle w:val="Heading3"/>
                        <w:rPr>
                          <w:rStyle w:val="eop"/>
                          <w:lang w:val="en-NZ" w:eastAsia="en-NZ"/>
                        </w:rPr>
                      </w:pPr>
                      <w:r w:rsidRPr="007B6CB1">
                        <w:t>Summary</w:t>
                      </w:r>
                      <w:r w:rsidR="009B5DCB">
                        <w:t xml:space="preserve"> </w:t>
                      </w:r>
                      <w:r w:rsidR="00407B39">
                        <w:t>of</w:t>
                      </w:r>
                      <w:r w:rsidR="009B5DCB">
                        <w:t xml:space="preserve"> </w:t>
                      </w:r>
                      <w:r w:rsidR="001F6DDD">
                        <w:t>a standard set of materials for kerbside collections</w:t>
                      </w:r>
                    </w:p>
                    <w:p w14:paraId="4B1C19FE" w14:textId="77777777" w:rsidR="009D677D" w:rsidRDefault="009D677D" w:rsidP="009B5DCB">
                      <w:pPr>
                        <w:spacing w:before="120" w:after="120" w:line="240" w:lineRule="auto"/>
                        <w:ind w:right="309"/>
                      </w:pPr>
                      <w:r>
                        <w:t xml:space="preserve">The proposal to increase the consistency of materials collected in household kerbside recycling and foods scraps collections aims to further the sector’s existing efforts to standardise materials. </w:t>
                      </w:r>
                    </w:p>
                    <w:p w14:paraId="101DFAD8" w14:textId="76DE1AE3" w:rsidR="009D677D" w:rsidRDefault="009D677D" w:rsidP="009B5DCB">
                      <w:pPr>
                        <w:spacing w:before="120" w:after="120" w:line="240" w:lineRule="auto"/>
                        <w:ind w:right="309"/>
                      </w:pPr>
                      <w:r>
                        <w:t>O</w:t>
                      </w:r>
                      <w:r w:rsidRPr="00311DFF">
                        <w:t>ption 4</w:t>
                      </w:r>
                      <w:r>
                        <w:t xml:space="preserve"> </w:t>
                      </w:r>
                      <w:r w:rsidR="00D70D94">
                        <w:t>‘</w:t>
                      </w:r>
                      <w:r w:rsidR="00EE44BB" w:rsidRPr="00EE44BB">
                        <w:rPr>
                          <w:i/>
                          <w:iCs/>
                        </w:rPr>
                        <w:t xml:space="preserve">Collect </w:t>
                      </w:r>
                      <w:r w:rsidRPr="009B5DCB">
                        <w:rPr>
                          <w:i/>
                          <w:iCs/>
                        </w:rPr>
                        <w:t xml:space="preserve">a set of standard material </w:t>
                      </w:r>
                      <w:r w:rsidR="00D70D94">
                        <w:rPr>
                          <w:i/>
                          <w:iCs/>
                        </w:rPr>
                        <w:t>in</w:t>
                      </w:r>
                      <w:r w:rsidRPr="009B5DCB">
                        <w:rPr>
                          <w:i/>
                          <w:iCs/>
                        </w:rPr>
                        <w:t xml:space="preserve"> council dry recycling and food scraps collections</w:t>
                      </w:r>
                      <w:r w:rsidR="00D70D94">
                        <w:rPr>
                          <w:i/>
                          <w:iCs/>
                        </w:rPr>
                        <w:t>’</w:t>
                      </w:r>
                      <w:r w:rsidRPr="009B5DCB">
                        <w:rPr>
                          <w:i/>
                          <w:iCs/>
                        </w:rPr>
                        <w:t xml:space="preserve"> </w:t>
                      </w:r>
                      <w:r>
                        <w:t xml:space="preserve">is identified </w:t>
                      </w:r>
                      <w:r w:rsidRPr="00311DFF">
                        <w:t>as the preferred option</w:t>
                      </w:r>
                      <w:r>
                        <w:t xml:space="preserve"> at this stage</w:t>
                      </w:r>
                      <w:r w:rsidRPr="00311DFF">
                        <w:t xml:space="preserve">. It </w:t>
                      </w:r>
                      <w:r>
                        <w:t xml:space="preserve">is likely to </w:t>
                      </w:r>
                      <w:r w:rsidRPr="00311DFF">
                        <w:t>deliver the greatest benefi</w:t>
                      </w:r>
                      <w:r>
                        <w:t>ts, within a reasonable timeframe, and at a mid-level of cost.</w:t>
                      </w:r>
                    </w:p>
                    <w:p w14:paraId="1D97E6E6" w14:textId="5B7C2836" w:rsidR="009D677D" w:rsidRDefault="009D677D" w:rsidP="009B5DCB">
                      <w:pPr>
                        <w:spacing w:before="120" w:after="120" w:line="240" w:lineRule="auto"/>
                        <w:ind w:right="309"/>
                      </w:pPr>
                      <w:r>
                        <w:t>For most councils the impact would be ceasing to collect materials not widely collected and/or of questionable recycling merit. A smaller number of councils would need to start collecting a material or materials.</w:t>
                      </w:r>
                    </w:p>
                  </w:txbxContent>
                </v:textbox>
                <w10:wrap type="square" anchorx="margin"/>
              </v:shape>
            </w:pict>
          </mc:Fallback>
        </mc:AlternateContent>
      </w:r>
    </w:p>
    <w:p w14:paraId="435DD681" w14:textId="62BCB361" w:rsidR="009B4694" w:rsidRDefault="009B4694" w:rsidP="000164E1">
      <w:pPr>
        <w:spacing w:before="120" w:after="120" w:line="240" w:lineRule="auto"/>
      </w:pPr>
    </w:p>
    <w:p w14:paraId="2EF73283" w14:textId="493DFCF4" w:rsidR="006B3159" w:rsidRDefault="00CB740D" w:rsidP="00DB7F4A">
      <w:pPr>
        <w:pStyle w:val="Heading2"/>
      </w:pPr>
      <w:r>
        <w:t xml:space="preserve">2.B. </w:t>
      </w:r>
      <w:r w:rsidR="0080553F">
        <w:t>Food scrap</w:t>
      </w:r>
      <w:r w:rsidR="005C2663">
        <w:t>s collection</w:t>
      </w:r>
      <w:r w:rsidR="005279C3">
        <w:t>s</w:t>
      </w:r>
      <w:r w:rsidR="005C2663">
        <w:t xml:space="preserve"> for u</w:t>
      </w:r>
      <w:r w:rsidR="005D47EE">
        <w:t>rban</w:t>
      </w:r>
      <w:r w:rsidR="00424EA0">
        <w:t xml:space="preserve"> household</w:t>
      </w:r>
      <w:r w:rsidR="005D47EE">
        <w:t>s</w:t>
      </w:r>
    </w:p>
    <w:p w14:paraId="7DCB2603" w14:textId="528D589E" w:rsidR="00CB740D" w:rsidRDefault="00C9273D" w:rsidP="00E95432">
      <w:pPr>
        <w:pStyle w:val="ListParagraph"/>
        <w:numPr>
          <w:ilvl w:val="0"/>
          <w:numId w:val="5"/>
        </w:numPr>
        <w:spacing w:before="120" w:after="120" w:line="240" w:lineRule="auto"/>
        <w:ind w:hanging="567"/>
        <w:contextualSpacing w:val="0"/>
      </w:pPr>
      <w:r>
        <w:t>This section considers option</w:t>
      </w:r>
      <w:r w:rsidR="00CB740D" w:rsidRPr="005F6A20">
        <w:t xml:space="preserve">s to increase </w:t>
      </w:r>
      <w:r w:rsidR="00CB740D">
        <w:t xml:space="preserve">household </w:t>
      </w:r>
      <w:r w:rsidR="00CB740D" w:rsidRPr="005F6A20">
        <w:t>food scrap diversion from landfill</w:t>
      </w:r>
      <w:r>
        <w:t>. The preferred option</w:t>
      </w:r>
      <w:r w:rsidR="004734A1">
        <w:t xml:space="preserve"> </w:t>
      </w:r>
      <w:r>
        <w:t xml:space="preserve">is </w:t>
      </w:r>
      <w:r w:rsidR="007D34F9">
        <w:t>“</w:t>
      </w:r>
      <w:r w:rsidR="00032B4C" w:rsidRPr="00422A15">
        <w:rPr>
          <w:rFonts w:cs="Arial"/>
          <w:i/>
        </w:rPr>
        <w:t>Mandatory kerbside food scraps collections</w:t>
      </w:r>
      <w:r w:rsidR="009253E0">
        <w:rPr>
          <w:i/>
          <w:iCs/>
        </w:rPr>
        <w:t>”</w:t>
      </w:r>
      <w:r w:rsidR="00A55657">
        <w:rPr>
          <w:i/>
          <w:iCs/>
        </w:rPr>
        <w:t xml:space="preserve"> </w:t>
      </w:r>
      <w:r w:rsidR="00736784">
        <w:t>proposed</w:t>
      </w:r>
      <w:r w:rsidR="00C27B17">
        <w:t xml:space="preserve"> </w:t>
      </w:r>
      <w:r w:rsidR="00620F2B">
        <w:t>to</w:t>
      </w:r>
      <w:r w:rsidR="00C27B17">
        <w:t xml:space="preserve"> appl</w:t>
      </w:r>
      <w:r w:rsidR="00F43293">
        <w:t>y</w:t>
      </w:r>
      <w:r w:rsidR="00620F2B">
        <w:t xml:space="preserve"> </w:t>
      </w:r>
      <w:r w:rsidR="00F43293">
        <w:t>to all</w:t>
      </w:r>
      <w:r w:rsidR="00C27B17">
        <w:t xml:space="preserve"> </w:t>
      </w:r>
      <w:r w:rsidR="00FD44D7">
        <w:t>ur</w:t>
      </w:r>
      <w:r w:rsidR="00762D50">
        <w:t xml:space="preserve">ban </w:t>
      </w:r>
      <w:r w:rsidR="00D128FF">
        <w:t>a</w:t>
      </w:r>
      <w:r w:rsidR="00C27B17">
        <w:t>reas with a</w:t>
      </w:r>
      <w:r w:rsidR="00D128FF">
        <w:t xml:space="preserve"> population </w:t>
      </w:r>
      <w:r w:rsidR="006729A3">
        <w:t xml:space="preserve">of </w:t>
      </w:r>
      <w:r w:rsidR="00D128FF">
        <w:t>1,000</w:t>
      </w:r>
      <w:r w:rsidR="006729A3">
        <w:t xml:space="preserve"> or more</w:t>
      </w:r>
      <w:r w:rsidR="00D128FF">
        <w:t>.</w:t>
      </w:r>
    </w:p>
    <w:p w14:paraId="757E2D49" w14:textId="1A25E8C3" w:rsidR="00CB740D" w:rsidRPr="00B256B9" w:rsidRDefault="00DF4BF0" w:rsidP="00DB7F4A">
      <w:pPr>
        <w:pStyle w:val="Heading3"/>
      </w:pPr>
      <w:r w:rsidRPr="00B256B9">
        <w:t>Relevant o</w:t>
      </w:r>
      <w:r w:rsidR="00CB740D" w:rsidRPr="00B13ECA">
        <w:t>bjectives</w:t>
      </w:r>
    </w:p>
    <w:p w14:paraId="049C2E74" w14:textId="55104C54" w:rsidR="00CB740D" w:rsidRDefault="00CB740D" w:rsidP="00E95432">
      <w:pPr>
        <w:pStyle w:val="ListParagraph"/>
        <w:numPr>
          <w:ilvl w:val="0"/>
          <w:numId w:val="5"/>
        </w:numPr>
        <w:spacing w:before="120" w:after="120" w:line="240" w:lineRule="auto"/>
        <w:ind w:hanging="567"/>
        <w:contextualSpacing w:val="0"/>
      </w:pPr>
      <w:r w:rsidRPr="009031E9">
        <w:t xml:space="preserve">This proposal </w:t>
      </w:r>
      <w:r>
        <w:t xml:space="preserve">primarily </w:t>
      </w:r>
      <w:r w:rsidRPr="009031E9">
        <w:t>addresses</w:t>
      </w:r>
      <w:r>
        <w:t xml:space="preserve"> </w:t>
      </w:r>
      <w:r w:rsidR="00462AB2">
        <w:t xml:space="preserve">the </w:t>
      </w:r>
      <w:r w:rsidR="00283297">
        <w:t>objective</w:t>
      </w:r>
      <w:r>
        <w:t xml:space="preserve"> of:</w:t>
      </w:r>
    </w:p>
    <w:p w14:paraId="76AEBF07" w14:textId="5DDE5092" w:rsidR="00CB740D" w:rsidRDefault="004E3DB7" w:rsidP="00E95432">
      <w:pPr>
        <w:pStyle w:val="ListParagraph"/>
        <w:numPr>
          <w:ilvl w:val="0"/>
          <w:numId w:val="23"/>
        </w:numPr>
        <w:spacing w:after="120" w:line="240" w:lineRule="auto"/>
        <w:contextualSpacing w:val="0"/>
      </w:pPr>
      <w:r>
        <w:t>i</w:t>
      </w:r>
      <w:r w:rsidR="00CB740D" w:rsidRPr="009C0B04">
        <w:t>ncreas</w:t>
      </w:r>
      <w:r w:rsidR="00CB740D">
        <w:t xml:space="preserve">ing the quantity </w:t>
      </w:r>
      <w:r w:rsidR="004536C0">
        <w:t>of</w:t>
      </w:r>
      <w:r w:rsidR="00CB740D">
        <w:t xml:space="preserve"> food scraps placed in kerbside collections rather than the rubbish.</w:t>
      </w:r>
    </w:p>
    <w:p w14:paraId="28E353CC" w14:textId="15F5B572" w:rsidR="00CB740D" w:rsidRDefault="00CB740D" w:rsidP="00E95432">
      <w:pPr>
        <w:pStyle w:val="ListParagraph"/>
        <w:numPr>
          <w:ilvl w:val="0"/>
          <w:numId w:val="5"/>
        </w:numPr>
        <w:spacing w:before="120" w:after="120" w:line="240" w:lineRule="auto"/>
        <w:ind w:hanging="567"/>
        <w:contextualSpacing w:val="0"/>
      </w:pPr>
      <w:r>
        <w:t xml:space="preserve">The main driver for diverting food scraps from landfill is to reduce greenhouse gas emissions and contribute to the proposed </w:t>
      </w:r>
      <w:r w:rsidR="006E1102">
        <w:t>ERP</w:t>
      </w:r>
      <w:r>
        <w:t xml:space="preserve"> targets</w:t>
      </w:r>
      <w:r w:rsidR="003C063C">
        <w:t>.</w:t>
      </w:r>
      <w:r w:rsidR="00B57350">
        <w:rPr>
          <w:rStyle w:val="FootnoteReference"/>
        </w:rPr>
        <w:footnoteReference w:id="40"/>
      </w:r>
    </w:p>
    <w:p w14:paraId="34129473" w14:textId="645DE824" w:rsidR="00CB740D" w:rsidRDefault="00CB740D" w:rsidP="00E95432">
      <w:pPr>
        <w:pStyle w:val="ListParagraph"/>
        <w:numPr>
          <w:ilvl w:val="0"/>
          <w:numId w:val="5"/>
        </w:numPr>
        <w:spacing w:before="120" w:after="120" w:line="240" w:lineRule="auto"/>
        <w:ind w:hanging="567"/>
        <w:contextualSpacing w:val="0"/>
      </w:pPr>
      <w:r>
        <w:t xml:space="preserve">Secondary drivers are contributing to the proposed Waste </w:t>
      </w:r>
      <w:r w:rsidR="00F960E3">
        <w:t>S</w:t>
      </w:r>
      <w:r w:rsidR="00274A1E">
        <w:t>trategy</w:t>
      </w:r>
      <w:r>
        <w:t xml:space="preserve"> targets and establishing the foundations of a circular food system. A circular economy requires returning nutrients and organic matter to the soil. The proposal seeks to increase food scraps collections to a scale sufficient to kickstart the infrastructure necessary to recycle foods scraps</w:t>
      </w:r>
      <w:r w:rsidR="008933F1">
        <w:t>.</w:t>
      </w:r>
    </w:p>
    <w:p w14:paraId="47D5C35D" w14:textId="5502AA99" w:rsidR="00CB740D" w:rsidRDefault="00CB740D" w:rsidP="00DB7F4A">
      <w:pPr>
        <w:pStyle w:val="Heading3"/>
      </w:pPr>
      <w:r>
        <w:t xml:space="preserve">The current state and </w:t>
      </w:r>
      <w:r w:rsidR="003C4AD1">
        <w:rPr>
          <w:lang w:val="en-NZ"/>
        </w:rPr>
        <w:t>drivers for action</w:t>
      </w:r>
    </w:p>
    <w:p w14:paraId="6EB49A7A" w14:textId="641C4AE4" w:rsidR="00CB740D" w:rsidRDefault="00CB740D" w:rsidP="00E95432">
      <w:pPr>
        <w:pStyle w:val="ListParagraph"/>
        <w:numPr>
          <w:ilvl w:val="0"/>
          <w:numId w:val="5"/>
        </w:numPr>
        <w:spacing w:before="120" w:after="120" w:line="240" w:lineRule="auto"/>
        <w:ind w:hanging="567"/>
        <w:contextualSpacing w:val="0"/>
      </w:pPr>
      <w:r>
        <w:t>Five councils have been diverting food and green waste to compost via separate kerbside collections for some time. More recently, the number of councils with kerbside organic collections has increased to 1</w:t>
      </w:r>
      <w:r w:rsidR="009E7670">
        <w:t>0</w:t>
      </w:r>
      <w:r>
        <w:t>, and others are proposing new services or have trials underway.</w:t>
      </w:r>
    </w:p>
    <w:p w14:paraId="21973667" w14:textId="5883E697" w:rsidR="00CB740D" w:rsidRDefault="00CB740D" w:rsidP="00E95432">
      <w:pPr>
        <w:pStyle w:val="ListParagraph"/>
        <w:numPr>
          <w:ilvl w:val="0"/>
          <w:numId w:val="5"/>
        </w:numPr>
        <w:spacing w:before="120" w:after="120" w:line="240" w:lineRule="auto"/>
        <w:ind w:hanging="567"/>
        <w:contextualSpacing w:val="0"/>
      </w:pPr>
      <w:r>
        <w:t>Of the 67 local councils 16</w:t>
      </w:r>
      <w:r w:rsidR="00422D39">
        <w:t xml:space="preserve"> per cent</w:t>
      </w:r>
      <w:r>
        <w:t xml:space="preserve"> already provide a collection or are rolling one out, and 36</w:t>
      </w:r>
      <w:r w:rsidR="00422D39">
        <w:t xml:space="preserve"> per cent</w:t>
      </w:r>
      <w:r>
        <w:t xml:space="preserve"> intend to provide a collection, or have an action to investigate providing a collection. A third of councils have not indicated that they have plans to investigate a collection, and a smaller </w:t>
      </w:r>
      <w:r w:rsidR="007F7BAC">
        <w:t>proportion</w:t>
      </w:r>
      <w:r>
        <w:t>, 12</w:t>
      </w:r>
      <w:r w:rsidR="00422D39">
        <w:t xml:space="preserve"> per cent</w:t>
      </w:r>
      <w:r w:rsidR="00386C5D">
        <w:t>,</w:t>
      </w:r>
      <w:r>
        <w:t xml:space="preserve"> have decided not to offer a kerbside food scraps collection for now, either because of funding constraints or their communities did not see it as a priority.</w:t>
      </w:r>
    </w:p>
    <w:p w14:paraId="410EDF77" w14:textId="77777777" w:rsidR="00CB740D" w:rsidRPr="00C763BF" w:rsidRDefault="00CB740D" w:rsidP="00CB740D">
      <w:pPr>
        <w:spacing w:before="120" w:after="120" w:line="240" w:lineRule="auto"/>
        <w:rPr>
          <w:rStyle w:val="eop"/>
          <w:rFonts w:cs="Arial"/>
          <w:i/>
          <w:iCs/>
          <w:szCs w:val="22"/>
        </w:rPr>
      </w:pPr>
      <w:r w:rsidRPr="00C763BF">
        <w:rPr>
          <w:rStyle w:val="eop"/>
          <w:rFonts w:cs="Arial"/>
          <w:i/>
          <w:iCs/>
          <w:szCs w:val="22"/>
        </w:rPr>
        <w:lastRenderedPageBreak/>
        <w:t>We are wasting valuable resources</w:t>
      </w:r>
    </w:p>
    <w:p w14:paraId="729FAE18" w14:textId="77777777" w:rsidR="00CB740D" w:rsidRPr="00C763BF" w:rsidRDefault="00CB740D" w:rsidP="00E95432">
      <w:pPr>
        <w:pStyle w:val="ListParagraph"/>
        <w:numPr>
          <w:ilvl w:val="0"/>
          <w:numId w:val="5"/>
        </w:numPr>
        <w:spacing w:before="120" w:after="120" w:line="240" w:lineRule="auto"/>
        <w:ind w:hanging="567"/>
        <w:contextualSpacing w:val="0"/>
        <w:rPr>
          <w:rFonts w:cs="Arial"/>
        </w:rPr>
      </w:pPr>
      <w:r w:rsidRPr="06F89072">
        <w:rPr>
          <w:rFonts w:cs="Arial"/>
        </w:rPr>
        <w:t xml:space="preserve">Food scraps and garden waste can be composted into products which improve soil </w:t>
      </w:r>
      <w:r w:rsidRPr="06F89072">
        <w:rPr>
          <w:rStyle w:val="eop"/>
          <w:rFonts w:cs="Arial"/>
        </w:rPr>
        <w:t>quality</w:t>
      </w:r>
      <w:r w:rsidRPr="06F89072">
        <w:rPr>
          <w:rFonts w:cs="Arial"/>
        </w:rPr>
        <w:t xml:space="preserve">, displace artificial </w:t>
      </w:r>
      <w:proofErr w:type="gramStart"/>
      <w:r w:rsidRPr="06F89072">
        <w:rPr>
          <w:rFonts w:cs="Arial"/>
        </w:rPr>
        <w:t>fertiliser</w:t>
      </w:r>
      <w:proofErr w:type="gramEnd"/>
      <w:r w:rsidRPr="06F89072">
        <w:rPr>
          <w:rFonts w:cs="Arial"/>
        </w:rPr>
        <w:t xml:space="preserve"> and improve water retention. Food scraps can also be anaerobically digested to generate power and produce a fertiliser called digestate.</w:t>
      </w:r>
      <w:r w:rsidRPr="06F89072">
        <w:rPr>
          <w:rStyle w:val="FootnoteReference"/>
          <w:rFonts w:cs="Arial"/>
        </w:rPr>
        <w:footnoteReference w:id="41"/>
      </w:r>
    </w:p>
    <w:p w14:paraId="72E6D510" w14:textId="73C2AF37" w:rsidR="00CB740D" w:rsidRPr="00C763BF" w:rsidRDefault="00C81D61" w:rsidP="00E95432">
      <w:pPr>
        <w:pStyle w:val="ListParagraph"/>
        <w:numPr>
          <w:ilvl w:val="0"/>
          <w:numId w:val="5"/>
        </w:numPr>
        <w:spacing w:before="120" w:after="120" w:line="240" w:lineRule="auto"/>
        <w:ind w:hanging="567"/>
        <w:contextualSpacing w:val="0"/>
        <w:rPr>
          <w:rStyle w:val="eop"/>
          <w:rFonts w:cs="Arial"/>
        </w:rPr>
      </w:pPr>
      <w:r w:rsidRPr="06F89072">
        <w:rPr>
          <w:rStyle w:val="eop"/>
          <w:rFonts w:cs="Arial"/>
        </w:rPr>
        <w:t>In 2020</w:t>
      </w:r>
      <w:r w:rsidR="00ED5EAA">
        <w:rPr>
          <w:rStyle w:val="eop"/>
          <w:rFonts w:cs="Arial"/>
        </w:rPr>
        <w:t>,</w:t>
      </w:r>
      <w:r w:rsidRPr="06F89072">
        <w:rPr>
          <w:rStyle w:val="eop"/>
          <w:rFonts w:cs="Arial"/>
        </w:rPr>
        <w:t xml:space="preserve"> it is </w:t>
      </w:r>
      <w:r w:rsidR="007B51A6" w:rsidRPr="06F89072">
        <w:rPr>
          <w:rStyle w:val="eop"/>
          <w:rFonts w:cs="Arial"/>
        </w:rPr>
        <w:t>estimated</w:t>
      </w:r>
      <w:r w:rsidRPr="06F89072">
        <w:rPr>
          <w:rStyle w:val="eop"/>
          <w:rFonts w:cs="Arial"/>
        </w:rPr>
        <w:t xml:space="preserve"> we </w:t>
      </w:r>
      <w:r w:rsidR="008C7F98" w:rsidRPr="06F89072">
        <w:rPr>
          <w:rStyle w:val="eop"/>
          <w:rFonts w:cs="Arial"/>
        </w:rPr>
        <w:t xml:space="preserve">landfilled </w:t>
      </w:r>
      <w:r w:rsidR="00023C7E">
        <w:rPr>
          <w:rStyle w:val="eop"/>
          <w:rFonts w:cs="Arial"/>
        </w:rPr>
        <w:t>350</w:t>
      </w:r>
      <w:r w:rsidRPr="06F89072">
        <w:rPr>
          <w:rStyle w:val="eop"/>
          <w:rFonts w:cs="Arial"/>
        </w:rPr>
        <w:t>,000 tonnes of food waste</w:t>
      </w:r>
      <w:r w:rsidR="008C7F98" w:rsidRPr="06F89072">
        <w:rPr>
          <w:rStyle w:val="eop"/>
          <w:rFonts w:cs="Arial"/>
        </w:rPr>
        <w:t xml:space="preserve">, </w:t>
      </w:r>
      <w:r w:rsidR="009E5921">
        <w:rPr>
          <w:rStyle w:val="eop"/>
          <w:rFonts w:cs="Arial"/>
        </w:rPr>
        <w:t>with 250,000 tonnes</w:t>
      </w:r>
      <w:r w:rsidR="00A21403" w:rsidRPr="06F89072">
        <w:rPr>
          <w:rStyle w:val="eop"/>
          <w:rFonts w:cs="Arial"/>
        </w:rPr>
        <w:t xml:space="preserve"> from households</w:t>
      </w:r>
      <w:r w:rsidR="00825F49" w:rsidRPr="06F89072">
        <w:rPr>
          <w:rStyle w:val="eop"/>
          <w:rFonts w:cs="Arial"/>
        </w:rPr>
        <w:t xml:space="preserve">. Food waste </w:t>
      </w:r>
      <w:r w:rsidR="007B51A6" w:rsidRPr="06F89072">
        <w:rPr>
          <w:rStyle w:val="eop"/>
          <w:rFonts w:cs="Arial"/>
        </w:rPr>
        <w:t>mak</w:t>
      </w:r>
      <w:r w:rsidR="00825F49" w:rsidRPr="06F89072">
        <w:rPr>
          <w:rStyle w:val="eop"/>
          <w:rFonts w:cs="Arial"/>
        </w:rPr>
        <w:t>es</w:t>
      </w:r>
      <w:r w:rsidR="007B51A6" w:rsidRPr="06F89072">
        <w:rPr>
          <w:rStyle w:val="eop"/>
          <w:rFonts w:cs="Arial"/>
        </w:rPr>
        <w:t xml:space="preserve"> up</w:t>
      </w:r>
      <w:r w:rsidR="00A445E5">
        <w:rPr>
          <w:rStyle w:val="eop"/>
          <w:rFonts w:cs="Arial"/>
        </w:rPr>
        <w:t xml:space="preserve"> only</w:t>
      </w:r>
      <w:r w:rsidRPr="06F89072">
        <w:rPr>
          <w:rStyle w:val="eop"/>
          <w:rFonts w:cs="Arial"/>
        </w:rPr>
        <w:t xml:space="preserve"> </w:t>
      </w:r>
      <w:r w:rsidR="00CB740D" w:rsidRPr="06F89072">
        <w:rPr>
          <w:rStyle w:val="eop"/>
          <w:rFonts w:cs="Arial"/>
        </w:rPr>
        <w:t>9</w:t>
      </w:r>
      <w:r w:rsidR="00422D39">
        <w:rPr>
          <w:rStyle w:val="eop"/>
          <w:rFonts w:cs="Arial"/>
        </w:rPr>
        <w:t xml:space="preserve"> per cent</w:t>
      </w:r>
      <w:r w:rsidR="007B51A6" w:rsidRPr="06F89072">
        <w:rPr>
          <w:rStyle w:val="eop"/>
          <w:rFonts w:cs="Arial"/>
        </w:rPr>
        <w:t xml:space="preserve"> </w:t>
      </w:r>
      <w:r w:rsidR="00CB740D" w:rsidRPr="06F89072">
        <w:rPr>
          <w:rStyle w:val="eop"/>
          <w:rFonts w:cs="Arial"/>
        </w:rPr>
        <w:t xml:space="preserve">of waste sent to </w:t>
      </w:r>
      <w:r w:rsidR="003C3C67">
        <w:rPr>
          <w:rStyle w:val="eop"/>
          <w:rFonts w:cs="Arial"/>
        </w:rPr>
        <w:t>C</w:t>
      </w:r>
      <w:r w:rsidR="00CB740D" w:rsidRPr="06F89072">
        <w:rPr>
          <w:rStyle w:val="eop"/>
          <w:rFonts w:cs="Arial"/>
        </w:rPr>
        <w:t>lass 1 landfills</w:t>
      </w:r>
      <w:r w:rsidR="00A2412A">
        <w:rPr>
          <w:rStyle w:val="eop"/>
          <w:rFonts w:cs="Arial"/>
        </w:rPr>
        <w:t xml:space="preserve"> each year</w:t>
      </w:r>
      <w:r w:rsidR="00CB740D" w:rsidRPr="06F89072">
        <w:rPr>
          <w:rStyle w:val="eop"/>
          <w:rFonts w:cs="Arial"/>
        </w:rPr>
        <w:t xml:space="preserve">, yet it </w:t>
      </w:r>
      <w:r w:rsidR="005864F4">
        <w:rPr>
          <w:rStyle w:val="eop"/>
          <w:rFonts w:cs="Arial"/>
        </w:rPr>
        <w:t xml:space="preserve">currently </w:t>
      </w:r>
      <w:r w:rsidR="00CB740D" w:rsidRPr="06F89072">
        <w:rPr>
          <w:rStyle w:val="eop"/>
          <w:rFonts w:cs="Arial"/>
        </w:rPr>
        <w:t>accounts for 22</w:t>
      </w:r>
      <w:r w:rsidR="00422D39">
        <w:rPr>
          <w:rStyle w:val="eop"/>
          <w:rFonts w:cs="Arial"/>
        </w:rPr>
        <w:t xml:space="preserve"> per cent</w:t>
      </w:r>
      <w:r w:rsidR="00CB740D" w:rsidRPr="06F89072">
        <w:rPr>
          <w:rStyle w:val="eop"/>
          <w:rFonts w:cs="Arial"/>
        </w:rPr>
        <w:t xml:space="preserve"> of emissions generated by </w:t>
      </w:r>
      <w:r w:rsidR="003C3C67">
        <w:rPr>
          <w:rStyle w:val="eop"/>
          <w:rFonts w:cs="Arial"/>
        </w:rPr>
        <w:t>C</w:t>
      </w:r>
      <w:r w:rsidR="00CB740D" w:rsidRPr="06F89072">
        <w:rPr>
          <w:rStyle w:val="eop"/>
          <w:rFonts w:cs="Arial"/>
        </w:rPr>
        <w:t>lass 1 landfills.</w:t>
      </w:r>
      <w:r w:rsidR="00CB740D" w:rsidRPr="06F89072">
        <w:rPr>
          <w:rStyle w:val="FootnoteReference"/>
          <w:rFonts w:cs="Arial"/>
        </w:rPr>
        <w:footnoteReference w:id="42"/>
      </w:r>
      <w:r w:rsidR="00CB740D" w:rsidRPr="007C01E3">
        <w:rPr>
          <w:rStyle w:val="eop"/>
          <w:rFonts w:cs="Arial"/>
          <w:sz w:val="16"/>
          <w:szCs w:val="16"/>
        </w:rPr>
        <w:t xml:space="preserve"> </w:t>
      </w:r>
      <w:r w:rsidR="00CB740D" w:rsidRPr="06F89072">
        <w:rPr>
          <w:rStyle w:val="eop"/>
          <w:rFonts w:cs="Arial"/>
        </w:rPr>
        <w:t xml:space="preserve">These emissions can be produced for up to 50 years even after a landfill is closed. While some of these emissions can be captured to generate power, some still escape into the atmosphere. To reduce future </w:t>
      </w:r>
      <w:proofErr w:type="gramStart"/>
      <w:r w:rsidR="00CB740D" w:rsidRPr="06F89072">
        <w:rPr>
          <w:rStyle w:val="eop"/>
          <w:rFonts w:cs="Arial"/>
        </w:rPr>
        <w:t>emissions</w:t>
      </w:r>
      <w:proofErr w:type="gramEnd"/>
      <w:r w:rsidR="00CB740D" w:rsidRPr="06F89072">
        <w:rPr>
          <w:rStyle w:val="eop"/>
          <w:rFonts w:cs="Arial"/>
        </w:rPr>
        <w:t xml:space="preserve"> it is important to start removing food waste from landfill as soon as possible.</w:t>
      </w:r>
    </w:p>
    <w:p w14:paraId="1C88BAE1" w14:textId="41E7C6CE" w:rsidR="00CB740D" w:rsidRPr="00C763BF" w:rsidRDefault="00CB740D" w:rsidP="00E95432">
      <w:pPr>
        <w:pStyle w:val="ListParagraph"/>
        <w:numPr>
          <w:ilvl w:val="0"/>
          <w:numId w:val="5"/>
        </w:numPr>
        <w:spacing w:before="120" w:after="120" w:line="240" w:lineRule="auto"/>
        <w:ind w:hanging="567"/>
        <w:contextualSpacing w:val="0"/>
        <w:rPr>
          <w:rFonts w:cs="Arial"/>
          <w:lang w:eastAsia="en-NZ"/>
        </w:rPr>
      </w:pPr>
      <w:r w:rsidRPr="06F89072">
        <w:rPr>
          <w:rFonts w:cs="Arial"/>
          <w:lang w:eastAsia="en-NZ"/>
        </w:rPr>
        <w:t xml:space="preserve">Councils will probably </w:t>
      </w:r>
      <w:r w:rsidRPr="06F89072">
        <w:rPr>
          <w:rFonts w:cs="Arial"/>
        </w:rPr>
        <w:t>continue</w:t>
      </w:r>
      <w:r w:rsidRPr="06F89072">
        <w:rPr>
          <w:rFonts w:cs="Arial"/>
          <w:lang w:eastAsia="en-NZ"/>
        </w:rPr>
        <w:t xml:space="preserve"> to roll out kerbside food waste collections, but it is unlikely that every council will choose to do so. On current rates New Zealand w</w:t>
      </w:r>
      <w:r w:rsidR="00BE77D0">
        <w:rPr>
          <w:rFonts w:cs="Arial"/>
          <w:lang w:eastAsia="en-NZ"/>
        </w:rPr>
        <w:t>i</w:t>
      </w:r>
      <w:r w:rsidR="00F209AC">
        <w:rPr>
          <w:rFonts w:cs="Arial"/>
          <w:lang w:eastAsia="en-NZ"/>
        </w:rPr>
        <w:t>ll no</w:t>
      </w:r>
      <w:r w:rsidRPr="06F89072">
        <w:rPr>
          <w:rFonts w:cs="Arial"/>
          <w:lang w:eastAsia="en-NZ"/>
        </w:rPr>
        <w:t xml:space="preserve">t achieve the proposed 2030 targets in the </w:t>
      </w:r>
      <w:r w:rsidRPr="0049557A">
        <w:rPr>
          <w:rFonts w:cs="Arial"/>
          <w:lang w:eastAsia="en-NZ"/>
        </w:rPr>
        <w:t>Waste Strategy</w:t>
      </w:r>
      <w:r w:rsidRPr="06F89072">
        <w:rPr>
          <w:rFonts w:cs="Arial"/>
          <w:lang w:eastAsia="en-NZ"/>
        </w:rPr>
        <w:t xml:space="preserve"> or the proposed 40</w:t>
      </w:r>
      <w:r w:rsidR="00422D39">
        <w:rPr>
          <w:rFonts w:cs="Arial"/>
          <w:lang w:eastAsia="en-NZ"/>
        </w:rPr>
        <w:t xml:space="preserve"> per cent</w:t>
      </w:r>
      <w:r w:rsidRPr="06F89072">
        <w:rPr>
          <w:rFonts w:cs="Arial"/>
          <w:lang w:eastAsia="en-NZ"/>
        </w:rPr>
        <w:t xml:space="preserve"> reduction in biogenic methane in the </w:t>
      </w:r>
      <w:r w:rsidR="00366E7D" w:rsidRPr="06F89072">
        <w:rPr>
          <w:rFonts w:cs="Arial"/>
          <w:lang w:eastAsia="en-NZ"/>
        </w:rPr>
        <w:t>draft</w:t>
      </w:r>
      <w:r w:rsidRPr="06F89072">
        <w:rPr>
          <w:rFonts w:cs="Arial"/>
          <w:lang w:eastAsia="en-NZ"/>
        </w:rPr>
        <w:t xml:space="preserve"> </w:t>
      </w:r>
      <w:hyperlink r:id="rId21" w:history="1">
        <w:r w:rsidR="007F3844" w:rsidRPr="0049557A">
          <w:t>ERP</w:t>
        </w:r>
        <w:r w:rsidRPr="0049557A">
          <w:t>.</w:t>
        </w:r>
      </w:hyperlink>
      <w:r w:rsidR="004D5078" w:rsidRPr="06F89072">
        <w:rPr>
          <w:rStyle w:val="FootnoteReference"/>
          <w:rFonts w:cs="Arial"/>
          <w:lang w:eastAsia="en-NZ"/>
        </w:rPr>
        <w:footnoteReference w:id="43"/>
      </w:r>
    </w:p>
    <w:p w14:paraId="44760B27" w14:textId="452870C0" w:rsidR="00CB740D" w:rsidRPr="00C763BF" w:rsidRDefault="00CB740D" w:rsidP="00CB740D">
      <w:pPr>
        <w:spacing w:before="120" w:after="120" w:line="240" w:lineRule="auto"/>
        <w:rPr>
          <w:rStyle w:val="eop"/>
          <w:rFonts w:cs="Arial"/>
          <w:i/>
          <w:iCs/>
          <w:szCs w:val="22"/>
        </w:rPr>
      </w:pPr>
      <w:r w:rsidRPr="00C763BF">
        <w:rPr>
          <w:rStyle w:val="eop"/>
          <w:rFonts w:cs="Arial"/>
          <w:i/>
          <w:iCs/>
          <w:szCs w:val="22"/>
        </w:rPr>
        <w:t xml:space="preserve">New </w:t>
      </w:r>
      <w:r>
        <w:rPr>
          <w:rStyle w:val="eop"/>
          <w:rFonts w:cs="Arial"/>
          <w:i/>
          <w:iCs/>
          <w:szCs w:val="22"/>
        </w:rPr>
        <w:t xml:space="preserve">food </w:t>
      </w:r>
      <w:r w:rsidR="00856689">
        <w:rPr>
          <w:rStyle w:val="eop"/>
          <w:rFonts w:cs="Arial"/>
          <w:i/>
          <w:iCs/>
          <w:szCs w:val="22"/>
        </w:rPr>
        <w:t>scrap</w:t>
      </w:r>
      <w:r w:rsidR="00744737">
        <w:rPr>
          <w:rStyle w:val="eop"/>
          <w:rFonts w:cs="Arial"/>
          <w:i/>
          <w:iCs/>
          <w:szCs w:val="22"/>
        </w:rPr>
        <w:t>s</w:t>
      </w:r>
      <w:r>
        <w:rPr>
          <w:rStyle w:val="eop"/>
          <w:rFonts w:cs="Arial"/>
          <w:i/>
          <w:iCs/>
          <w:szCs w:val="22"/>
        </w:rPr>
        <w:t xml:space="preserve"> processing </w:t>
      </w:r>
      <w:r w:rsidRPr="00C763BF">
        <w:rPr>
          <w:rStyle w:val="eop"/>
          <w:rFonts w:cs="Arial"/>
          <w:i/>
          <w:iCs/>
          <w:szCs w:val="22"/>
        </w:rPr>
        <w:t>infrastructure is needed</w:t>
      </w:r>
    </w:p>
    <w:p w14:paraId="7F96A098" w14:textId="77777777" w:rsidR="00CB740D" w:rsidRPr="00C763BF" w:rsidRDefault="00CB740D" w:rsidP="00E95432">
      <w:pPr>
        <w:pStyle w:val="ListParagraph"/>
        <w:numPr>
          <w:ilvl w:val="0"/>
          <w:numId w:val="5"/>
        </w:numPr>
        <w:spacing w:before="120" w:after="120" w:line="240" w:lineRule="auto"/>
        <w:ind w:hanging="567"/>
        <w:contextualSpacing w:val="0"/>
      </w:pPr>
      <w:r w:rsidRPr="00C763BF">
        <w:t>Some councils currently have composting facilities and anaerobic digestion facilities in their region</w:t>
      </w:r>
      <w:r>
        <w:t xml:space="preserve"> with capacity to take more food scraps</w:t>
      </w:r>
      <w:r w:rsidRPr="00C763BF">
        <w:t xml:space="preserve">. In other parts of the country new </w:t>
      </w:r>
      <w:r>
        <w:t xml:space="preserve">or larger </w:t>
      </w:r>
      <w:r w:rsidRPr="00C763BF">
        <w:t>facilities will need to be introduced. We estimate that an additional nine large and four small scale facilities at a minimum will be required around the country to process food scraps into beneficial resources.</w:t>
      </w:r>
    </w:p>
    <w:p w14:paraId="509BE7B8" w14:textId="77777777" w:rsidR="00CB740D" w:rsidRDefault="00CB740D" w:rsidP="00E95432">
      <w:pPr>
        <w:pStyle w:val="ListParagraph"/>
        <w:numPr>
          <w:ilvl w:val="0"/>
          <w:numId w:val="5"/>
        </w:numPr>
        <w:spacing w:before="120" w:after="120" w:line="240" w:lineRule="auto"/>
        <w:ind w:hanging="567"/>
        <w:contextualSpacing w:val="0"/>
      </w:pPr>
      <w:r w:rsidRPr="00C763BF">
        <w:t>Regional collaboration is therefore key to building these facilities in a cost-effective manner and the private sector will also need confidence to invest.</w:t>
      </w:r>
    </w:p>
    <w:p w14:paraId="08156B78" w14:textId="6A097EE2" w:rsidR="00CB740D" w:rsidRDefault="00CB740D" w:rsidP="00CB740D">
      <w:pPr>
        <w:rPr>
          <w:rFonts w:ascii="Arial Bold" w:hAnsi="Arial Bold"/>
          <w:b/>
          <w:color w:val="0082AB"/>
          <w:spacing w:val="20"/>
          <w:w w:val="90"/>
          <w:sz w:val="24"/>
        </w:rPr>
      </w:pPr>
      <w:r w:rsidRPr="00E63E03">
        <w:rPr>
          <w:rFonts w:ascii="Arial Bold" w:hAnsi="Arial Bold"/>
          <w:b/>
          <w:color w:val="0082AB"/>
          <w:spacing w:val="20"/>
          <w:w w:val="90"/>
          <w:sz w:val="24"/>
        </w:rPr>
        <w:t>What has been done overseas</w:t>
      </w:r>
      <w:r>
        <w:rPr>
          <w:rFonts w:ascii="Arial Bold" w:hAnsi="Arial Bold"/>
          <w:b/>
          <w:color w:val="0082AB"/>
          <w:spacing w:val="20"/>
          <w:w w:val="90"/>
          <w:sz w:val="24"/>
        </w:rPr>
        <w:t xml:space="preserve"> to increase food </w:t>
      </w:r>
      <w:r w:rsidR="00EA69B7">
        <w:rPr>
          <w:rFonts w:ascii="Arial Bold" w:hAnsi="Arial Bold"/>
          <w:b/>
          <w:color w:val="0082AB"/>
          <w:spacing w:val="20"/>
          <w:w w:val="90"/>
          <w:sz w:val="24"/>
        </w:rPr>
        <w:t>scrap</w:t>
      </w:r>
      <w:r w:rsidR="00EF7A84">
        <w:rPr>
          <w:rFonts w:ascii="Arial Bold" w:hAnsi="Arial Bold"/>
          <w:b/>
          <w:color w:val="0082AB"/>
          <w:spacing w:val="20"/>
          <w:w w:val="90"/>
          <w:sz w:val="24"/>
        </w:rPr>
        <w:t>s</w:t>
      </w:r>
      <w:r>
        <w:rPr>
          <w:rFonts w:ascii="Arial Bold" w:hAnsi="Arial Bold"/>
          <w:b/>
          <w:color w:val="0082AB"/>
          <w:spacing w:val="20"/>
          <w:w w:val="90"/>
          <w:sz w:val="24"/>
        </w:rPr>
        <w:t xml:space="preserve"> diversion</w:t>
      </w:r>
      <w:r w:rsidRPr="00E63E03">
        <w:rPr>
          <w:rFonts w:ascii="Arial Bold" w:hAnsi="Arial Bold"/>
          <w:b/>
          <w:color w:val="0082AB"/>
          <w:spacing w:val="20"/>
          <w:w w:val="90"/>
          <w:sz w:val="24"/>
        </w:rPr>
        <w:t>?</w:t>
      </w:r>
    </w:p>
    <w:p w14:paraId="4C635976" w14:textId="50895CF1" w:rsidR="00FA3767" w:rsidRPr="009805E1" w:rsidRDefault="009805E1" w:rsidP="00344108">
      <w:pPr>
        <w:pStyle w:val="BodyText-Numbered"/>
        <w:numPr>
          <w:ilvl w:val="0"/>
          <w:numId w:val="0"/>
        </w:numPr>
        <w:spacing w:before="0" w:after="0"/>
        <w:ind w:left="567" w:hanging="567"/>
        <w:rPr>
          <w:w w:val="90"/>
          <w:sz w:val="18"/>
          <w:szCs w:val="16"/>
        </w:rPr>
      </w:pPr>
      <w:r w:rsidRPr="009805E1">
        <w:rPr>
          <w:b/>
          <w:bCs/>
          <w:w w:val="90"/>
          <w:sz w:val="18"/>
          <w:szCs w:val="16"/>
        </w:rPr>
        <w:t>Table 7</w:t>
      </w:r>
      <w:r>
        <w:rPr>
          <w:b/>
          <w:bCs/>
          <w:w w:val="90"/>
          <w:sz w:val="18"/>
          <w:szCs w:val="16"/>
        </w:rPr>
        <w:t xml:space="preserve"> </w:t>
      </w:r>
      <w:r w:rsidR="00A1297E">
        <w:rPr>
          <w:w w:val="90"/>
          <w:sz w:val="18"/>
          <w:szCs w:val="16"/>
        </w:rPr>
        <w:t xml:space="preserve">Examples of </w:t>
      </w:r>
      <w:r w:rsidR="001811C4">
        <w:rPr>
          <w:w w:val="90"/>
          <w:sz w:val="18"/>
          <w:szCs w:val="16"/>
        </w:rPr>
        <w:t>international food scraps diversion policies</w:t>
      </w:r>
    </w:p>
    <w:tbl>
      <w:tblPr>
        <w:tblStyle w:val="TableGrid"/>
        <w:tblW w:w="0" w:type="auto"/>
        <w:tblLook w:val="04A0" w:firstRow="1" w:lastRow="0" w:firstColumn="1" w:lastColumn="0" w:noHBand="0" w:noVBand="1"/>
        <w:tblCaption w:val="Table 7 International food scrap diversion policies"/>
      </w:tblPr>
      <w:tblGrid>
        <w:gridCol w:w="1129"/>
        <w:gridCol w:w="4395"/>
        <w:gridCol w:w="3536"/>
      </w:tblGrid>
      <w:tr w:rsidR="00CB740D" w14:paraId="5B4666FC" w14:textId="77777777" w:rsidTr="004F616F">
        <w:tc>
          <w:tcPr>
            <w:tcW w:w="1129" w:type="dxa"/>
          </w:tcPr>
          <w:p w14:paraId="38C8841B" w14:textId="77777777" w:rsidR="00CB740D" w:rsidRPr="00EF0A28" w:rsidRDefault="00CB740D" w:rsidP="004F616F">
            <w:pPr>
              <w:spacing w:after="60" w:line="240" w:lineRule="auto"/>
              <w:rPr>
                <w:b/>
                <w:bCs/>
                <w:sz w:val="20"/>
              </w:rPr>
            </w:pPr>
            <w:r w:rsidRPr="00EF0A28">
              <w:rPr>
                <w:b/>
                <w:bCs/>
                <w:sz w:val="20"/>
              </w:rPr>
              <w:t>Country</w:t>
            </w:r>
          </w:p>
        </w:tc>
        <w:tc>
          <w:tcPr>
            <w:tcW w:w="4395" w:type="dxa"/>
          </w:tcPr>
          <w:p w14:paraId="7F80CB68" w14:textId="77777777" w:rsidR="00CB740D" w:rsidRPr="00EF0A28" w:rsidRDefault="00CB740D" w:rsidP="004F616F">
            <w:pPr>
              <w:spacing w:after="60" w:line="240" w:lineRule="auto"/>
              <w:rPr>
                <w:b/>
                <w:bCs/>
                <w:sz w:val="20"/>
              </w:rPr>
            </w:pPr>
            <w:r w:rsidRPr="00EF0A28">
              <w:rPr>
                <w:b/>
                <w:bCs/>
                <w:sz w:val="20"/>
              </w:rPr>
              <w:t>Implementation</w:t>
            </w:r>
          </w:p>
        </w:tc>
        <w:tc>
          <w:tcPr>
            <w:tcW w:w="3536" w:type="dxa"/>
          </w:tcPr>
          <w:p w14:paraId="0B085F8D" w14:textId="77777777" w:rsidR="00CB740D" w:rsidRPr="00EF0A28" w:rsidRDefault="00CB740D" w:rsidP="004F616F">
            <w:pPr>
              <w:spacing w:after="60" w:line="240" w:lineRule="auto"/>
              <w:rPr>
                <w:b/>
                <w:bCs/>
                <w:sz w:val="20"/>
              </w:rPr>
            </w:pPr>
            <w:r w:rsidRPr="00EF0A28">
              <w:rPr>
                <w:b/>
                <w:bCs/>
                <w:sz w:val="20"/>
              </w:rPr>
              <w:t>Effectiveness</w:t>
            </w:r>
          </w:p>
        </w:tc>
      </w:tr>
      <w:tr w:rsidR="00CB740D" w14:paraId="438912C1" w14:textId="77777777" w:rsidTr="004F616F">
        <w:tc>
          <w:tcPr>
            <w:tcW w:w="1129" w:type="dxa"/>
          </w:tcPr>
          <w:p w14:paraId="36E9A551" w14:textId="77777777" w:rsidR="00CB740D" w:rsidRPr="00EF0A28" w:rsidRDefault="00CB740D" w:rsidP="004F616F">
            <w:pPr>
              <w:spacing w:after="60" w:line="240" w:lineRule="auto"/>
              <w:rPr>
                <w:b/>
                <w:bCs/>
                <w:sz w:val="20"/>
              </w:rPr>
            </w:pPr>
            <w:r w:rsidRPr="00EF0A28">
              <w:rPr>
                <w:b/>
                <w:bCs/>
                <w:sz w:val="20"/>
              </w:rPr>
              <w:t>Scotland</w:t>
            </w:r>
          </w:p>
        </w:tc>
        <w:tc>
          <w:tcPr>
            <w:tcW w:w="4395" w:type="dxa"/>
          </w:tcPr>
          <w:p w14:paraId="3C77F11D" w14:textId="77777777" w:rsidR="00CB740D" w:rsidRPr="00EF0A28" w:rsidRDefault="00CB740D" w:rsidP="004F616F">
            <w:pPr>
              <w:spacing w:after="60" w:line="240" w:lineRule="auto"/>
              <w:rPr>
                <w:b/>
                <w:bCs/>
                <w:sz w:val="20"/>
              </w:rPr>
            </w:pPr>
            <w:r>
              <w:rPr>
                <w:b/>
                <w:bCs/>
                <w:sz w:val="20"/>
              </w:rPr>
              <w:t>Increased measures over time</w:t>
            </w:r>
          </w:p>
          <w:p w14:paraId="6069B375" w14:textId="77777777" w:rsidR="00CB740D" w:rsidRPr="00EF0A28" w:rsidRDefault="00CB740D" w:rsidP="00531286">
            <w:pPr>
              <w:pStyle w:val="ListParagraph"/>
              <w:numPr>
                <w:ilvl w:val="3"/>
                <w:numId w:val="8"/>
              </w:numPr>
              <w:spacing w:after="60" w:line="240" w:lineRule="auto"/>
              <w:ind w:left="313"/>
              <w:jc w:val="left"/>
              <w:rPr>
                <w:sz w:val="20"/>
              </w:rPr>
            </w:pPr>
            <w:r w:rsidRPr="00EF0A28">
              <w:rPr>
                <w:sz w:val="20"/>
              </w:rPr>
              <w:t>2010: funding was made available and technical support provided to implement food scraps collections.</w:t>
            </w:r>
          </w:p>
          <w:p w14:paraId="52168C1C" w14:textId="0165BA8B" w:rsidR="00CB740D" w:rsidRPr="00EF0A28" w:rsidRDefault="00CB740D" w:rsidP="00531286">
            <w:pPr>
              <w:pStyle w:val="ListParagraph"/>
              <w:numPr>
                <w:ilvl w:val="3"/>
                <w:numId w:val="8"/>
              </w:numPr>
              <w:spacing w:after="0" w:line="240" w:lineRule="auto"/>
              <w:ind w:left="312" w:hanging="357"/>
              <w:jc w:val="left"/>
              <w:rPr>
                <w:sz w:val="20"/>
              </w:rPr>
            </w:pPr>
            <w:r w:rsidRPr="00EF0A28">
              <w:rPr>
                <w:sz w:val="20"/>
              </w:rPr>
              <w:t>2015: food scraps collection</w:t>
            </w:r>
            <w:r w:rsidR="001135F4">
              <w:rPr>
                <w:sz w:val="20"/>
              </w:rPr>
              <w:t>s</w:t>
            </w:r>
            <w:r w:rsidRPr="00EF0A28">
              <w:rPr>
                <w:sz w:val="20"/>
              </w:rPr>
              <w:t xml:space="preserve"> were made mandatory.</w:t>
            </w:r>
            <w:r w:rsidRPr="00E10153">
              <w:rPr>
                <w:rStyle w:val="FootnoteReference"/>
                <w:sz w:val="20"/>
                <w:vertAlign w:val="superscript"/>
              </w:rPr>
              <w:footnoteReference w:id="44"/>
            </w:r>
            <w:r w:rsidRPr="00EF0A28">
              <w:rPr>
                <w:sz w:val="20"/>
              </w:rPr>
              <w:t xml:space="preserve"> </w:t>
            </w:r>
          </w:p>
        </w:tc>
        <w:tc>
          <w:tcPr>
            <w:tcW w:w="3536" w:type="dxa"/>
          </w:tcPr>
          <w:p w14:paraId="4609EAA2" w14:textId="77777777" w:rsidR="00CB740D" w:rsidRPr="00EF0A28" w:rsidRDefault="00CB740D" w:rsidP="007E2182">
            <w:pPr>
              <w:pStyle w:val="ListParagraph"/>
              <w:spacing w:after="60" w:line="240" w:lineRule="auto"/>
              <w:ind w:left="-109"/>
              <w:jc w:val="center"/>
              <w:rPr>
                <w:sz w:val="20"/>
              </w:rPr>
            </w:pPr>
            <w:r w:rsidRPr="00EF0A28">
              <w:rPr>
                <w:sz w:val="20"/>
              </w:rPr>
              <w:t>High</w:t>
            </w:r>
          </w:p>
          <w:p w14:paraId="057B283D" w14:textId="533A4FCC" w:rsidR="00CB740D" w:rsidRPr="00EF0A28" w:rsidRDefault="00CB740D" w:rsidP="00531286">
            <w:pPr>
              <w:pStyle w:val="ListParagraph"/>
              <w:numPr>
                <w:ilvl w:val="0"/>
                <w:numId w:val="8"/>
              </w:numPr>
              <w:spacing w:after="60" w:line="240" w:lineRule="auto"/>
              <w:ind w:left="313"/>
              <w:jc w:val="left"/>
              <w:rPr>
                <w:sz w:val="20"/>
              </w:rPr>
            </w:pPr>
            <w:r w:rsidRPr="00EF0A28">
              <w:rPr>
                <w:sz w:val="20"/>
              </w:rPr>
              <w:t>100</w:t>
            </w:r>
            <w:r w:rsidR="00422D39">
              <w:rPr>
                <w:sz w:val="20"/>
              </w:rPr>
              <w:t xml:space="preserve"> per cent</w:t>
            </w:r>
            <w:r w:rsidRPr="00EF0A28">
              <w:rPr>
                <w:sz w:val="20"/>
              </w:rPr>
              <w:t xml:space="preserve"> of councils have food scraps collections </w:t>
            </w:r>
            <w:r w:rsidR="008430A2">
              <w:rPr>
                <w:sz w:val="20"/>
              </w:rPr>
              <w:t>with</w:t>
            </w:r>
            <w:r w:rsidR="00C47C6B">
              <w:rPr>
                <w:sz w:val="20"/>
              </w:rPr>
              <w:t xml:space="preserve"> a</w:t>
            </w:r>
            <w:r w:rsidRPr="00EF0A28">
              <w:rPr>
                <w:sz w:val="20"/>
              </w:rPr>
              <w:t xml:space="preserve"> 40</w:t>
            </w:r>
            <w:r w:rsidR="00422D39">
              <w:rPr>
                <w:sz w:val="20"/>
              </w:rPr>
              <w:t xml:space="preserve"> per cent</w:t>
            </w:r>
            <w:r w:rsidRPr="00EF0A28">
              <w:rPr>
                <w:sz w:val="20"/>
              </w:rPr>
              <w:t xml:space="preserve"> increase in diversion since 2013.</w:t>
            </w:r>
            <w:r w:rsidRPr="00E10153">
              <w:rPr>
                <w:rStyle w:val="FootnoteReference"/>
                <w:sz w:val="20"/>
                <w:vertAlign w:val="superscript"/>
              </w:rPr>
              <w:footnoteReference w:id="45"/>
            </w:r>
          </w:p>
          <w:p w14:paraId="60C36867" w14:textId="77777777" w:rsidR="00CB740D" w:rsidRPr="00EF0A28" w:rsidRDefault="00CB740D" w:rsidP="00531286">
            <w:pPr>
              <w:pStyle w:val="ListParagraph"/>
              <w:numPr>
                <w:ilvl w:val="0"/>
                <w:numId w:val="8"/>
              </w:numPr>
              <w:spacing w:after="60" w:line="240" w:lineRule="auto"/>
              <w:ind w:left="313"/>
              <w:jc w:val="left"/>
              <w:rPr>
                <w:sz w:val="20"/>
              </w:rPr>
            </w:pPr>
            <w:r w:rsidRPr="00EF0A28">
              <w:rPr>
                <w:sz w:val="20"/>
              </w:rPr>
              <w:t>Scotland is now going to ban the landfilling of biodegradable municipal waste by 2025.</w:t>
            </w:r>
          </w:p>
        </w:tc>
      </w:tr>
      <w:tr w:rsidR="00CB740D" w14:paraId="33E1AB91" w14:textId="77777777" w:rsidTr="004F616F">
        <w:tc>
          <w:tcPr>
            <w:tcW w:w="1129" w:type="dxa"/>
          </w:tcPr>
          <w:p w14:paraId="7CA1600F" w14:textId="77777777" w:rsidR="00CB740D" w:rsidRPr="00EF0A28" w:rsidRDefault="00CB740D" w:rsidP="004F616F">
            <w:pPr>
              <w:spacing w:after="60" w:line="240" w:lineRule="auto"/>
              <w:rPr>
                <w:b/>
                <w:bCs/>
                <w:sz w:val="20"/>
              </w:rPr>
            </w:pPr>
            <w:r w:rsidRPr="00EF0A28">
              <w:rPr>
                <w:b/>
                <w:bCs/>
                <w:sz w:val="20"/>
              </w:rPr>
              <w:t>Wales</w:t>
            </w:r>
          </w:p>
        </w:tc>
        <w:tc>
          <w:tcPr>
            <w:tcW w:w="4395" w:type="dxa"/>
          </w:tcPr>
          <w:p w14:paraId="55EF1982" w14:textId="77777777" w:rsidR="00CB740D" w:rsidRPr="00EF0A28" w:rsidRDefault="00CB740D" w:rsidP="004F616F">
            <w:pPr>
              <w:spacing w:after="60" w:line="240" w:lineRule="auto"/>
              <w:rPr>
                <w:b/>
                <w:bCs/>
                <w:sz w:val="20"/>
              </w:rPr>
            </w:pPr>
            <w:r w:rsidRPr="00EF0A28">
              <w:rPr>
                <w:b/>
                <w:bCs/>
                <w:sz w:val="20"/>
              </w:rPr>
              <w:t>Mandatory targets with financial penalties</w:t>
            </w:r>
          </w:p>
          <w:p w14:paraId="50B26605" w14:textId="77777777" w:rsidR="00CB740D" w:rsidRPr="00EF0A28" w:rsidRDefault="00CB740D" w:rsidP="00E95432">
            <w:pPr>
              <w:pStyle w:val="ListParagraph"/>
              <w:numPr>
                <w:ilvl w:val="0"/>
                <w:numId w:val="9"/>
              </w:numPr>
              <w:spacing w:after="60" w:line="240" w:lineRule="auto"/>
              <w:ind w:left="313"/>
              <w:rPr>
                <w:sz w:val="20"/>
              </w:rPr>
            </w:pPr>
            <w:r w:rsidRPr="00EF0A28">
              <w:rPr>
                <w:sz w:val="20"/>
              </w:rPr>
              <w:t xml:space="preserve">2010: statutory weight-based targets for recycling (includes dry recyclable and food scraps) set for 2012-13 and beyond. Option to levy financial penalties against councils that fail to achieve targets. </w:t>
            </w:r>
          </w:p>
          <w:p w14:paraId="6700A6D4" w14:textId="77777777" w:rsidR="00CB740D" w:rsidRPr="00EF0A28" w:rsidRDefault="00CB740D" w:rsidP="00E95432">
            <w:pPr>
              <w:pStyle w:val="ListParagraph"/>
              <w:numPr>
                <w:ilvl w:val="0"/>
                <w:numId w:val="9"/>
              </w:numPr>
              <w:spacing w:after="60" w:line="240" w:lineRule="auto"/>
              <w:ind w:left="313"/>
              <w:rPr>
                <w:b/>
                <w:bCs/>
                <w:sz w:val="20"/>
              </w:rPr>
            </w:pPr>
            <w:r w:rsidRPr="00EF0A28">
              <w:rPr>
                <w:sz w:val="20"/>
              </w:rPr>
              <w:lastRenderedPageBreak/>
              <w:t>Ring-fenced funding</w:t>
            </w:r>
            <w:r w:rsidRPr="00E10153">
              <w:rPr>
                <w:rStyle w:val="FootnoteReference"/>
                <w:sz w:val="20"/>
                <w:vertAlign w:val="superscript"/>
              </w:rPr>
              <w:footnoteReference w:id="46"/>
            </w:r>
            <w:r w:rsidRPr="00EF0A28">
              <w:rPr>
                <w:sz w:val="20"/>
              </w:rPr>
              <w:t xml:space="preserve"> for rolling out food scraps collections and technical support. </w:t>
            </w:r>
          </w:p>
        </w:tc>
        <w:tc>
          <w:tcPr>
            <w:tcW w:w="3536" w:type="dxa"/>
          </w:tcPr>
          <w:p w14:paraId="1F0D0B21" w14:textId="77777777" w:rsidR="00CB740D" w:rsidRPr="00EF0A28" w:rsidRDefault="00CB740D" w:rsidP="007E2182">
            <w:pPr>
              <w:pStyle w:val="ListParagraph"/>
              <w:spacing w:after="60" w:line="240" w:lineRule="auto"/>
              <w:ind w:left="-109"/>
              <w:jc w:val="center"/>
              <w:rPr>
                <w:sz w:val="20"/>
              </w:rPr>
            </w:pPr>
            <w:r w:rsidRPr="00EF0A28">
              <w:rPr>
                <w:sz w:val="20"/>
              </w:rPr>
              <w:lastRenderedPageBreak/>
              <w:t>High</w:t>
            </w:r>
          </w:p>
          <w:p w14:paraId="5270AAFB" w14:textId="5FBEDC05" w:rsidR="00CB740D" w:rsidRPr="00EF0A28" w:rsidRDefault="00CB740D" w:rsidP="00531286">
            <w:pPr>
              <w:pStyle w:val="ListParagraph"/>
              <w:numPr>
                <w:ilvl w:val="0"/>
                <w:numId w:val="12"/>
              </w:numPr>
              <w:spacing w:after="60" w:line="240" w:lineRule="auto"/>
              <w:ind w:left="456"/>
              <w:jc w:val="left"/>
              <w:rPr>
                <w:b/>
                <w:bCs/>
                <w:sz w:val="20"/>
              </w:rPr>
            </w:pPr>
            <w:r w:rsidRPr="00EF0A28">
              <w:rPr>
                <w:sz w:val="20"/>
              </w:rPr>
              <w:t>100</w:t>
            </w:r>
            <w:r w:rsidR="00422D39">
              <w:rPr>
                <w:sz w:val="20"/>
              </w:rPr>
              <w:t xml:space="preserve"> per cent</w:t>
            </w:r>
            <w:r w:rsidRPr="00EF0A28">
              <w:rPr>
                <w:sz w:val="20"/>
              </w:rPr>
              <w:t xml:space="preserve"> of councils have food scraps collections.</w:t>
            </w:r>
          </w:p>
          <w:p w14:paraId="475C4FA7" w14:textId="15F508C3" w:rsidR="00CB740D" w:rsidRPr="00EF0A28" w:rsidRDefault="00CB740D" w:rsidP="00531286">
            <w:pPr>
              <w:pStyle w:val="ListParagraph"/>
              <w:numPr>
                <w:ilvl w:val="0"/>
                <w:numId w:val="12"/>
              </w:numPr>
              <w:spacing w:after="60" w:line="240" w:lineRule="auto"/>
              <w:ind w:left="456"/>
              <w:jc w:val="left"/>
              <w:rPr>
                <w:b/>
                <w:bCs/>
                <w:sz w:val="20"/>
              </w:rPr>
            </w:pPr>
            <w:r w:rsidRPr="00EF0A28">
              <w:rPr>
                <w:sz w:val="20"/>
              </w:rPr>
              <w:t>Initial recycling target of 58</w:t>
            </w:r>
            <w:r w:rsidR="00422D39">
              <w:rPr>
                <w:sz w:val="20"/>
              </w:rPr>
              <w:t xml:space="preserve"> per cent</w:t>
            </w:r>
            <w:r w:rsidRPr="00EF0A28">
              <w:rPr>
                <w:sz w:val="20"/>
              </w:rPr>
              <w:t xml:space="preserve"> in 2015-16, stepped up to 64</w:t>
            </w:r>
            <w:r w:rsidR="00422D39">
              <w:rPr>
                <w:sz w:val="20"/>
              </w:rPr>
              <w:t xml:space="preserve"> per cent</w:t>
            </w:r>
            <w:r w:rsidRPr="00EF0A28">
              <w:rPr>
                <w:sz w:val="20"/>
              </w:rPr>
              <w:t xml:space="preserve"> in 2019-20, and to 70</w:t>
            </w:r>
            <w:r w:rsidR="00422D39">
              <w:rPr>
                <w:sz w:val="20"/>
              </w:rPr>
              <w:t xml:space="preserve"> per cent</w:t>
            </w:r>
            <w:r w:rsidRPr="00EF0A28">
              <w:rPr>
                <w:sz w:val="20"/>
              </w:rPr>
              <w:t xml:space="preserve"> in 2024-25. </w:t>
            </w:r>
          </w:p>
          <w:p w14:paraId="3B6885CC" w14:textId="4F4AD1BA" w:rsidR="00CB740D" w:rsidRPr="00EF0A28" w:rsidRDefault="00CB740D" w:rsidP="00531286">
            <w:pPr>
              <w:pStyle w:val="ListParagraph"/>
              <w:numPr>
                <w:ilvl w:val="0"/>
                <w:numId w:val="9"/>
              </w:numPr>
              <w:spacing w:after="60" w:line="240" w:lineRule="auto"/>
              <w:ind w:left="456"/>
              <w:rPr>
                <w:b/>
                <w:bCs/>
                <w:sz w:val="20"/>
              </w:rPr>
            </w:pPr>
            <w:r w:rsidRPr="00EF0A28">
              <w:rPr>
                <w:sz w:val="20"/>
              </w:rPr>
              <w:lastRenderedPageBreak/>
              <w:t>Wales is considering increasing the recycling target to 80</w:t>
            </w:r>
            <w:r w:rsidR="00422D39">
              <w:rPr>
                <w:sz w:val="20"/>
              </w:rPr>
              <w:t xml:space="preserve"> per cent</w:t>
            </w:r>
            <w:r w:rsidRPr="00EF0A28">
              <w:rPr>
                <w:sz w:val="20"/>
              </w:rPr>
              <w:t xml:space="preserve"> by 2034-35 due to the high degree of achievement.</w:t>
            </w:r>
          </w:p>
        </w:tc>
      </w:tr>
      <w:tr w:rsidR="00CB740D" w14:paraId="6820C7FB" w14:textId="77777777" w:rsidTr="004F616F">
        <w:tc>
          <w:tcPr>
            <w:tcW w:w="1129" w:type="dxa"/>
          </w:tcPr>
          <w:p w14:paraId="737FA5F3" w14:textId="77777777" w:rsidR="00CB740D" w:rsidRPr="00EF0A28" w:rsidRDefault="00CB740D" w:rsidP="004F616F">
            <w:pPr>
              <w:spacing w:after="60" w:line="240" w:lineRule="auto"/>
              <w:rPr>
                <w:b/>
                <w:bCs/>
                <w:sz w:val="20"/>
              </w:rPr>
            </w:pPr>
            <w:r w:rsidRPr="00EF0A28">
              <w:rPr>
                <w:b/>
                <w:bCs/>
                <w:sz w:val="20"/>
              </w:rPr>
              <w:lastRenderedPageBreak/>
              <w:t>England</w:t>
            </w:r>
          </w:p>
        </w:tc>
        <w:tc>
          <w:tcPr>
            <w:tcW w:w="4395" w:type="dxa"/>
          </w:tcPr>
          <w:p w14:paraId="030E5809" w14:textId="77777777" w:rsidR="00CB740D" w:rsidRPr="00EF0A28" w:rsidRDefault="00CB740D" w:rsidP="004F616F">
            <w:pPr>
              <w:spacing w:after="60" w:line="240" w:lineRule="auto"/>
              <w:rPr>
                <w:b/>
                <w:bCs/>
                <w:sz w:val="20"/>
              </w:rPr>
            </w:pPr>
            <w:r w:rsidRPr="00EF0A28">
              <w:rPr>
                <w:b/>
                <w:bCs/>
                <w:sz w:val="20"/>
              </w:rPr>
              <w:t>Industry guidance</w:t>
            </w:r>
          </w:p>
          <w:p w14:paraId="58541561" w14:textId="7734DB10" w:rsidR="00CB740D" w:rsidRPr="00EF0A28" w:rsidRDefault="00CB740D" w:rsidP="00E95432">
            <w:pPr>
              <w:pStyle w:val="ListParagraph"/>
              <w:numPr>
                <w:ilvl w:val="0"/>
                <w:numId w:val="10"/>
              </w:numPr>
              <w:spacing w:after="60" w:line="240" w:lineRule="auto"/>
              <w:ind w:left="313"/>
              <w:rPr>
                <w:sz w:val="20"/>
              </w:rPr>
            </w:pPr>
            <w:r w:rsidRPr="00EF0A28">
              <w:rPr>
                <w:sz w:val="20"/>
              </w:rPr>
              <w:t xml:space="preserve">2016 WRAP provided guidance on best </w:t>
            </w:r>
            <w:r>
              <w:rPr>
                <w:sz w:val="20"/>
              </w:rPr>
              <w:t>practice</w:t>
            </w:r>
            <w:r w:rsidRPr="00EF0A28">
              <w:rPr>
                <w:sz w:val="20"/>
              </w:rPr>
              <w:t xml:space="preserve"> collections and has encouraged the rollout of food </w:t>
            </w:r>
            <w:r w:rsidR="00B4150D">
              <w:rPr>
                <w:sz w:val="20"/>
              </w:rPr>
              <w:t>scraps</w:t>
            </w:r>
            <w:r w:rsidRPr="00EF0A28">
              <w:rPr>
                <w:sz w:val="20"/>
              </w:rPr>
              <w:t xml:space="preserve"> collections but has not set targets or made collections mandatory.</w:t>
            </w:r>
          </w:p>
        </w:tc>
        <w:tc>
          <w:tcPr>
            <w:tcW w:w="3536" w:type="dxa"/>
          </w:tcPr>
          <w:p w14:paraId="2CC5085A" w14:textId="77777777" w:rsidR="00CB740D" w:rsidRPr="00EF0A28" w:rsidRDefault="00CB740D" w:rsidP="007E2182">
            <w:pPr>
              <w:pStyle w:val="ListParagraph"/>
              <w:spacing w:after="60" w:line="240" w:lineRule="auto"/>
              <w:ind w:left="-109"/>
              <w:jc w:val="center"/>
              <w:rPr>
                <w:b/>
                <w:bCs/>
                <w:sz w:val="20"/>
              </w:rPr>
            </w:pPr>
            <w:r w:rsidRPr="00EF0A28">
              <w:rPr>
                <w:sz w:val="20"/>
              </w:rPr>
              <w:t>Low</w:t>
            </w:r>
          </w:p>
          <w:p w14:paraId="1DDE3492" w14:textId="77777777" w:rsidR="00CB740D" w:rsidRPr="00EF0A28" w:rsidRDefault="00CB740D" w:rsidP="00531286">
            <w:pPr>
              <w:pStyle w:val="ListParagraph"/>
              <w:numPr>
                <w:ilvl w:val="0"/>
                <w:numId w:val="10"/>
              </w:numPr>
              <w:spacing w:after="60" w:line="240" w:lineRule="auto"/>
              <w:ind w:left="456"/>
              <w:jc w:val="left"/>
              <w:rPr>
                <w:b/>
                <w:bCs/>
                <w:sz w:val="20"/>
              </w:rPr>
            </w:pPr>
            <w:r w:rsidRPr="00EF0A28">
              <w:rPr>
                <w:sz w:val="20"/>
              </w:rPr>
              <w:t>By</w:t>
            </w:r>
            <w:r w:rsidRPr="00EF0A28">
              <w:rPr>
                <w:b/>
                <w:bCs/>
                <w:sz w:val="20"/>
              </w:rPr>
              <w:t xml:space="preserve"> </w:t>
            </w:r>
            <w:r w:rsidRPr="00EF0A28">
              <w:rPr>
                <w:sz w:val="20"/>
              </w:rPr>
              <w:t>2018/2019 almost half of all councils, 160, still did not provide any food scraps collections for their residents.</w:t>
            </w:r>
            <w:r w:rsidRPr="00FA5AA2">
              <w:rPr>
                <w:rStyle w:val="FootnoteReference"/>
                <w:sz w:val="20"/>
                <w:vertAlign w:val="superscript"/>
              </w:rPr>
              <w:footnoteReference w:id="47"/>
            </w:r>
            <w:r w:rsidRPr="00EF0A28">
              <w:rPr>
                <w:sz w:val="20"/>
              </w:rPr>
              <w:t xml:space="preserve"> </w:t>
            </w:r>
          </w:p>
          <w:p w14:paraId="709390A4" w14:textId="41C4E50E" w:rsidR="00CB740D" w:rsidRPr="00EF0A28" w:rsidRDefault="00CB740D" w:rsidP="00531286">
            <w:pPr>
              <w:pStyle w:val="ListParagraph"/>
              <w:numPr>
                <w:ilvl w:val="0"/>
                <w:numId w:val="10"/>
              </w:numPr>
              <w:spacing w:after="60" w:line="240" w:lineRule="auto"/>
              <w:ind w:left="456"/>
              <w:jc w:val="left"/>
              <w:rPr>
                <w:b/>
                <w:bCs/>
                <w:sz w:val="20"/>
              </w:rPr>
            </w:pPr>
            <w:r w:rsidRPr="00EF0A28">
              <w:rPr>
                <w:sz w:val="20"/>
              </w:rPr>
              <w:t>In 2021</w:t>
            </w:r>
            <w:r w:rsidR="00B4150D">
              <w:rPr>
                <w:sz w:val="20"/>
              </w:rPr>
              <w:t>,</w:t>
            </w:r>
            <w:r w:rsidRPr="00EF0A28">
              <w:rPr>
                <w:sz w:val="20"/>
              </w:rPr>
              <w:t xml:space="preserve"> the English government consulted on introducing mandatory food scraps collections by 2023</w:t>
            </w:r>
          </w:p>
        </w:tc>
      </w:tr>
      <w:tr w:rsidR="00CB740D" w14:paraId="44D1BE36" w14:textId="77777777" w:rsidTr="004F616F">
        <w:tc>
          <w:tcPr>
            <w:tcW w:w="1129" w:type="dxa"/>
          </w:tcPr>
          <w:p w14:paraId="4CA4D14F" w14:textId="77777777" w:rsidR="00CB740D" w:rsidRPr="00EF0A28" w:rsidRDefault="00CB740D" w:rsidP="004F616F">
            <w:pPr>
              <w:spacing w:after="60" w:line="240" w:lineRule="auto"/>
              <w:rPr>
                <w:b/>
                <w:bCs/>
                <w:sz w:val="20"/>
              </w:rPr>
            </w:pPr>
            <w:r w:rsidRPr="00EF0A28">
              <w:rPr>
                <w:b/>
                <w:bCs/>
                <w:sz w:val="20"/>
              </w:rPr>
              <w:t>Australia</w:t>
            </w:r>
          </w:p>
        </w:tc>
        <w:tc>
          <w:tcPr>
            <w:tcW w:w="4395" w:type="dxa"/>
          </w:tcPr>
          <w:p w14:paraId="69FE9778" w14:textId="77777777" w:rsidR="00CB740D" w:rsidRPr="00EF0A28" w:rsidRDefault="00CB740D" w:rsidP="004F616F">
            <w:pPr>
              <w:spacing w:after="60" w:line="240" w:lineRule="auto"/>
              <w:rPr>
                <w:b/>
                <w:bCs/>
                <w:sz w:val="20"/>
              </w:rPr>
            </w:pPr>
            <w:r w:rsidRPr="00EF0A28">
              <w:rPr>
                <w:b/>
                <w:bCs/>
                <w:sz w:val="20"/>
              </w:rPr>
              <w:t xml:space="preserve">Best practice model + additional funding </w:t>
            </w:r>
          </w:p>
          <w:p w14:paraId="6705B347" w14:textId="68D1C477" w:rsidR="00CB740D" w:rsidRPr="00EF0A28" w:rsidRDefault="00CB740D" w:rsidP="00E95432">
            <w:pPr>
              <w:pStyle w:val="ListParagraph"/>
              <w:numPr>
                <w:ilvl w:val="0"/>
                <w:numId w:val="11"/>
              </w:numPr>
              <w:spacing w:after="60" w:line="240" w:lineRule="auto"/>
              <w:ind w:left="313"/>
              <w:rPr>
                <w:b/>
                <w:bCs/>
                <w:sz w:val="20"/>
              </w:rPr>
            </w:pPr>
            <w:r w:rsidRPr="00EF0A28">
              <w:rPr>
                <w:sz w:val="20"/>
              </w:rPr>
              <w:t>In 2018/2019</w:t>
            </w:r>
            <w:r w:rsidR="006A1B27">
              <w:rPr>
                <w:sz w:val="20"/>
              </w:rPr>
              <w:t>,</w:t>
            </w:r>
            <w:r w:rsidRPr="00EF0A28">
              <w:rPr>
                <w:sz w:val="20"/>
              </w:rPr>
              <w:t xml:space="preserve"> Victoria had the largest number of households with organic kerbside collections (23</w:t>
            </w:r>
            <w:r w:rsidR="00422D39">
              <w:rPr>
                <w:sz w:val="20"/>
              </w:rPr>
              <w:t xml:space="preserve"> per cent</w:t>
            </w:r>
            <w:r w:rsidRPr="00EF0A28">
              <w:rPr>
                <w:sz w:val="20"/>
              </w:rPr>
              <w:t>) followed by South Australia (20</w:t>
            </w:r>
            <w:r w:rsidR="00422D39">
              <w:rPr>
                <w:sz w:val="20"/>
              </w:rPr>
              <w:t xml:space="preserve"> per cent</w:t>
            </w:r>
            <w:r w:rsidRPr="00EF0A28">
              <w:rPr>
                <w:sz w:val="20"/>
              </w:rPr>
              <w:t>) and New South Wales (17</w:t>
            </w:r>
            <w:r w:rsidR="00422D39">
              <w:rPr>
                <w:sz w:val="20"/>
              </w:rPr>
              <w:t xml:space="preserve"> per cent</w:t>
            </w:r>
            <w:r w:rsidRPr="00EF0A28">
              <w:rPr>
                <w:sz w:val="20"/>
              </w:rPr>
              <w:t>).</w:t>
            </w:r>
          </w:p>
          <w:p w14:paraId="60BB9F14" w14:textId="77777777" w:rsidR="00CB740D" w:rsidRPr="00EF0A28" w:rsidRDefault="00CB740D" w:rsidP="00E95432">
            <w:pPr>
              <w:pStyle w:val="ListParagraph"/>
              <w:numPr>
                <w:ilvl w:val="0"/>
                <w:numId w:val="11"/>
              </w:numPr>
              <w:spacing w:after="60" w:line="240" w:lineRule="auto"/>
              <w:ind w:left="313"/>
              <w:rPr>
                <w:b/>
                <w:bCs/>
                <w:sz w:val="20"/>
              </w:rPr>
            </w:pPr>
            <w:r w:rsidRPr="00EF0A28">
              <w:rPr>
                <w:sz w:val="20"/>
              </w:rPr>
              <w:t>Since 2012 New South Wales has invested $105 million over 9 years on diverting organics from landfill.</w:t>
            </w:r>
            <w:r w:rsidRPr="00FA5AA2">
              <w:rPr>
                <w:rStyle w:val="FootnoteReference"/>
                <w:sz w:val="20"/>
                <w:vertAlign w:val="superscript"/>
              </w:rPr>
              <w:footnoteReference w:id="48"/>
            </w:r>
          </w:p>
        </w:tc>
        <w:tc>
          <w:tcPr>
            <w:tcW w:w="3536" w:type="dxa"/>
          </w:tcPr>
          <w:p w14:paraId="18D2BEE0" w14:textId="77777777" w:rsidR="00CB740D" w:rsidRPr="00EF0A28" w:rsidRDefault="00CB740D" w:rsidP="007E2182">
            <w:pPr>
              <w:pStyle w:val="ListParagraph"/>
              <w:spacing w:after="60" w:line="240" w:lineRule="auto"/>
              <w:ind w:left="-109"/>
              <w:jc w:val="center"/>
              <w:rPr>
                <w:b/>
                <w:bCs/>
                <w:sz w:val="20"/>
              </w:rPr>
            </w:pPr>
            <w:r w:rsidRPr="00EF0A28">
              <w:rPr>
                <w:sz w:val="20"/>
              </w:rPr>
              <w:t>Low</w:t>
            </w:r>
          </w:p>
          <w:p w14:paraId="67F14D79" w14:textId="6C4D9BE9" w:rsidR="00CB740D" w:rsidRPr="00EF0A28" w:rsidRDefault="00CB740D" w:rsidP="00531286">
            <w:pPr>
              <w:pStyle w:val="ListParagraph"/>
              <w:numPr>
                <w:ilvl w:val="0"/>
                <w:numId w:val="11"/>
              </w:numPr>
              <w:spacing w:after="60" w:line="240" w:lineRule="auto"/>
              <w:ind w:left="384"/>
              <w:jc w:val="left"/>
              <w:rPr>
                <w:b/>
                <w:bCs/>
                <w:sz w:val="20"/>
              </w:rPr>
            </w:pPr>
            <w:r w:rsidRPr="00EF0A28">
              <w:rPr>
                <w:sz w:val="20"/>
              </w:rPr>
              <w:t>In 2021, 33</w:t>
            </w:r>
            <w:r w:rsidR="00422D39">
              <w:rPr>
                <w:sz w:val="20"/>
              </w:rPr>
              <w:t xml:space="preserve"> per cent</w:t>
            </w:r>
            <w:r w:rsidRPr="00EF0A28">
              <w:rPr>
                <w:sz w:val="20"/>
              </w:rPr>
              <w:t xml:space="preserve"> of NSW councils now have organic waste collections at kerbside.</w:t>
            </w:r>
            <w:r w:rsidRPr="00FA5AA2">
              <w:rPr>
                <w:rStyle w:val="FootnoteReference"/>
                <w:sz w:val="20"/>
                <w:vertAlign w:val="superscript"/>
              </w:rPr>
              <w:footnoteReference w:id="49"/>
            </w:r>
          </w:p>
          <w:p w14:paraId="2F35FA58" w14:textId="77777777" w:rsidR="00CB740D" w:rsidRPr="00EF0A28" w:rsidRDefault="00CB740D" w:rsidP="00531286">
            <w:pPr>
              <w:pStyle w:val="ListParagraph"/>
              <w:numPr>
                <w:ilvl w:val="0"/>
                <w:numId w:val="11"/>
              </w:numPr>
              <w:spacing w:after="60" w:line="240" w:lineRule="auto"/>
              <w:ind w:left="384"/>
              <w:jc w:val="left"/>
              <w:rPr>
                <w:b/>
                <w:bCs/>
                <w:sz w:val="20"/>
              </w:rPr>
            </w:pPr>
            <w:r w:rsidRPr="00EF0A28">
              <w:rPr>
                <w:sz w:val="20"/>
              </w:rPr>
              <w:t>In 2021, Victoria decided to standardise kerbside collections and require all councils to provide food and garden kerbside collections by 2030.</w:t>
            </w:r>
          </w:p>
        </w:tc>
      </w:tr>
      <w:tr w:rsidR="00CB740D" w14:paraId="70F93B98" w14:textId="77777777" w:rsidTr="004F616F">
        <w:tc>
          <w:tcPr>
            <w:tcW w:w="1129" w:type="dxa"/>
          </w:tcPr>
          <w:p w14:paraId="3D7AF8F5" w14:textId="70FBD9A3" w:rsidR="00CB740D" w:rsidRPr="00EF0A28" w:rsidRDefault="00CB740D" w:rsidP="004F616F">
            <w:pPr>
              <w:spacing w:after="60" w:line="240" w:lineRule="auto"/>
              <w:rPr>
                <w:b/>
                <w:sz w:val="20"/>
              </w:rPr>
            </w:pPr>
            <w:r>
              <w:rPr>
                <w:b/>
                <w:sz w:val="20"/>
              </w:rPr>
              <w:t>Canada</w:t>
            </w:r>
          </w:p>
        </w:tc>
        <w:tc>
          <w:tcPr>
            <w:tcW w:w="4395" w:type="dxa"/>
          </w:tcPr>
          <w:p w14:paraId="31AD9297" w14:textId="77777777" w:rsidR="00CB740D" w:rsidRDefault="00CB740D" w:rsidP="004F616F">
            <w:pPr>
              <w:spacing w:after="60" w:line="240" w:lineRule="auto"/>
              <w:rPr>
                <w:b/>
                <w:sz w:val="20"/>
              </w:rPr>
            </w:pPr>
            <w:r>
              <w:rPr>
                <w:b/>
                <w:sz w:val="20"/>
              </w:rPr>
              <w:t>Mandating collections</w:t>
            </w:r>
          </w:p>
          <w:p w14:paraId="6ADD7E8C" w14:textId="0C0D9D42" w:rsidR="00CB740D" w:rsidRPr="008A59A3" w:rsidRDefault="00CB740D" w:rsidP="00E95432">
            <w:pPr>
              <w:pStyle w:val="ListParagraph"/>
              <w:numPr>
                <w:ilvl w:val="0"/>
                <w:numId w:val="16"/>
              </w:numPr>
              <w:spacing w:after="60" w:line="240" w:lineRule="auto"/>
              <w:ind w:left="343"/>
              <w:rPr>
                <w:bCs/>
                <w:sz w:val="20"/>
              </w:rPr>
            </w:pPr>
            <w:r w:rsidRPr="00510E94">
              <w:rPr>
                <w:bCs/>
                <w:sz w:val="20"/>
              </w:rPr>
              <w:t>In 2016</w:t>
            </w:r>
            <w:r>
              <w:rPr>
                <w:bCs/>
                <w:sz w:val="20"/>
              </w:rPr>
              <w:t>,</w:t>
            </w:r>
            <w:r w:rsidRPr="00510E94">
              <w:rPr>
                <w:bCs/>
                <w:sz w:val="20"/>
              </w:rPr>
              <w:t xml:space="preserve"> Ontario mandated that </w:t>
            </w:r>
            <w:r w:rsidR="00832CDD">
              <w:rPr>
                <w:bCs/>
                <w:sz w:val="20"/>
              </w:rPr>
              <w:t xml:space="preserve">medium and large </w:t>
            </w:r>
            <w:r w:rsidRPr="00510E94">
              <w:rPr>
                <w:bCs/>
                <w:sz w:val="20"/>
              </w:rPr>
              <w:t>councils had 7 years to implement food scraps collections</w:t>
            </w:r>
            <w:r>
              <w:rPr>
                <w:bCs/>
                <w:sz w:val="20"/>
              </w:rPr>
              <w:t xml:space="preserve"> as only 37 out of 444 councils had collections. Size of town and density of population per square metre determined which councils needed to </w:t>
            </w:r>
            <w:proofErr w:type="gramStart"/>
            <w:r>
              <w:rPr>
                <w:bCs/>
                <w:sz w:val="20"/>
              </w:rPr>
              <w:t>implemented</w:t>
            </w:r>
            <w:proofErr w:type="gramEnd"/>
            <w:r>
              <w:rPr>
                <w:bCs/>
                <w:sz w:val="20"/>
              </w:rPr>
              <w:t>.</w:t>
            </w:r>
            <w:r>
              <w:rPr>
                <w:rStyle w:val="FootnoteReference"/>
                <w:bCs/>
              </w:rPr>
              <w:footnoteReference w:id="50"/>
            </w:r>
          </w:p>
        </w:tc>
        <w:tc>
          <w:tcPr>
            <w:tcW w:w="3536" w:type="dxa"/>
          </w:tcPr>
          <w:p w14:paraId="782A351A" w14:textId="13BAE315" w:rsidR="000C446A" w:rsidRPr="00832CDD" w:rsidRDefault="00BD23FF" w:rsidP="00832CDD">
            <w:pPr>
              <w:pStyle w:val="ListParagraph"/>
              <w:spacing w:after="60" w:line="240" w:lineRule="auto"/>
              <w:ind w:left="-109"/>
              <w:jc w:val="center"/>
              <w:rPr>
                <w:sz w:val="20"/>
              </w:rPr>
            </w:pPr>
            <w:r>
              <w:rPr>
                <w:sz w:val="20"/>
              </w:rPr>
              <w:t>High</w:t>
            </w:r>
          </w:p>
          <w:p w14:paraId="4E4CBCF1" w14:textId="04FD345D" w:rsidR="00CB740D" w:rsidRPr="00EF0A28" w:rsidRDefault="000C446A" w:rsidP="00832CDD">
            <w:pPr>
              <w:pStyle w:val="ListParagraph"/>
              <w:numPr>
                <w:ilvl w:val="0"/>
                <w:numId w:val="16"/>
              </w:numPr>
              <w:spacing w:after="60" w:line="240" w:lineRule="auto"/>
              <w:ind w:left="314"/>
              <w:jc w:val="left"/>
              <w:rPr>
                <w:sz w:val="20"/>
              </w:rPr>
            </w:pPr>
            <w:r w:rsidRPr="00832CDD">
              <w:rPr>
                <w:sz w:val="20"/>
              </w:rPr>
              <w:t xml:space="preserve">Over 105 </w:t>
            </w:r>
            <w:r w:rsidR="00BD23FF">
              <w:rPr>
                <w:sz w:val="20"/>
              </w:rPr>
              <w:t>of these councils</w:t>
            </w:r>
            <w:r w:rsidRPr="00832CDD">
              <w:rPr>
                <w:sz w:val="20"/>
              </w:rPr>
              <w:t xml:space="preserve"> in Ontario have </w:t>
            </w:r>
            <w:r w:rsidR="00BD23FF">
              <w:rPr>
                <w:sz w:val="20"/>
              </w:rPr>
              <w:t>now</w:t>
            </w:r>
            <w:r w:rsidRPr="00832CDD">
              <w:rPr>
                <w:sz w:val="20"/>
              </w:rPr>
              <w:t xml:space="preserve"> implemented green bin </w:t>
            </w:r>
            <w:r w:rsidR="004742EE">
              <w:rPr>
                <w:sz w:val="20"/>
              </w:rPr>
              <w:t>kerbside</w:t>
            </w:r>
            <w:r w:rsidRPr="00832CDD">
              <w:rPr>
                <w:sz w:val="20"/>
              </w:rPr>
              <w:t xml:space="preserve"> collection programs for food and organic waste.</w:t>
            </w:r>
          </w:p>
        </w:tc>
      </w:tr>
    </w:tbl>
    <w:p w14:paraId="24703274" w14:textId="1F057F3D" w:rsidR="00CB740D" w:rsidRDefault="00CB740D" w:rsidP="00DB7F4A">
      <w:pPr>
        <w:pStyle w:val="Heading3"/>
      </w:pPr>
      <w:r>
        <w:t xml:space="preserve">Options discarded </w:t>
      </w:r>
    </w:p>
    <w:p w14:paraId="7F4C45E8" w14:textId="77777777" w:rsidR="00CB740D" w:rsidRPr="001A43C4" w:rsidRDefault="00CB740D" w:rsidP="00CB740D">
      <w:pPr>
        <w:rPr>
          <w:i/>
          <w:iCs/>
        </w:rPr>
      </w:pPr>
      <w:r w:rsidRPr="001A43C4">
        <w:rPr>
          <w:i/>
          <w:iCs/>
        </w:rPr>
        <w:t xml:space="preserve">Food waste reduction </w:t>
      </w:r>
    </w:p>
    <w:p w14:paraId="2C22D735" w14:textId="03403F1C" w:rsidR="00CB740D" w:rsidRDefault="00CB740D" w:rsidP="00E95432">
      <w:pPr>
        <w:pStyle w:val="ListParagraph"/>
        <w:numPr>
          <w:ilvl w:val="0"/>
          <w:numId w:val="5"/>
        </w:numPr>
        <w:spacing w:before="120" w:after="120" w:line="240" w:lineRule="auto"/>
        <w:ind w:hanging="567"/>
        <w:contextualSpacing w:val="0"/>
      </w:pPr>
      <w:r>
        <w:t>Research into household food waste in 2015</w:t>
      </w:r>
      <w:r>
        <w:rPr>
          <w:rStyle w:val="FootnoteReference"/>
        </w:rPr>
        <w:footnoteReference w:id="51"/>
      </w:r>
      <w:r>
        <w:t xml:space="preserve"> and 2018</w:t>
      </w:r>
      <w:r>
        <w:rPr>
          <w:rStyle w:val="FootnoteReference"/>
        </w:rPr>
        <w:footnoteReference w:id="52"/>
      </w:r>
      <w:r>
        <w:t xml:space="preserve"> found that 37</w:t>
      </w:r>
      <w:r w:rsidR="005B69C2">
        <w:t xml:space="preserve"> per cent</w:t>
      </w:r>
      <w:r>
        <w:t xml:space="preserve"> and </w:t>
      </w:r>
      <w:r w:rsidR="006B6F49">
        <w:t>3</w:t>
      </w:r>
      <w:r w:rsidR="00C0352F">
        <w:t>3</w:t>
      </w:r>
      <w:r w:rsidR="005B69C2">
        <w:t xml:space="preserve"> per cent</w:t>
      </w:r>
      <w:r>
        <w:t xml:space="preserve"> respectively of all food waste is unavoidable </w:t>
      </w:r>
      <w:r w:rsidR="00311ACA">
        <w:t>(</w:t>
      </w:r>
      <w:proofErr w:type="spellStart"/>
      <w:r>
        <w:t>ie</w:t>
      </w:r>
      <w:proofErr w:type="spellEnd"/>
      <w:r>
        <w:t>, ca</w:t>
      </w:r>
      <w:r w:rsidR="0085178A">
        <w:t>n</w:t>
      </w:r>
      <w:r>
        <w:t>n</w:t>
      </w:r>
      <w:r w:rsidR="0085178A">
        <w:t>o</w:t>
      </w:r>
      <w:r>
        <w:t>t be eaten</w:t>
      </w:r>
      <w:r w:rsidR="00AE2C95">
        <w:t xml:space="preserve">, such as </w:t>
      </w:r>
      <w:r>
        <w:t>banana skins</w:t>
      </w:r>
      <w:r w:rsidR="00AE2C95">
        <w:t xml:space="preserve"> and</w:t>
      </w:r>
      <w:r>
        <w:t xml:space="preserve"> avocado stones</w:t>
      </w:r>
      <w:r w:rsidR="00AE2C95">
        <w:t>)</w:t>
      </w:r>
      <w:r>
        <w:t>. The average household generates 55 kilos of unavoidable food scraps per annum.</w:t>
      </w:r>
      <w:r>
        <w:rPr>
          <w:rStyle w:val="FootnoteReference"/>
        </w:rPr>
        <w:footnoteReference w:id="53"/>
      </w:r>
      <w:r>
        <w:t xml:space="preserve"> Encouraging households to reduce their food waste has significant financial and social benefits and should be encouraged. However, </w:t>
      </w:r>
      <w:r>
        <w:lastRenderedPageBreak/>
        <w:t>we view this as complementary to rolling out kerbside food scraps collections rather than a replacement given the quantity of inedible food scraps and the inevitability of some edible food scraps</w:t>
      </w:r>
      <w:r w:rsidR="006B6F49">
        <w:t>.</w:t>
      </w:r>
    </w:p>
    <w:p w14:paraId="4FA6E4E5" w14:textId="77777777" w:rsidR="00CB740D" w:rsidRPr="00C2539B" w:rsidRDefault="00CB740D" w:rsidP="00CB740D">
      <w:pPr>
        <w:rPr>
          <w:i/>
          <w:iCs/>
        </w:rPr>
      </w:pPr>
      <w:r w:rsidRPr="00C2539B">
        <w:rPr>
          <w:i/>
          <w:iCs/>
        </w:rPr>
        <w:t>Home composting only</w:t>
      </w:r>
    </w:p>
    <w:p w14:paraId="50A7FA76" w14:textId="5ECEC646" w:rsidR="00CB740D" w:rsidRDefault="00CB740D" w:rsidP="00E95432">
      <w:pPr>
        <w:pStyle w:val="ListParagraph"/>
        <w:numPr>
          <w:ilvl w:val="0"/>
          <w:numId w:val="5"/>
        </w:numPr>
        <w:spacing w:before="120" w:after="120" w:line="240" w:lineRule="auto"/>
        <w:ind w:hanging="567"/>
        <w:contextualSpacing w:val="0"/>
      </w:pPr>
      <w:r>
        <w:t xml:space="preserve">The Ministry commissioned research into home composting </w:t>
      </w:r>
      <w:r w:rsidR="00DF42FC">
        <w:t xml:space="preserve">in 2021 </w:t>
      </w:r>
      <w:r>
        <w:t>and found that 25</w:t>
      </w:r>
      <w:r w:rsidR="00DF42FC">
        <w:t xml:space="preserve"> per</w:t>
      </w:r>
      <w:r w:rsidR="007A1E0F">
        <w:t xml:space="preserve"> </w:t>
      </w:r>
      <w:r w:rsidR="00DF42FC">
        <w:t>cent</w:t>
      </w:r>
      <w:r>
        <w:t xml:space="preserve"> of households have no access to a garden or outdoor area</w:t>
      </w:r>
      <w:r w:rsidR="005F0D30">
        <w:t>.</w:t>
      </w:r>
      <w:r>
        <w:rPr>
          <w:rStyle w:val="FootnoteReference"/>
        </w:rPr>
        <w:footnoteReference w:id="54"/>
      </w:r>
      <w:r>
        <w:t xml:space="preserve"> The research also showed that of those who compost food scraps, 85</w:t>
      </w:r>
      <w:r w:rsidR="00AF6631">
        <w:t xml:space="preserve"> per cent</w:t>
      </w:r>
      <w:r>
        <w:t xml:space="preserve"> compost fruit and vegetable scraps but only 35</w:t>
      </w:r>
      <w:r w:rsidR="00422D39">
        <w:t xml:space="preserve"> per cent</w:t>
      </w:r>
      <w:r>
        <w:t xml:space="preserve"> compost cooked food and 11</w:t>
      </w:r>
      <w:r w:rsidR="00422D39">
        <w:t xml:space="preserve"> per cent</w:t>
      </w:r>
      <w:r>
        <w:t xml:space="preserve"> compost meat and dairy products (which can be more easily processed at a commercial facility). Of those who do compost fruit and vegetable scraps, 50</w:t>
      </w:r>
      <w:r w:rsidR="00422D39">
        <w:t xml:space="preserve"> per cent</w:t>
      </w:r>
      <w:r>
        <w:t xml:space="preserve"> would still benefit from a food scraps collection as they do</w:t>
      </w:r>
      <w:r w:rsidR="0085178A">
        <w:t xml:space="preserve"> </w:t>
      </w:r>
      <w:r>
        <w:t>n</w:t>
      </w:r>
      <w:r w:rsidR="0085178A">
        <w:t>o</w:t>
      </w:r>
      <w:r>
        <w:t xml:space="preserve">t compost leftovers. </w:t>
      </w:r>
    </w:p>
    <w:p w14:paraId="57404F77" w14:textId="3F324E50" w:rsidR="00CB740D" w:rsidRDefault="00CB740D" w:rsidP="00E95432">
      <w:pPr>
        <w:pStyle w:val="ListParagraph"/>
        <w:numPr>
          <w:ilvl w:val="0"/>
          <w:numId w:val="5"/>
        </w:numPr>
        <w:spacing w:before="120" w:after="120" w:line="240" w:lineRule="auto"/>
        <w:ind w:hanging="567"/>
        <w:contextualSpacing w:val="0"/>
      </w:pPr>
      <w:r>
        <w:t xml:space="preserve">Food waste reduction and home composting have been promoted by </w:t>
      </w:r>
      <w:r w:rsidR="007A33F6">
        <w:t>councils</w:t>
      </w:r>
      <w:r>
        <w:t xml:space="preserve"> for some time, food waste reduction through the Love Food Hate Waste </w:t>
      </w:r>
      <w:r w:rsidR="00277652">
        <w:t>c</w:t>
      </w:r>
      <w:r>
        <w:t xml:space="preserve">ampaign and home composting through initiatives such as the Compost Collective. </w:t>
      </w:r>
      <w:r w:rsidR="00A44236">
        <w:t>These</w:t>
      </w:r>
      <w:r>
        <w:t xml:space="preserve"> program</w:t>
      </w:r>
      <w:r w:rsidR="00831C82">
        <w:t>me</w:t>
      </w:r>
      <w:r>
        <w:t xml:space="preserve">s will provide incremental gains and should be encouraged, </w:t>
      </w:r>
      <w:r w:rsidR="00E45AEB">
        <w:t>but</w:t>
      </w:r>
      <w:r w:rsidR="006B6F49">
        <w:t xml:space="preserve"> </w:t>
      </w:r>
      <w:r>
        <w:t>large</w:t>
      </w:r>
      <w:r w:rsidR="001235C2">
        <w:t>r</w:t>
      </w:r>
      <w:r>
        <w:t xml:space="preserve"> scale change is needed to meet the targets in the Waste Strategy and </w:t>
      </w:r>
      <w:r w:rsidR="00623BC8">
        <w:t>ERP</w:t>
      </w:r>
      <w:r>
        <w:t xml:space="preserve">. </w:t>
      </w:r>
    </w:p>
    <w:p w14:paraId="593576D3" w14:textId="2ED167EA" w:rsidR="00CB740D" w:rsidRPr="00012938" w:rsidRDefault="00CB740D" w:rsidP="00CB740D">
      <w:pPr>
        <w:rPr>
          <w:i/>
          <w:iCs/>
        </w:rPr>
      </w:pPr>
      <w:r w:rsidRPr="00012938">
        <w:rPr>
          <w:i/>
          <w:iCs/>
        </w:rPr>
        <w:t>Drop</w:t>
      </w:r>
      <w:r w:rsidR="00242CFE">
        <w:rPr>
          <w:i/>
          <w:iCs/>
        </w:rPr>
        <w:t>-</w:t>
      </w:r>
      <w:r w:rsidRPr="00012938">
        <w:rPr>
          <w:i/>
          <w:iCs/>
        </w:rPr>
        <w:t>off services only</w:t>
      </w:r>
    </w:p>
    <w:p w14:paraId="731C5A63" w14:textId="3DBD14FB" w:rsidR="00CB740D" w:rsidRDefault="00CB740D" w:rsidP="00E95432">
      <w:pPr>
        <w:pStyle w:val="ListParagraph"/>
        <w:numPr>
          <w:ilvl w:val="0"/>
          <w:numId w:val="5"/>
        </w:numPr>
        <w:spacing w:before="120" w:after="120" w:line="240" w:lineRule="auto"/>
        <w:ind w:hanging="567"/>
        <w:contextualSpacing w:val="0"/>
      </w:pPr>
      <w:r>
        <w:t>In some parts of the world</w:t>
      </w:r>
      <w:r w:rsidR="00E45AEB">
        <w:t>,</w:t>
      </w:r>
      <w:r>
        <w:t xml:space="preserve"> community composting hubs have been set up where residents are expected to drop off their food scraps to a central location. This type of system can work well in more rural settings</w:t>
      </w:r>
      <w:r w:rsidR="007C6C76">
        <w:t xml:space="preserve">, </w:t>
      </w:r>
      <w:r>
        <w:t>towns with smaller population centres</w:t>
      </w:r>
      <w:r w:rsidR="007C6C76">
        <w:t xml:space="preserve">, and </w:t>
      </w:r>
      <w:r w:rsidR="00E347FB">
        <w:t>pockets of towns and cities with high levels of local engagement</w:t>
      </w:r>
      <w:r>
        <w:t xml:space="preserve">. However, collections </w:t>
      </w:r>
      <w:r w:rsidR="00B83972">
        <w:t xml:space="preserve">that </w:t>
      </w:r>
      <w:r>
        <w:t xml:space="preserve">rely on residents to bring their food scraps disadvantage those without their own transport, and those with physical disabilities. They can also increase vehicle movements increasing emissions. </w:t>
      </w:r>
      <w:r w:rsidR="00B83972">
        <w:t xml:space="preserve">In a </w:t>
      </w:r>
      <w:r w:rsidR="004F2702">
        <w:t>circular economy</w:t>
      </w:r>
      <w:r w:rsidR="00805802">
        <w:t>,</w:t>
      </w:r>
      <w:r w:rsidR="004F2702">
        <w:t xml:space="preserve"> with high levels of food waste diversion, drop</w:t>
      </w:r>
      <w:r w:rsidR="00F91044">
        <w:t>-</w:t>
      </w:r>
      <w:r w:rsidR="004F2702">
        <w:t xml:space="preserve">off services as described above will thrive, but will not be enough on their own. </w:t>
      </w:r>
      <w:r>
        <w:t xml:space="preserve">To achieve the targets in the Waste Strategy and the </w:t>
      </w:r>
      <w:r w:rsidR="00623BC8">
        <w:t>ERP</w:t>
      </w:r>
      <w:r w:rsidR="00554E0D">
        <w:t>,</w:t>
      </w:r>
      <w:r>
        <w:t xml:space="preserve"> </w:t>
      </w:r>
      <w:r w:rsidR="005E1D36">
        <w:t xml:space="preserve">New Zealand would need to </w:t>
      </w:r>
      <w:r>
        <w:t>maximise participation rates</w:t>
      </w:r>
      <w:r w:rsidR="00840968">
        <w:t>.</w:t>
      </w:r>
      <w:r>
        <w:rPr>
          <w:rStyle w:val="FootnoteReference"/>
        </w:rPr>
        <w:footnoteReference w:id="55"/>
      </w:r>
      <w:r>
        <w:t xml:space="preserve"> </w:t>
      </w:r>
      <w:r w:rsidR="005E1D36">
        <w:t xml:space="preserve">For the purposes of this impact </w:t>
      </w:r>
      <w:r w:rsidR="00971359">
        <w:t>statement</w:t>
      </w:r>
      <w:r w:rsidR="005E1D36">
        <w:t>, d</w:t>
      </w:r>
      <w:r>
        <w:t xml:space="preserve">rop-off services could still be considered, </w:t>
      </w:r>
      <w:r w:rsidR="00554E0D">
        <w:t>but</w:t>
      </w:r>
      <w:r w:rsidR="006B6F49">
        <w:t xml:space="preserve"> </w:t>
      </w:r>
      <w:r>
        <w:t>for communities of under 1,000 population.</w:t>
      </w:r>
    </w:p>
    <w:p w14:paraId="21C46AB9" w14:textId="77777777" w:rsidR="00CB740D" w:rsidRPr="00012938" w:rsidRDefault="00CB740D" w:rsidP="00CB740D">
      <w:pPr>
        <w:rPr>
          <w:i/>
          <w:iCs/>
        </w:rPr>
      </w:pPr>
      <w:r w:rsidRPr="00012938">
        <w:rPr>
          <w:i/>
          <w:iCs/>
        </w:rPr>
        <w:t>Charge a higher waste levy for household food scraps disposal to landfill</w:t>
      </w:r>
    </w:p>
    <w:p w14:paraId="073EFE46" w14:textId="1EC4B3C9" w:rsidR="00CB740D" w:rsidRDefault="00CB740D" w:rsidP="00E95432">
      <w:pPr>
        <w:pStyle w:val="ListParagraph"/>
        <w:numPr>
          <w:ilvl w:val="0"/>
          <w:numId w:val="5"/>
        </w:numPr>
        <w:spacing w:before="120" w:after="120" w:line="240" w:lineRule="auto"/>
        <w:ind w:hanging="567"/>
        <w:contextualSpacing w:val="0"/>
      </w:pPr>
      <w:r>
        <w:t>This option was discarded as impractical to audit and enforce and unlikely to influence household behaviour.</w:t>
      </w:r>
      <w:r w:rsidRPr="00150A3F">
        <w:t xml:space="preserve"> </w:t>
      </w:r>
      <w:r>
        <w:t>Unlike businesses, many households have rates</w:t>
      </w:r>
      <w:r w:rsidR="0092154B">
        <w:t>-</w:t>
      </w:r>
      <w:r>
        <w:t>funded rubbish collections and do not face the direct costs of kerbside rubbish disposal. Even under pay as you throw systems, the amount of waste disposed of is small enough that only large changes in cost are likely to affect disposal choices.</w:t>
      </w:r>
    </w:p>
    <w:p w14:paraId="16AD6659" w14:textId="6BF152D2" w:rsidR="00CB740D" w:rsidRDefault="00CB740D" w:rsidP="00E95432">
      <w:pPr>
        <w:pStyle w:val="ListParagraph"/>
        <w:numPr>
          <w:ilvl w:val="0"/>
          <w:numId w:val="5"/>
        </w:numPr>
        <w:spacing w:before="120" w:after="120" w:line="240" w:lineRule="auto"/>
        <w:ind w:hanging="567"/>
        <w:contextualSpacing w:val="0"/>
      </w:pPr>
      <w:r>
        <w:t>Whether for council or private waste collectors it would be costly to check whether households were disposing of food scraps in the rubbish</w:t>
      </w:r>
      <w:r w:rsidR="00F715E8">
        <w:t>,</w:t>
      </w:r>
      <w:r>
        <w:t xml:space="preserve"> and it is likely a levy would operate on estimated averages across collected household rubbish. While this may incentivise waste collectors to offer a separate food scraps collection, it would only do so by increasing disposal costs beyond the cost of a separate collection.</w:t>
      </w:r>
    </w:p>
    <w:p w14:paraId="153C3089" w14:textId="5C1A848F" w:rsidR="00CB740D" w:rsidRPr="00C763BF" w:rsidRDefault="00CB740D" w:rsidP="00E95432">
      <w:pPr>
        <w:pStyle w:val="ListParagraph"/>
        <w:numPr>
          <w:ilvl w:val="0"/>
          <w:numId w:val="5"/>
        </w:numPr>
        <w:spacing w:before="120" w:after="120" w:line="240" w:lineRule="auto"/>
        <w:ind w:hanging="567"/>
        <w:contextualSpacing w:val="0"/>
      </w:pPr>
      <w:r>
        <w:t xml:space="preserve">Both administratively and </w:t>
      </w:r>
      <w:r w:rsidR="00402B14">
        <w:t>practically</w:t>
      </w:r>
      <w:r w:rsidR="00F11370">
        <w:t>,</w:t>
      </w:r>
      <w:r>
        <w:t xml:space="preserve"> the option would be more costly than any of the other options considered, except possibly a ban on food scraps to landfill.</w:t>
      </w:r>
    </w:p>
    <w:p w14:paraId="411EC732" w14:textId="77777777" w:rsidR="00CB740D" w:rsidRPr="00EF0A28" w:rsidRDefault="00CB740D" w:rsidP="00DB7F4A">
      <w:pPr>
        <w:pStyle w:val="Heading3"/>
        <w:rPr>
          <w:sz w:val="20"/>
        </w:rPr>
      </w:pPr>
      <w:r>
        <w:lastRenderedPageBreak/>
        <w:t>O</w:t>
      </w:r>
      <w:r w:rsidRPr="005C5108">
        <w:t>ptions considered</w:t>
      </w:r>
      <w:r>
        <w:t xml:space="preserve"> for increasing household collection of food scraps</w:t>
      </w:r>
    </w:p>
    <w:p w14:paraId="54CC9152" w14:textId="77777777" w:rsidR="00CB740D" w:rsidRDefault="00CB740D" w:rsidP="00E95432">
      <w:pPr>
        <w:pStyle w:val="ListParagraph"/>
        <w:numPr>
          <w:ilvl w:val="0"/>
          <w:numId w:val="5"/>
        </w:numPr>
        <w:spacing w:before="120" w:after="120" w:line="240" w:lineRule="auto"/>
        <w:ind w:hanging="567"/>
        <w:contextualSpacing w:val="0"/>
      </w:pPr>
      <w:r>
        <w:t>Six options are analysed for increasing the diversion of household food scraps from landfill in New Zealand. They are set out from least intervention to most.</w:t>
      </w:r>
    </w:p>
    <w:p w14:paraId="46EFCD8E" w14:textId="4E4014E0" w:rsidR="00CB740D" w:rsidRPr="009D61D2" w:rsidRDefault="00CB740D" w:rsidP="00422A15">
      <w:pPr>
        <w:pStyle w:val="ListParagraph"/>
        <w:numPr>
          <w:ilvl w:val="0"/>
          <w:numId w:val="21"/>
        </w:numPr>
        <w:spacing w:after="120" w:line="240" w:lineRule="auto"/>
        <w:contextualSpacing w:val="0"/>
        <w:rPr>
          <w:rFonts w:cs="Arial"/>
        </w:rPr>
      </w:pPr>
      <w:r w:rsidRPr="00422A15">
        <w:rPr>
          <w:rFonts w:cs="Arial"/>
          <w:i/>
        </w:rPr>
        <w:t>The counterfactual or carrying on as we are now</w:t>
      </w:r>
      <w:r w:rsidRPr="009D61D2">
        <w:rPr>
          <w:rFonts w:cs="Arial"/>
        </w:rPr>
        <w:t>. Kerbside food scraps collections continue to be rolled out</w:t>
      </w:r>
      <w:r w:rsidR="004D7FD5">
        <w:rPr>
          <w:rFonts w:cs="Arial"/>
        </w:rPr>
        <w:t>,</w:t>
      </w:r>
      <w:r w:rsidRPr="009D61D2">
        <w:rPr>
          <w:rFonts w:cs="Arial"/>
        </w:rPr>
        <w:t xml:space="preserve"> but slowly and in a</w:t>
      </w:r>
      <w:r w:rsidR="00024420">
        <w:rPr>
          <w:rFonts w:cs="Arial"/>
        </w:rPr>
        <w:t xml:space="preserve"> patchy</w:t>
      </w:r>
      <w:r w:rsidRPr="009D61D2">
        <w:rPr>
          <w:rFonts w:cs="Arial"/>
        </w:rPr>
        <w:t xml:space="preserve"> manner.</w:t>
      </w:r>
    </w:p>
    <w:p w14:paraId="78ADA776" w14:textId="22A26C10" w:rsidR="00CB740D" w:rsidRPr="009D61D2" w:rsidRDefault="00490B09" w:rsidP="00422A15">
      <w:pPr>
        <w:pStyle w:val="ListParagraph"/>
        <w:numPr>
          <w:ilvl w:val="0"/>
          <w:numId w:val="21"/>
        </w:numPr>
        <w:spacing w:after="120" w:line="240" w:lineRule="auto"/>
        <w:contextualSpacing w:val="0"/>
        <w:rPr>
          <w:rFonts w:cs="Arial"/>
        </w:rPr>
      </w:pPr>
      <w:r w:rsidRPr="00422A15">
        <w:rPr>
          <w:rFonts w:cs="Arial"/>
          <w:i/>
        </w:rPr>
        <w:t>Technical support and i</w:t>
      </w:r>
      <w:r w:rsidR="00CB740D" w:rsidRPr="00422A15">
        <w:rPr>
          <w:rFonts w:cs="Arial"/>
          <w:i/>
        </w:rPr>
        <w:t xml:space="preserve">ncreased </w:t>
      </w:r>
      <w:r w:rsidR="009043FD" w:rsidRPr="00422A15">
        <w:rPr>
          <w:rFonts w:cs="Arial"/>
          <w:i/>
        </w:rPr>
        <w:t>investment</w:t>
      </w:r>
      <w:r w:rsidR="00CB740D" w:rsidRPr="009D61D2">
        <w:rPr>
          <w:rFonts w:cs="Arial"/>
        </w:rPr>
        <w:t xml:space="preserve"> </w:t>
      </w:r>
      <w:r w:rsidRPr="009D61D2">
        <w:rPr>
          <w:rFonts w:cs="Arial"/>
        </w:rPr>
        <w:t>to</w:t>
      </w:r>
      <w:r w:rsidR="00CB740D" w:rsidRPr="009D61D2">
        <w:rPr>
          <w:rFonts w:cs="Arial"/>
        </w:rPr>
        <w:t xml:space="preserve"> encourage faster uptake </w:t>
      </w:r>
      <w:r w:rsidR="00670A9E" w:rsidRPr="009D61D2">
        <w:rPr>
          <w:rFonts w:cs="Arial"/>
        </w:rPr>
        <w:t xml:space="preserve">by </w:t>
      </w:r>
      <w:r w:rsidR="00165FC1">
        <w:rPr>
          <w:rFonts w:cs="Arial"/>
        </w:rPr>
        <w:t xml:space="preserve">councils </w:t>
      </w:r>
      <w:r w:rsidR="00670A9E" w:rsidRPr="009D61D2">
        <w:rPr>
          <w:rFonts w:cs="Arial"/>
        </w:rPr>
        <w:t>of collections and infrastructure development</w:t>
      </w:r>
      <w:r w:rsidR="00CB740D" w:rsidRPr="009D61D2">
        <w:rPr>
          <w:rFonts w:cs="Arial"/>
        </w:rPr>
        <w:t>.</w:t>
      </w:r>
    </w:p>
    <w:p w14:paraId="38FE42C4" w14:textId="08DCF7D5" w:rsidR="00CB740D" w:rsidRPr="009D61D2" w:rsidRDefault="00CB740D" w:rsidP="009D61D2">
      <w:pPr>
        <w:pStyle w:val="ListParagraph"/>
        <w:spacing w:after="120" w:line="240" w:lineRule="auto"/>
        <w:ind w:left="1440"/>
        <w:contextualSpacing w:val="0"/>
        <w:rPr>
          <w:rFonts w:cs="Arial"/>
        </w:rPr>
      </w:pPr>
      <w:r w:rsidRPr="009D61D2">
        <w:rPr>
          <w:rFonts w:cs="Arial"/>
        </w:rPr>
        <w:t xml:space="preserve">Option 2 represents the minimum additional intervention from central government. Each further option would be in addition to </w:t>
      </w:r>
      <w:r w:rsidR="00670A9E" w:rsidRPr="009D61D2">
        <w:rPr>
          <w:rFonts w:cs="Arial"/>
        </w:rPr>
        <w:t xml:space="preserve">technical support and </w:t>
      </w:r>
      <w:r w:rsidRPr="009D61D2">
        <w:rPr>
          <w:rFonts w:cs="Arial"/>
        </w:rPr>
        <w:t xml:space="preserve">increased </w:t>
      </w:r>
      <w:r w:rsidR="009043FD" w:rsidRPr="009D61D2">
        <w:rPr>
          <w:rFonts w:cs="Arial"/>
        </w:rPr>
        <w:t>investment</w:t>
      </w:r>
      <w:r w:rsidRPr="009D61D2">
        <w:rPr>
          <w:rFonts w:cs="Arial"/>
        </w:rPr>
        <w:t>. These are required if councils are to implement collections faster and more effectively.</w:t>
      </w:r>
    </w:p>
    <w:p w14:paraId="0D543E6F" w14:textId="6B8C2E04" w:rsidR="00CB740D" w:rsidRPr="009D61D2" w:rsidRDefault="00CB740D" w:rsidP="00422A15">
      <w:pPr>
        <w:pStyle w:val="ListParagraph"/>
        <w:numPr>
          <w:ilvl w:val="0"/>
          <w:numId w:val="21"/>
        </w:numPr>
        <w:spacing w:after="120" w:line="240" w:lineRule="auto"/>
        <w:contextualSpacing w:val="0"/>
        <w:rPr>
          <w:rFonts w:cs="Arial"/>
        </w:rPr>
      </w:pPr>
      <w:r w:rsidRPr="00422A15">
        <w:rPr>
          <w:rFonts w:cs="Arial"/>
          <w:i/>
        </w:rPr>
        <w:t>A voluntary food scraps diversion target</w:t>
      </w:r>
      <w:r w:rsidRPr="009D61D2">
        <w:rPr>
          <w:rFonts w:cs="Arial"/>
        </w:rPr>
        <w:t xml:space="preserve">, in addition to </w:t>
      </w:r>
      <w:r w:rsidR="00670A9E" w:rsidRPr="009D61D2">
        <w:rPr>
          <w:rFonts w:cs="Arial"/>
        </w:rPr>
        <w:t xml:space="preserve">technical support and </w:t>
      </w:r>
      <w:r w:rsidRPr="009D61D2">
        <w:rPr>
          <w:rFonts w:cs="Arial"/>
        </w:rPr>
        <w:t xml:space="preserve">increased </w:t>
      </w:r>
      <w:r w:rsidR="009043FD" w:rsidRPr="009D61D2">
        <w:rPr>
          <w:rFonts w:cs="Arial"/>
        </w:rPr>
        <w:t>investment</w:t>
      </w:r>
      <w:r w:rsidR="00524D33" w:rsidRPr="009D61D2">
        <w:rPr>
          <w:rFonts w:cs="Arial"/>
        </w:rPr>
        <w:t>,</w:t>
      </w:r>
      <w:r w:rsidR="00D03E43" w:rsidRPr="009D61D2">
        <w:rPr>
          <w:rFonts w:cs="Arial"/>
        </w:rPr>
        <w:t xml:space="preserve"> to encourage fast</w:t>
      </w:r>
      <w:r w:rsidR="00587B49" w:rsidRPr="009D61D2">
        <w:rPr>
          <w:rFonts w:cs="Arial"/>
        </w:rPr>
        <w:t>er</w:t>
      </w:r>
      <w:r w:rsidR="00D03E43" w:rsidRPr="009D61D2">
        <w:rPr>
          <w:rFonts w:cs="Arial"/>
        </w:rPr>
        <w:t xml:space="preserve"> uptake by </w:t>
      </w:r>
      <w:r w:rsidR="00524D33" w:rsidRPr="009D61D2">
        <w:rPr>
          <w:rFonts w:cs="Arial"/>
        </w:rPr>
        <w:t>s</w:t>
      </w:r>
      <w:r w:rsidRPr="009D61D2">
        <w:rPr>
          <w:rFonts w:cs="Arial"/>
        </w:rPr>
        <w:t>et</w:t>
      </w:r>
      <w:r w:rsidR="00D03E43" w:rsidRPr="009D61D2">
        <w:rPr>
          <w:rFonts w:cs="Arial"/>
        </w:rPr>
        <w:t>ting</w:t>
      </w:r>
      <w:r w:rsidRPr="009D61D2">
        <w:rPr>
          <w:rFonts w:cs="Arial"/>
        </w:rPr>
        <w:t xml:space="preserve"> a national level of ambition and seek</w:t>
      </w:r>
      <w:r w:rsidR="00D03E43" w:rsidRPr="009D61D2">
        <w:rPr>
          <w:rFonts w:cs="Arial"/>
        </w:rPr>
        <w:t>ing</w:t>
      </w:r>
      <w:r w:rsidRPr="009D61D2">
        <w:rPr>
          <w:rFonts w:cs="Arial"/>
        </w:rPr>
        <w:t xml:space="preserve"> </w:t>
      </w:r>
      <w:r w:rsidR="00D03E43" w:rsidRPr="009D61D2">
        <w:rPr>
          <w:rFonts w:cs="Arial"/>
        </w:rPr>
        <w:t>joint</w:t>
      </w:r>
      <w:r w:rsidRPr="009D61D2">
        <w:rPr>
          <w:rFonts w:cs="Arial"/>
        </w:rPr>
        <w:t xml:space="preserve"> commitment</w:t>
      </w:r>
      <w:r w:rsidR="00D03E43" w:rsidRPr="009D61D2">
        <w:rPr>
          <w:rFonts w:cs="Arial"/>
        </w:rPr>
        <w:t>s</w:t>
      </w:r>
      <w:r w:rsidRPr="009D61D2">
        <w:rPr>
          <w:rFonts w:cs="Arial"/>
        </w:rPr>
        <w:t xml:space="preserve"> from councils</w:t>
      </w:r>
      <w:r w:rsidR="00D03E43" w:rsidRPr="009D61D2">
        <w:rPr>
          <w:rFonts w:cs="Arial"/>
        </w:rPr>
        <w:t xml:space="preserve"> and industry</w:t>
      </w:r>
      <w:r w:rsidRPr="009D61D2">
        <w:rPr>
          <w:rFonts w:cs="Arial"/>
        </w:rPr>
        <w:t>.</w:t>
      </w:r>
    </w:p>
    <w:p w14:paraId="73EBEB02" w14:textId="7C1BA177" w:rsidR="00CB740D" w:rsidRPr="009D61D2" w:rsidRDefault="00CB740D" w:rsidP="00422A15">
      <w:pPr>
        <w:pStyle w:val="ListParagraph"/>
        <w:numPr>
          <w:ilvl w:val="0"/>
          <w:numId w:val="21"/>
        </w:numPr>
        <w:spacing w:after="120" w:line="240" w:lineRule="auto"/>
        <w:contextualSpacing w:val="0"/>
        <w:rPr>
          <w:rFonts w:cs="Arial"/>
        </w:rPr>
      </w:pPr>
      <w:r w:rsidRPr="00422A15">
        <w:rPr>
          <w:rFonts w:cs="Arial"/>
          <w:i/>
        </w:rPr>
        <w:t>A mandatory food scraps diversion target</w:t>
      </w:r>
      <w:r w:rsidRPr="009D61D2">
        <w:rPr>
          <w:rFonts w:cs="Arial"/>
        </w:rPr>
        <w:t xml:space="preserve">, in addition to </w:t>
      </w:r>
      <w:r w:rsidR="00B3569C" w:rsidRPr="009D61D2">
        <w:rPr>
          <w:rFonts w:cs="Arial"/>
        </w:rPr>
        <w:t xml:space="preserve">technical support and </w:t>
      </w:r>
      <w:r w:rsidRPr="009D61D2">
        <w:rPr>
          <w:rFonts w:cs="Arial"/>
        </w:rPr>
        <w:t xml:space="preserve">increased </w:t>
      </w:r>
      <w:r w:rsidR="00B4050A" w:rsidRPr="009D61D2">
        <w:rPr>
          <w:rFonts w:cs="Arial"/>
        </w:rPr>
        <w:t xml:space="preserve">investment, </w:t>
      </w:r>
      <w:r w:rsidR="00B4050A">
        <w:rPr>
          <w:rFonts w:cs="Arial"/>
        </w:rPr>
        <w:t>but</w:t>
      </w:r>
      <w:r w:rsidR="00CD5BF6">
        <w:rPr>
          <w:rFonts w:cs="Arial"/>
        </w:rPr>
        <w:t xml:space="preserve"> it </w:t>
      </w:r>
      <w:r w:rsidR="001E4983" w:rsidRPr="009D61D2">
        <w:rPr>
          <w:rFonts w:cs="Arial"/>
        </w:rPr>
        <w:t>allow</w:t>
      </w:r>
      <w:r w:rsidR="003D7C5E" w:rsidRPr="009D61D2">
        <w:rPr>
          <w:rFonts w:cs="Arial"/>
        </w:rPr>
        <w:t>s</w:t>
      </w:r>
      <w:r w:rsidR="001E4983" w:rsidRPr="009D61D2">
        <w:rPr>
          <w:rFonts w:cs="Arial"/>
        </w:rPr>
        <w:t xml:space="preserve"> </w:t>
      </w:r>
      <w:r w:rsidR="00EE205B" w:rsidRPr="009D61D2">
        <w:rPr>
          <w:rFonts w:cs="Arial"/>
        </w:rPr>
        <w:t>flexibility</w:t>
      </w:r>
      <w:r w:rsidR="001E4983" w:rsidRPr="009D61D2">
        <w:rPr>
          <w:rFonts w:cs="Arial"/>
        </w:rPr>
        <w:t xml:space="preserve"> in how it is achieved</w:t>
      </w:r>
      <w:r w:rsidR="00CD5BF6">
        <w:rPr>
          <w:rFonts w:cs="Arial"/>
        </w:rPr>
        <w:t xml:space="preserve">. </w:t>
      </w:r>
    </w:p>
    <w:p w14:paraId="3CA39EE4" w14:textId="5726E76D" w:rsidR="00CB740D" w:rsidRPr="009D61D2" w:rsidRDefault="00CB740D" w:rsidP="00422A15">
      <w:pPr>
        <w:pStyle w:val="ListParagraph"/>
        <w:numPr>
          <w:ilvl w:val="0"/>
          <w:numId w:val="21"/>
        </w:numPr>
        <w:spacing w:after="120" w:line="240" w:lineRule="auto"/>
        <w:contextualSpacing w:val="0"/>
        <w:rPr>
          <w:rFonts w:cs="Arial"/>
        </w:rPr>
      </w:pPr>
      <w:r w:rsidRPr="00422A15">
        <w:rPr>
          <w:rFonts w:cs="Arial"/>
          <w:i/>
        </w:rPr>
        <w:t>Mandatory kerbside food scraps collections</w:t>
      </w:r>
      <w:r w:rsidRPr="009D61D2">
        <w:rPr>
          <w:rFonts w:cs="Arial"/>
        </w:rPr>
        <w:t xml:space="preserve">, in addition to </w:t>
      </w:r>
      <w:r w:rsidR="003D7C5E" w:rsidRPr="009D61D2">
        <w:rPr>
          <w:rFonts w:cs="Arial"/>
        </w:rPr>
        <w:t xml:space="preserve">technical support and </w:t>
      </w:r>
      <w:r w:rsidRPr="009D61D2">
        <w:rPr>
          <w:rFonts w:cs="Arial"/>
        </w:rPr>
        <w:t xml:space="preserve">increased </w:t>
      </w:r>
      <w:r w:rsidR="009043FD" w:rsidRPr="009D61D2">
        <w:rPr>
          <w:rFonts w:cs="Arial"/>
        </w:rPr>
        <w:t>investment</w:t>
      </w:r>
      <w:r w:rsidRPr="009D61D2">
        <w:rPr>
          <w:rFonts w:cs="Arial"/>
        </w:rPr>
        <w:t xml:space="preserve">. All councils are required to implement collections </w:t>
      </w:r>
      <w:r w:rsidR="00261FCF" w:rsidRPr="009D61D2">
        <w:rPr>
          <w:rFonts w:cs="Arial"/>
        </w:rPr>
        <w:t xml:space="preserve">increasing </w:t>
      </w:r>
      <w:r w:rsidRPr="009D61D2">
        <w:rPr>
          <w:rFonts w:cs="Arial"/>
        </w:rPr>
        <w:t>the likelihood of regional coordination and efficiencies.</w:t>
      </w:r>
    </w:p>
    <w:p w14:paraId="6C1371B5" w14:textId="25480244" w:rsidR="00CB740D" w:rsidRPr="009D61D2" w:rsidRDefault="00CB740D" w:rsidP="00422A15">
      <w:pPr>
        <w:pStyle w:val="ListParagraph"/>
        <w:numPr>
          <w:ilvl w:val="0"/>
          <w:numId w:val="21"/>
        </w:numPr>
        <w:spacing w:after="120" w:line="240" w:lineRule="auto"/>
        <w:contextualSpacing w:val="0"/>
        <w:rPr>
          <w:rFonts w:cs="Arial"/>
        </w:rPr>
      </w:pPr>
      <w:r w:rsidRPr="00422A15">
        <w:rPr>
          <w:rFonts w:cs="Arial"/>
          <w:i/>
        </w:rPr>
        <w:t>Ban disposal of food scraps to landfill</w:t>
      </w:r>
      <w:r w:rsidRPr="009D61D2">
        <w:rPr>
          <w:rFonts w:cs="Arial"/>
        </w:rPr>
        <w:t xml:space="preserve">, in addition to </w:t>
      </w:r>
      <w:r w:rsidR="00FA299A" w:rsidRPr="009D61D2">
        <w:rPr>
          <w:rFonts w:cs="Arial"/>
        </w:rPr>
        <w:t xml:space="preserve">technical support and </w:t>
      </w:r>
      <w:r w:rsidRPr="009D61D2">
        <w:rPr>
          <w:rFonts w:cs="Arial"/>
        </w:rPr>
        <w:t xml:space="preserve">increased </w:t>
      </w:r>
      <w:r w:rsidR="009043FD" w:rsidRPr="009D61D2">
        <w:rPr>
          <w:rFonts w:cs="Arial"/>
        </w:rPr>
        <w:t>investment</w:t>
      </w:r>
      <w:r w:rsidRPr="009D61D2">
        <w:rPr>
          <w:rFonts w:cs="Arial"/>
        </w:rPr>
        <w:t xml:space="preserve">. </w:t>
      </w:r>
      <w:r w:rsidR="000412BF" w:rsidRPr="009D61D2">
        <w:rPr>
          <w:rFonts w:cs="Arial"/>
        </w:rPr>
        <w:t xml:space="preserve">This highest level of ambition </w:t>
      </w:r>
      <w:r w:rsidR="00312F87" w:rsidRPr="009D61D2">
        <w:rPr>
          <w:rFonts w:cs="Arial"/>
        </w:rPr>
        <w:t xml:space="preserve">requires </w:t>
      </w:r>
      <w:r w:rsidR="001B455A" w:rsidRPr="009D61D2">
        <w:rPr>
          <w:rFonts w:cs="Arial"/>
        </w:rPr>
        <w:t>development of many alternatives to</w:t>
      </w:r>
      <w:r w:rsidR="00D22370" w:rsidRPr="009D61D2">
        <w:rPr>
          <w:rFonts w:cs="Arial"/>
        </w:rPr>
        <w:t xml:space="preserve"> divert household </w:t>
      </w:r>
      <w:r w:rsidR="00993600" w:rsidRPr="009D61D2">
        <w:rPr>
          <w:rFonts w:cs="Arial"/>
        </w:rPr>
        <w:t>(and business) food scraps f</w:t>
      </w:r>
      <w:r w:rsidR="001B455A" w:rsidRPr="009D61D2">
        <w:rPr>
          <w:rFonts w:cs="Arial"/>
        </w:rPr>
        <w:t>r</w:t>
      </w:r>
      <w:r w:rsidR="00993600" w:rsidRPr="009D61D2">
        <w:rPr>
          <w:rFonts w:cs="Arial"/>
        </w:rPr>
        <w:t>om landfill</w:t>
      </w:r>
      <w:r w:rsidR="001B455A" w:rsidRPr="009D61D2">
        <w:rPr>
          <w:rFonts w:cs="Arial"/>
        </w:rPr>
        <w:t>, including kerbside collections</w:t>
      </w:r>
      <w:r w:rsidR="0073702D" w:rsidRPr="009D61D2">
        <w:rPr>
          <w:rFonts w:cs="Arial"/>
        </w:rPr>
        <w:t>.</w:t>
      </w:r>
    </w:p>
    <w:p w14:paraId="6DEF3EB4" w14:textId="166A158E" w:rsidR="007D40D6" w:rsidRPr="007D40D6" w:rsidRDefault="007D40D6" w:rsidP="007D40D6">
      <w:pPr>
        <w:spacing w:after="120" w:line="240" w:lineRule="auto"/>
        <w:rPr>
          <w:i/>
          <w:iCs/>
        </w:rPr>
      </w:pPr>
      <w:r>
        <w:rPr>
          <w:i/>
          <w:iCs/>
        </w:rPr>
        <w:t xml:space="preserve">Upper limits of </w:t>
      </w:r>
      <w:r w:rsidR="00C32B67">
        <w:rPr>
          <w:i/>
          <w:iCs/>
        </w:rPr>
        <w:t>diversion and emissions reduction</w:t>
      </w:r>
      <w:r w:rsidR="00B476DD">
        <w:rPr>
          <w:i/>
          <w:iCs/>
        </w:rPr>
        <w:t xml:space="preserve"> food scraps</w:t>
      </w:r>
      <w:r w:rsidR="009731D2">
        <w:rPr>
          <w:i/>
          <w:iCs/>
        </w:rPr>
        <w:t xml:space="preserve"> options</w:t>
      </w:r>
    </w:p>
    <w:p w14:paraId="039506F3" w14:textId="252CA826" w:rsidR="00822833" w:rsidRDefault="007D40D6" w:rsidP="00E95432">
      <w:pPr>
        <w:pStyle w:val="ListParagraph"/>
        <w:numPr>
          <w:ilvl w:val="0"/>
          <w:numId w:val="5"/>
        </w:numPr>
        <w:spacing w:after="120" w:line="240" w:lineRule="auto"/>
        <w:ind w:hanging="567"/>
        <w:contextualSpacing w:val="0"/>
      </w:pPr>
      <w:r>
        <w:t xml:space="preserve">It is estimated that New Zealand households </w:t>
      </w:r>
      <w:r w:rsidR="00B4581D">
        <w:t xml:space="preserve">and businesses </w:t>
      </w:r>
      <w:r w:rsidR="00181A3A">
        <w:t>now</w:t>
      </w:r>
      <w:r w:rsidR="000D6D1E">
        <w:t xml:space="preserve"> send</w:t>
      </w:r>
      <w:r>
        <w:t xml:space="preserve"> </w:t>
      </w:r>
      <w:r w:rsidR="00DF07BF">
        <w:t>350</w:t>
      </w:r>
      <w:r>
        <w:t>,000 tonnes of food scraps to landfill each ye</w:t>
      </w:r>
      <w:r w:rsidR="009A65DB">
        <w:t>ar</w:t>
      </w:r>
      <w:r w:rsidR="00930CE3">
        <w:t xml:space="preserve">, </w:t>
      </w:r>
      <w:r w:rsidR="00E35E86">
        <w:t xml:space="preserve">at least three quarters </w:t>
      </w:r>
      <w:r w:rsidR="00930CE3">
        <w:t>from households</w:t>
      </w:r>
      <w:r>
        <w:t xml:space="preserve">. </w:t>
      </w:r>
      <w:r w:rsidR="00A4322B">
        <w:t xml:space="preserve">Under </w:t>
      </w:r>
      <w:r w:rsidR="00181A3A">
        <w:t>the most ambitious option, a ban o</w:t>
      </w:r>
      <w:r w:rsidR="000D6D1E">
        <w:t>n</w:t>
      </w:r>
      <w:r w:rsidR="00181A3A">
        <w:t xml:space="preserve"> </w:t>
      </w:r>
      <w:r w:rsidR="000D6D1E">
        <w:t xml:space="preserve">disposal of </w:t>
      </w:r>
      <w:r w:rsidR="00181A3A">
        <w:t>food scraps to landfill by 2030</w:t>
      </w:r>
      <w:r w:rsidR="008E0638">
        <w:t xml:space="preserve">, </w:t>
      </w:r>
      <w:r w:rsidR="00A4322B">
        <w:t xml:space="preserve">it is assumed that </w:t>
      </w:r>
      <w:r w:rsidR="00414FC1">
        <w:t xml:space="preserve">374,000 tonnes, or </w:t>
      </w:r>
      <w:r w:rsidR="00A4322B">
        <w:t>95</w:t>
      </w:r>
      <w:r w:rsidR="00422D39">
        <w:t xml:space="preserve"> per cent</w:t>
      </w:r>
      <w:r w:rsidR="00A4322B">
        <w:t xml:space="preserve"> of </w:t>
      </w:r>
      <w:r w:rsidR="004C775B">
        <w:t xml:space="preserve">projected annual </w:t>
      </w:r>
      <w:r w:rsidR="00A4322B">
        <w:t>food scraps</w:t>
      </w:r>
      <w:r w:rsidR="00414FC1">
        <w:t>,</w:t>
      </w:r>
      <w:r w:rsidR="00A4322B">
        <w:t xml:space="preserve"> could be dive</w:t>
      </w:r>
      <w:r w:rsidR="00414FC1">
        <w:t>r</w:t>
      </w:r>
      <w:r w:rsidR="00A4322B">
        <w:t>ted</w:t>
      </w:r>
      <w:r w:rsidR="00F9608B">
        <w:t xml:space="preserve"> </w:t>
      </w:r>
      <w:r w:rsidR="00A32AB9">
        <w:t>in 2030</w:t>
      </w:r>
      <w:r w:rsidR="00414FC1">
        <w:t xml:space="preserve">. Factoring in a stepped reduction </w:t>
      </w:r>
      <w:r w:rsidR="000B4A33">
        <w:t>the Ministry for the Environment</w:t>
      </w:r>
      <w:r w:rsidR="00E62DDD">
        <w:t xml:space="preserve"> estimate</w:t>
      </w:r>
      <w:r w:rsidR="000B4A33">
        <w:t>s</w:t>
      </w:r>
      <w:r w:rsidR="00E62DDD">
        <w:t xml:space="preserve"> that this could reduce annual emissions by 1</w:t>
      </w:r>
      <w:r w:rsidR="00E367CA">
        <w:t>44</w:t>
      </w:r>
      <w:r w:rsidR="00CA3983">
        <w:t> </w:t>
      </w:r>
      <w:r w:rsidR="00E62DDD">
        <w:t>kt</w:t>
      </w:r>
      <w:r w:rsidR="008237FF">
        <w:t> </w:t>
      </w:r>
      <w:proofErr w:type="spellStart"/>
      <w:r w:rsidR="00E62DDD">
        <w:t>COe</w:t>
      </w:r>
      <w:proofErr w:type="spellEnd"/>
      <w:r w:rsidR="00790A8A">
        <w:t xml:space="preserve"> in 2030</w:t>
      </w:r>
      <w:r w:rsidR="00677845">
        <w:t>.</w:t>
      </w:r>
      <w:r w:rsidR="00677845">
        <w:rPr>
          <w:rStyle w:val="FootnoteReference"/>
        </w:rPr>
        <w:footnoteReference w:id="56"/>
      </w:r>
    </w:p>
    <w:p w14:paraId="046663FF" w14:textId="3EC0F34A" w:rsidR="005D7F9F" w:rsidRDefault="005D7F9F" w:rsidP="00E95432">
      <w:pPr>
        <w:pStyle w:val="ListParagraph"/>
        <w:numPr>
          <w:ilvl w:val="0"/>
          <w:numId w:val="5"/>
        </w:numPr>
        <w:spacing w:after="120" w:line="240" w:lineRule="auto"/>
        <w:ind w:hanging="567"/>
        <w:contextualSpacing w:val="0"/>
      </w:pPr>
      <w:r>
        <w:t>For comparison</w:t>
      </w:r>
      <w:r w:rsidR="006C64E4">
        <w:t>,</w:t>
      </w:r>
      <w:r>
        <w:t xml:space="preserve"> the Climate Change Commission </w:t>
      </w:r>
      <w:r w:rsidR="00EC2563">
        <w:t xml:space="preserve">provided a demonstration pathway to achieve the proposed emissions budgets. </w:t>
      </w:r>
      <w:r w:rsidR="009F0999">
        <w:t xml:space="preserve">To be on track in </w:t>
      </w:r>
      <w:r w:rsidR="00EC2563">
        <w:t xml:space="preserve">2030 </w:t>
      </w:r>
      <w:r w:rsidR="00250640">
        <w:t xml:space="preserve">biogenic </w:t>
      </w:r>
      <w:r w:rsidR="00B93693">
        <w:t xml:space="preserve">methane emissions from waste </w:t>
      </w:r>
      <w:r w:rsidR="009F0999">
        <w:t>should be reduced by 633 kt</w:t>
      </w:r>
      <w:r w:rsidR="00392E36">
        <w:t xml:space="preserve"> </w:t>
      </w:r>
      <w:proofErr w:type="spellStart"/>
      <w:r w:rsidR="009F0999">
        <w:t>COe</w:t>
      </w:r>
      <w:proofErr w:type="spellEnd"/>
      <w:r w:rsidR="009F0999">
        <w:t xml:space="preserve">. </w:t>
      </w:r>
      <w:r w:rsidR="00507229">
        <w:t xml:space="preserve">Other policies </w:t>
      </w:r>
      <w:r w:rsidR="006A274B">
        <w:t xml:space="preserve">such as </w:t>
      </w:r>
      <w:r w:rsidR="00963BBD">
        <w:t>divert</w:t>
      </w:r>
      <w:r w:rsidR="006A274B">
        <w:t>ing other organic material</w:t>
      </w:r>
      <w:r w:rsidR="00963BBD">
        <w:t>s</w:t>
      </w:r>
      <w:r w:rsidR="006A274B">
        <w:t xml:space="preserve"> </w:t>
      </w:r>
      <w:r w:rsidR="00B32E22">
        <w:t>such as timber</w:t>
      </w:r>
      <w:r w:rsidR="006A274B">
        <w:t xml:space="preserve"> </w:t>
      </w:r>
      <w:r w:rsidR="00963BBD">
        <w:t>from</w:t>
      </w:r>
      <w:r w:rsidR="006A274B">
        <w:t xml:space="preserve"> land</w:t>
      </w:r>
      <w:r w:rsidR="00963BBD">
        <w:t>f</w:t>
      </w:r>
      <w:r w:rsidR="006A274B">
        <w:t>il</w:t>
      </w:r>
      <w:r w:rsidR="00963BBD">
        <w:t>l</w:t>
      </w:r>
      <w:r w:rsidR="006A274B">
        <w:t xml:space="preserve"> and increasing la</w:t>
      </w:r>
      <w:r w:rsidR="00963BBD">
        <w:t>n</w:t>
      </w:r>
      <w:r w:rsidR="006A274B">
        <w:t xml:space="preserve">dfill gas capture are required to achieve the </w:t>
      </w:r>
      <w:r w:rsidR="00963BBD">
        <w:t>full reduction</w:t>
      </w:r>
      <w:r w:rsidR="002A0594">
        <w:t xml:space="preserve"> mapped</w:t>
      </w:r>
      <w:r w:rsidR="004178CC">
        <w:t xml:space="preserve"> out</w:t>
      </w:r>
      <w:r w:rsidR="00963BBD">
        <w:t xml:space="preserve">. </w:t>
      </w:r>
      <w:r w:rsidR="009F0999">
        <w:t xml:space="preserve">The </w:t>
      </w:r>
      <w:r w:rsidR="00D6018C">
        <w:t>maximum contribution that</w:t>
      </w:r>
      <w:r w:rsidR="009F0999">
        <w:t xml:space="preserve"> food scraps </w:t>
      </w:r>
      <w:r w:rsidR="00D6018C">
        <w:t>diversion can make,</w:t>
      </w:r>
      <w:r w:rsidR="009F0999">
        <w:t xml:space="preserve"> as described </w:t>
      </w:r>
      <w:r w:rsidR="007A4FD8">
        <w:t xml:space="preserve">in the </w:t>
      </w:r>
      <w:r w:rsidR="00AC1800">
        <w:t>ambitious</w:t>
      </w:r>
      <w:r w:rsidR="007A4FD8">
        <w:t xml:space="preserve"> </w:t>
      </w:r>
      <w:r w:rsidR="00AC1800">
        <w:t xml:space="preserve">option </w:t>
      </w:r>
      <w:r w:rsidR="009F0999">
        <w:t>above</w:t>
      </w:r>
      <w:r w:rsidR="007A4FD8">
        <w:t>,</w:t>
      </w:r>
      <w:r w:rsidR="009F0999">
        <w:t xml:space="preserve"> </w:t>
      </w:r>
      <w:r w:rsidR="00AC1800">
        <w:t>is</w:t>
      </w:r>
      <w:r w:rsidR="009F0999">
        <w:t xml:space="preserve"> 2</w:t>
      </w:r>
      <w:r w:rsidR="00E367CA">
        <w:t>3</w:t>
      </w:r>
      <w:r w:rsidR="00422D39">
        <w:t xml:space="preserve"> per cent</w:t>
      </w:r>
      <w:r w:rsidR="00D6018C">
        <w:t xml:space="preserve"> of that reduction.</w:t>
      </w:r>
    </w:p>
    <w:p w14:paraId="4A57C525" w14:textId="3BF5C6B7" w:rsidR="00F71AC4" w:rsidRDefault="002A0594" w:rsidP="00E95432">
      <w:pPr>
        <w:pStyle w:val="ListParagraph"/>
        <w:numPr>
          <w:ilvl w:val="0"/>
          <w:numId w:val="5"/>
        </w:numPr>
        <w:spacing w:after="120" w:line="240" w:lineRule="auto"/>
        <w:ind w:hanging="567"/>
        <w:contextualSpacing w:val="0"/>
      </w:pPr>
      <w:r>
        <w:t xml:space="preserve">The impact of the options below are compared to the </w:t>
      </w:r>
      <w:r w:rsidR="00CF52D1">
        <w:t>maximum contribution for food scraps diversion</w:t>
      </w:r>
      <w:r w:rsidR="00641049">
        <w:t xml:space="preserve"> of</w:t>
      </w:r>
      <w:r w:rsidR="00202A2D">
        <w:t xml:space="preserve"> 144 kt </w:t>
      </w:r>
      <w:proofErr w:type="spellStart"/>
      <w:r w:rsidR="00202A2D">
        <w:t>COe</w:t>
      </w:r>
      <w:proofErr w:type="spellEnd"/>
      <w:r w:rsidR="00202A2D">
        <w:t xml:space="preserve"> in 2030</w:t>
      </w:r>
      <w:r w:rsidR="00CF52D1">
        <w:t>.</w:t>
      </w:r>
    </w:p>
    <w:p w14:paraId="5F5E1451" w14:textId="77777777" w:rsidR="00937972" w:rsidRDefault="00937972" w:rsidP="00937972">
      <w:pPr>
        <w:pStyle w:val="ListParagraph"/>
        <w:spacing w:after="120" w:line="240" w:lineRule="auto"/>
        <w:contextualSpacing w:val="0"/>
      </w:pPr>
    </w:p>
    <w:p w14:paraId="40FE27A3" w14:textId="3C84AE0D" w:rsidR="00CB740D" w:rsidRPr="0020623D" w:rsidRDefault="00CB740D" w:rsidP="00CB740D">
      <w:pPr>
        <w:pStyle w:val="Heading4"/>
        <w:spacing w:before="160" w:after="120"/>
        <w:rPr>
          <w:rFonts w:ascii="Arial Bold" w:hAnsi="Arial Bold"/>
          <w:i/>
        </w:rPr>
      </w:pPr>
      <w:r w:rsidRPr="0020623D">
        <w:rPr>
          <w:rFonts w:ascii="Arial Bold" w:hAnsi="Arial Bold"/>
          <w:i/>
        </w:rPr>
        <w:t xml:space="preserve">Option </w:t>
      </w:r>
      <w:r>
        <w:rPr>
          <w:rFonts w:ascii="Arial Bold" w:hAnsi="Arial Bold"/>
          <w:i/>
        </w:rPr>
        <w:t>1</w:t>
      </w:r>
      <w:r w:rsidRPr="0020623D">
        <w:rPr>
          <w:rFonts w:ascii="Arial Bold" w:hAnsi="Arial Bold"/>
          <w:i/>
        </w:rPr>
        <w:t xml:space="preserve"> – Counterfactual: </w:t>
      </w:r>
      <w:r>
        <w:rPr>
          <w:rFonts w:ascii="Arial Bold" w:hAnsi="Arial Bold"/>
          <w:i/>
        </w:rPr>
        <w:t>patchy</w:t>
      </w:r>
      <w:r w:rsidRPr="0020623D">
        <w:rPr>
          <w:rFonts w:ascii="Arial Bold" w:hAnsi="Arial Bold"/>
          <w:i/>
        </w:rPr>
        <w:t xml:space="preserve"> adoption</w:t>
      </w:r>
    </w:p>
    <w:p w14:paraId="71436DDB" w14:textId="03453EEB" w:rsidR="00CB740D" w:rsidRPr="00422BDC" w:rsidRDefault="00CB740D" w:rsidP="00E95432">
      <w:pPr>
        <w:pStyle w:val="ListParagraph"/>
        <w:numPr>
          <w:ilvl w:val="0"/>
          <w:numId w:val="5"/>
        </w:numPr>
        <w:spacing w:after="120" w:line="240" w:lineRule="auto"/>
        <w:ind w:hanging="567"/>
        <w:contextualSpacing w:val="0"/>
        <w:rPr>
          <w:i/>
          <w:iCs/>
        </w:rPr>
      </w:pPr>
      <w:r w:rsidRPr="00422BDC">
        <w:rPr>
          <w:i/>
          <w:iCs/>
        </w:rPr>
        <w:t xml:space="preserve">Option: </w:t>
      </w:r>
      <w:r w:rsidRPr="00422BDC">
        <w:t xml:space="preserve">Kerbside food scraps collections continue to be rolled out but slowly and in a </w:t>
      </w:r>
      <w:r>
        <w:t>patchy</w:t>
      </w:r>
      <w:r w:rsidRPr="00422BDC">
        <w:t xml:space="preserve"> manner.</w:t>
      </w:r>
    </w:p>
    <w:p w14:paraId="42DA5C00" w14:textId="79B68EEE" w:rsidR="00CB740D" w:rsidRDefault="00CB740D" w:rsidP="00E95432">
      <w:pPr>
        <w:pStyle w:val="ListParagraph"/>
        <w:numPr>
          <w:ilvl w:val="0"/>
          <w:numId w:val="5"/>
        </w:numPr>
        <w:spacing w:after="120" w:line="240" w:lineRule="auto"/>
        <w:ind w:hanging="567"/>
        <w:contextualSpacing w:val="0"/>
      </w:pPr>
      <w:r>
        <w:rPr>
          <w:i/>
          <w:iCs/>
        </w:rPr>
        <w:t xml:space="preserve">Likely effect: </w:t>
      </w:r>
      <w:r>
        <w:t xml:space="preserve">It is likely that councils will continue to roll out collections over time, but not every council will choose to do so. </w:t>
      </w:r>
      <w:r w:rsidRPr="06F89072">
        <w:rPr>
          <w:rStyle w:val="normaltextrun"/>
          <w:rFonts w:cs="Arial"/>
        </w:rPr>
        <w:t xml:space="preserve">Auckland Council plans to implement a city-wide </w:t>
      </w:r>
      <w:r w:rsidRPr="06F89072">
        <w:rPr>
          <w:rStyle w:val="normaltextrun"/>
          <w:rFonts w:cs="Arial"/>
        </w:rPr>
        <w:lastRenderedPageBreak/>
        <w:t>food scraps collection by 2023. So even under the status quo option an additional 33 per cent of New Zealanders will be able to divert their food scraps from landfill.</w:t>
      </w:r>
    </w:p>
    <w:p w14:paraId="4E084623" w14:textId="0F6CAECE" w:rsidR="00CB740D" w:rsidRDefault="00CB740D" w:rsidP="00E95432">
      <w:pPr>
        <w:pStyle w:val="ListParagraph"/>
        <w:numPr>
          <w:ilvl w:val="0"/>
          <w:numId w:val="5"/>
        </w:numPr>
        <w:spacing w:after="120" w:line="240" w:lineRule="auto"/>
        <w:ind w:hanging="567"/>
        <w:contextualSpacing w:val="0"/>
      </w:pPr>
      <w:r w:rsidRPr="00903956">
        <w:rPr>
          <w:i/>
          <w:iCs/>
        </w:rPr>
        <w:t>Likely impact:</w:t>
      </w:r>
      <w:r>
        <w:t xml:space="preserve"> If there is no further intervention the speed of council rollouts is unlikely to meet the proposed 2030 New Zealand Waste Strategy targets or make a meaningful contribution to the </w:t>
      </w:r>
      <w:r w:rsidR="00202EBF">
        <w:t>ERP</w:t>
      </w:r>
      <w:r>
        <w:t xml:space="preserve"> targets for biogenic methane.</w:t>
      </w:r>
    </w:p>
    <w:p w14:paraId="6507615B" w14:textId="7B35FDBF" w:rsidR="00C82F3E" w:rsidRDefault="00536E96" w:rsidP="00E95432">
      <w:pPr>
        <w:pStyle w:val="ListParagraph"/>
        <w:numPr>
          <w:ilvl w:val="0"/>
          <w:numId w:val="5"/>
        </w:numPr>
        <w:spacing w:after="120" w:line="240" w:lineRule="auto"/>
        <w:ind w:hanging="567"/>
        <w:contextualSpacing w:val="0"/>
      </w:pPr>
      <w:r>
        <w:t>The Ministry’s s</w:t>
      </w:r>
      <w:r w:rsidR="00020527">
        <w:t xml:space="preserve">cenario modelling indicates that under the counterfactual an </w:t>
      </w:r>
      <w:r w:rsidR="000D1D97">
        <w:t xml:space="preserve">additional 42,000 to 57,000 tonnes of food scraps </w:t>
      </w:r>
      <w:r w:rsidR="00512C62">
        <w:t xml:space="preserve">are likely to </w:t>
      </w:r>
      <w:r w:rsidR="000D1D97">
        <w:t>be divert</w:t>
      </w:r>
      <w:r w:rsidR="00512C62">
        <w:t>ed</w:t>
      </w:r>
      <w:r w:rsidR="000D1D97">
        <w:t xml:space="preserve"> annually by 2030. </w:t>
      </w:r>
      <w:r w:rsidR="00287915">
        <w:t>This w</w:t>
      </w:r>
      <w:r w:rsidR="002C2A94">
        <w:t>ould</w:t>
      </w:r>
      <w:r w:rsidR="00287915">
        <w:t xml:space="preserve"> reduce </w:t>
      </w:r>
      <w:r w:rsidR="004A4FF3">
        <w:t xml:space="preserve">annual </w:t>
      </w:r>
      <w:r w:rsidR="00287915">
        <w:t>biogenic methane emission by 22 to 30 ktCO2e</w:t>
      </w:r>
      <w:r w:rsidR="004A4FF3">
        <w:t xml:space="preserve"> in 2030, </w:t>
      </w:r>
      <w:r w:rsidR="002C2A94">
        <w:t>providing</w:t>
      </w:r>
      <w:r w:rsidR="00887F36">
        <w:t xml:space="preserve"> </w:t>
      </w:r>
      <w:r w:rsidR="00A2788A">
        <w:t>16</w:t>
      </w:r>
      <w:r w:rsidR="0076378C">
        <w:t xml:space="preserve"> to </w:t>
      </w:r>
      <w:r w:rsidR="00A2788A">
        <w:t>22</w:t>
      </w:r>
      <w:r w:rsidR="00422D39">
        <w:t xml:space="preserve"> per cent</w:t>
      </w:r>
      <w:r w:rsidR="00887F36">
        <w:t xml:space="preserve"> </w:t>
      </w:r>
      <w:r w:rsidR="000157CD">
        <w:t xml:space="preserve">of the </w:t>
      </w:r>
      <w:r w:rsidR="00A2788A">
        <w:t xml:space="preserve">maximum </w:t>
      </w:r>
      <w:r w:rsidR="000157CD">
        <w:t>reduction.</w:t>
      </w:r>
    </w:p>
    <w:p w14:paraId="2E779A43" w14:textId="159FC674" w:rsidR="00CB740D" w:rsidRPr="00083606" w:rsidRDefault="00CB740D" w:rsidP="00CB740D">
      <w:pPr>
        <w:pStyle w:val="Heading4"/>
        <w:keepNext/>
        <w:spacing w:before="160" w:after="120"/>
      </w:pPr>
      <w:r w:rsidRPr="000E6714">
        <w:rPr>
          <w:rFonts w:ascii="Arial Bold" w:hAnsi="Arial Bold"/>
          <w:i/>
        </w:rPr>
        <w:t xml:space="preserve">Option 2 </w:t>
      </w:r>
      <w:r w:rsidRPr="000E6714">
        <w:rPr>
          <w:rFonts w:ascii="Arial Bold" w:hAnsi="Arial Bold" w:hint="eastAsia"/>
          <w:i/>
        </w:rPr>
        <w:t>–</w:t>
      </w:r>
      <w:r w:rsidRPr="000E6714">
        <w:rPr>
          <w:rFonts w:ascii="Arial Bold" w:hAnsi="Arial Bold"/>
          <w:i/>
        </w:rPr>
        <w:t xml:space="preserve"> </w:t>
      </w:r>
      <w:r w:rsidR="00113531">
        <w:rPr>
          <w:rFonts w:ascii="Arial Bold" w:hAnsi="Arial Bold"/>
          <w:i/>
        </w:rPr>
        <w:t>Technical support and i</w:t>
      </w:r>
      <w:r w:rsidRPr="00E10BBE">
        <w:rPr>
          <w:rFonts w:ascii="Arial Bold" w:hAnsi="Arial Bold"/>
          <w:i/>
        </w:rPr>
        <w:t xml:space="preserve">ncreased </w:t>
      </w:r>
      <w:r w:rsidR="009043FD" w:rsidRPr="00E10BBE">
        <w:rPr>
          <w:rFonts w:ascii="Arial Bold" w:hAnsi="Arial Bold"/>
          <w:i/>
        </w:rPr>
        <w:t>investment</w:t>
      </w:r>
    </w:p>
    <w:p w14:paraId="3D65C53F" w14:textId="73255992" w:rsidR="00CB740D" w:rsidRPr="00C15FF2" w:rsidRDefault="00CB740D" w:rsidP="00E95432">
      <w:pPr>
        <w:pStyle w:val="ListParagraph"/>
        <w:numPr>
          <w:ilvl w:val="0"/>
          <w:numId w:val="5"/>
        </w:numPr>
        <w:spacing w:after="120" w:line="240" w:lineRule="auto"/>
        <w:ind w:hanging="567"/>
        <w:contextualSpacing w:val="0"/>
      </w:pPr>
      <w:r>
        <w:rPr>
          <w:i/>
          <w:iCs/>
        </w:rPr>
        <w:t xml:space="preserve">Option: </w:t>
      </w:r>
      <w:r w:rsidR="00B077EA">
        <w:t>Central Go</w:t>
      </w:r>
      <w:r w:rsidR="002B63AB">
        <w:t xml:space="preserve">vernment </w:t>
      </w:r>
      <w:r w:rsidR="00FF369F">
        <w:t xml:space="preserve">provides </w:t>
      </w:r>
      <w:r w:rsidR="00A7713E">
        <w:t>technical support to councils to start collections, and support to councils or companies to set up processing facilities.</w:t>
      </w:r>
      <w:r w:rsidR="00085822">
        <w:t xml:space="preserve"> </w:t>
      </w:r>
      <w:r w:rsidR="00902679">
        <w:t>O</w:t>
      </w:r>
      <w:r w:rsidR="00D300EF">
        <w:t xml:space="preserve">ptions to </w:t>
      </w:r>
      <w:r w:rsidR="00E30509">
        <w:t>increase</w:t>
      </w:r>
      <w:r w:rsidR="006E79CB" w:rsidRPr="005A4AD9">
        <w:t xml:space="preserve"> </w:t>
      </w:r>
      <w:r w:rsidR="009043FD">
        <w:t>investment</w:t>
      </w:r>
      <w:r w:rsidR="006E79CB" w:rsidRPr="005A4AD9">
        <w:t xml:space="preserve"> </w:t>
      </w:r>
      <w:r w:rsidR="00902679">
        <w:t xml:space="preserve">are explored including from </w:t>
      </w:r>
      <w:r w:rsidR="006E79CB" w:rsidRPr="005A4AD9">
        <w:t xml:space="preserve">private </w:t>
      </w:r>
      <w:r w:rsidR="009043FD">
        <w:t>companies</w:t>
      </w:r>
      <w:r w:rsidR="006E79CB" w:rsidRPr="005A4AD9">
        <w:t xml:space="preserve"> or central government </w:t>
      </w:r>
      <w:r w:rsidR="00902679">
        <w:t>funds.</w:t>
      </w:r>
    </w:p>
    <w:p w14:paraId="044CD19D" w14:textId="120051AE" w:rsidR="00CB740D" w:rsidRDefault="00CB740D" w:rsidP="00E95432">
      <w:pPr>
        <w:pStyle w:val="ListParagraph"/>
        <w:numPr>
          <w:ilvl w:val="0"/>
          <w:numId w:val="5"/>
        </w:numPr>
        <w:spacing w:after="120" w:line="240" w:lineRule="auto"/>
        <w:ind w:hanging="567"/>
        <w:contextualSpacing w:val="0"/>
      </w:pPr>
      <w:r w:rsidRPr="00CC224C">
        <w:rPr>
          <w:i/>
          <w:iCs/>
        </w:rPr>
        <w:t xml:space="preserve">Likely effect: </w:t>
      </w:r>
      <w:r>
        <w:t xml:space="preserve">Increased </w:t>
      </w:r>
      <w:r w:rsidR="00F032F3">
        <w:t>investment</w:t>
      </w:r>
      <w:r>
        <w:t xml:space="preserve"> is likely to speed up the adoption of food scraps collections. For smaller councils</w:t>
      </w:r>
      <w:r w:rsidR="00C337A6">
        <w:t>,</w:t>
      </w:r>
      <w:r>
        <w:t xml:space="preserve"> the initial capital cost </w:t>
      </w:r>
      <w:r w:rsidRPr="00B90974">
        <w:t xml:space="preserve">of collection bins </w:t>
      </w:r>
      <w:r>
        <w:t>and transition costs needed to roll out food scraps collections can be significant. Other councils may lack a local</w:t>
      </w:r>
      <w:r w:rsidDel="006D5C81">
        <w:t xml:space="preserve"> </w:t>
      </w:r>
      <w:r>
        <w:t>facility to process the food scraps.</w:t>
      </w:r>
    </w:p>
    <w:p w14:paraId="121231B4" w14:textId="207E6C62" w:rsidR="00CB740D" w:rsidRDefault="00CB740D" w:rsidP="00E95432">
      <w:pPr>
        <w:pStyle w:val="ListParagraph"/>
        <w:numPr>
          <w:ilvl w:val="0"/>
          <w:numId w:val="5"/>
        </w:numPr>
        <w:spacing w:after="120" w:line="240" w:lineRule="auto"/>
        <w:ind w:hanging="567"/>
        <w:contextualSpacing w:val="0"/>
      </w:pPr>
      <w:r>
        <w:t>A third of councils have</w:t>
      </w:r>
      <w:r w:rsidR="00102596">
        <w:t xml:space="preserve"> the</w:t>
      </w:r>
      <w:r>
        <w:t xml:space="preserve"> implementation of food scraps collections as an action in their WMMPs and may be interested in taking advantage of increased </w:t>
      </w:r>
      <w:r w:rsidR="00F032F3">
        <w:t>investment</w:t>
      </w:r>
      <w:r>
        <w:t>. Some councils that have decided not to offer kerbside food scraps collections made that choice because of f</w:t>
      </w:r>
      <w:r w:rsidR="00F032F3">
        <w:t>ina</w:t>
      </w:r>
      <w:r w:rsidR="00C70B52">
        <w:t>ncial</w:t>
      </w:r>
      <w:r>
        <w:t xml:space="preserve"> barriers. The availability of funding for business cases and options analysis may help councils make a business case for inclusion in subsequent </w:t>
      </w:r>
      <w:r w:rsidR="00786D3B">
        <w:t>WMMPs</w:t>
      </w:r>
      <w:r w:rsidR="00B55F3C">
        <w:t>.</w:t>
      </w:r>
    </w:p>
    <w:p w14:paraId="5F098CAC" w14:textId="4EA619AB" w:rsidR="00CB740D" w:rsidRDefault="00CB740D" w:rsidP="00E95432">
      <w:pPr>
        <w:pStyle w:val="ListParagraph"/>
        <w:numPr>
          <w:ilvl w:val="0"/>
          <w:numId w:val="5"/>
        </w:numPr>
        <w:spacing w:after="120" w:line="240" w:lineRule="auto"/>
        <w:ind w:hanging="567"/>
        <w:contextualSpacing w:val="0"/>
      </w:pPr>
      <w:r>
        <w:t xml:space="preserve">The effectiveness of existing collections can also be enhanced by research, for example research into participation rates and which sectors of the community are less likely to participate. </w:t>
      </w:r>
    </w:p>
    <w:p w14:paraId="0C668ADD" w14:textId="553391A8" w:rsidR="00CB740D" w:rsidRDefault="00CB740D" w:rsidP="00E547D0">
      <w:pPr>
        <w:pStyle w:val="ListParagraph"/>
        <w:numPr>
          <w:ilvl w:val="0"/>
          <w:numId w:val="5"/>
        </w:numPr>
        <w:spacing w:after="120" w:line="240" w:lineRule="auto"/>
        <w:ind w:hanging="567"/>
        <w:contextualSpacing w:val="0"/>
      </w:pPr>
      <w:r>
        <w:t xml:space="preserve">Research by individual councils can be expensive and may not be shared widely. Whereas </w:t>
      </w:r>
      <w:r w:rsidR="00C04E38">
        <w:t>common and</w:t>
      </w:r>
      <w:r>
        <w:t xml:space="preserve"> publicly available research allows many organisations and councils to benefit</w:t>
      </w:r>
      <w:r w:rsidR="009B0A0F">
        <w:t xml:space="preserve"> and can help councils planning new collections.</w:t>
      </w:r>
    </w:p>
    <w:p w14:paraId="54E9F4BC" w14:textId="77777777" w:rsidR="00CB740D" w:rsidRDefault="00CB740D" w:rsidP="00E95432">
      <w:pPr>
        <w:pStyle w:val="ListParagraph"/>
        <w:numPr>
          <w:ilvl w:val="0"/>
          <w:numId w:val="5"/>
        </w:numPr>
        <w:spacing w:before="120" w:after="120" w:line="240" w:lineRule="auto"/>
        <w:ind w:hanging="567"/>
        <w:contextualSpacing w:val="0"/>
      </w:pPr>
      <w:r>
        <w:t xml:space="preserve">In New South Wales and Western Australia, councils are provided with a best practice communications tool kit for rolling out food scraps collections which has saved individual councils from designing their own materials, saving time and </w:t>
      </w:r>
      <w:proofErr w:type="gramStart"/>
      <w:r>
        <w:t>money</w:t>
      </w:r>
      <w:proofErr w:type="gramEnd"/>
      <w:r>
        <w:t xml:space="preserve"> and ensuring consistent messaging.</w:t>
      </w:r>
    </w:p>
    <w:p w14:paraId="2E5EAFD5" w14:textId="7F625A38" w:rsidR="00CB740D" w:rsidRDefault="00CB740D" w:rsidP="00E95432">
      <w:pPr>
        <w:pStyle w:val="ListParagraph"/>
        <w:numPr>
          <w:ilvl w:val="0"/>
          <w:numId w:val="5"/>
        </w:numPr>
        <w:spacing w:after="120" w:line="240" w:lineRule="auto"/>
        <w:ind w:hanging="567"/>
        <w:contextualSpacing w:val="0"/>
      </w:pPr>
      <w:r>
        <w:rPr>
          <w:i/>
          <w:iCs/>
        </w:rPr>
        <w:t xml:space="preserve">Likely impact: </w:t>
      </w:r>
      <w:r>
        <w:t xml:space="preserve">Assuming </w:t>
      </w:r>
      <w:r w:rsidR="00C70B52">
        <w:t>investment</w:t>
      </w:r>
      <w:r>
        <w:t xml:space="preserve"> allows all </w:t>
      </w:r>
      <w:proofErr w:type="gramStart"/>
      <w:r>
        <w:t>councils</w:t>
      </w:r>
      <w:proofErr w:type="gramEnd"/>
      <w:r>
        <w:t xml:space="preserve"> which have indicated an interest in food scraps collections </w:t>
      </w:r>
      <w:r w:rsidR="007E7365">
        <w:t>to</w:t>
      </w:r>
      <w:r w:rsidR="002D7E82">
        <w:t xml:space="preserve"> </w:t>
      </w:r>
      <w:r>
        <w:t>implement them, then by 2030 more than half of councils and most of New Zealand’s population may have food scraps collections in place. However, it is unclear if regional processing facilities would be built near every council that is interested. Processing facilities may also be built at a less than ideal scale</w:t>
      </w:r>
      <w:r w:rsidR="007A3990">
        <w:t>,</w:t>
      </w:r>
      <w:r>
        <w:t xml:space="preserve"> because of uncertainty about when other neighbouring councils may start a collection.</w:t>
      </w:r>
    </w:p>
    <w:p w14:paraId="5252202B" w14:textId="5DE7D7A0" w:rsidR="002C2A94" w:rsidRPr="00EE4F90" w:rsidRDefault="00E91E7C" w:rsidP="00E95432">
      <w:pPr>
        <w:pStyle w:val="ListParagraph"/>
        <w:numPr>
          <w:ilvl w:val="0"/>
          <w:numId w:val="5"/>
        </w:numPr>
        <w:spacing w:after="120" w:line="240" w:lineRule="auto"/>
        <w:ind w:hanging="567"/>
        <w:contextualSpacing w:val="0"/>
      </w:pPr>
      <w:r>
        <w:t xml:space="preserve">The </w:t>
      </w:r>
      <w:r w:rsidR="00536E96">
        <w:t>Ministry estimates</w:t>
      </w:r>
      <w:r w:rsidR="001D4EE2">
        <w:t xml:space="preserve"> that</w:t>
      </w:r>
      <w:r w:rsidR="00384F05">
        <w:t>, in addition to the counterfactual,</w:t>
      </w:r>
      <w:r>
        <w:t xml:space="preserve"> </w:t>
      </w:r>
      <w:r w:rsidR="007F4786">
        <w:t>a further</w:t>
      </w:r>
      <w:r>
        <w:t xml:space="preserve"> </w:t>
      </w:r>
      <w:r w:rsidR="00384F05">
        <w:t>25</w:t>
      </w:r>
      <w:r>
        <w:t xml:space="preserve">,000 to </w:t>
      </w:r>
      <w:r w:rsidR="00384F05">
        <w:t>36</w:t>
      </w:r>
      <w:r>
        <w:t xml:space="preserve">,000 tonnes of food scraps are likely to be diverted </w:t>
      </w:r>
      <w:r w:rsidR="00384F05">
        <w:t xml:space="preserve">annually </w:t>
      </w:r>
      <w:r w:rsidR="007F4786">
        <w:t>by</w:t>
      </w:r>
      <w:r w:rsidR="00384F05">
        <w:t xml:space="preserve"> </w:t>
      </w:r>
      <w:r>
        <w:t>2030. Th</w:t>
      </w:r>
      <w:r w:rsidR="006A5999">
        <w:t>e</w:t>
      </w:r>
      <w:r>
        <w:t xml:space="preserve"> </w:t>
      </w:r>
      <w:r w:rsidR="006A5999">
        <w:t xml:space="preserve">total food scraps diversion, including the counterfactual, </w:t>
      </w:r>
      <w:r>
        <w:t xml:space="preserve">would reduce annual biogenic methane emission by </w:t>
      </w:r>
      <w:r w:rsidR="000C2D07">
        <w:t>4</w:t>
      </w:r>
      <w:r w:rsidR="00216402">
        <w:t>2</w:t>
      </w:r>
      <w:r>
        <w:t xml:space="preserve"> to </w:t>
      </w:r>
      <w:r w:rsidR="000C2D07">
        <w:t>6</w:t>
      </w:r>
      <w:r w:rsidR="00216402">
        <w:t>0</w:t>
      </w:r>
      <w:r>
        <w:t xml:space="preserve"> ktCO2e in 2030, providing </w:t>
      </w:r>
      <w:r w:rsidR="00302C52">
        <w:t>30</w:t>
      </w:r>
      <w:r w:rsidR="00D02469">
        <w:t xml:space="preserve"> </w:t>
      </w:r>
      <w:r w:rsidR="0076378C">
        <w:t xml:space="preserve">to </w:t>
      </w:r>
      <w:r w:rsidR="000C2D07">
        <w:t>43</w:t>
      </w:r>
      <w:r w:rsidR="00422D39">
        <w:t xml:space="preserve"> per cent</w:t>
      </w:r>
      <w:r>
        <w:t xml:space="preserve"> of the maximum reduction.</w:t>
      </w:r>
    </w:p>
    <w:p w14:paraId="018C4890" w14:textId="77777777" w:rsidR="00CB740D" w:rsidRDefault="00CB740D" w:rsidP="00E95432">
      <w:pPr>
        <w:pStyle w:val="ListParagraph"/>
        <w:numPr>
          <w:ilvl w:val="0"/>
          <w:numId w:val="5"/>
        </w:numPr>
        <w:spacing w:after="120" w:line="240" w:lineRule="auto"/>
        <w:ind w:hanging="567"/>
        <w:contextualSpacing w:val="0"/>
      </w:pPr>
      <w:r>
        <w:rPr>
          <w:i/>
          <w:iCs/>
        </w:rPr>
        <w:t xml:space="preserve">Note: </w:t>
      </w:r>
      <w:r w:rsidRPr="00596AFF">
        <w:t>Option 2 represents the minimum additional intervention from central government</w:t>
      </w:r>
      <w:r>
        <w:t>, which would enable councils to implement food scraps collections faster and more effectively</w:t>
      </w:r>
      <w:r w:rsidRPr="00596AFF">
        <w:t>.</w:t>
      </w:r>
      <w:r>
        <w:t xml:space="preserve"> </w:t>
      </w:r>
      <w:r w:rsidRPr="00083606">
        <w:t xml:space="preserve">Implementation is still likely to be </w:t>
      </w:r>
      <w:r w:rsidRPr="00D251BB">
        <w:t>ad hoc</w:t>
      </w:r>
      <w:r>
        <w:rPr>
          <w:i/>
          <w:iCs/>
        </w:rPr>
        <w:t xml:space="preserve"> </w:t>
      </w:r>
      <w:r>
        <w:t>and not all councils may participate, even with increased support</w:t>
      </w:r>
      <w:r w:rsidRPr="00083606">
        <w:t>.</w:t>
      </w:r>
    </w:p>
    <w:p w14:paraId="7DC8690B" w14:textId="3013118C" w:rsidR="00CB740D" w:rsidRDefault="00CB740D" w:rsidP="00E95432">
      <w:pPr>
        <w:pStyle w:val="ListParagraph"/>
        <w:numPr>
          <w:ilvl w:val="0"/>
          <w:numId w:val="5"/>
        </w:numPr>
        <w:spacing w:after="120" w:line="240" w:lineRule="auto"/>
        <w:ind w:hanging="567"/>
        <w:contextualSpacing w:val="0"/>
      </w:pPr>
      <w:r w:rsidRPr="00596AFF">
        <w:t xml:space="preserve">Each </w:t>
      </w:r>
      <w:r>
        <w:t xml:space="preserve">additional </w:t>
      </w:r>
      <w:r w:rsidRPr="00596AFF">
        <w:t xml:space="preserve">option </w:t>
      </w:r>
      <w:r>
        <w:t>below</w:t>
      </w:r>
      <w:r w:rsidRPr="00596AFF">
        <w:t xml:space="preserve"> </w:t>
      </w:r>
      <w:r>
        <w:t xml:space="preserve">includes </w:t>
      </w:r>
      <w:r w:rsidRPr="00596AFF">
        <w:t xml:space="preserve">increased </w:t>
      </w:r>
      <w:r w:rsidR="00A42C70">
        <w:t>investment</w:t>
      </w:r>
      <w:r w:rsidRPr="00596AFF">
        <w:t xml:space="preserve"> and technical support</w:t>
      </w:r>
      <w:r w:rsidR="006F69E4">
        <w:t>,</w:t>
      </w:r>
      <w:r>
        <w:t xml:space="preserve"> but also additional intervention</w:t>
      </w:r>
      <w:r w:rsidRPr="00596AFF">
        <w:t>.</w:t>
      </w:r>
    </w:p>
    <w:p w14:paraId="0C72B5B3" w14:textId="77777777" w:rsidR="00CB740D" w:rsidRPr="0020623D" w:rsidRDefault="00CB740D" w:rsidP="00CB740D">
      <w:pPr>
        <w:pStyle w:val="Heading4"/>
        <w:spacing w:before="160" w:after="0"/>
        <w:rPr>
          <w:rFonts w:ascii="Arial Bold" w:hAnsi="Arial Bold"/>
          <w:i/>
        </w:rPr>
      </w:pPr>
      <w:r w:rsidRPr="0020623D">
        <w:rPr>
          <w:rFonts w:ascii="Arial Bold" w:hAnsi="Arial Bold"/>
          <w:i/>
        </w:rPr>
        <w:lastRenderedPageBreak/>
        <w:t>Option 3 – A voluntary target for food scraps diversion from landfill</w:t>
      </w:r>
    </w:p>
    <w:p w14:paraId="27B145DB" w14:textId="7E2998AA" w:rsidR="00CB740D" w:rsidRPr="004927D5" w:rsidRDefault="00CB740D" w:rsidP="00CB740D">
      <w:pPr>
        <w:ind w:firstLine="567"/>
        <w:rPr>
          <w:i/>
          <w:iCs/>
          <w:color w:val="595959" w:themeColor="text1" w:themeTint="A6"/>
        </w:rPr>
      </w:pPr>
      <w:r w:rsidRPr="004927D5">
        <w:rPr>
          <w:i/>
          <w:iCs/>
          <w:color w:val="595959" w:themeColor="text1" w:themeTint="A6"/>
        </w:rPr>
        <w:t>(</w:t>
      </w:r>
      <w:proofErr w:type="gramStart"/>
      <w:r w:rsidRPr="004927D5">
        <w:rPr>
          <w:i/>
          <w:iCs/>
          <w:color w:val="595959" w:themeColor="text1" w:themeTint="A6"/>
        </w:rPr>
        <w:t>in</w:t>
      </w:r>
      <w:proofErr w:type="gramEnd"/>
      <w:r w:rsidRPr="004927D5">
        <w:rPr>
          <w:i/>
          <w:iCs/>
          <w:color w:val="595959" w:themeColor="text1" w:themeTint="A6"/>
        </w:rPr>
        <w:t xml:space="preserve"> addition to </w:t>
      </w:r>
      <w:r w:rsidR="004F12A7">
        <w:rPr>
          <w:i/>
          <w:iCs/>
          <w:color w:val="595959" w:themeColor="text1" w:themeTint="A6"/>
        </w:rPr>
        <w:t xml:space="preserve">technical support and </w:t>
      </w:r>
      <w:r w:rsidR="00A42C70">
        <w:rPr>
          <w:i/>
          <w:iCs/>
          <w:color w:val="595959" w:themeColor="text1" w:themeTint="A6"/>
        </w:rPr>
        <w:t>investment</w:t>
      </w:r>
      <w:r w:rsidRPr="004927D5">
        <w:rPr>
          <w:i/>
          <w:iCs/>
          <w:color w:val="595959" w:themeColor="text1" w:themeTint="A6"/>
        </w:rPr>
        <w:t>)</w:t>
      </w:r>
    </w:p>
    <w:p w14:paraId="56D1B461" w14:textId="2AF891E8" w:rsidR="00CB740D" w:rsidRPr="002C05EE" w:rsidRDefault="00CB740D" w:rsidP="00E95432">
      <w:pPr>
        <w:pStyle w:val="ListParagraph"/>
        <w:numPr>
          <w:ilvl w:val="0"/>
          <w:numId w:val="5"/>
        </w:numPr>
        <w:spacing w:after="120" w:line="240" w:lineRule="auto"/>
        <w:ind w:hanging="567"/>
        <w:contextualSpacing w:val="0"/>
      </w:pPr>
      <w:r>
        <w:rPr>
          <w:i/>
          <w:iCs/>
        </w:rPr>
        <w:t xml:space="preserve">Option: </w:t>
      </w:r>
      <w:r w:rsidRPr="002C05EE">
        <w:t xml:space="preserve">A voluntary food scraps diversion target, in addition to increased </w:t>
      </w:r>
      <w:r w:rsidR="00A42C70">
        <w:t>investment</w:t>
      </w:r>
      <w:r w:rsidRPr="002C05EE">
        <w:t xml:space="preserve"> and technical support.</w:t>
      </w:r>
      <w:r>
        <w:t xml:space="preserve"> A target could be set at a level required to make a significant contribution to meeting the proposed Waste </w:t>
      </w:r>
      <w:r w:rsidR="009A10AE">
        <w:t>Strategy</w:t>
      </w:r>
      <w:r w:rsidR="006F69E4">
        <w:t>’s</w:t>
      </w:r>
      <w:r>
        <w:t xml:space="preserve"> household waste diversion target of 60-70 per cent by 2030.</w:t>
      </w:r>
    </w:p>
    <w:p w14:paraId="4601D490" w14:textId="77777777" w:rsidR="00CB740D" w:rsidRDefault="00CB740D" w:rsidP="00E95432">
      <w:pPr>
        <w:pStyle w:val="ListParagraph"/>
        <w:numPr>
          <w:ilvl w:val="0"/>
          <w:numId w:val="5"/>
        </w:numPr>
        <w:spacing w:after="120" w:line="240" w:lineRule="auto"/>
        <w:ind w:hanging="567"/>
        <w:contextualSpacing w:val="0"/>
      </w:pPr>
      <w:r>
        <w:rPr>
          <w:i/>
          <w:iCs/>
        </w:rPr>
        <w:t xml:space="preserve">Likely effect: </w:t>
      </w:r>
      <w:r>
        <w:t>A voluntary target could encourage councils to implement a food scraps collection by setting a national level of ambition. Councils may commit to the target to show their communities they are playing their part in reducing emissions and moving to a more circular economy.</w:t>
      </w:r>
    </w:p>
    <w:p w14:paraId="4F4484A8" w14:textId="77777777" w:rsidR="00CB740D" w:rsidRDefault="00CB740D" w:rsidP="00E95432">
      <w:pPr>
        <w:pStyle w:val="ListParagraph"/>
        <w:numPr>
          <w:ilvl w:val="0"/>
          <w:numId w:val="5"/>
        </w:numPr>
        <w:spacing w:after="120" w:line="240" w:lineRule="auto"/>
        <w:ind w:hanging="567"/>
        <w:contextualSpacing w:val="0"/>
      </w:pPr>
      <w:r>
        <w:t>A voluntary target could encourage councils that do not currently have an action to investigate food scraps collections to include this in their WMMPs.</w:t>
      </w:r>
    </w:p>
    <w:p w14:paraId="12A213E6" w14:textId="77777777" w:rsidR="00CB740D" w:rsidRDefault="00CB740D" w:rsidP="00E95432">
      <w:pPr>
        <w:pStyle w:val="ListParagraph"/>
        <w:numPr>
          <w:ilvl w:val="0"/>
          <w:numId w:val="5"/>
        </w:numPr>
        <w:spacing w:after="120" w:line="240" w:lineRule="auto"/>
        <w:ind w:hanging="567"/>
        <w:contextualSpacing w:val="0"/>
      </w:pPr>
      <w:r>
        <w:t>Councils would have flexibility about how they choose to meet this target. There is a risk that councils may choose cheaper options such as promoting home composting</w:t>
      </w:r>
      <w:r w:rsidRPr="00C844AD">
        <w:rPr>
          <w:b/>
          <w:bCs/>
        </w:rPr>
        <w:t xml:space="preserve"> </w:t>
      </w:r>
      <w:r>
        <w:t>to try to achieve the target, which research indicates is likely to fall short. As mentioned earlier, an increasing number of households in New Zealand cannot, or do not, compost at home and very few choose to compost all types of food scraps.</w:t>
      </w:r>
    </w:p>
    <w:p w14:paraId="6EE2237C" w14:textId="77777777" w:rsidR="00CB740D" w:rsidRDefault="00CB740D" w:rsidP="00E95432">
      <w:pPr>
        <w:pStyle w:val="ListParagraph"/>
        <w:numPr>
          <w:ilvl w:val="0"/>
          <w:numId w:val="5"/>
        </w:numPr>
        <w:spacing w:before="120" w:after="120" w:line="240" w:lineRule="auto"/>
        <w:ind w:hanging="567"/>
        <w:contextualSpacing w:val="0"/>
      </w:pPr>
      <w:r>
        <w:rPr>
          <w:i/>
          <w:iCs/>
        </w:rPr>
        <w:t xml:space="preserve">Likely impact: </w:t>
      </w:r>
      <w:r>
        <w:t xml:space="preserve">With few consequences, councils may choose not to prioritise meeting a voluntary target. The uncertainty about whether all the councils in a region will implement a collection also reduces the likelihood of successful regional coordination, potentially undermining </w:t>
      </w:r>
      <w:proofErr w:type="gramStart"/>
      <w:r>
        <w:t>efficiencies</w:t>
      </w:r>
      <w:proofErr w:type="gramEnd"/>
      <w:r>
        <w:t xml:space="preserve"> and economies of scale. This is of particular concern in regions where new processing infrastructure will be needed.</w:t>
      </w:r>
    </w:p>
    <w:p w14:paraId="74785071" w14:textId="7B69DC76" w:rsidR="00CB740D" w:rsidRDefault="00CB740D" w:rsidP="00E95432">
      <w:pPr>
        <w:pStyle w:val="ListParagraph"/>
        <w:numPr>
          <w:ilvl w:val="0"/>
          <w:numId w:val="5"/>
        </w:numPr>
        <w:spacing w:after="120" w:line="240" w:lineRule="auto"/>
        <w:ind w:hanging="567"/>
        <w:contextualSpacing w:val="0"/>
      </w:pPr>
      <w:r>
        <w:t xml:space="preserve">Councils would likely have difficulty in compiling data to report against a food scraps diversion target. </w:t>
      </w:r>
      <w:r w:rsidR="00803C4E">
        <w:t>Due to the expense, c</w:t>
      </w:r>
      <w:r>
        <w:t xml:space="preserve">ouncils </w:t>
      </w:r>
      <w:r w:rsidR="007600B0">
        <w:t>may only</w:t>
      </w:r>
      <w:r>
        <w:t xml:space="preserve"> conduct solid waste audits once every six years</w:t>
      </w:r>
      <w:r w:rsidR="00803C4E">
        <w:t xml:space="preserve"> </w:t>
      </w:r>
      <w:r>
        <w:t xml:space="preserve">in preparation for their WMMP. </w:t>
      </w:r>
      <w:proofErr w:type="gramStart"/>
      <w:r>
        <w:t>In order to</w:t>
      </w:r>
      <w:proofErr w:type="gramEnd"/>
      <w:r>
        <w:t xml:space="preserve"> determine the percentage of organic waste diverted from landfill, these audits </w:t>
      </w:r>
      <w:r w:rsidR="00277B5E">
        <w:t xml:space="preserve">would need to be </w:t>
      </w:r>
      <w:r>
        <w:t>much more frequent.</w:t>
      </w:r>
    </w:p>
    <w:p w14:paraId="36344237" w14:textId="53675340" w:rsidR="00277B5E" w:rsidRPr="007365FE" w:rsidRDefault="0019559E" w:rsidP="00E95432">
      <w:pPr>
        <w:pStyle w:val="ListParagraph"/>
        <w:numPr>
          <w:ilvl w:val="0"/>
          <w:numId w:val="5"/>
        </w:numPr>
        <w:spacing w:after="120" w:line="240" w:lineRule="auto"/>
        <w:ind w:hanging="567"/>
        <w:contextualSpacing w:val="0"/>
      </w:pPr>
      <w:r>
        <w:t xml:space="preserve">The </w:t>
      </w:r>
      <w:r w:rsidR="00590972">
        <w:t>Ministry estimates</w:t>
      </w:r>
      <w:r w:rsidR="00D449AA">
        <w:t>, in addition to the counterfactual, 34,000 to 49,000 tonnes of food scraps are likely to be diverted annually 2030. The total food scraps diversion, including the counterfactual, would reduce annual biogenic methane emission by 46 to 66 ktCO2e in 2030, providing 3</w:t>
      </w:r>
      <w:r w:rsidR="00CB3E64">
        <w:t>3</w:t>
      </w:r>
      <w:r w:rsidR="00D02469">
        <w:t xml:space="preserve"> to </w:t>
      </w:r>
      <w:r w:rsidR="00D449AA">
        <w:t>4</w:t>
      </w:r>
      <w:r w:rsidR="00CB3E64">
        <w:t>8</w:t>
      </w:r>
      <w:r w:rsidR="00422D39">
        <w:t xml:space="preserve"> per cent</w:t>
      </w:r>
      <w:r w:rsidR="00D449AA">
        <w:t xml:space="preserve"> of the maximum reduction.</w:t>
      </w:r>
    </w:p>
    <w:p w14:paraId="46B2FDC1" w14:textId="77777777" w:rsidR="00CB740D" w:rsidRPr="002D36A8" w:rsidRDefault="00CB740D" w:rsidP="00CB740D">
      <w:pPr>
        <w:pStyle w:val="Heading4"/>
        <w:spacing w:before="160" w:after="0"/>
        <w:rPr>
          <w:bCs w:val="0"/>
          <w:i/>
          <w:iCs/>
        </w:rPr>
      </w:pPr>
      <w:r w:rsidRPr="002D36A8">
        <w:rPr>
          <w:bCs w:val="0"/>
          <w:i/>
        </w:rPr>
        <w:t xml:space="preserve">Option 4 </w:t>
      </w:r>
      <w:r w:rsidRPr="002D36A8">
        <w:rPr>
          <w:bCs w:val="0"/>
          <w:i/>
          <w:iCs/>
        </w:rPr>
        <w:t xml:space="preserve">– A </w:t>
      </w:r>
      <w:r w:rsidRPr="0020623D">
        <w:rPr>
          <w:rFonts w:ascii="Arial Bold" w:hAnsi="Arial Bold"/>
          <w:i/>
        </w:rPr>
        <w:t>mandatory</w:t>
      </w:r>
      <w:r w:rsidRPr="002D36A8">
        <w:rPr>
          <w:bCs w:val="0"/>
          <w:i/>
          <w:iCs/>
        </w:rPr>
        <w:t xml:space="preserve"> food scraps diversion target</w:t>
      </w:r>
    </w:p>
    <w:p w14:paraId="5BBDB4F2" w14:textId="669C8F8D" w:rsidR="00CB740D" w:rsidRPr="004927D5" w:rsidRDefault="00CB740D" w:rsidP="00CB740D">
      <w:pPr>
        <w:ind w:firstLine="567"/>
        <w:rPr>
          <w:i/>
          <w:iCs/>
          <w:color w:val="595959" w:themeColor="text1" w:themeTint="A6"/>
        </w:rPr>
      </w:pPr>
      <w:r w:rsidRPr="004927D5">
        <w:rPr>
          <w:i/>
          <w:iCs/>
          <w:color w:val="595959" w:themeColor="text1" w:themeTint="A6"/>
        </w:rPr>
        <w:t>(</w:t>
      </w:r>
      <w:proofErr w:type="gramStart"/>
      <w:r w:rsidRPr="004927D5">
        <w:rPr>
          <w:i/>
          <w:iCs/>
          <w:color w:val="595959" w:themeColor="text1" w:themeTint="A6"/>
        </w:rPr>
        <w:t>in</w:t>
      </w:r>
      <w:proofErr w:type="gramEnd"/>
      <w:r w:rsidRPr="004927D5">
        <w:rPr>
          <w:i/>
          <w:iCs/>
          <w:color w:val="595959" w:themeColor="text1" w:themeTint="A6"/>
        </w:rPr>
        <w:t xml:space="preserve"> addition to </w:t>
      </w:r>
      <w:r w:rsidR="004F12A7">
        <w:rPr>
          <w:i/>
          <w:iCs/>
          <w:color w:val="595959" w:themeColor="text1" w:themeTint="A6"/>
        </w:rPr>
        <w:t xml:space="preserve">technical support and </w:t>
      </w:r>
      <w:r w:rsidR="00A42C70">
        <w:rPr>
          <w:i/>
          <w:iCs/>
          <w:color w:val="595959" w:themeColor="text1" w:themeTint="A6"/>
        </w:rPr>
        <w:t>investment</w:t>
      </w:r>
      <w:r w:rsidRPr="004927D5">
        <w:rPr>
          <w:i/>
          <w:iCs/>
          <w:color w:val="595959" w:themeColor="text1" w:themeTint="A6"/>
        </w:rPr>
        <w:t>)</w:t>
      </w:r>
    </w:p>
    <w:p w14:paraId="17D38DF8" w14:textId="77777777" w:rsidR="00CB740D" w:rsidRDefault="00CB740D" w:rsidP="00E95432">
      <w:pPr>
        <w:pStyle w:val="ListParagraph"/>
        <w:numPr>
          <w:ilvl w:val="0"/>
          <w:numId w:val="5"/>
        </w:numPr>
        <w:spacing w:after="120" w:line="240" w:lineRule="auto"/>
        <w:ind w:hanging="567"/>
        <w:contextualSpacing w:val="0"/>
      </w:pPr>
      <w:r>
        <w:rPr>
          <w:i/>
          <w:iCs/>
        </w:rPr>
        <w:t xml:space="preserve">Option: </w:t>
      </w:r>
      <w:r>
        <w:t>A mandatory target requiring councils to divert a specified percentage of food scraps from landfill by 2030.</w:t>
      </w:r>
    </w:p>
    <w:p w14:paraId="29FA25B5" w14:textId="618DA615" w:rsidR="00CB740D" w:rsidRDefault="000D403A" w:rsidP="00E95432">
      <w:pPr>
        <w:pStyle w:val="ListParagraph"/>
        <w:numPr>
          <w:ilvl w:val="0"/>
          <w:numId w:val="5"/>
        </w:numPr>
        <w:spacing w:before="120" w:after="120" w:line="240" w:lineRule="auto"/>
        <w:ind w:hanging="567"/>
        <w:contextualSpacing w:val="0"/>
      </w:pPr>
      <w:r>
        <w:rPr>
          <w:i/>
          <w:iCs/>
        </w:rPr>
        <w:t>Likely e</w:t>
      </w:r>
      <w:r w:rsidR="00CB740D">
        <w:rPr>
          <w:i/>
          <w:iCs/>
        </w:rPr>
        <w:t xml:space="preserve">ffect: </w:t>
      </w:r>
      <w:r w:rsidR="00CB740D">
        <w:t>As with Option three, a diversion target allows councils flexibility in terms of achieving the outcome, although kerbside collections would be the most likely way to achieve any substantive target. Some uncertainty remains about whether all the councils in a region would implement a collection, potentially undermining regional coordination efficiencies and economies of scale.</w:t>
      </w:r>
    </w:p>
    <w:p w14:paraId="7C855695" w14:textId="77777777" w:rsidR="00CB740D" w:rsidRDefault="00CB740D" w:rsidP="00E95432">
      <w:pPr>
        <w:pStyle w:val="ListParagraph"/>
        <w:numPr>
          <w:ilvl w:val="0"/>
          <w:numId w:val="5"/>
        </w:numPr>
        <w:spacing w:before="120" w:after="120" w:line="240" w:lineRule="auto"/>
        <w:ind w:hanging="567"/>
        <w:contextualSpacing w:val="0"/>
      </w:pPr>
      <w:r>
        <w:t xml:space="preserve">Any mandatory target would have compliance, </w:t>
      </w:r>
      <w:proofErr w:type="gramStart"/>
      <w:r>
        <w:t>monitoring</w:t>
      </w:r>
      <w:proofErr w:type="gramEnd"/>
      <w:r>
        <w:t xml:space="preserve"> and enforcement costs similar to those in Option 3, but they may be more onerous to provide robust reporting against a mandatory target.</w:t>
      </w:r>
    </w:p>
    <w:p w14:paraId="22579D6C" w14:textId="03AEE82F" w:rsidR="00CB740D" w:rsidRDefault="000D403A" w:rsidP="00E95432">
      <w:pPr>
        <w:pStyle w:val="ListParagraph"/>
        <w:numPr>
          <w:ilvl w:val="0"/>
          <w:numId w:val="5"/>
        </w:numPr>
        <w:spacing w:before="120" w:after="120" w:line="240" w:lineRule="auto"/>
        <w:ind w:hanging="567"/>
        <w:contextualSpacing w:val="0"/>
      </w:pPr>
      <w:r>
        <w:rPr>
          <w:i/>
          <w:iCs/>
        </w:rPr>
        <w:t>Likely i</w:t>
      </w:r>
      <w:r w:rsidR="00CB740D" w:rsidRPr="00093857">
        <w:rPr>
          <w:i/>
          <w:iCs/>
        </w:rPr>
        <w:t xml:space="preserve">mpact: </w:t>
      </w:r>
      <w:r w:rsidR="00CB740D" w:rsidRPr="00103EA0">
        <w:t>Many councils may choose to provide a kerbside food scraps collection as the most straightforward way to reach a diversion target. It may promote some increase in cooperation and efficiencies.</w:t>
      </w:r>
      <w:r w:rsidR="00CB740D">
        <w:t xml:space="preserve"> As in Option 3 measuring progress towards the target would likely require frequent solid waste audits which are costly.</w:t>
      </w:r>
    </w:p>
    <w:p w14:paraId="481E83C9" w14:textId="43C95F51" w:rsidR="00810B25" w:rsidRDefault="00810B25" w:rsidP="00E95432">
      <w:pPr>
        <w:pStyle w:val="ListParagraph"/>
        <w:numPr>
          <w:ilvl w:val="0"/>
          <w:numId w:val="5"/>
        </w:numPr>
        <w:spacing w:before="120" w:after="120" w:line="240" w:lineRule="auto"/>
        <w:ind w:hanging="567"/>
        <w:contextualSpacing w:val="0"/>
      </w:pPr>
      <w:r>
        <w:t xml:space="preserve">The modelled impact, in addition to the counterfactual, estimates </w:t>
      </w:r>
      <w:r w:rsidR="00CA797A">
        <w:t>58</w:t>
      </w:r>
      <w:r>
        <w:t xml:space="preserve">,000 to </w:t>
      </w:r>
      <w:r w:rsidR="00E83C58">
        <w:t>8</w:t>
      </w:r>
      <w:r w:rsidR="00F3570E">
        <w:t>3</w:t>
      </w:r>
      <w:r>
        <w:t xml:space="preserve">,000 tonnes of food scraps are likely to be diverted annually 2030. The total food scraps diversion, including the counterfactual, would reduce annual biogenic methane </w:t>
      </w:r>
      <w:r>
        <w:lastRenderedPageBreak/>
        <w:t xml:space="preserve">emission by </w:t>
      </w:r>
      <w:r w:rsidR="001C2713">
        <w:t>5</w:t>
      </w:r>
      <w:r w:rsidR="00C33A5A">
        <w:t>4</w:t>
      </w:r>
      <w:r>
        <w:t xml:space="preserve"> to </w:t>
      </w:r>
      <w:r w:rsidR="00C33A5A">
        <w:t>78</w:t>
      </w:r>
      <w:r>
        <w:t xml:space="preserve"> ktCO2e in 2030, providing 3</w:t>
      </w:r>
      <w:r w:rsidR="004F0980">
        <w:t>9</w:t>
      </w:r>
      <w:r w:rsidR="00422D39">
        <w:t xml:space="preserve"> </w:t>
      </w:r>
      <w:r w:rsidR="00D02469">
        <w:t xml:space="preserve">to </w:t>
      </w:r>
      <w:r w:rsidR="004F0980">
        <w:t>56</w:t>
      </w:r>
      <w:r w:rsidR="00422D39">
        <w:t xml:space="preserve"> per cent</w:t>
      </w:r>
      <w:r>
        <w:t xml:space="preserve"> of the maximum reduction</w:t>
      </w:r>
      <w:r w:rsidR="00394E35">
        <w:t>.</w:t>
      </w:r>
    </w:p>
    <w:p w14:paraId="163F057D" w14:textId="5F970D5F" w:rsidR="00CB740D" w:rsidRPr="00CE48C2" w:rsidRDefault="00CB740D" w:rsidP="00E95432">
      <w:pPr>
        <w:pStyle w:val="ListParagraph"/>
        <w:numPr>
          <w:ilvl w:val="0"/>
          <w:numId w:val="5"/>
        </w:numPr>
        <w:spacing w:before="120" w:after="120" w:line="240" w:lineRule="auto"/>
        <w:ind w:hanging="567"/>
        <w:contextualSpacing w:val="0"/>
      </w:pPr>
      <w:r w:rsidRPr="006B260F">
        <w:rPr>
          <w:i/>
          <w:iCs/>
        </w:rPr>
        <w:t>Mechanism and timing:</w:t>
      </w:r>
      <w:r>
        <w:rPr>
          <w:i/>
          <w:iCs/>
        </w:rPr>
        <w:t xml:space="preserve"> </w:t>
      </w:r>
      <w:r>
        <w:t xml:space="preserve">A mandatory target could be set in a performance standard under the </w:t>
      </w:r>
      <w:r w:rsidR="00CE48C2">
        <w:t>WMA</w:t>
      </w:r>
      <w:r>
        <w:t xml:space="preserve"> as it is now (section</w:t>
      </w:r>
      <w:r w:rsidR="00A600F7">
        <w:t>s</w:t>
      </w:r>
      <w:r>
        <w:t xml:space="preserve"> 48 and 49), or once the current review of the WMA has been completed. The review is likely to provide more appropriate compliance, </w:t>
      </w:r>
      <w:proofErr w:type="gramStart"/>
      <w:r>
        <w:t>monitoring</w:t>
      </w:r>
      <w:proofErr w:type="gramEnd"/>
      <w:r>
        <w:t xml:space="preserve"> and enforcement powers.</w:t>
      </w:r>
    </w:p>
    <w:p w14:paraId="0AC24A4E" w14:textId="78159168" w:rsidR="00CB740D" w:rsidRPr="00BB711B" w:rsidRDefault="006B2F3E" w:rsidP="00E95432">
      <w:pPr>
        <w:pStyle w:val="ListParagraph"/>
        <w:numPr>
          <w:ilvl w:val="0"/>
          <w:numId w:val="5"/>
        </w:numPr>
        <w:spacing w:before="120" w:after="120" w:line="240" w:lineRule="auto"/>
        <w:ind w:hanging="567"/>
        <w:contextualSpacing w:val="0"/>
        <w:rPr>
          <w:rFonts w:ascii="Arial Bold" w:hAnsi="Arial Bold"/>
          <w:i/>
        </w:rPr>
      </w:pPr>
      <w:r>
        <w:t>Under the existing WMA a</w:t>
      </w:r>
      <w:r w:rsidR="00CB740D">
        <w:t xml:space="preserve"> performance standard could be in place </w:t>
      </w:r>
      <w:r w:rsidR="00522F85">
        <w:t>in</w:t>
      </w:r>
      <w:r w:rsidR="00CB740D">
        <w:t xml:space="preserve"> 2023. </w:t>
      </w:r>
      <w:r w:rsidR="00066C8C">
        <w:t>T</w:t>
      </w:r>
      <w:r w:rsidR="00CB740D">
        <w:t xml:space="preserve">argets </w:t>
      </w:r>
      <w:r w:rsidR="00B2492D">
        <w:t xml:space="preserve">may </w:t>
      </w:r>
      <w:r w:rsidR="00CB740D">
        <w:t xml:space="preserve">need to be phased </w:t>
      </w:r>
      <w:r w:rsidR="00E90FF0">
        <w:t xml:space="preserve">to allow for new </w:t>
      </w:r>
      <w:r w:rsidR="003B3406">
        <w:t>food scrap processing facilities</w:t>
      </w:r>
      <w:r w:rsidR="00E90FF0">
        <w:t xml:space="preserve"> to be built in some regions</w:t>
      </w:r>
      <w:r w:rsidR="00CB740D">
        <w:t xml:space="preserve">. The earliest date for </w:t>
      </w:r>
      <w:r w:rsidR="00AA3BD5">
        <w:t xml:space="preserve">achieving a </w:t>
      </w:r>
      <w:r w:rsidR="00CB740D">
        <w:t>target is unlikely to be set any earlier than 2025</w:t>
      </w:r>
      <w:r w:rsidR="008164E8">
        <w:t>,</w:t>
      </w:r>
      <w:r w:rsidR="00CB740D">
        <w:t xml:space="preserve"> therefore it may make more sense to wait until more appropriate powers are available under an amended Act, anticipated to be 2024, with regulation then in place by 2025.</w:t>
      </w:r>
    </w:p>
    <w:p w14:paraId="5AA94729" w14:textId="60DF25E1" w:rsidR="00CB740D" w:rsidRPr="0020623D" w:rsidRDefault="00CB740D" w:rsidP="00B375D5">
      <w:pPr>
        <w:pStyle w:val="Heading4"/>
        <w:spacing w:before="160" w:after="0"/>
        <w:rPr>
          <w:rFonts w:ascii="Arial Bold" w:hAnsi="Arial Bold"/>
          <w:i/>
        </w:rPr>
      </w:pPr>
      <w:r w:rsidRPr="0020623D">
        <w:rPr>
          <w:rFonts w:ascii="Arial Bold" w:hAnsi="Arial Bold"/>
          <w:i/>
        </w:rPr>
        <w:t xml:space="preserve">Option 5 – Mandatory </w:t>
      </w:r>
      <w:r w:rsidRPr="00B375D5">
        <w:rPr>
          <w:bCs w:val="0"/>
          <w:i/>
          <w:iCs/>
        </w:rPr>
        <w:t>kerbside</w:t>
      </w:r>
      <w:r w:rsidRPr="0020623D">
        <w:rPr>
          <w:rFonts w:ascii="Arial Bold" w:hAnsi="Arial Bold"/>
          <w:i/>
        </w:rPr>
        <w:t xml:space="preserve"> food scraps collections</w:t>
      </w:r>
      <w:r w:rsidR="00C14FD7">
        <w:rPr>
          <w:rFonts w:ascii="Arial Bold" w:hAnsi="Arial Bold"/>
          <w:i/>
        </w:rPr>
        <w:t xml:space="preserve"> (</w:t>
      </w:r>
      <w:r w:rsidR="000E0A7D">
        <w:rPr>
          <w:rFonts w:ascii="Arial Bold" w:hAnsi="Arial Bold"/>
          <w:i/>
        </w:rPr>
        <w:t>preferred option)</w:t>
      </w:r>
    </w:p>
    <w:p w14:paraId="2B1BCBE8" w14:textId="077BDB9E" w:rsidR="00CB740D" w:rsidRPr="004927D5" w:rsidRDefault="00CB740D" w:rsidP="006F1CE3">
      <w:pPr>
        <w:spacing w:after="0" w:line="240" w:lineRule="auto"/>
        <w:ind w:firstLine="567"/>
        <w:rPr>
          <w:i/>
          <w:iCs/>
          <w:color w:val="595959" w:themeColor="text1" w:themeTint="A6"/>
        </w:rPr>
      </w:pPr>
      <w:r w:rsidRPr="004927D5">
        <w:rPr>
          <w:i/>
          <w:iCs/>
          <w:color w:val="595959" w:themeColor="text1" w:themeTint="A6"/>
        </w:rPr>
        <w:t>(</w:t>
      </w:r>
      <w:proofErr w:type="gramStart"/>
      <w:r w:rsidRPr="004927D5">
        <w:rPr>
          <w:i/>
          <w:iCs/>
          <w:color w:val="595959" w:themeColor="text1" w:themeTint="A6"/>
        </w:rPr>
        <w:t>in</w:t>
      </w:r>
      <w:proofErr w:type="gramEnd"/>
      <w:r w:rsidRPr="004927D5">
        <w:rPr>
          <w:i/>
          <w:iCs/>
          <w:color w:val="595959" w:themeColor="text1" w:themeTint="A6"/>
        </w:rPr>
        <w:t xml:space="preserve"> addition to </w:t>
      </w:r>
      <w:r w:rsidR="004F12A7">
        <w:rPr>
          <w:i/>
          <w:iCs/>
          <w:color w:val="595959" w:themeColor="text1" w:themeTint="A6"/>
        </w:rPr>
        <w:t xml:space="preserve">technical support and </w:t>
      </w:r>
      <w:r w:rsidR="00A42C70">
        <w:rPr>
          <w:i/>
          <w:iCs/>
          <w:color w:val="595959" w:themeColor="text1" w:themeTint="A6"/>
        </w:rPr>
        <w:t>investment</w:t>
      </w:r>
      <w:r w:rsidRPr="004927D5">
        <w:rPr>
          <w:i/>
          <w:iCs/>
          <w:color w:val="595959" w:themeColor="text1" w:themeTint="A6"/>
        </w:rPr>
        <w:t>)</w:t>
      </w:r>
    </w:p>
    <w:p w14:paraId="646A5F37" w14:textId="48818CD9" w:rsidR="00CB740D" w:rsidRDefault="00CB740D" w:rsidP="00E95432">
      <w:pPr>
        <w:pStyle w:val="ListParagraph"/>
        <w:numPr>
          <w:ilvl w:val="0"/>
          <w:numId w:val="5"/>
        </w:numPr>
        <w:spacing w:before="120" w:after="120" w:line="240" w:lineRule="auto"/>
        <w:ind w:hanging="567"/>
        <w:contextualSpacing w:val="0"/>
      </w:pPr>
      <w:r>
        <w:rPr>
          <w:i/>
          <w:iCs/>
        </w:rPr>
        <w:t xml:space="preserve">Option: </w:t>
      </w:r>
      <w:r>
        <w:t xml:space="preserve">Require councils to implement kerbside food scraps collections by 2030. </w:t>
      </w:r>
    </w:p>
    <w:p w14:paraId="5FD3BC50" w14:textId="05390B4A" w:rsidR="00CB740D" w:rsidRDefault="00CB740D" w:rsidP="00E95432">
      <w:pPr>
        <w:pStyle w:val="ListParagraph"/>
        <w:numPr>
          <w:ilvl w:val="0"/>
          <w:numId w:val="5"/>
        </w:numPr>
        <w:spacing w:before="120" w:after="120" w:line="240" w:lineRule="auto"/>
        <w:ind w:hanging="567"/>
        <w:contextualSpacing w:val="0"/>
      </w:pPr>
      <w:r w:rsidRPr="00835583">
        <w:rPr>
          <w:i/>
          <w:iCs/>
        </w:rPr>
        <w:t>Effect:</w:t>
      </w:r>
      <w:r>
        <w:t xml:space="preserve"> Mandating the collection of food scraps would encourage greater regional collaboration between councils as all councils would need to implement these collections. This is of particular importance in regions where new processing facilities are required.</w:t>
      </w:r>
    </w:p>
    <w:p w14:paraId="58EC2227" w14:textId="77777777" w:rsidR="00CB740D" w:rsidRDefault="00CB740D" w:rsidP="00E95432">
      <w:pPr>
        <w:pStyle w:val="ListParagraph"/>
        <w:numPr>
          <w:ilvl w:val="0"/>
          <w:numId w:val="5"/>
        </w:numPr>
        <w:spacing w:before="120" w:after="120" w:line="240" w:lineRule="auto"/>
        <w:ind w:hanging="567"/>
        <w:contextualSpacing w:val="0"/>
      </w:pPr>
      <w:r>
        <w:t>We are proposing kerbside collections to be mandatory in urban areas with a population of more than 1,000 people and in areas which have existing kerbside collections. In more rural areas</w:t>
      </w:r>
      <w:r w:rsidDel="0092069D">
        <w:t xml:space="preserve">, </w:t>
      </w:r>
      <w:r>
        <w:t xml:space="preserve">households tend to have a greater ability to manage their own food scraps due to larger gardens and friends and neighbours with chickens and pigs. As households become more widely dispersed it also takes additional resources and cost to collect from each one, leading to diminishing marginal benefits. </w:t>
      </w:r>
    </w:p>
    <w:p w14:paraId="75E70AE1" w14:textId="680D7A76" w:rsidR="00CB740D" w:rsidRDefault="007B1EC7" w:rsidP="00E95432">
      <w:pPr>
        <w:pStyle w:val="ListParagraph"/>
        <w:numPr>
          <w:ilvl w:val="0"/>
          <w:numId w:val="5"/>
        </w:numPr>
        <w:spacing w:before="120" w:after="120" w:line="240" w:lineRule="auto"/>
        <w:ind w:hanging="567"/>
        <w:contextualSpacing w:val="0"/>
      </w:pPr>
      <w:r>
        <w:t xml:space="preserve">Around </w:t>
      </w:r>
      <w:r w:rsidR="00CB740D">
        <w:t>4.3 million people, 85</w:t>
      </w:r>
      <w:r w:rsidR="00422D39">
        <w:t xml:space="preserve"> per cent</w:t>
      </w:r>
      <w:r w:rsidR="00CB740D">
        <w:t xml:space="preserve"> of NZ’s population, live in urban areas of 1,000 people or more. We are aware of recent analysis by some councils that suggest a cut-off size of 1,000 people is feasible (</w:t>
      </w:r>
      <w:proofErr w:type="spellStart"/>
      <w:r w:rsidR="00CB740D">
        <w:t>eg</w:t>
      </w:r>
      <w:proofErr w:type="spellEnd"/>
      <w:r w:rsidR="00CB740D">
        <w:t xml:space="preserve">, </w:t>
      </w:r>
      <w:proofErr w:type="spellStart"/>
      <w:r w:rsidR="00CB740D">
        <w:t>Waimate</w:t>
      </w:r>
      <w:proofErr w:type="spellEnd"/>
      <w:r w:rsidR="00CB740D">
        <w:t xml:space="preserve"> District Council has implemented collections to towns of this size). However, it may be feasible for towns with even smaller populations. We anticipate gaining more information on the practical minimum size through consultation.</w:t>
      </w:r>
    </w:p>
    <w:p w14:paraId="3B995C57" w14:textId="278FF3AD" w:rsidR="00CB740D" w:rsidRDefault="00E609A2" w:rsidP="00E95432">
      <w:pPr>
        <w:pStyle w:val="ListParagraph"/>
        <w:numPr>
          <w:ilvl w:val="0"/>
          <w:numId w:val="5"/>
        </w:numPr>
        <w:spacing w:before="120" w:after="120" w:line="240" w:lineRule="auto"/>
        <w:ind w:hanging="567"/>
        <w:contextualSpacing w:val="0"/>
      </w:pPr>
      <w:r>
        <w:t>T</w:t>
      </w:r>
      <w:r w:rsidR="00CB740D">
        <w:t>he Ministry has identified a minimum of 1</w:t>
      </w:r>
      <w:r w:rsidR="006A1EA9">
        <w:t>3</w:t>
      </w:r>
      <w:r w:rsidR="00CB740D">
        <w:t xml:space="preserve"> regions around the country where new processing infrastructure is required</w:t>
      </w:r>
      <w:r w:rsidR="003B3346">
        <w:t xml:space="preserve"> or significant upgrades to existing facilities</w:t>
      </w:r>
      <w:r w:rsidR="00CB740D">
        <w:t>. If there is less regional collaboration, a greater number of facilities may be needed. By mandating collections within a specified timeframe, councils would have a greater incentive to work together</w:t>
      </w:r>
      <w:r w:rsidR="006A1EA9">
        <w:t>,</w:t>
      </w:r>
      <w:r w:rsidR="00CB740D">
        <w:t xml:space="preserve"> and regional infrastructure could be appropriately sized. Equally, there could be cost efficiencies for procurement of bins, shared messaging and media spend.</w:t>
      </w:r>
    </w:p>
    <w:p w14:paraId="0578402A" w14:textId="62287911" w:rsidR="00CB740D" w:rsidRDefault="00CB740D" w:rsidP="00E95432">
      <w:pPr>
        <w:pStyle w:val="ListParagraph"/>
        <w:numPr>
          <w:ilvl w:val="0"/>
          <w:numId w:val="5"/>
        </w:numPr>
        <w:spacing w:before="120" w:after="120" w:line="240" w:lineRule="auto"/>
        <w:ind w:hanging="567"/>
        <w:contextualSpacing w:val="0"/>
      </w:pPr>
      <w:r>
        <w:rPr>
          <w:i/>
          <w:iCs/>
        </w:rPr>
        <w:t>Likely i</w:t>
      </w:r>
      <w:r w:rsidRPr="000C6021">
        <w:rPr>
          <w:i/>
          <w:iCs/>
        </w:rPr>
        <w:t xml:space="preserve">mpact: </w:t>
      </w:r>
      <w:r>
        <w:t xml:space="preserve">This option would enable collection of more food scraps. Compliance, </w:t>
      </w:r>
      <w:proofErr w:type="gramStart"/>
      <w:r>
        <w:t>monitoring</w:t>
      </w:r>
      <w:proofErr w:type="gramEnd"/>
      <w:r>
        <w:t xml:space="preserve"> and enforcement costs would be lower than for Option 4 as solid waste audits would not be required to determine whether a target had been met. Instead, the council would be able to report on tonnes diverted with the information supplied by the processing facility. Reporting on tonnes diverted is a standard inclusion in kerbside contracts.</w:t>
      </w:r>
    </w:p>
    <w:p w14:paraId="3B18E20D" w14:textId="613DA1DA" w:rsidR="00B375D5" w:rsidRDefault="00B375D5" w:rsidP="00E95432">
      <w:pPr>
        <w:pStyle w:val="ListParagraph"/>
        <w:numPr>
          <w:ilvl w:val="0"/>
          <w:numId w:val="5"/>
        </w:numPr>
        <w:spacing w:before="120" w:after="120" w:line="240" w:lineRule="auto"/>
        <w:ind w:hanging="567"/>
        <w:contextualSpacing w:val="0"/>
      </w:pPr>
      <w:r>
        <w:t xml:space="preserve">The modelled impact, in addition to the counterfactual, estimates </w:t>
      </w:r>
      <w:r w:rsidR="001F1BFA">
        <w:t>68</w:t>
      </w:r>
      <w:r>
        <w:t xml:space="preserve">,000 to </w:t>
      </w:r>
      <w:r w:rsidR="001F1BFA">
        <w:t>9</w:t>
      </w:r>
      <w:r>
        <w:t>8,000 tonnes of food scraps are likely to be diverted annually 2030. The total food scraps diversion, including the counterfactual, would reduce annual biogenic methane emission by 5</w:t>
      </w:r>
      <w:r w:rsidR="00226C16">
        <w:t>7</w:t>
      </w:r>
      <w:r>
        <w:t xml:space="preserve"> to 8</w:t>
      </w:r>
      <w:r w:rsidR="00226C16">
        <w:t>2</w:t>
      </w:r>
      <w:r>
        <w:t xml:space="preserve"> ktCO2e in 2030, providing </w:t>
      </w:r>
      <w:r w:rsidR="00226C16">
        <w:t>41</w:t>
      </w:r>
      <w:r w:rsidR="00D02469">
        <w:t xml:space="preserve"> to </w:t>
      </w:r>
      <w:r>
        <w:t>5</w:t>
      </w:r>
      <w:r w:rsidR="00226C16">
        <w:t>9</w:t>
      </w:r>
      <w:r w:rsidR="00422D39">
        <w:t xml:space="preserve"> per cent</w:t>
      </w:r>
      <w:r>
        <w:t xml:space="preserve"> of the maximum reduction.</w:t>
      </w:r>
    </w:p>
    <w:p w14:paraId="79D72511" w14:textId="36F0E14C" w:rsidR="00280881" w:rsidRPr="00280881" w:rsidRDefault="00CB740D" w:rsidP="00E95432">
      <w:pPr>
        <w:pStyle w:val="ListParagraph"/>
        <w:numPr>
          <w:ilvl w:val="0"/>
          <w:numId w:val="5"/>
        </w:numPr>
        <w:spacing w:before="120" w:after="120" w:line="240" w:lineRule="auto"/>
        <w:ind w:hanging="567"/>
        <w:contextualSpacing w:val="0"/>
        <w:rPr>
          <w:i/>
          <w:iCs/>
        </w:rPr>
      </w:pPr>
      <w:r w:rsidRPr="00CD107C">
        <w:rPr>
          <w:i/>
          <w:iCs/>
        </w:rPr>
        <w:t>Mechanism and timing:</w:t>
      </w:r>
      <w:r>
        <w:t xml:space="preserve"> A</w:t>
      </w:r>
      <w:r w:rsidR="00774F37">
        <w:t>s for Option 4, a</w:t>
      </w:r>
      <w:r>
        <w:t xml:space="preserve"> performance standard could be set under the existing WMA by 2023</w:t>
      </w:r>
      <w:r w:rsidR="00441409">
        <w:t>,</w:t>
      </w:r>
      <w:r>
        <w:t xml:space="preserve"> </w:t>
      </w:r>
      <w:r w:rsidR="00441409">
        <w:t>b</w:t>
      </w:r>
      <w:r w:rsidR="00DD4A54">
        <w:t xml:space="preserve">ut it may </w:t>
      </w:r>
      <w:r w:rsidR="00441409">
        <w:t>make</w:t>
      </w:r>
      <w:r>
        <w:t xml:space="preserve"> </w:t>
      </w:r>
      <w:r w:rsidR="00441409">
        <w:t xml:space="preserve">sense </w:t>
      </w:r>
      <w:r>
        <w:t>to use an equivalent mechanism under revised waste legislation.</w:t>
      </w:r>
      <w:r w:rsidR="00506994">
        <w:t xml:space="preserve"> </w:t>
      </w:r>
      <w:r w:rsidR="00CD0A91">
        <w:t xml:space="preserve">Using revised </w:t>
      </w:r>
      <w:r w:rsidR="00556446">
        <w:t>waste legislation</w:t>
      </w:r>
      <w:r w:rsidR="002F0656">
        <w:t>,</w:t>
      </w:r>
      <w:r w:rsidR="00556446">
        <w:t xml:space="preserve"> </w:t>
      </w:r>
      <w:r w:rsidR="00192E3A">
        <w:t>regulation</w:t>
      </w:r>
      <w:r w:rsidR="00A11601">
        <w:t xml:space="preserve"> </w:t>
      </w:r>
      <w:r w:rsidR="00671A8E">
        <w:t xml:space="preserve">could be in place </w:t>
      </w:r>
      <w:r w:rsidR="00A4306F">
        <w:lastRenderedPageBreak/>
        <w:t>by</w:t>
      </w:r>
      <w:r w:rsidR="00671A8E">
        <w:t xml:space="preserve"> </w:t>
      </w:r>
      <w:r w:rsidR="00192E3A">
        <w:t>2025</w:t>
      </w:r>
      <w:r w:rsidR="002F0656">
        <w:t>.I</w:t>
      </w:r>
      <w:r w:rsidR="00B56F2C">
        <w:t xml:space="preserve">f clearly signalled in advance, </w:t>
      </w:r>
      <w:r w:rsidR="002F0656">
        <w:t>this</w:t>
      </w:r>
      <w:r w:rsidR="00B56F2C">
        <w:t xml:space="preserve"> is not expected to </w:t>
      </w:r>
      <w:r w:rsidR="002A3ABF">
        <w:t xml:space="preserve">significantly </w:t>
      </w:r>
      <w:r w:rsidR="00B56F2C">
        <w:t xml:space="preserve">delay action </w:t>
      </w:r>
      <w:r w:rsidR="00BF6CFD">
        <w:t>due to the lead times necessary for starting new collections and, where required, bui</w:t>
      </w:r>
      <w:r w:rsidR="006B0373">
        <w:t xml:space="preserve">lding </w:t>
      </w:r>
      <w:r w:rsidR="00CE77D1">
        <w:t xml:space="preserve">new </w:t>
      </w:r>
      <w:r w:rsidR="006B0373">
        <w:t>processing</w:t>
      </w:r>
      <w:r w:rsidR="00CE77D1">
        <w:t xml:space="preserve"> infrastructure</w:t>
      </w:r>
      <w:r w:rsidR="006B0373">
        <w:t>.</w:t>
      </w:r>
    </w:p>
    <w:p w14:paraId="71423477" w14:textId="76924C4F" w:rsidR="00CB740D" w:rsidRPr="00CD107C" w:rsidRDefault="00CB740D" w:rsidP="00E95432">
      <w:pPr>
        <w:pStyle w:val="ListParagraph"/>
        <w:numPr>
          <w:ilvl w:val="0"/>
          <w:numId w:val="5"/>
        </w:numPr>
        <w:spacing w:before="120" w:after="120" w:line="240" w:lineRule="auto"/>
        <w:ind w:hanging="567"/>
        <w:contextualSpacing w:val="0"/>
        <w:rPr>
          <w:i/>
          <w:iCs/>
        </w:rPr>
      </w:pPr>
      <w:r>
        <w:t xml:space="preserve">It is proposed that the requirement to implement food scraps collection is phased in two tranches. Councils with access to existing facilities for processing food waste would have a shorter time frame for implementation, whilst councils in regions where new facilities would need to be built </w:t>
      </w:r>
      <w:r w:rsidR="00DA17D0">
        <w:t>would</w:t>
      </w:r>
      <w:r w:rsidR="0066014A">
        <w:t xml:space="preserve"> </w:t>
      </w:r>
      <w:r>
        <w:t>have longer.</w:t>
      </w:r>
    </w:p>
    <w:p w14:paraId="13E3B5B0" w14:textId="77777777" w:rsidR="00CB740D" w:rsidRPr="002D36A8" w:rsidRDefault="00CB740D" w:rsidP="00B375D5">
      <w:pPr>
        <w:pStyle w:val="Heading4"/>
        <w:spacing w:before="160" w:after="0"/>
        <w:rPr>
          <w:i/>
          <w:iCs/>
        </w:rPr>
      </w:pPr>
      <w:r w:rsidRPr="0069591F">
        <w:rPr>
          <w:rFonts w:ascii="Arial Bold" w:hAnsi="Arial Bold"/>
          <w:i/>
        </w:rPr>
        <w:t xml:space="preserve">Option 6 </w:t>
      </w:r>
      <w:r w:rsidRPr="00EB5323">
        <w:rPr>
          <w:rFonts w:ascii="Arial Bold" w:hAnsi="Arial Bold"/>
          <w:i/>
        </w:rPr>
        <w:t>–</w:t>
      </w:r>
      <w:r w:rsidRPr="0069591F">
        <w:rPr>
          <w:rFonts w:ascii="Arial Bold" w:hAnsi="Arial Bold"/>
          <w:i/>
        </w:rPr>
        <w:t xml:space="preserve"> Ban all </w:t>
      </w:r>
      <w:r w:rsidRPr="00B375D5">
        <w:rPr>
          <w:bCs w:val="0"/>
          <w:i/>
          <w:iCs/>
        </w:rPr>
        <w:t>food</w:t>
      </w:r>
      <w:r w:rsidRPr="0069591F">
        <w:rPr>
          <w:rFonts w:ascii="Arial Bold" w:hAnsi="Arial Bold"/>
          <w:i/>
        </w:rPr>
        <w:t xml:space="preserve"> scraps disposal to landfill</w:t>
      </w:r>
    </w:p>
    <w:p w14:paraId="21BDEF8A" w14:textId="49D69E1F" w:rsidR="00CB740D" w:rsidRPr="004927D5" w:rsidRDefault="00CB740D" w:rsidP="00CB740D">
      <w:pPr>
        <w:ind w:firstLine="567"/>
        <w:rPr>
          <w:i/>
          <w:iCs/>
          <w:color w:val="595959" w:themeColor="text1" w:themeTint="A6"/>
        </w:rPr>
      </w:pPr>
      <w:r w:rsidRPr="004927D5">
        <w:rPr>
          <w:i/>
          <w:iCs/>
          <w:color w:val="595959" w:themeColor="text1" w:themeTint="A6"/>
        </w:rPr>
        <w:t>(</w:t>
      </w:r>
      <w:proofErr w:type="gramStart"/>
      <w:r w:rsidRPr="004927D5">
        <w:rPr>
          <w:i/>
          <w:iCs/>
          <w:color w:val="595959" w:themeColor="text1" w:themeTint="A6"/>
        </w:rPr>
        <w:t>in</w:t>
      </w:r>
      <w:proofErr w:type="gramEnd"/>
      <w:r w:rsidRPr="004927D5">
        <w:rPr>
          <w:i/>
          <w:iCs/>
          <w:color w:val="595959" w:themeColor="text1" w:themeTint="A6"/>
        </w:rPr>
        <w:t xml:space="preserve"> addition to increased </w:t>
      </w:r>
      <w:r w:rsidR="00A42C70">
        <w:rPr>
          <w:i/>
          <w:iCs/>
          <w:color w:val="595959" w:themeColor="text1" w:themeTint="A6"/>
        </w:rPr>
        <w:t>investment</w:t>
      </w:r>
      <w:r w:rsidRPr="004927D5">
        <w:rPr>
          <w:i/>
          <w:iCs/>
          <w:color w:val="595959" w:themeColor="text1" w:themeTint="A6"/>
        </w:rPr>
        <w:t xml:space="preserve"> and support)</w:t>
      </w:r>
    </w:p>
    <w:p w14:paraId="0E9B495E" w14:textId="6E6AE36D" w:rsidR="00CB740D" w:rsidRDefault="00CB740D" w:rsidP="00E95432">
      <w:pPr>
        <w:pStyle w:val="ListParagraph"/>
        <w:numPr>
          <w:ilvl w:val="0"/>
          <w:numId w:val="5"/>
        </w:numPr>
        <w:spacing w:before="120" w:after="120" w:line="240" w:lineRule="auto"/>
        <w:ind w:hanging="567"/>
        <w:contextualSpacing w:val="0"/>
      </w:pPr>
      <w:r>
        <w:rPr>
          <w:i/>
          <w:iCs/>
        </w:rPr>
        <w:t xml:space="preserve">Option: </w:t>
      </w:r>
      <w:r w:rsidRPr="003372C2">
        <w:t>Ban</w:t>
      </w:r>
      <w:r>
        <w:t xml:space="preserve"> the disposal of food scraps to landfill by 2030. Phased implementation could include an earlier deadline of 2025 for districts and cities which already have a</w:t>
      </w:r>
      <w:r w:rsidR="0069473D">
        <w:t>ppropriate</w:t>
      </w:r>
      <w:r>
        <w:t xml:space="preserve"> food scrap processing capacity.</w:t>
      </w:r>
    </w:p>
    <w:p w14:paraId="765A5284" w14:textId="32E739F8" w:rsidR="00CB740D" w:rsidRPr="000A4053" w:rsidRDefault="00CB740D" w:rsidP="00E95432">
      <w:pPr>
        <w:pStyle w:val="ListParagraph"/>
        <w:numPr>
          <w:ilvl w:val="0"/>
          <w:numId w:val="5"/>
        </w:numPr>
        <w:spacing w:before="120" w:after="120" w:line="240" w:lineRule="auto"/>
        <w:ind w:hanging="567"/>
        <w:contextualSpacing w:val="0"/>
      </w:pPr>
      <w:r>
        <w:t xml:space="preserve">The </w:t>
      </w:r>
      <w:r w:rsidR="00202EBF">
        <w:t>ERP</w:t>
      </w:r>
      <w:r>
        <w:t xml:space="preserve"> </w:t>
      </w:r>
      <w:r w:rsidR="007B1C7C">
        <w:t>consultation</w:t>
      </w:r>
      <w:r w:rsidR="00B07D22">
        <w:t xml:space="preserve"> document </w:t>
      </w:r>
      <w:r>
        <w:t>propose</w:t>
      </w:r>
      <w:r w:rsidR="001927F6">
        <w:t>d</w:t>
      </w:r>
      <w:r w:rsidR="00D02E73">
        <w:t xml:space="preserve"> </w:t>
      </w:r>
      <w:r w:rsidR="00D02E73">
        <w:rPr>
          <w:i/>
          <w:iCs/>
        </w:rPr>
        <w:t>“</w:t>
      </w:r>
      <w:r w:rsidRPr="00EA362C">
        <w:rPr>
          <w:i/>
          <w:iCs/>
        </w:rPr>
        <w:t xml:space="preserve">that all organic material disposal be banned from Class 2–5 </w:t>
      </w:r>
      <w:r w:rsidRPr="009B1848">
        <w:t>[landfills]</w:t>
      </w:r>
      <w:r>
        <w:rPr>
          <w:i/>
          <w:iCs/>
        </w:rPr>
        <w:t xml:space="preserve"> </w:t>
      </w:r>
      <w:r w:rsidRPr="00EA362C">
        <w:rPr>
          <w:i/>
          <w:iCs/>
        </w:rPr>
        <w:t>by 2030. In addition, key organic materials such as food, green, and paper waste could also be banned from Class 1 landfills by 2030</w:t>
      </w:r>
      <w:r>
        <w:t>.</w:t>
      </w:r>
      <w:r w:rsidR="00713689">
        <w:t>”</w:t>
      </w:r>
      <w:r w:rsidR="00154E41">
        <w:rPr>
          <w:rStyle w:val="FootnoteReference"/>
        </w:rPr>
        <w:footnoteReference w:id="57"/>
      </w:r>
      <w:r>
        <w:t xml:space="preserve"> Household waste is only accepted at Class 1 landfills.</w:t>
      </w:r>
    </w:p>
    <w:p w14:paraId="021C9B13" w14:textId="0F4393F1" w:rsidR="00CB740D" w:rsidRDefault="00CB740D" w:rsidP="00E95432">
      <w:pPr>
        <w:pStyle w:val="ListParagraph"/>
        <w:numPr>
          <w:ilvl w:val="0"/>
          <w:numId w:val="5"/>
        </w:numPr>
        <w:spacing w:before="120" w:after="120" w:line="240" w:lineRule="auto"/>
        <w:ind w:hanging="567"/>
        <w:contextualSpacing w:val="0"/>
      </w:pPr>
      <w:r>
        <w:rPr>
          <w:i/>
          <w:iCs/>
        </w:rPr>
        <w:t>Likely e</w:t>
      </w:r>
      <w:r w:rsidRPr="000A4053">
        <w:rPr>
          <w:i/>
          <w:iCs/>
        </w:rPr>
        <w:t>ffect:</w:t>
      </w:r>
      <w:r>
        <w:t xml:space="preserve"> Systems would need to be established to ensure food waste was not disposed of to landfill. </w:t>
      </w:r>
      <w:r w:rsidR="00AC5021">
        <w:t>Adequate collection and processing infrastructure would need to be developed (including in both urban and rural areas) to ensure food scraps could be disposed of in other ways. A ban would be likely to require a greater level and wider range of infrastructure and collection fleet than Option 5 to ensure that population centres less than 1,000 population would be able to divert their food scraps.</w:t>
      </w:r>
    </w:p>
    <w:p w14:paraId="6EE9894B" w14:textId="26B415BF" w:rsidR="00CB740D" w:rsidRDefault="00CB740D" w:rsidP="00AC5021">
      <w:pPr>
        <w:pStyle w:val="ListParagraph"/>
        <w:numPr>
          <w:ilvl w:val="0"/>
          <w:numId w:val="5"/>
        </w:numPr>
        <w:spacing w:before="120" w:after="120" w:line="240" w:lineRule="auto"/>
        <w:ind w:hanging="567"/>
        <w:contextualSpacing w:val="0"/>
      </w:pPr>
      <w:r>
        <w:t>Bans on landfilling food scraps (or more broadly biodegradable materials) are typically enforced at landfill and require the landfill operators to inspect and accept or reject loads</w:t>
      </w:r>
      <w:r w:rsidR="0022134E">
        <w:t>.</w:t>
      </w:r>
      <w:r>
        <w:rPr>
          <w:rStyle w:val="FootnoteReference"/>
        </w:rPr>
        <w:footnoteReference w:id="58"/>
      </w:r>
      <w:r>
        <w:t xml:space="preserve"> Where waste tracking systems are legislated these can be used to verify that waste does not contain, or no longer contains, the banned material such as food waste. </w:t>
      </w:r>
      <w:r w:rsidR="00EF5952">
        <w:t xml:space="preserve">Currently, </w:t>
      </w:r>
      <w:r>
        <w:t>New Zealand does not have a waste tracking system.</w:t>
      </w:r>
      <w:r w:rsidR="00202301">
        <w:t xml:space="preserve"> </w:t>
      </w:r>
      <w:r>
        <w:t>Therefore</w:t>
      </w:r>
      <w:r w:rsidR="002B509E">
        <w:t>,</w:t>
      </w:r>
      <w:r>
        <w:t xml:space="preserve"> monitoring would be required at disposal sites and/or of households’ and businesses’ waste disposal to support a ban. </w:t>
      </w:r>
    </w:p>
    <w:p w14:paraId="106D4826" w14:textId="4E7F8F17" w:rsidR="00A24F06" w:rsidRPr="00A24F06" w:rsidRDefault="00CB740D" w:rsidP="00E95432">
      <w:pPr>
        <w:pStyle w:val="ListParagraph"/>
        <w:numPr>
          <w:ilvl w:val="0"/>
          <w:numId w:val="5"/>
        </w:numPr>
        <w:spacing w:before="120" w:after="120" w:line="240" w:lineRule="auto"/>
        <w:ind w:hanging="567"/>
        <w:contextualSpacing w:val="0"/>
        <w:rPr>
          <w:b/>
          <w:bCs/>
          <w:lang w:val="en-AU" w:eastAsia="en-US"/>
        </w:rPr>
      </w:pPr>
      <w:r w:rsidRPr="0034031A">
        <w:rPr>
          <w:i/>
          <w:iCs/>
        </w:rPr>
        <w:t>Likely impact:</w:t>
      </w:r>
      <w:r>
        <w:t xml:space="preserve"> </w:t>
      </w:r>
      <w:r w:rsidR="00A24F06">
        <w:t xml:space="preserve">This option has the highest compliance cost due to the level of auditing required. However, it is the option which would have the </w:t>
      </w:r>
      <w:r w:rsidR="00B4476D">
        <w:t>maximum</w:t>
      </w:r>
      <w:r w:rsidR="00A24F06">
        <w:t xml:space="preserve"> impact on waste to landfill and emissions reduction</w:t>
      </w:r>
      <w:r w:rsidR="00B4476D">
        <w:t>s</w:t>
      </w:r>
      <w:r w:rsidR="00A24F06">
        <w:t>.</w:t>
      </w:r>
    </w:p>
    <w:p w14:paraId="3F906926" w14:textId="600C13D9" w:rsidR="00CB740D" w:rsidRPr="006775F2" w:rsidRDefault="00007F6D" w:rsidP="00E95432">
      <w:pPr>
        <w:pStyle w:val="ListParagraph"/>
        <w:numPr>
          <w:ilvl w:val="0"/>
          <w:numId w:val="5"/>
        </w:numPr>
        <w:spacing w:before="120" w:after="120" w:line="240" w:lineRule="auto"/>
        <w:ind w:hanging="567"/>
        <w:contextualSpacing w:val="0"/>
        <w:rPr>
          <w:b/>
          <w:bCs/>
          <w:lang w:val="en-AU" w:eastAsia="en-US"/>
        </w:rPr>
      </w:pPr>
      <w:r>
        <w:t>By 2030 a ban is estimated to divert 37</w:t>
      </w:r>
      <w:r w:rsidR="00373420">
        <w:t>4</w:t>
      </w:r>
      <w:r>
        <w:t xml:space="preserve">,000 tonnes per annum of </w:t>
      </w:r>
      <w:r w:rsidR="002C675E">
        <w:t>both household and commercial</w:t>
      </w:r>
      <w:r w:rsidR="00CB740D">
        <w:t xml:space="preserve"> </w:t>
      </w:r>
      <w:r>
        <w:t xml:space="preserve">food </w:t>
      </w:r>
      <w:r w:rsidR="002C675E">
        <w:t xml:space="preserve">scraps </w:t>
      </w:r>
      <w:r>
        <w:t>from landfill. The total food scraps diversion, including the counterfactual, would reduce annual biogenic methane emission</w:t>
      </w:r>
      <w:r w:rsidR="00B33EE6">
        <w:t>s</w:t>
      </w:r>
      <w:r>
        <w:t xml:space="preserve"> by around 144 kt CO2e in 2030, and contribute about 23</w:t>
      </w:r>
      <w:r w:rsidR="00422D39">
        <w:t xml:space="preserve"> per cent</w:t>
      </w:r>
      <w:r>
        <w:t xml:space="preserve"> of the Climate Change Commission</w:t>
      </w:r>
      <w:r w:rsidR="0084074E">
        <w:t>’</w:t>
      </w:r>
      <w:r>
        <w:t>s modelled reduction pathway.</w:t>
      </w:r>
    </w:p>
    <w:p w14:paraId="5D94F57F" w14:textId="08711607" w:rsidR="006775F2" w:rsidRPr="00461491" w:rsidRDefault="006775F2" w:rsidP="00D62E1A">
      <w:pPr>
        <w:pStyle w:val="ListParagraph"/>
        <w:numPr>
          <w:ilvl w:val="0"/>
          <w:numId w:val="5"/>
        </w:numPr>
        <w:spacing w:before="120" w:after="120" w:line="240" w:lineRule="auto"/>
        <w:ind w:hanging="567"/>
        <w:contextualSpacing w:val="0"/>
        <w:rPr>
          <w:b/>
          <w:bCs/>
          <w:lang w:val="en-AU" w:eastAsia="en-US"/>
        </w:rPr>
      </w:pPr>
      <w:r w:rsidRPr="00461491">
        <w:rPr>
          <w:i/>
          <w:iCs/>
        </w:rPr>
        <w:t>Mechanism and timing:</w:t>
      </w:r>
      <w:r w:rsidR="002F2DE4" w:rsidRPr="00461491">
        <w:rPr>
          <w:i/>
          <w:iCs/>
        </w:rPr>
        <w:t xml:space="preserve"> </w:t>
      </w:r>
      <w:r w:rsidR="002F2DE4">
        <w:t>Section 23</w:t>
      </w:r>
      <w:r w:rsidR="00F562A0">
        <w:t>(1)(a)</w:t>
      </w:r>
      <w:r w:rsidR="002F2DE4">
        <w:t xml:space="preserve"> of the WMA could be used to </w:t>
      </w:r>
      <w:r w:rsidR="000B4875">
        <w:t>ban the disposal of food waste to landfill.</w:t>
      </w:r>
      <w:r w:rsidR="00FC585B">
        <w:t xml:space="preserve"> This </w:t>
      </w:r>
      <w:r w:rsidR="00256911">
        <w:t xml:space="preserve">provision </w:t>
      </w:r>
      <w:r w:rsidR="00FC585B">
        <w:t>require</w:t>
      </w:r>
      <w:r w:rsidR="00256911">
        <w:t>s</w:t>
      </w:r>
      <w:r w:rsidR="00FC585B">
        <w:t xml:space="preserve"> adequate infrastructure </w:t>
      </w:r>
      <w:r w:rsidR="00256911">
        <w:t xml:space="preserve">is in place and </w:t>
      </w:r>
      <w:r w:rsidR="006E71A9">
        <w:t>a reasonable time</w:t>
      </w:r>
      <w:r w:rsidR="00407FBB">
        <w:t xml:space="preserve"> for adjustment is given. </w:t>
      </w:r>
      <w:r w:rsidR="00060D63">
        <w:t>A ban could be drafted relatively quickly</w:t>
      </w:r>
      <w:r w:rsidR="00D60F1A">
        <w:t>,</w:t>
      </w:r>
      <w:r w:rsidR="00060D63">
        <w:t xml:space="preserve"> but it is expected that it would not come into force until 2030 to allow adequate infrastructure to be put in place. </w:t>
      </w:r>
      <w:r w:rsidR="00461491">
        <w:t xml:space="preserve">Other options that encourage infrastructure development </w:t>
      </w:r>
      <w:r w:rsidR="00B576E8">
        <w:t xml:space="preserve">could be seen as a first step towards a </w:t>
      </w:r>
      <w:r w:rsidR="00F9165B">
        <w:t>ban if</w:t>
      </w:r>
      <w:r w:rsidR="00B576E8">
        <w:t xml:space="preserve"> it becomes </w:t>
      </w:r>
      <w:r w:rsidR="0095662B">
        <w:t>necessary.</w:t>
      </w:r>
    </w:p>
    <w:p w14:paraId="221EB478" w14:textId="77777777" w:rsidR="00CB740D" w:rsidRDefault="00CB740D" w:rsidP="00CB740D">
      <w:pPr>
        <w:spacing w:after="120" w:line="240" w:lineRule="auto"/>
        <w:sectPr w:rsidR="00CB740D" w:rsidSect="00150D58">
          <w:pgSz w:w="11906" w:h="16838" w:code="9"/>
          <w:pgMar w:top="1134" w:right="1418" w:bottom="992" w:left="1418" w:header="454" w:footer="454" w:gutter="0"/>
          <w:cols w:space="708"/>
          <w:docGrid w:linePitch="360"/>
        </w:sectPr>
      </w:pPr>
    </w:p>
    <w:p w14:paraId="0EFE1505" w14:textId="18B9001F" w:rsidR="00CB740D" w:rsidRPr="00A864A5" w:rsidRDefault="00CB740D" w:rsidP="00DB7F4A">
      <w:pPr>
        <w:pStyle w:val="Heading3"/>
        <w:rPr>
          <w:lang w:val="en-NZ"/>
        </w:rPr>
      </w:pPr>
      <w:r>
        <w:rPr>
          <w:lang w:val="en-NZ"/>
        </w:rPr>
        <w:lastRenderedPageBreak/>
        <w:t xml:space="preserve">How do </w:t>
      </w:r>
      <w:r w:rsidR="00A10D52">
        <w:rPr>
          <w:lang w:val="en-NZ"/>
        </w:rPr>
        <w:t>the</w:t>
      </w:r>
      <w:r w:rsidR="000C264A">
        <w:rPr>
          <w:lang w:val="en-NZ"/>
        </w:rPr>
        <w:t xml:space="preserve"> </w:t>
      </w:r>
      <w:r w:rsidR="000541D7">
        <w:rPr>
          <w:lang w:val="en-NZ"/>
        </w:rPr>
        <w:t xml:space="preserve">household </w:t>
      </w:r>
      <w:r>
        <w:rPr>
          <w:lang w:val="en-NZ"/>
        </w:rPr>
        <w:t xml:space="preserve">food </w:t>
      </w:r>
      <w:proofErr w:type="gramStart"/>
      <w:r>
        <w:rPr>
          <w:lang w:val="en-NZ"/>
        </w:rPr>
        <w:t>scraps</w:t>
      </w:r>
      <w:proofErr w:type="gramEnd"/>
      <w:r>
        <w:rPr>
          <w:lang w:val="en-NZ"/>
        </w:rPr>
        <w:t xml:space="preserve"> </w:t>
      </w:r>
      <w:r w:rsidR="000C264A">
        <w:rPr>
          <w:lang w:val="en-NZ"/>
        </w:rPr>
        <w:t>collection</w:t>
      </w:r>
      <w:r>
        <w:rPr>
          <w:lang w:val="en-NZ"/>
        </w:rPr>
        <w:t xml:space="preserve"> options compare to continuing as we are now?</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1"/>
        <w:gridCol w:w="1960"/>
        <w:gridCol w:w="1725"/>
        <w:gridCol w:w="950"/>
        <w:gridCol w:w="1318"/>
        <w:gridCol w:w="2268"/>
        <w:gridCol w:w="1843"/>
      </w:tblGrid>
      <w:tr w:rsidR="00611CE1" w:rsidRPr="007651BF" w14:paraId="31E59EA4" w14:textId="77777777" w:rsidTr="00F81D39">
        <w:trPr>
          <w:trHeight w:val="765"/>
          <w:jc w:val="center"/>
        </w:trPr>
        <w:tc>
          <w:tcPr>
            <w:tcW w:w="2694" w:type="dxa"/>
            <w:vMerge w:val="restart"/>
            <w:shd w:val="clear" w:color="auto" w:fill="F2F2F2" w:themeFill="background1" w:themeFillShade="F2"/>
            <w:vAlign w:val="center"/>
          </w:tcPr>
          <w:p w14:paraId="76FA9129" w14:textId="57A924F5" w:rsidR="00CB740D" w:rsidRPr="00623E22" w:rsidRDefault="00DE5085" w:rsidP="006B0020">
            <w:pPr>
              <w:spacing w:before="60" w:after="60" w:line="276" w:lineRule="auto"/>
              <w:rPr>
                <w:rFonts w:asciiTheme="minorHAnsi" w:hAnsiTheme="minorHAnsi" w:cstheme="minorHAnsi"/>
                <w:b/>
                <w:bCs/>
                <w:color w:val="FFFFFF" w:themeColor="background1"/>
                <w:szCs w:val="22"/>
              </w:rPr>
            </w:pPr>
            <w:r w:rsidRPr="00623E22">
              <w:rPr>
                <w:rFonts w:asciiTheme="minorHAnsi" w:hAnsiTheme="minorHAnsi" w:cstheme="minorHAnsi"/>
                <w:b/>
                <w:bCs/>
                <w:color w:val="000000" w:themeColor="text1"/>
                <w:szCs w:val="22"/>
              </w:rPr>
              <w:t>Table 8</w:t>
            </w:r>
            <w:r w:rsidR="00961790" w:rsidRPr="00623E22">
              <w:rPr>
                <w:rFonts w:asciiTheme="minorHAnsi" w:hAnsiTheme="minorHAnsi" w:cstheme="minorHAnsi"/>
                <w:b/>
                <w:color w:val="000000" w:themeColor="text1"/>
                <w:szCs w:val="22"/>
              </w:rPr>
              <w:t>:</w:t>
            </w:r>
            <w:r w:rsidRPr="00623E22">
              <w:rPr>
                <w:rFonts w:asciiTheme="minorHAnsi" w:hAnsiTheme="minorHAnsi" w:cstheme="minorHAnsi"/>
                <w:b/>
                <w:bCs/>
                <w:color w:val="000000" w:themeColor="text1"/>
                <w:szCs w:val="22"/>
              </w:rPr>
              <w:t xml:space="preserve"> </w:t>
            </w:r>
            <w:r w:rsidR="00CB740D" w:rsidRPr="00623E22">
              <w:rPr>
                <w:rFonts w:asciiTheme="minorHAnsi" w:hAnsiTheme="minorHAnsi" w:cstheme="minorHAnsi"/>
                <w:b/>
                <w:bCs/>
                <w:color w:val="000000" w:themeColor="text1"/>
                <w:szCs w:val="22"/>
              </w:rPr>
              <w:t>Incentivising the roll out of food scraps collections</w:t>
            </w:r>
          </w:p>
        </w:tc>
        <w:tc>
          <w:tcPr>
            <w:tcW w:w="2121" w:type="dxa"/>
            <w:shd w:val="clear" w:color="auto" w:fill="F2F2F2" w:themeFill="background1" w:themeFillShade="F2"/>
          </w:tcPr>
          <w:p w14:paraId="141831CF" w14:textId="77777777" w:rsidR="00C627E2" w:rsidRDefault="00CB740D" w:rsidP="00C627E2">
            <w:pPr>
              <w:spacing w:before="60" w:after="60" w:line="240" w:lineRule="auto"/>
              <w:rPr>
                <w:rFonts w:asciiTheme="minorHAnsi" w:hAnsiTheme="minorHAnsi" w:cstheme="minorHAnsi"/>
                <w:b/>
                <w:bCs/>
                <w:color w:val="000000" w:themeColor="text1"/>
                <w:szCs w:val="22"/>
              </w:rPr>
            </w:pPr>
            <w:r w:rsidRPr="00623E22">
              <w:rPr>
                <w:rFonts w:asciiTheme="minorHAnsi" w:hAnsiTheme="minorHAnsi" w:cstheme="minorHAnsi"/>
                <w:b/>
                <w:bCs/>
                <w:color w:val="000000" w:themeColor="text1"/>
                <w:szCs w:val="22"/>
              </w:rPr>
              <w:t>Option 1</w:t>
            </w:r>
          </w:p>
          <w:p w14:paraId="059FD03A" w14:textId="489B97B7" w:rsidR="00CB740D" w:rsidRPr="00623E22" w:rsidRDefault="00CB740D" w:rsidP="00C627E2">
            <w:pPr>
              <w:spacing w:before="60" w:after="60" w:line="240" w:lineRule="auto"/>
              <w:rPr>
                <w:rFonts w:asciiTheme="minorHAnsi" w:hAnsiTheme="minorHAnsi" w:cstheme="minorHAnsi"/>
                <w:b/>
                <w:bCs/>
                <w:color w:val="000000" w:themeColor="text1"/>
                <w:szCs w:val="22"/>
              </w:rPr>
            </w:pPr>
            <w:r w:rsidRPr="00623E22">
              <w:rPr>
                <w:rFonts w:asciiTheme="minorHAnsi" w:hAnsiTheme="minorHAnsi" w:cstheme="minorHAnsi"/>
                <w:b/>
                <w:bCs/>
                <w:i/>
                <w:iCs/>
                <w:color w:val="000000" w:themeColor="text1"/>
                <w:szCs w:val="22"/>
              </w:rPr>
              <w:t xml:space="preserve">Counterfactual </w:t>
            </w:r>
          </w:p>
        </w:tc>
        <w:tc>
          <w:tcPr>
            <w:tcW w:w="1960" w:type="dxa"/>
            <w:shd w:val="clear" w:color="auto" w:fill="F2F2F2" w:themeFill="background1" w:themeFillShade="F2"/>
          </w:tcPr>
          <w:p w14:paraId="72EB75B1" w14:textId="77777777" w:rsidR="00C627E2" w:rsidRDefault="00CB740D" w:rsidP="00C627E2">
            <w:pPr>
              <w:spacing w:before="60" w:after="60" w:line="240" w:lineRule="auto"/>
              <w:rPr>
                <w:rFonts w:asciiTheme="minorHAnsi" w:hAnsiTheme="minorHAnsi" w:cstheme="minorHAnsi"/>
                <w:b/>
                <w:bCs/>
                <w:color w:val="000000" w:themeColor="text1"/>
                <w:szCs w:val="22"/>
              </w:rPr>
            </w:pPr>
            <w:r w:rsidRPr="00623E22">
              <w:rPr>
                <w:rFonts w:asciiTheme="minorHAnsi" w:hAnsiTheme="minorHAnsi" w:cstheme="minorHAnsi"/>
                <w:b/>
                <w:bCs/>
                <w:color w:val="000000" w:themeColor="text1"/>
                <w:szCs w:val="22"/>
              </w:rPr>
              <w:t>Option 2</w:t>
            </w:r>
          </w:p>
          <w:p w14:paraId="5F03FE23" w14:textId="454F8974" w:rsidR="00CB740D" w:rsidRPr="00623E22" w:rsidRDefault="00477F36" w:rsidP="00C627E2">
            <w:pPr>
              <w:spacing w:before="60" w:after="60" w:line="240" w:lineRule="auto"/>
              <w:rPr>
                <w:rFonts w:asciiTheme="minorHAnsi" w:hAnsiTheme="minorHAnsi" w:cstheme="minorHAnsi"/>
                <w:b/>
                <w:bCs/>
                <w:color w:val="000000" w:themeColor="text1"/>
                <w:szCs w:val="22"/>
              </w:rPr>
            </w:pPr>
            <w:r w:rsidRPr="00623E22">
              <w:rPr>
                <w:rFonts w:asciiTheme="minorHAnsi" w:hAnsiTheme="minorHAnsi" w:cstheme="minorHAnsi"/>
                <w:b/>
                <w:bCs/>
                <w:color w:val="000000" w:themeColor="text1"/>
                <w:szCs w:val="22"/>
              </w:rPr>
              <w:t>Technical support and i</w:t>
            </w:r>
            <w:r w:rsidR="00CB740D" w:rsidRPr="00623E22">
              <w:rPr>
                <w:rFonts w:asciiTheme="minorHAnsi" w:hAnsiTheme="minorHAnsi" w:cstheme="minorHAnsi"/>
                <w:b/>
                <w:bCs/>
                <w:szCs w:val="22"/>
              </w:rPr>
              <w:t xml:space="preserve">ncreased </w:t>
            </w:r>
            <w:r w:rsidR="00D41858" w:rsidRPr="00623E22">
              <w:rPr>
                <w:rFonts w:asciiTheme="minorHAnsi" w:hAnsiTheme="minorHAnsi" w:cstheme="minorHAnsi"/>
                <w:b/>
                <w:bCs/>
                <w:szCs w:val="22"/>
              </w:rPr>
              <w:t>investment</w:t>
            </w:r>
          </w:p>
        </w:tc>
        <w:tc>
          <w:tcPr>
            <w:tcW w:w="1725" w:type="dxa"/>
            <w:shd w:val="clear" w:color="auto" w:fill="F2F2F2" w:themeFill="background1" w:themeFillShade="F2"/>
          </w:tcPr>
          <w:p w14:paraId="1A62B26E" w14:textId="77777777" w:rsidR="00C627E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Option 3</w:t>
            </w:r>
          </w:p>
          <w:p w14:paraId="37395FFA" w14:textId="64292AFA" w:rsidR="00CB740D" w:rsidRPr="00623E2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Voluntary food scraps diversion</w:t>
            </w:r>
            <w:r w:rsidR="00D36E1A" w:rsidRPr="00623E22">
              <w:rPr>
                <w:rFonts w:asciiTheme="minorHAnsi" w:hAnsiTheme="minorHAnsi" w:cstheme="minorHAnsi"/>
                <w:b/>
                <w:bCs/>
                <w:szCs w:val="22"/>
              </w:rPr>
              <w:t xml:space="preserve"> target</w:t>
            </w:r>
          </w:p>
        </w:tc>
        <w:tc>
          <w:tcPr>
            <w:tcW w:w="2268" w:type="dxa"/>
            <w:gridSpan w:val="2"/>
            <w:shd w:val="clear" w:color="auto" w:fill="F2F2F2" w:themeFill="background1" w:themeFillShade="F2"/>
          </w:tcPr>
          <w:p w14:paraId="26BEC3AB" w14:textId="77777777" w:rsidR="00C627E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Option 4</w:t>
            </w:r>
          </w:p>
          <w:p w14:paraId="2F23DCCD" w14:textId="0EC7EC3E" w:rsidR="00CB740D" w:rsidRPr="00623E2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Mandatory food scraps diversion</w:t>
            </w:r>
            <w:r w:rsidR="00685E95" w:rsidRPr="00623E22">
              <w:rPr>
                <w:rFonts w:asciiTheme="minorHAnsi" w:hAnsiTheme="minorHAnsi" w:cstheme="minorHAnsi"/>
                <w:b/>
                <w:bCs/>
                <w:szCs w:val="22"/>
              </w:rPr>
              <w:t xml:space="preserve"> target</w:t>
            </w:r>
          </w:p>
        </w:tc>
        <w:tc>
          <w:tcPr>
            <w:tcW w:w="2268" w:type="dxa"/>
            <w:shd w:val="clear" w:color="auto" w:fill="F2F2F2" w:themeFill="background1" w:themeFillShade="F2"/>
          </w:tcPr>
          <w:p w14:paraId="5D9AB050" w14:textId="77777777" w:rsidR="00C627E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Option 5</w:t>
            </w:r>
          </w:p>
          <w:p w14:paraId="0DDA7C4B" w14:textId="15A2F2F4" w:rsidR="00CB740D" w:rsidRPr="00623E2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Mandatory food scraps collections</w:t>
            </w:r>
          </w:p>
        </w:tc>
        <w:tc>
          <w:tcPr>
            <w:tcW w:w="1843" w:type="dxa"/>
            <w:shd w:val="clear" w:color="auto" w:fill="F2F2F2" w:themeFill="background1" w:themeFillShade="F2"/>
          </w:tcPr>
          <w:p w14:paraId="3C92E80C" w14:textId="77777777" w:rsidR="00C627E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Option 6</w:t>
            </w:r>
          </w:p>
          <w:p w14:paraId="11DEF83B" w14:textId="2B8F6174" w:rsidR="00CB740D" w:rsidRPr="00623E22" w:rsidRDefault="00CB740D" w:rsidP="00C627E2">
            <w:pPr>
              <w:spacing w:before="60" w:after="60" w:line="240" w:lineRule="auto"/>
              <w:rPr>
                <w:rFonts w:asciiTheme="minorHAnsi" w:hAnsiTheme="minorHAnsi" w:cstheme="minorHAnsi"/>
                <w:b/>
                <w:bCs/>
                <w:szCs w:val="22"/>
              </w:rPr>
            </w:pPr>
            <w:r w:rsidRPr="00623E22">
              <w:rPr>
                <w:rFonts w:asciiTheme="minorHAnsi" w:hAnsiTheme="minorHAnsi" w:cstheme="minorHAnsi"/>
                <w:b/>
                <w:bCs/>
                <w:szCs w:val="22"/>
              </w:rPr>
              <w:t>Ban on all food waste to landfill</w:t>
            </w:r>
          </w:p>
        </w:tc>
      </w:tr>
      <w:tr w:rsidR="00CB740D" w:rsidRPr="009E2B83" w14:paraId="712A19E3" w14:textId="77777777" w:rsidTr="00F81D39">
        <w:trPr>
          <w:trHeight w:val="257"/>
          <w:jc w:val="center"/>
        </w:trPr>
        <w:tc>
          <w:tcPr>
            <w:tcW w:w="2694" w:type="dxa"/>
            <w:vMerge/>
            <w:vAlign w:val="center"/>
          </w:tcPr>
          <w:p w14:paraId="5103BDB0" w14:textId="77777777" w:rsidR="00CB740D" w:rsidRPr="00623E22" w:rsidRDefault="00CB740D" w:rsidP="004F616F">
            <w:pPr>
              <w:spacing w:before="60" w:after="60" w:line="276" w:lineRule="auto"/>
              <w:jc w:val="center"/>
              <w:rPr>
                <w:rFonts w:asciiTheme="minorHAnsi" w:hAnsiTheme="minorHAnsi" w:cstheme="minorHAnsi"/>
                <w:i/>
                <w:color w:val="000000" w:themeColor="text1"/>
                <w:sz w:val="20"/>
              </w:rPr>
            </w:pPr>
          </w:p>
        </w:tc>
        <w:tc>
          <w:tcPr>
            <w:tcW w:w="2121" w:type="dxa"/>
            <w:shd w:val="clear" w:color="auto" w:fill="F2F2F2" w:themeFill="background1" w:themeFillShade="F2"/>
            <w:vAlign w:val="center"/>
          </w:tcPr>
          <w:p w14:paraId="1790E70D" w14:textId="77777777" w:rsidR="00CB740D" w:rsidRPr="00C627E2" w:rsidRDefault="00CB740D" w:rsidP="00C627E2">
            <w:pPr>
              <w:spacing w:before="60" w:after="60" w:line="240" w:lineRule="auto"/>
              <w:jc w:val="center"/>
              <w:rPr>
                <w:rFonts w:asciiTheme="minorHAnsi" w:hAnsiTheme="minorHAnsi" w:cstheme="minorHAnsi"/>
                <w:i/>
                <w:iCs/>
                <w:color w:val="000000" w:themeColor="text1"/>
                <w:sz w:val="20"/>
              </w:rPr>
            </w:pPr>
            <w:r w:rsidRPr="00C627E2">
              <w:rPr>
                <w:rFonts w:asciiTheme="minorHAnsi" w:hAnsiTheme="minorHAnsi" w:cstheme="minorHAnsi"/>
                <w:i/>
                <w:iCs/>
                <w:color w:val="000000" w:themeColor="text1"/>
                <w:sz w:val="20"/>
              </w:rPr>
              <w:t>Counterfactual</w:t>
            </w:r>
          </w:p>
        </w:tc>
        <w:tc>
          <w:tcPr>
            <w:tcW w:w="10064" w:type="dxa"/>
            <w:gridSpan w:val="6"/>
            <w:shd w:val="clear" w:color="auto" w:fill="F2F2F2" w:themeFill="background1" w:themeFillShade="F2"/>
          </w:tcPr>
          <w:p w14:paraId="2CFC9698" w14:textId="33A1944B" w:rsidR="00CB740D" w:rsidRPr="00C627E2" w:rsidRDefault="007F0E3D" w:rsidP="00C627E2">
            <w:pPr>
              <w:spacing w:before="60" w:after="60" w:line="240" w:lineRule="auto"/>
              <w:jc w:val="center"/>
              <w:rPr>
                <w:rFonts w:asciiTheme="minorHAnsi" w:hAnsiTheme="minorHAnsi" w:cstheme="minorHAnsi"/>
                <w:i/>
                <w:iCs/>
                <w:color w:val="000000" w:themeColor="text1"/>
                <w:sz w:val="20"/>
              </w:rPr>
            </w:pPr>
            <w:r>
              <w:rPr>
                <w:rFonts w:asciiTheme="minorHAnsi" w:hAnsiTheme="minorHAnsi" w:cstheme="minorHAnsi"/>
                <w:i/>
                <w:iCs/>
                <w:color w:val="000000" w:themeColor="text1"/>
                <w:sz w:val="20"/>
              </w:rPr>
              <w:t>Assessed in comparison to the</w:t>
            </w:r>
            <w:r w:rsidR="00CB740D" w:rsidRPr="00C627E2">
              <w:rPr>
                <w:rFonts w:asciiTheme="minorHAnsi" w:hAnsiTheme="minorHAnsi" w:cstheme="minorHAnsi"/>
                <w:i/>
                <w:iCs/>
                <w:color w:val="000000" w:themeColor="text1"/>
                <w:sz w:val="20"/>
              </w:rPr>
              <w:t xml:space="preserve"> counterfactual</w:t>
            </w:r>
          </w:p>
        </w:tc>
      </w:tr>
      <w:tr w:rsidR="00CB740D" w:rsidRPr="00BA0BD7" w14:paraId="0979E771" w14:textId="77777777" w:rsidTr="00F81D39">
        <w:trPr>
          <w:trHeight w:val="615"/>
          <w:jc w:val="center"/>
        </w:trPr>
        <w:tc>
          <w:tcPr>
            <w:tcW w:w="2694" w:type="dxa"/>
            <w:shd w:val="clear" w:color="auto" w:fill="F2F2F2" w:themeFill="background1" w:themeFillShade="F2"/>
            <w:vAlign w:val="center"/>
          </w:tcPr>
          <w:p w14:paraId="772FFD0B" w14:textId="77777777" w:rsidR="00CB740D" w:rsidRDefault="00CB740D" w:rsidP="004F616F">
            <w:pPr>
              <w:spacing w:before="60" w:after="60" w:line="240" w:lineRule="auto"/>
              <w:jc w:val="both"/>
              <w:rPr>
                <w:rFonts w:asciiTheme="minorHAnsi" w:eastAsia="Calibri" w:hAnsiTheme="minorHAnsi" w:cstheme="minorHAnsi"/>
                <w:color w:val="000000" w:themeColor="text1"/>
                <w:szCs w:val="22"/>
              </w:rPr>
            </w:pPr>
            <w:r w:rsidRPr="009F7A44">
              <w:rPr>
                <w:rFonts w:asciiTheme="minorHAnsi" w:eastAsia="Calibri" w:hAnsiTheme="minorHAnsi" w:cstheme="minorHAnsi"/>
                <w:color w:val="000000" w:themeColor="text1"/>
                <w:szCs w:val="22"/>
              </w:rPr>
              <w:t>Effectiveness</w:t>
            </w:r>
          </w:p>
          <w:p w14:paraId="07F2DF1E" w14:textId="7713FBF6" w:rsidR="009F7A44" w:rsidRPr="009F7A44" w:rsidRDefault="009F7A44" w:rsidP="004F616F">
            <w:pPr>
              <w:spacing w:before="60" w:after="60" w:line="240" w:lineRule="auto"/>
              <w:jc w:val="both"/>
              <w:rPr>
                <w:rFonts w:asciiTheme="minorHAnsi" w:eastAsia="Calibri" w:hAnsiTheme="minorHAnsi" w:cstheme="minorHAnsi"/>
                <w:i/>
                <w:iCs/>
                <w:color w:val="000000" w:themeColor="text1"/>
                <w:sz w:val="20"/>
              </w:rPr>
            </w:pPr>
            <w:r w:rsidRPr="009F7A44">
              <w:rPr>
                <w:rFonts w:asciiTheme="minorHAnsi" w:eastAsia="Calibri" w:hAnsiTheme="minorHAnsi" w:cstheme="minorHAnsi"/>
                <w:i/>
                <w:iCs/>
                <w:color w:val="000000" w:themeColor="text1"/>
                <w:sz w:val="20"/>
              </w:rPr>
              <w:t>Criteria:</w:t>
            </w:r>
          </w:p>
          <w:p w14:paraId="070B7846" w14:textId="6DB21F62" w:rsidR="00CB740D" w:rsidRPr="0031327F" w:rsidRDefault="00CB740D" w:rsidP="004F616F">
            <w:pPr>
              <w:spacing w:after="60" w:line="240" w:lineRule="auto"/>
              <w:rPr>
                <w:rFonts w:asciiTheme="minorHAnsi" w:hAnsiTheme="minorHAnsi" w:cstheme="minorHAnsi"/>
                <w:b/>
                <w:bCs/>
                <w:i/>
                <w:iCs/>
                <w:sz w:val="20"/>
              </w:rPr>
            </w:pPr>
            <w:r w:rsidRPr="0031327F">
              <w:rPr>
                <w:rFonts w:asciiTheme="minorHAnsi" w:hAnsiTheme="minorHAnsi" w:cstheme="minorHAnsi"/>
                <w:i/>
                <w:iCs/>
                <w:sz w:val="20"/>
              </w:rPr>
              <w:t>How many tonnes of food scraps are diverted from landfill (and therefore landfill emissions reduced)?</w:t>
            </w:r>
          </w:p>
          <w:p w14:paraId="5E11D0D9" w14:textId="1DAFE3C7" w:rsidR="00CB740D" w:rsidRPr="0031327F" w:rsidRDefault="00CB740D" w:rsidP="004F616F">
            <w:pPr>
              <w:spacing w:before="60" w:after="60" w:line="240" w:lineRule="auto"/>
              <w:rPr>
                <w:rFonts w:asciiTheme="minorHAnsi" w:hAnsiTheme="minorHAnsi" w:cstheme="minorHAnsi"/>
                <w:i/>
                <w:iCs/>
                <w:sz w:val="20"/>
              </w:rPr>
            </w:pPr>
            <w:r w:rsidRPr="0031327F">
              <w:rPr>
                <w:rFonts w:asciiTheme="minorHAnsi" w:hAnsiTheme="minorHAnsi" w:cstheme="minorHAnsi"/>
                <w:i/>
                <w:iCs/>
                <w:sz w:val="20"/>
              </w:rPr>
              <w:t>How ready and willing are councils to implement collections?</w:t>
            </w:r>
          </w:p>
          <w:p w14:paraId="6C85F03E" w14:textId="582C60DC" w:rsidR="00CB740D" w:rsidRPr="00623E22" w:rsidRDefault="00CB740D" w:rsidP="004F616F">
            <w:pPr>
              <w:spacing w:before="60" w:after="60" w:line="240" w:lineRule="auto"/>
              <w:rPr>
                <w:rFonts w:asciiTheme="minorHAnsi" w:hAnsiTheme="minorHAnsi" w:cstheme="minorHAnsi"/>
                <w:sz w:val="20"/>
              </w:rPr>
            </w:pPr>
            <w:r w:rsidRPr="0031327F">
              <w:rPr>
                <w:rFonts w:asciiTheme="minorHAnsi" w:hAnsiTheme="minorHAnsi" w:cstheme="minorHAnsi"/>
                <w:i/>
                <w:iCs/>
                <w:sz w:val="20"/>
              </w:rPr>
              <w:t>The effectiveness of similar interventions overseas</w:t>
            </w:r>
            <w:r w:rsidR="00F7030E">
              <w:rPr>
                <w:rFonts w:asciiTheme="minorHAnsi" w:hAnsiTheme="minorHAnsi" w:cstheme="minorHAnsi"/>
                <w:i/>
                <w:iCs/>
                <w:sz w:val="20"/>
              </w:rPr>
              <w:t>.</w:t>
            </w:r>
          </w:p>
        </w:tc>
        <w:tc>
          <w:tcPr>
            <w:tcW w:w="2121" w:type="dxa"/>
            <w:shd w:val="clear" w:color="auto" w:fill="auto"/>
          </w:tcPr>
          <w:p w14:paraId="695E6B70" w14:textId="77777777" w:rsidR="00CB740D" w:rsidRPr="00623E22" w:rsidRDefault="00CB740D" w:rsidP="00D41858">
            <w:pPr>
              <w:spacing w:after="60" w:line="240" w:lineRule="auto"/>
              <w:jc w:val="center"/>
              <w:rPr>
                <w:rFonts w:asciiTheme="minorHAnsi" w:hAnsiTheme="minorHAnsi" w:cstheme="minorHAnsi"/>
                <w:iCs/>
                <w:sz w:val="20"/>
              </w:rPr>
            </w:pPr>
            <w:r w:rsidRPr="00623E22">
              <w:rPr>
                <w:rFonts w:asciiTheme="minorHAnsi" w:hAnsiTheme="minorHAnsi" w:cstheme="minorHAnsi"/>
                <w:iCs/>
                <w:sz w:val="20"/>
              </w:rPr>
              <w:t>0</w:t>
            </w:r>
          </w:p>
          <w:p w14:paraId="664C9DB3" w14:textId="13EAA08B"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Slowest and most variable uptake of food scraps collections</w:t>
            </w:r>
            <w:r w:rsidR="00B4066C" w:rsidRPr="00623E22">
              <w:rPr>
                <w:rFonts w:asciiTheme="minorHAnsi" w:hAnsiTheme="minorHAnsi" w:cstheme="minorHAnsi"/>
                <w:sz w:val="20"/>
              </w:rPr>
              <w:t>.</w:t>
            </w:r>
          </w:p>
          <w:p w14:paraId="244AB917" w14:textId="1530F408"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Highest environmental harm</w:t>
            </w:r>
            <w:r w:rsidR="00B4066C" w:rsidRPr="00623E22">
              <w:rPr>
                <w:rFonts w:asciiTheme="minorHAnsi" w:hAnsiTheme="minorHAnsi" w:cstheme="minorHAnsi"/>
                <w:sz w:val="20"/>
              </w:rPr>
              <w:t>.</w:t>
            </w:r>
          </w:p>
          <w:p w14:paraId="61AB71C2" w14:textId="635FA3D0"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Most organic material lost to landfill (</w:t>
            </w:r>
            <w:r w:rsidRPr="00623E22">
              <w:rPr>
                <w:rFonts w:asciiTheme="minorHAnsi" w:hAnsiTheme="minorHAnsi" w:cstheme="minorHAnsi"/>
                <w:i/>
                <w:sz w:val="20"/>
              </w:rPr>
              <w:t>Waste strategy tonnage targets unlikely to be met in time</w:t>
            </w:r>
            <w:r w:rsidRPr="00623E22">
              <w:rPr>
                <w:rFonts w:asciiTheme="minorHAnsi" w:hAnsiTheme="minorHAnsi" w:cstheme="minorHAnsi"/>
                <w:sz w:val="20"/>
              </w:rPr>
              <w:t>)</w:t>
            </w:r>
            <w:r w:rsidR="004F1832" w:rsidRPr="00623E22">
              <w:rPr>
                <w:rFonts w:asciiTheme="minorHAnsi" w:hAnsiTheme="minorHAnsi" w:cstheme="minorHAnsi"/>
                <w:sz w:val="20"/>
              </w:rPr>
              <w:t>.</w:t>
            </w:r>
          </w:p>
          <w:p w14:paraId="0938077B" w14:textId="391CAE73"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Least likely to reduce biogenic methane emissions (</w:t>
            </w:r>
            <w:r w:rsidR="00FA61F4">
              <w:rPr>
                <w:rFonts w:asciiTheme="minorHAnsi" w:hAnsiTheme="minorHAnsi" w:cstheme="minorHAnsi"/>
                <w:sz w:val="20"/>
              </w:rPr>
              <w:t>ERP</w:t>
            </w:r>
            <w:r w:rsidRPr="00623E22">
              <w:rPr>
                <w:rFonts w:asciiTheme="minorHAnsi" w:hAnsiTheme="minorHAnsi" w:cstheme="minorHAnsi"/>
                <w:i/>
                <w:sz w:val="20"/>
              </w:rPr>
              <w:t xml:space="preserve"> targets more difficult to meet</w:t>
            </w:r>
            <w:r w:rsidRPr="00623E22">
              <w:rPr>
                <w:rFonts w:asciiTheme="minorHAnsi" w:hAnsiTheme="minorHAnsi" w:cstheme="minorHAnsi"/>
                <w:sz w:val="20"/>
              </w:rPr>
              <w:t>)</w:t>
            </w:r>
            <w:r w:rsidR="004F1832" w:rsidRPr="00623E22">
              <w:rPr>
                <w:rFonts w:asciiTheme="minorHAnsi" w:hAnsiTheme="minorHAnsi" w:cstheme="minorHAnsi"/>
                <w:sz w:val="20"/>
              </w:rPr>
              <w:t>.</w:t>
            </w:r>
          </w:p>
        </w:tc>
        <w:tc>
          <w:tcPr>
            <w:tcW w:w="1960" w:type="dxa"/>
            <w:shd w:val="clear" w:color="auto" w:fill="E2EFD9" w:themeFill="accent6" w:themeFillTint="33"/>
          </w:tcPr>
          <w:p w14:paraId="4583B1A8" w14:textId="77777777" w:rsidR="00CB740D" w:rsidRPr="004E4739" w:rsidRDefault="00CB740D" w:rsidP="00D41858">
            <w:pPr>
              <w:spacing w:after="60" w:line="240" w:lineRule="auto"/>
              <w:jc w:val="center"/>
              <w:rPr>
                <w:rFonts w:asciiTheme="minorHAnsi" w:hAnsiTheme="minorHAnsi" w:cstheme="minorHAnsi"/>
                <w:sz w:val="20"/>
              </w:rPr>
            </w:pPr>
            <w:r w:rsidRPr="004E4739">
              <w:rPr>
                <w:rFonts w:asciiTheme="minorHAnsi" w:hAnsiTheme="minorHAnsi" w:cstheme="minorHAnsi"/>
                <w:sz w:val="20"/>
              </w:rPr>
              <w:t>+</w:t>
            </w:r>
          </w:p>
          <w:p w14:paraId="684347CE" w14:textId="62A9511B" w:rsidR="00CB740D" w:rsidRPr="00623E22" w:rsidRDefault="00185063" w:rsidP="00D41858">
            <w:pPr>
              <w:spacing w:after="60" w:line="240" w:lineRule="auto"/>
              <w:rPr>
                <w:rFonts w:asciiTheme="minorHAnsi" w:hAnsiTheme="minorHAnsi" w:cstheme="minorHAnsi"/>
                <w:sz w:val="20"/>
              </w:rPr>
            </w:pPr>
            <w:r w:rsidRPr="00623E22">
              <w:rPr>
                <w:rFonts w:asciiTheme="minorHAnsi" w:hAnsiTheme="minorHAnsi" w:cstheme="minorHAnsi"/>
                <w:sz w:val="20"/>
              </w:rPr>
              <w:t>S</w:t>
            </w:r>
            <w:r w:rsidR="00CB740D" w:rsidRPr="00623E22">
              <w:rPr>
                <w:rFonts w:asciiTheme="minorHAnsi" w:hAnsiTheme="minorHAnsi" w:cstheme="minorHAnsi"/>
                <w:sz w:val="20"/>
              </w:rPr>
              <w:t xml:space="preserve">upport </w:t>
            </w:r>
            <w:r w:rsidRPr="00623E22">
              <w:rPr>
                <w:rFonts w:asciiTheme="minorHAnsi" w:hAnsiTheme="minorHAnsi" w:cstheme="minorHAnsi"/>
                <w:sz w:val="20"/>
              </w:rPr>
              <w:t xml:space="preserve">and investment </w:t>
            </w:r>
            <w:r w:rsidR="00CB740D" w:rsidRPr="00623E22">
              <w:rPr>
                <w:rFonts w:asciiTheme="minorHAnsi" w:hAnsiTheme="minorHAnsi" w:cstheme="minorHAnsi"/>
                <w:sz w:val="20"/>
              </w:rPr>
              <w:t>are likely to motivate councils who have lagged due to smaller ratepayer base to fund new services</w:t>
            </w:r>
            <w:r w:rsidR="002C78A8" w:rsidRPr="00623E22">
              <w:rPr>
                <w:rFonts w:asciiTheme="minorHAnsi" w:hAnsiTheme="minorHAnsi" w:cstheme="minorHAnsi"/>
                <w:sz w:val="20"/>
              </w:rPr>
              <w:t>.</w:t>
            </w:r>
          </w:p>
          <w:p w14:paraId="78269880" w14:textId="6FEE3CC5"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Slow and variable uptake of food scraps collections</w:t>
            </w:r>
            <w:r w:rsidR="002C78A8" w:rsidRPr="00623E22">
              <w:rPr>
                <w:rFonts w:asciiTheme="minorHAnsi" w:hAnsiTheme="minorHAnsi" w:cstheme="minorHAnsi"/>
                <w:sz w:val="20"/>
              </w:rPr>
              <w:t>.</w:t>
            </w:r>
          </w:p>
          <w:p w14:paraId="7BB57190" w14:textId="23CC081C"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Minor reduction in environmental harm</w:t>
            </w:r>
            <w:r w:rsidR="002C78A8" w:rsidRPr="00623E22">
              <w:rPr>
                <w:rFonts w:asciiTheme="minorHAnsi" w:hAnsiTheme="minorHAnsi" w:cstheme="minorHAnsi"/>
                <w:sz w:val="20"/>
              </w:rPr>
              <w:t>.</w:t>
            </w:r>
          </w:p>
          <w:p w14:paraId="7AD2A64F" w14:textId="26F0C432" w:rsidR="00CB740D" w:rsidRPr="00623E22" w:rsidRDefault="006D72F4" w:rsidP="00D41858">
            <w:pPr>
              <w:spacing w:after="60" w:line="240" w:lineRule="auto"/>
              <w:rPr>
                <w:rFonts w:asciiTheme="minorHAnsi" w:hAnsiTheme="minorHAnsi" w:cstheme="minorHAnsi"/>
                <w:sz w:val="20"/>
              </w:rPr>
            </w:pPr>
            <w:r w:rsidRPr="00623E22">
              <w:rPr>
                <w:rFonts w:asciiTheme="minorHAnsi" w:hAnsiTheme="minorHAnsi" w:cstheme="minorHAnsi"/>
                <w:sz w:val="20"/>
              </w:rPr>
              <w:t>U</w:t>
            </w:r>
            <w:r w:rsidR="00CB740D" w:rsidRPr="00623E22">
              <w:rPr>
                <w:rFonts w:asciiTheme="minorHAnsi" w:hAnsiTheme="minorHAnsi" w:cstheme="minorHAnsi"/>
                <w:sz w:val="20"/>
              </w:rPr>
              <w:t>nlikely to meet waste or emissions targets</w:t>
            </w:r>
            <w:r w:rsidR="002C78A8" w:rsidRPr="00623E22">
              <w:rPr>
                <w:rFonts w:asciiTheme="minorHAnsi" w:hAnsiTheme="minorHAnsi" w:cstheme="minorHAnsi"/>
                <w:sz w:val="20"/>
              </w:rPr>
              <w:t>.</w:t>
            </w:r>
          </w:p>
        </w:tc>
        <w:tc>
          <w:tcPr>
            <w:tcW w:w="1725" w:type="dxa"/>
            <w:shd w:val="clear" w:color="auto" w:fill="E2EFD9" w:themeFill="accent6" w:themeFillTint="33"/>
          </w:tcPr>
          <w:p w14:paraId="7E430E6B" w14:textId="77777777" w:rsidR="00CB740D" w:rsidRPr="004E4739" w:rsidRDefault="00CB740D" w:rsidP="00D41858">
            <w:pPr>
              <w:spacing w:after="60" w:line="240" w:lineRule="auto"/>
              <w:jc w:val="center"/>
              <w:rPr>
                <w:rFonts w:asciiTheme="minorHAnsi" w:hAnsiTheme="minorHAnsi" w:cstheme="minorHAnsi"/>
                <w:sz w:val="20"/>
              </w:rPr>
            </w:pPr>
            <w:r w:rsidRPr="004E4739">
              <w:rPr>
                <w:rFonts w:asciiTheme="minorHAnsi" w:hAnsiTheme="minorHAnsi" w:cstheme="minorHAnsi"/>
                <w:sz w:val="20"/>
              </w:rPr>
              <w:t>+</w:t>
            </w:r>
          </w:p>
          <w:p w14:paraId="6D8D2A76" w14:textId="384FCD0E"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 xml:space="preserve">Primary driver will be the </w:t>
            </w:r>
            <w:r w:rsidR="008D6B81" w:rsidRPr="00623E22">
              <w:rPr>
                <w:rFonts w:asciiTheme="minorHAnsi" w:hAnsiTheme="minorHAnsi" w:cstheme="minorHAnsi"/>
                <w:sz w:val="20"/>
              </w:rPr>
              <w:t xml:space="preserve">support and </w:t>
            </w:r>
            <w:r w:rsidR="003A567A" w:rsidRPr="00623E22">
              <w:rPr>
                <w:rFonts w:asciiTheme="minorHAnsi" w:hAnsiTheme="minorHAnsi" w:cstheme="minorHAnsi"/>
                <w:sz w:val="20"/>
              </w:rPr>
              <w:t>investment</w:t>
            </w:r>
            <w:r w:rsidRPr="00623E22">
              <w:rPr>
                <w:rFonts w:asciiTheme="minorHAnsi" w:hAnsiTheme="minorHAnsi" w:cstheme="minorHAnsi"/>
                <w:sz w:val="20"/>
              </w:rPr>
              <w:t xml:space="preserve"> available</w:t>
            </w:r>
            <w:r w:rsidR="005B3441" w:rsidRPr="00623E22">
              <w:rPr>
                <w:rFonts w:asciiTheme="minorHAnsi" w:hAnsiTheme="minorHAnsi" w:cstheme="minorHAnsi"/>
                <w:sz w:val="20"/>
              </w:rPr>
              <w:t>.</w:t>
            </w:r>
          </w:p>
          <w:p w14:paraId="5BA2D9FD" w14:textId="26BA337B"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Slow and variable uptake of food scraps collections depending on the availability of funding</w:t>
            </w:r>
            <w:r w:rsidR="005B3441" w:rsidRPr="00623E22">
              <w:rPr>
                <w:rFonts w:asciiTheme="minorHAnsi" w:hAnsiTheme="minorHAnsi" w:cstheme="minorHAnsi"/>
                <w:sz w:val="20"/>
              </w:rPr>
              <w:t>.</w:t>
            </w:r>
          </w:p>
          <w:p w14:paraId="1191B91F" w14:textId="3A8F8A89"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Moderate reduction in environmental harm</w:t>
            </w:r>
            <w:r w:rsidR="005B3441" w:rsidRPr="00623E22">
              <w:rPr>
                <w:rFonts w:asciiTheme="minorHAnsi" w:hAnsiTheme="minorHAnsi" w:cstheme="minorHAnsi"/>
                <w:sz w:val="20"/>
              </w:rPr>
              <w:t>.</w:t>
            </w:r>
          </w:p>
          <w:p w14:paraId="1E77978E" w14:textId="5D8344E0" w:rsidR="00CB740D" w:rsidRPr="00623E22" w:rsidRDefault="00BE2E4D" w:rsidP="00D41858">
            <w:pPr>
              <w:spacing w:after="60" w:line="240" w:lineRule="auto"/>
              <w:rPr>
                <w:rFonts w:asciiTheme="minorHAnsi" w:hAnsiTheme="minorHAnsi" w:cstheme="minorHAnsi"/>
                <w:sz w:val="20"/>
              </w:rPr>
            </w:pPr>
            <w:r w:rsidRPr="00623E22">
              <w:rPr>
                <w:rFonts w:asciiTheme="minorHAnsi" w:hAnsiTheme="minorHAnsi" w:cstheme="minorHAnsi"/>
                <w:sz w:val="20"/>
              </w:rPr>
              <w:t>U</w:t>
            </w:r>
            <w:r w:rsidR="00CB740D" w:rsidRPr="00623E22">
              <w:rPr>
                <w:rFonts w:asciiTheme="minorHAnsi" w:hAnsiTheme="minorHAnsi" w:cstheme="minorHAnsi"/>
                <w:sz w:val="20"/>
              </w:rPr>
              <w:t>nlikely to meet waste or emissions targets</w:t>
            </w:r>
            <w:r w:rsidR="005B3441" w:rsidRPr="00623E22">
              <w:rPr>
                <w:rFonts w:asciiTheme="minorHAnsi" w:hAnsiTheme="minorHAnsi" w:cstheme="minorHAnsi"/>
                <w:sz w:val="20"/>
              </w:rPr>
              <w:t>.</w:t>
            </w:r>
          </w:p>
        </w:tc>
        <w:tc>
          <w:tcPr>
            <w:tcW w:w="2268" w:type="dxa"/>
            <w:gridSpan w:val="2"/>
            <w:shd w:val="clear" w:color="auto" w:fill="E2EFD9" w:themeFill="accent6" w:themeFillTint="33"/>
          </w:tcPr>
          <w:p w14:paraId="6CFDEC63" w14:textId="77777777" w:rsidR="00CB740D" w:rsidRPr="004E4739" w:rsidRDefault="00CB740D" w:rsidP="00D41858">
            <w:pPr>
              <w:spacing w:after="60" w:line="240" w:lineRule="auto"/>
              <w:jc w:val="center"/>
              <w:rPr>
                <w:rFonts w:asciiTheme="minorHAnsi" w:hAnsiTheme="minorHAnsi" w:cstheme="minorHAnsi"/>
                <w:sz w:val="20"/>
              </w:rPr>
            </w:pPr>
            <w:r w:rsidRPr="004E4739">
              <w:rPr>
                <w:rFonts w:asciiTheme="minorHAnsi" w:hAnsiTheme="minorHAnsi" w:cstheme="minorHAnsi"/>
                <w:sz w:val="20"/>
              </w:rPr>
              <w:t>+</w:t>
            </w:r>
          </w:p>
          <w:p w14:paraId="64628EF1" w14:textId="3A402975"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Fast uptake of food scraps collections but some exceptions</w:t>
            </w:r>
            <w:r w:rsidR="00E56576">
              <w:rPr>
                <w:rFonts w:asciiTheme="minorHAnsi" w:hAnsiTheme="minorHAnsi" w:cstheme="minorHAnsi"/>
                <w:sz w:val="20"/>
              </w:rPr>
              <w:t>.</w:t>
            </w:r>
          </w:p>
          <w:p w14:paraId="3412B2DB" w14:textId="051FF8C3" w:rsidR="00CB740D" w:rsidRPr="00623E22" w:rsidRDefault="00CB740D" w:rsidP="00D41858">
            <w:pPr>
              <w:spacing w:after="60" w:line="240" w:lineRule="auto"/>
              <w:rPr>
                <w:rFonts w:asciiTheme="minorHAnsi" w:hAnsiTheme="minorHAnsi" w:cstheme="minorHAnsi"/>
                <w:sz w:val="20"/>
              </w:rPr>
            </w:pPr>
            <w:r w:rsidRPr="00623E22">
              <w:rPr>
                <w:rFonts w:asciiTheme="minorHAnsi" w:hAnsiTheme="minorHAnsi" w:cstheme="minorHAnsi"/>
                <w:sz w:val="20"/>
              </w:rPr>
              <w:t>Large reduction in environmental harm</w:t>
            </w:r>
            <w:r w:rsidR="00E56576">
              <w:rPr>
                <w:rFonts w:asciiTheme="minorHAnsi" w:hAnsiTheme="minorHAnsi" w:cstheme="minorHAnsi"/>
                <w:sz w:val="20"/>
              </w:rPr>
              <w:t>.</w:t>
            </w:r>
          </w:p>
          <w:p w14:paraId="4C644656" w14:textId="38532F4C" w:rsidR="00CB740D" w:rsidRPr="00623E22" w:rsidRDefault="00CB740D" w:rsidP="00D41858">
            <w:pPr>
              <w:spacing w:after="60" w:line="240" w:lineRule="auto"/>
              <w:rPr>
                <w:rFonts w:asciiTheme="minorHAnsi" w:hAnsiTheme="minorHAnsi" w:cstheme="minorHAnsi"/>
                <w:i/>
                <w:sz w:val="20"/>
              </w:rPr>
            </w:pPr>
            <w:r w:rsidRPr="00623E22">
              <w:rPr>
                <w:rFonts w:asciiTheme="minorHAnsi" w:hAnsiTheme="minorHAnsi" w:cstheme="minorHAnsi"/>
                <w:sz w:val="20"/>
              </w:rPr>
              <w:t>Some chance of meeting waste or emissions targets</w:t>
            </w:r>
            <w:r w:rsidR="00E56576">
              <w:rPr>
                <w:rFonts w:asciiTheme="minorHAnsi" w:hAnsiTheme="minorHAnsi" w:cstheme="minorHAnsi"/>
                <w:sz w:val="20"/>
              </w:rPr>
              <w:t>.</w:t>
            </w:r>
          </w:p>
          <w:p w14:paraId="3DEB35B9" w14:textId="3FED384B" w:rsidR="00CB740D" w:rsidRPr="00623E22" w:rsidRDefault="00CB740D" w:rsidP="00D41858">
            <w:pPr>
              <w:spacing w:after="60" w:line="240" w:lineRule="auto"/>
              <w:rPr>
                <w:rFonts w:asciiTheme="minorHAnsi" w:hAnsiTheme="minorHAnsi" w:cstheme="minorHAnsi"/>
                <w:i/>
                <w:sz w:val="20"/>
              </w:rPr>
            </w:pPr>
            <w:r w:rsidRPr="00623E22">
              <w:rPr>
                <w:rFonts w:asciiTheme="minorHAnsi" w:hAnsiTheme="minorHAnsi" w:cstheme="minorHAnsi"/>
                <w:sz w:val="20"/>
              </w:rPr>
              <w:t>Difficulty in measurement and enforcement</w:t>
            </w:r>
            <w:r w:rsidR="00E56576">
              <w:rPr>
                <w:rFonts w:asciiTheme="minorHAnsi" w:hAnsiTheme="minorHAnsi" w:cstheme="minorHAnsi"/>
                <w:sz w:val="20"/>
              </w:rPr>
              <w:t>.</w:t>
            </w:r>
          </w:p>
        </w:tc>
        <w:tc>
          <w:tcPr>
            <w:tcW w:w="2268" w:type="dxa"/>
            <w:shd w:val="clear" w:color="auto" w:fill="C5E0B3" w:themeFill="accent6" w:themeFillTint="66"/>
          </w:tcPr>
          <w:p w14:paraId="0378C3F1" w14:textId="77777777" w:rsidR="00CB740D" w:rsidRPr="004E4739" w:rsidRDefault="00CB740D" w:rsidP="00D41858">
            <w:pPr>
              <w:spacing w:after="60" w:line="240" w:lineRule="auto"/>
              <w:jc w:val="center"/>
              <w:rPr>
                <w:rFonts w:asciiTheme="minorHAnsi" w:hAnsiTheme="minorHAnsi" w:cstheme="minorHAnsi"/>
                <w:sz w:val="20"/>
              </w:rPr>
            </w:pPr>
            <w:r w:rsidRPr="004E4739">
              <w:rPr>
                <w:rFonts w:asciiTheme="minorHAnsi" w:hAnsiTheme="minorHAnsi" w:cstheme="minorHAnsi"/>
                <w:sz w:val="20"/>
              </w:rPr>
              <w:t>++</w:t>
            </w:r>
          </w:p>
          <w:p w14:paraId="4B019DD6" w14:textId="5C5A2548" w:rsidR="00CB740D" w:rsidRPr="00623E22" w:rsidRDefault="00CB740D" w:rsidP="00824883">
            <w:pPr>
              <w:spacing w:after="60" w:line="240" w:lineRule="auto"/>
              <w:rPr>
                <w:rFonts w:asciiTheme="minorHAnsi" w:hAnsiTheme="minorHAnsi" w:cstheme="minorHAnsi"/>
                <w:sz w:val="20"/>
              </w:rPr>
            </w:pPr>
            <w:r w:rsidRPr="00623E22">
              <w:rPr>
                <w:rFonts w:asciiTheme="minorHAnsi" w:hAnsiTheme="minorHAnsi" w:cstheme="minorHAnsi"/>
                <w:sz w:val="20"/>
              </w:rPr>
              <w:t>Fast and comprehensive uptake of food scraps collections</w:t>
            </w:r>
            <w:r w:rsidR="00E56576">
              <w:rPr>
                <w:rFonts w:asciiTheme="minorHAnsi" w:hAnsiTheme="minorHAnsi" w:cstheme="minorHAnsi"/>
                <w:sz w:val="20"/>
              </w:rPr>
              <w:t>.</w:t>
            </w:r>
          </w:p>
          <w:p w14:paraId="1810F7CE" w14:textId="6C20A480" w:rsidR="00CB740D" w:rsidRPr="00623E22" w:rsidRDefault="00CB740D" w:rsidP="00824883">
            <w:pPr>
              <w:spacing w:after="60" w:line="240" w:lineRule="auto"/>
              <w:rPr>
                <w:rFonts w:asciiTheme="minorHAnsi" w:hAnsiTheme="minorHAnsi" w:cstheme="minorHAnsi"/>
                <w:sz w:val="20"/>
              </w:rPr>
            </w:pPr>
            <w:r w:rsidRPr="00623E22">
              <w:rPr>
                <w:rFonts w:asciiTheme="minorHAnsi" w:hAnsiTheme="minorHAnsi" w:cstheme="minorHAnsi"/>
                <w:sz w:val="20"/>
              </w:rPr>
              <w:t>Large reduction in environmental harm</w:t>
            </w:r>
            <w:r w:rsidR="00E56576">
              <w:rPr>
                <w:rFonts w:asciiTheme="minorHAnsi" w:hAnsiTheme="minorHAnsi" w:cstheme="minorHAnsi"/>
                <w:sz w:val="20"/>
              </w:rPr>
              <w:t>.</w:t>
            </w:r>
          </w:p>
          <w:p w14:paraId="5DFF643D" w14:textId="78257604" w:rsidR="00CB740D" w:rsidRPr="00623E22" w:rsidRDefault="00CB740D" w:rsidP="00824883">
            <w:pPr>
              <w:spacing w:after="60" w:line="240" w:lineRule="auto"/>
              <w:rPr>
                <w:rFonts w:asciiTheme="minorHAnsi" w:hAnsiTheme="minorHAnsi" w:cstheme="minorHAnsi"/>
                <w:i/>
                <w:sz w:val="20"/>
              </w:rPr>
            </w:pPr>
            <w:r w:rsidRPr="00623E22">
              <w:rPr>
                <w:rFonts w:asciiTheme="minorHAnsi" w:hAnsiTheme="minorHAnsi" w:cstheme="minorHAnsi"/>
                <w:sz w:val="20"/>
              </w:rPr>
              <w:t>Good chance of meeting waste and emissions targets</w:t>
            </w:r>
            <w:r w:rsidR="00E56576">
              <w:rPr>
                <w:rFonts w:asciiTheme="minorHAnsi" w:hAnsiTheme="minorHAnsi" w:cstheme="minorHAnsi"/>
                <w:sz w:val="20"/>
              </w:rPr>
              <w:t>.</w:t>
            </w:r>
          </w:p>
          <w:p w14:paraId="29B5602A" w14:textId="2F17C6F9" w:rsidR="00CB740D" w:rsidRPr="00623E22" w:rsidRDefault="00CB740D" w:rsidP="00824883">
            <w:pPr>
              <w:spacing w:after="60" w:line="240" w:lineRule="auto"/>
              <w:rPr>
                <w:rFonts w:asciiTheme="minorHAnsi" w:hAnsiTheme="minorHAnsi" w:cstheme="minorHAnsi"/>
                <w:i/>
                <w:sz w:val="20"/>
              </w:rPr>
            </w:pPr>
            <w:r w:rsidRPr="00623E22">
              <w:rPr>
                <w:rFonts w:asciiTheme="minorHAnsi" w:hAnsiTheme="minorHAnsi" w:cstheme="minorHAnsi"/>
                <w:sz w:val="20"/>
              </w:rPr>
              <w:t>Able to establish and enforce compliance more easily than other options</w:t>
            </w:r>
            <w:r w:rsidR="00E56576">
              <w:rPr>
                <w:rFonts w:asciiTheme="minorHAnsi" w:hAnsiTheme="minorHAnsi" w:cstheme="minorHAnsi"/>
                <w:sz w:val="20"/>
              </w:rPr>
              <w:t>.</w:t>
            </w:r>
          </w:p>
        </w:tc>
        <w:tc>
          <w:tcPr>
            <w:tcW w:w="1843" w:type="dxa"/>
            <w:shd w:val="clear" w:color="auto" w:fill="C5E0B3" w:themeFill="accent6" w:themeFillTint="66"/>
          </w:tcPr>
          <w:p w14:paraId="2E36E33B" w14:textId="77777777" w:rsidR="00CB740D" w:rsidRPr="004E4739" w:rsidRDefault="00CB740D" w:rsidP="00D41858">
            <w:pPr>
              <w:spacing w:after="60" w:line="240" w:lineRule="auto"/>
              <w:jc w:val="center"/>
              <w:rPr>
                <w:rFonts w:asciiTheme="minorHAnsi" w:hAnsiTheme="minorHAnsi" w:cstheme="minorHAnsi"/>
                <w:sz w:val="20"/>
              </w:rPr>
            </w:pPr>
            <w:r w:rsidRPr="00623E22">
              <w:rPr>
                <w:rFonts w:asciiTheme="minorHAnsi" w:hAnsiTheme="minorHAnsi" w:cstheme="minorHAnsi"/>
                <w:iCs/>
                <w:sz w:val="20"/>
              </w:rPr>
              <w:t>+</w:t>
            </w:r>
            <w:r w:rsidRPr="004E4739">
              <w:rPr>
                <w:rFonts w:asciiTheme="minorHAnsi" w:hAnsiTheme="minorHAnsi" w:cstheme="minorHAnsi"/>
                <w:sz w:val="20"/>
              </w:rPr>
              <w:t>+</w:t>
            </w:r>
          </w:p>
          <w:p w14:paraId="0AB81C36" w14:textId="47127110" w:rsidR="00CB740D" w:rsidRPr="00623E22" w:rsidRDefault="00CB740D" w:rsidP="00824883">
            <w:pPr>
              <w:spacing w:after="60" w:line="240" w:lineRule="auto"/>
              <w:rPr>
                <w:rFonts w:asciiTheme="minorHAnsi" w:hAnsiTheme="minorHAnsi" w:cstheme="minorHAnsi"/>
                <w:sz w:val="20"/>
              </w:rPr>
            </w:pPr>
            <w:r w:rsidRPr="00623E22">
              <w:rPr>
                <w:rFonts w:asciiTheme="minorHAnsi" w:hAnsiTheme="minorHAnsi" w:cstheme="minorHAnsi"/>
                <w:sz w:val="20"/>
              </w:rPr>
              <w:t>Comprehensive uptake of food scraps collections</w:t>
            </w:r>
          </w:p>
          <w:p w14:paraId="541F0BEC" w14:textId="0A823DC7" w:rsidR="00CB740D" w:rsidRPr="00623E22" w:rsidRDefault="00824883" w:rsidP="00824883">
            <w:pPr>
              <w:spacing w:after="60" w:line="240" w:lineRule="auto"/>
              <w:rPr>
                <w:rFonts w:asciiTheme="minorHAnsi" w:hAnsiTheme="minorHAnsi" w:cstheme="minorHAnsi"/>
                <w:sz w:val="20"/>
              </w:rPr>
            </w:pPr>
            <w:r w:rsidRPr="00623E22">
              <w:rPr>
                <w:rFonts w:asciiTheme="minorHAnsi" w:hAnsiTheme="minorHAnsi" w:cstheme="minorHAnsi"/>
                <w:sz w:val="20"/>
              </w:rPr>
              <w:t>L</w:t>
            </w:r>
            <w:r w:rsidR="00CB740D" w:rsidRPr="00623E22">
              <w:rPr>
                <w:rFonts w:asciiTheme="minorHAnsi" w:hAnsiTheme="minorHAnsi" w:cstheme="minorHAnsi"/>
                <w:sz w:val="20"/>
              </w:rPr>
              <w:t>east environmental harm</w:t>
            </w:r>
            <w:r w:rsidR="00E56576">
              <w:rPr>
                <w:rFonts w:asciiTheme="minorHAnsi" w:hAnsiTheme="minorHAnsi" w:cstheme="minorHAnsi"/>
                <w:sz w:val="20"/>
              </w:rPr>
              <w:t>.</w:t>
            </w:r>
          </w:p>
          <w:p w14:paraId="46194170" w14:textId="6CAFCD37" w:rsidR="00CB740D" w:rsidRPr="00623E22" w:rsidRDefault="00CB740D" w:rsidP="00824883">
            <w:pPr>
              <w:spacing w:after="60" w:line="240" w:lineRule="auto"/>
              <w:rPr>
                <w:rFonts w:asciiTheme="minorHAnsi" w:hAnsiTheme="minorHAnsi" w:cstheme="minorHAnsi"/>
                <w:sz w:val="20"/>
              </w:rPr>
            </w:pPr>
            <w:r w:rsidRPr="00623E22">
              <w:rPr>
                <w:rFonts w:asciiTheme="minorHAnsi" w:hAnsiTheme="minorHAnsi" w:cstheme="minorHAnsi"/>
                <w:sz w:val="20"/>
              </w:rPr>
              <w:t>Most likely to meet waste and emissions targets</w:t>
            </w:r>
            <w:r w:rsidR="00E56576">
              <w:rPr>
                <w:rFonts w:asciiTheme="minorHAnsi" w:hAnsiTheme="minorHAnsi" w:cstheme="minorHAnsi"/>
                <w:sz w:val="20"/>
              </w:rPr>
              <w:t>.</w:t>
            </w:r>
          </w:p>
          <w:p w14:paraId="51F04452" w14:textId="4499B7D6" w:rsidR="00CB740D" w:rsidRPr="00623E22" w:rsidRDefault="002373E2" w:rsidP="00824883">
            <w:pPr>
              <w:spacing w:after="60" w:line="240" w:lineRule="auto"/>
              <w:rPr>
                <w:rFonts w:asciiTheme="minorHAnsi" w:hAnsiTheme="minorHAnsi" w:cstheme="minorHAnsi"/>
                <w:sz w:val="20"/>
              </w:rPr>
            </w:pPr>
            <w:r w:rsidRPr="00623E22">
              <w:rPr>
                <w:rFonts w:asciiTheme="minorHAnsi" w:hAnsiTheme="minorHAnsi" w:cstheme="minorHAnsi"/>
                <w:sz w:val="20"/>
              </w:rPr>
              <w:t>Some</w:t>
            </w:r>
            <w:r w:rsidR="00CB740D" w:rsidRPr="00623E22">
              <w:rPr>
                <w:rFonts w:asciiTheme="minorHAnsi" w:hAnsiTheme="minorHAnsi" w:cstheme="minorHAnsi"/>
                <w:sz w:val="20"/>
              </w:rPr>
              <w:t xml:space="preserve"> transition</w:t>
            </w:r>
            <w:r w:rsidRPr="00623E22">
              <w:rPr>
                <w:rFonts w:asciiTheme="minorHAnsi" w:hAnsiTheme="minorHAnsi" w:cstheme="minorHAnsi"/>
                <w:sz w:val="20"/>
              </w:rPr>
              <w:t xml:space="preserve"> time</w:t>
            </w:r>
            <w:r w:rsidR="00CB740D" w:rsidRPr="00623E22">
              <w:rPr>
                <w:rFonts w:asciiTheme="minorHAnsi" w:hAnsiTheme="minorHAnsi" w:cstheme="minorHAnsi"/>
                <w:sz w:val="20"/>
              </w:rPr>
              <w:t xml:space="preserve"> </w:t>
            </w:r>
            <w:r w:rsidRPr="00623E22">
              <w:rPr>
                <w:rFonts w:asciiTheme="minorHAnsi" w:hAnsiTheme="minorHAnsi" w:cstheme="minorHAnsi"/>
                <w:sz w:val="20"/>
              </w:rPr>
              <w:t>for new services and behavi</w:t>
            </w:r>
            <w:r w:rsidR="002C7B1E" w:rsidRPr="00623E22">
              <w:rPr>
                <w:rFonts w:asciiTheme="minorHAnsi" w:hAnsiTheme="minorHAnsi" w:cstheme="minorHAnsi"/>
                <w:sz w:val="20"/>
              </w:rPr>
              <w:t>ours</w:t>
            </w:r>
            <w:r w:rsidRPr="00623E22">
              <w:rPr>
                <w:rFonts w:asciiTheme="minorHAnsi" w:hAnsiTheme="minorHAnsi" w:cstheme="minorHAnsi"/>
                <w:sz w:val="20"/>
              </w:rPr>
              <w:t xml:space="preserve"> to lower</w:t>
            </w:r>
            <w:r w:rsidR="00CB740D" w:rsidRPr="00623E22">
              <w:rPr>
                <w:rFonts w:asciiTheme="minorHAnsi" w:hAnsiTheme="minorHAnsi" w:cstheme="minorHAnsi"/>
                <w:sz w:val="20"/>
              </w:rPr>
              <w:t xml:space="preserve"> </w:t>
            </w:r>
            <w:r w:rsidRPr="00623E22">
              <w:rPr>
                <w:rFonts w:asciiTheme="minorHAnsi" w:hAnsiTheme="minorHAnsi" w:cstheme="minorHAnsi"/>
                <w:sz w:val="20"/>
              </w:rPr>
              <w:t xml:space="preserve">food waste </w:t>
            </w:r>
            <w:r w:rsidR="002C7B1E" w:rsidRPr="00623E22">
              <w:rPr>
                <w:rFonts w:asciiTheme="minorHAnsi" w:hAnsiTheme="minorHAnsi" w:cstheme="minorHAnsi"/>
                <w:sz w:val="20"/>
              </w:rPr>
              <w:t>disposed of in</w:t>
            </w:r>
            <w:r w:rsidRPr="00623E22">
              <w:rPr>
                <w:rFonts w:asciiTheme="minorHAnsi" w:hAnsiTheme="minorHAnsi" w:cstheme="minorHAnsi"/>
                <w:sz w:val="20"/>
              </w:rPr>
              <w:t xml:space="preserve"> household rubbish</w:t>
            </w:r>
            <w:r w:rsidR="00CB740D" w:rsidRPr="00623E22">
              <w:rPr>
                <w:rFonts w:asciiTheme="minorHAnsi" w:hAnsiTheme="minorHAnsi" w:cstheme="minorHAnsi"/>
                <w:sz w:val="20"/>
              </w:rPr>
              <w:t>.</w:t>
            </w:r>
          </w:p>
        </w:tc>
      </w:tr>
      <w:tr w:rsidR="00CB740D" w:rsidRPr="00BA0BD7" w14:paraId="5EF6D082" w14:textId="77777777" w:rsidTr="00F81D39">
        <w:trPr>
          <w:trHeight w:val="395"/>
          <w:jc w:val="center"/>
        </w:trPr>
        <w:tc>
          <w:tcPr>
            <w:tcW w:w="2694" w:type="dxa"/>
            <w:shd w:val="clear" w:color="auto" w:fill="F2F2F2" w:themeFill="background1" w:themeFillShade="F2"/>
            <w:vAlign w:val="center"/>
          </w:tcPr>
          <w:p w14:paraId="24B091E0" w14:textId="77777777" w:rsidR="00CB740D" w:rsidRPr="00D731F0" w:rsidRDefault="00CB740D" w:rsidP="004F616F">
            <w:pPr>
              <w:spacing w:before="60" w:after="60" w:line="240" w:lineRule="auto"/>
              <w:rPr>
                <w:rFonts w:asciiTheme="minorHAnsi" w:eastAsia="Calibri" w:hAnsiTheme="minorHAnsi" w:cstheme="minorHAnsi"/>
                <w:color w:val="000000" w:themeColor="text1"/>
                <w:szCs w:val="22"/>
              </w:rPr>
            </w:pPr>
            <w:r w:rsidRPr="00D731F0">
              <w:rPr>
                <w:rFonts w:asciiTheme="minorHAnsi" w:eastAsia="Calibri" w:hAnsiTheme="minorHAnsi" w:cstheme="minorHAnsi"/>
                <w:color w:val="000000" w:themeColor="text1"/>
                <w:szCs w:val="22"/>
              </w:rPr>
              <w:t>Efficiency / Economies of scale</w:t>
            </w:r>
          </w:p>
          <w:p w14:paraId="086FD967" w14:textId="7F7A37CB" w:rsidR="00D731F0" w:rsidRPr="00D731F0" w:rsidRDefault="00D731F0" w:rsidP="004F616F">
            <w:pPr>
              <w:spacing w:before="60" w:after="60" w:line="240" w:lineRule="auto"/>
              <w:rPr>
                <w:rFonts w:asciiTheme="minorHAnsi" w:eastAsia="Calibri" w:hAnsiTheme="minorHAnsi" w:cstheme="minorHAnsi"/>
                <w:i/>
                <w:iCs/>
                <w:color w:val="000000" w:themeColor="text1"/>
                <w:sz w:val="20"/>
              </w:rPr>
            </w:pPr>
            <w:r>
              <w:rPr>
                <w:rFonts w:asciiTheme="minorHAnsi" w:eastAsia="Calibri" w:hAnsiTheme="minorHAnsi" w:cstheme="minorHAnsi"/>
                <w:i/>
                <w:iCs/>
                <w:color w:val="000000" w:themeColor="text1"/>
                <w:sz w:val="20"/>
              </w:rPr>
              <w:t>Criteria:</w:t>
            </w:r>
          </w:p>
          <w:p w14:paraId="24D8FE37" w14:textId="2E889DEA" w:rsidR="00CB740D" w:rsidRPr="00623E22" w:rsidRDefault="00CB740D" w:rsidP="004F616F">
            <w:pPr>
              <w:spacing w:before="60" w:after="60" w:line="240" w:lineRule="auto"/>
              <w:rPr>
                <w:rFonts w:asciiTheme="minorHAnsi" w:hAnsiTheme="minorHAnsi" w:cstheme="minorHAnsi"/>
                <w:sz w:val="20"/>
              </w:rPr>
            </w:pPr>
            <w:r w:rsidRPr="00D731F0">
              <w:rPr>
                <w:rFonts w:asciiTheme="minorHAnsi" w:eastAsia="Calibri" w:hAnsiTheme="minorHAnsi" w:cstheme="minorHAnsi"/>
                <w:i/>
                <w:iCs/>
                <w:color w:val="000000" w:themeColor="text1"/>
                <w:sz w:val="20"/>
              </w:rPr>
              <w:t>How well the option promotes regional coordination</w:t>
            </w:r>
            <w:r w:rsidR="00D5003D">
              <w:rPr>
                <w:rFonts w:asciiTheme="minorHAnsi" w:eastAsia="Calibri" w:hAnsiTheme="minorHAnsi" w:cstheme="minorHAnsi"/>
                <w:i/>
                <w:iCs/>
                <w:color w:val="000000" w:themeColor="text1"/>
                <w:sz w:val="20"/>
              </w:rPr>
              <w:t>,</w:t>
            </w:r>
            <w:r w:rsidR="001D435C">
              <w:rPr>
                <w:rFonts w:asciiTheme="minorHAnsi" w:eastAsia="Calibri" w:hAnsiTheme="minorHAnsi" w:cstheme="minorHAnsi"/>
                <w:i/>
                <w:iCs/>
                <w:color w:val="000000" w:themeColor="text1"/>
                <w:sz w:val="20"/>
              </w:rPr>
              <w:t xml:space="preserve"> efficiencies</w:t>
            </w:r>
            <w:r w:rsidR="00D5003D" w:rsidRPr="00D731F0">
              <w:rPr>
                <w:rFonts w:asciiTheme="minorHAnsi" w:eastAsia="Calibri" w:hAnsiTheme="minorHAnsi" w:cstheme="minorHAnsi"/>
                <w:i/>
                <w:iCs/>
                <w:color w:val="000000" w:themeColor="text1"/>
                <w:sz w:val="20"/>
              </w:rPr>
              <w:t xml:space="preserve"> in service design and communication</w:t>
            </w:r>
            <w:r w:rsidR="00CB0C9D">
              <w:rPr>
                <w:rFonts w:asciiTheme="minorHAnsi" w:eastAsia="Calibri" w:hAnsiTheme="minorHAnsi" w:cstheme="minorHAnsi"/>
                <w:i/>
                <w:iCs/>
                <w:color w:val="000000" w:themeColor="text1"/>
                <w:sz w:val="20"/>
              </w:rPr>
              <w:t>,</w:t>
            </w:r>
            <w:r w:rsidRPr="00D731F0">
              <w:rPr>
                <w:rFonts w:asciiTheme="minorHAnsi" w:eastAsia="Calibri" w:hAnsiTheme="minorHAnsi" w:cstheme="minorHAnsi"/>
                <w:i/>
                <w:iCs/>
                <w:color w:val="000000" w:themeColor="text1"/>
                <w:sz w:val="20"/>
              </w:rPr>
              <w:t xml:space="preserve"> </w:t>
            </w:r>
            <w:r w:rsidR="00AC7571">
              <w:rPr>
                <w:rFonts w:asciiTheme="minorHAnsi" w:eastAsia="Calibri" w:hAnsiTheme="minorHAnsi" w:cstheme="minorHAnsi"/>
                <w:i/>
                <w:iCs/>
                <w:color w:val="000000" w:themeColor="text1"/>
                <w:sz w:val="20"/>
              </w:rPr>
              <w:t xml:space="preserve">and </w:t>
            </w:r>
            <w:r w:rsidRPr="00D731F0">
              <w:rPr>
                <w:rFonts w:asciiTheme="minorHAnsi" w:eastAsia="Calibri" w:hAnsiTheme="minorHAnsi" w:cstheme="minorHAnsi"/>
                <w:i/>
                <w:iCs/>
                <w:color w:val="000000" w:themeColor="text1"/>
                <w:sz w:val="20"/>
              </w:rPr>
              <w:t xml:space="preserve">sizing of </w:t>
            </w:r>
            <w:r w:rsidR="00C61B7E">
              <w:rPr>
                <w:rFonts w:asciiTheme="minorHAnsi" w:eastAsia="Calibri" w:hAnsiTheme="minorHAnsi" w:cstheme="minorHAnsi"/>
                <w:i/>
                <w:iCs/>
                <w:color w:val="000000" w:themeColor="text1"/>
                <w:sz w:val="20"/>
              </w:rPr>
              <w:t xml:space="preserve">new </w:t>
            </w:r>
            <w:r w:rsidRPr="00D731F0">
              <w:rPr>
                <w:rFonts w:asciiTheme="minorHAnsi" w:eastAsia="Calibri" w:hAnsiTheme="minorHAnsi" w:cstheme="minorHAnsi"/>
                <w:i/>
                <w:iCs/>
                <w:color w:val="000000" w:themeColor="text1"/>
                <w:sz w:val="20"/>
              </w:rPr>
              <w:t>processing infrastructure</w:t>
            </w:r>
            <w:r w:rsidR="00F7030E">
              <w:rPr>
                <w:rFonts w:asciiTheme="minorHAnsi" w:eastAsia="Calibri" w:hAnsiTheme="minorHAnsi" w:cstheme="minorHAnsi"/>
                <w:i/>
                <w:iCs/>
                <w:color w:val="000000" w:themeColor="text1"/>
                <w:sz w:val="20"/>
              </w:rPr>
              <w:t>.</w:t>
            </w:r>
          </w:p>
        </w:tc>
        <w:tc>
          <w:tcPr>
            <w:tcW w:w="2121" w:type="dxa"/>
            <w:shd w:val="clear" w:color="auto" w:fill="auto"/>
            <w:vAlign w:val="center"/>
          </w:tcPr>
          <w:p w14:paraId="339D5488" w14:textId="77777777" w:rsidR="00CB740D" w:rsidRPr="00623E22" w:rsidRDefault="00CB740D" w:rsidP="00D41858">
            <w:pPr>
              <w:spacing w:after="60" w:line="240" w:lineRule="auto"/>
              <w:jc w:val="center"/>
              <w:rPr>
                <w:rFonts w:asciiTheme="minorHAnsi" w:hAnsiTheme="minorHAnsi" w:cstheme="minorHAnsi"/>
                <w:iCs/>
                <w:sz w:val="20"/>
              </w:rPr>
            </w:pPr>
            <w:r w:rsidRPr="00623E22">
              <w:rPr>
                <w:rFonts w:asciiTheme="minorHAnsi" w:hAnsiTheme="minorHAnsi" w:cstheme="minorHAnsi"/>
                <w:iCs/>
                <w:sz w:val="20"/>
              </w:rPr>
              <w:t>0</w:t>
            </w:r>
          </w:p>
          <w:p w14:paraId="31E51364" w14:textId="14617EB6" w:rsidR="00CB740D" w:rsidRPr="00623E22" w:rsidRDefault="00CB740D" w:rsidP="00E9370B">
            <w:pPr>
              <w:spacing w:after="60" w:line="240" w:lineRule="auto"/>
              <w:rPr>
                <w:rFonts w:asciiTheme="minorHAnsi" w:hAnsiTheme="minorHAnsi" w:cstheme="minorHAnsi"/>
                <w:sz w:val="20"/>
              </w:rPr>
            </w:pPr>
            <w:r w:rsidRPr="00623E22">
              <w:rPr>
                <w:rFonts w:asciiTheme="minorHAnsi" w:hAnsiTheme="minorHAnsi" w:cstheme="minorHAnsi"/>
                <w:sz w:val="20"/>
              </w:rPr>
              <w:t xml:space="preserve">Higher costs for those that do implement collections due to </w:t>
            </w:r>
            <w:r w:rsidR="00E9370B">
              <w:rPr>
                <w:rFonts w:asciiTheme="minorHAnsi" w:hAnsiTheme="minorHAnsi" w:cstheme="minorHAnsi"/>
                <w:sz w:val="20"/>
              </w:rPr>
              <w:t>lack</w:t>
            </w:r>
            <w:r w:rsidRPr="00623E22">
              <w:rPr>
                <w:rFonts w:asciiTheme="minorHAnsi" w:hAnsiTheme="minorHAnsi" w:cstheme="minorHAnsi"/>
                <w:sz w:val="20"/>
              </w:rPr>
              <w:t xml:space="preserve"> of regional infrastructure efficiencies</w:t>
            </w:r>
            <w:r w:rsidR="00FA7E4F" w:rsidRPr="00623E22">
              <w:rPr>
                <w:rFonts w:asciiTheme="minorHAnsi" w:hAnsiTheme="minorHAnsi" w:cstheme="minorHAnsi"/>
                <w:sz w:val="20"/>
              </w:rPr>
              <w:t xml:space="preserve"> </w:t>
            </w:r>
            <w:r w:rsidRPr="00623E22">
              <w:rPr>
                <w:rFonts w:asciiTheme="minorHAnsi" w:hAnsiTheme="minorHAnsi" w:cstheme="minorHAnsi"/>
                <w:sz w:val="20"/>
              </w:rPr>
              <w:t>as each council develops service</w:t>
            </w:r>
            <w:r w:rsidR="00E9370B">
              <w:rPr>
                <w:rFonts w:asciiTheme="minorHAnsi" w:hAnsiTheme="minorHAnsi" w:cstheme="minorHAnsi"/>
                <w:sz w:val="20"/>
              </w:rPr>
              <w:t>s</w:t>
            </w:r>
            <w:r w:rsidR="009536EB" w:rsidRPr="00623E22">
              <w:rPr>
                <w:rFonts w:asciiTheme="minorHAnsi" w:hAnsiTheme="minorHAnsi" w:cstheme="minorHAnsi"/>
                <w:sz w:val="20"/>
              </w:rPr>
              <w:t xml:space="preserve"> indiv</w:t>
            </w:r>
            <w:r w:rsidR="00993615" w:rsidRPr="00623E22">
              <w:rPr>
                <w:rFonts w:asciiTheme="minorHAnsi" w:hAnsiTheme="minorHAnsi" w:cstheme="minorHAnsi"/>
                <w:sz w:val="20"/>
              </w:rPr>
              <w:t>id</w:t>
            </w:r>
            <w:r w:rsidR="009536EB" w:rsidRPr="00623E22">
              <w:rPr>
                <w:rFonts w:asciiTheme="minorHAnsi" w:hAnsiTheme="minorHAnsi" w:cstheme="minorHAnsi"/>
                <w:sz w:val="20"/>
              </w:rPr>
              <w:t>ually</w:t>
            </w:r>
            <w:r w:rsidR="00E56576">
              <w:rPr>
                <w:rFonts w:asciiTheme="minorHAnsi" w:hAnsiTheme="minorHAnsi" w:cstheme="minorHAnsi"/>
                <w:sz w:val="20"/>
              </w:rPr>
              <w:t>.</w:t>
            </w:r>
          </w:p>
        </w:tc>
        <w:tc>
          <w:tcPr>
            <w:tcW w:w="1960" w:type="dxa"/>
            <w:shd w:val="clear" w:color="auto" w:fill="E2EFD9" w:themeFill="accent6" w:themeFillTint="33"/>
          </w:tcPr>
          <w:p w14:paraId="3C25A005" w14:textId="77777777" w:rsidR="00CB740D" w:rsidRPr="00623E22" w:rsidRDefault="00CB740D" w:rsidP="00D41858">
            <w:pPr>
              <w:spacing w:after="60" w:line="240" w:lineRule="auto"/>
              <w:contextualSpacing/>
              <w:jc w:val="center"/>
              <w:rPr>
                <w:rFonts w:asciiTheme="minorHAnsi" w:hAnsiTheme="minorHAnsi" w:cstheme="minorHAnsi"/>
                <w:sz w:val="20"/>
              </w:rPr>
            </w:pPr>
            <w:r w:rsidRPr="00623E22">
              <w:rPr>
                <w:rFonts w:asciiTheme="minorHAnsi" w:hAnsiTheme="minorHAnsi" w:cstheme="minorHAnsi"/>
                <w:sz w:val="20"/>
              </w:rPr>
              <w:t>+</w:t>
            </w:r>
          </w:p>
          <w:p w14:paraId="0A78BE9B" w14:textId="1A1EC571" w:rsidR="00CB740D" w:rsidRPr="00623E22" w:rsidRDefault="00CB740D" w:rsidP="0033579E">
            <w:pPr>
              <w:spacing w:after="60" w:line="240" w:lineRule="auto"/>
              <w:jc w:val="center"/>
              <w:rPr>
                <w:rFonts w:asciiTheme="minorHAnsi" w:hAnsiTheme="minorHAnsi" w:cstheme="minorHAnsi"/>
                <w:sz w:val="20"/>
              </w:rPr>
            </w:pPr>
            <w:r w:rsidRPr="00623E22">
              <w:rPr>
                <w:rFonts w:asciiTheme="minorHAnsi" w:hAnsiTheme="minorHAnsi" w:cstheme="minorHAnsi"/>
                <w:sz w:val="20"/>
              </w:rPr>
              <w:t>Minimal savings</w:t>
            </w:r>
          </w:p>
          <w:p w14:paraId="5534EB2B" w14:textId="190FFF53" w:rsidR="00CB740D" w:rsidRPr="00623E22" w:rsidRDefault="00CB740D" w:rsidP="0033579E">
            <w:pPr>
              <w:spacing w:before="60" w:after="60" w:line="240" w:lineRule="auto"/>
              <w:rPr>
                <w:rFonts w:asciiTheme="minorHAnsi" w:hAnsiTheme="minorHAnsi" w:cstheme="minorHAnsi"/>
                <w:sz w:val="20"/>
              </w:rPr>
            </w:pPr>
            <w:r w:rsidRPr="00623E22">
              <w:rPr>
                <w:rFonts w:asciiTheme="minorHAnsi" w:hAnsiTheme="minorHAnsi" w:cstheme="minorHAnsi"/>
                <w:sz w:val="20"/>
              </w:rPr>
              <w:t>Potential for greater uptake which allows some regional efficiencies and shared service implementation</w:t>
            </w:r>
            <w:r w:rsidR="00493FF0">
              <w:rPr>
                <w:rFonts w:asciiTheme="minorHAnsi" w:hAnsiTheme="minorHAnsi" w:cstheme="minorHAnsi"/>
                <w:sz w:val="20"/>
              </w:rPr>
              <w:t>.</w:t>
            </w:r>
          </w:p>
        </w:tc>
        <w:tc>
          <w:tcPr>
            <w:tcW w:w="1725" w:type="dxa"/>
            <w:shd w:val="clear" w:color="auto" w:fill="E2EFD9" w:themeFill="accent6" w:themeFillTint="33"/>
          </w:tcPr>
          <w:p w14:paraId="6A2EA690" w14:textId="77777777" w:rsidR="00CB740D" w:rsidRPr="00623E22" w:rsidRDefault="00CB740D" w:rsidP="00D41858">
            <w:pPr>
              <w:spacing w:after="60" w:line="240" w:lineRule="auto"/>
              <w:contextualSpacing/>
              <w:jc w:val="center"/>
              <w:rPr>
                <w:rFonts w:asciiTheme="minorHAnsi" w:hAnsiTheme="minorHAnsi" w:cstheme="minorHAnsi"/>
                <w:sz w:val="20"/>
              </w:rPr>
            </w:pPr>
            <w:r w:rsidRPr="00623E22">
              <w:rPr>
                <w:rFonts w:asciiTheme="minorHAnsi" w:hAnsiTheme="minorHAnsi" w:cstheme="minorHAnsi"/>
                <w:sz w:val="20"/>
              </w:rPr>
              <w:t>+</w:t>
            </w:r>
          </w:p>
          <w:p w14:paraId="1AB8C944" w14:textId="1696FF33" w:rsidR="00CB740D" w:rsidRPr="00623E22" w:rsidRDefault="00CB740D" w:rsidP="00D41858">
            <w:pPr>
              <w:spacing w:after="60" w:line="240" w:lineRule="auto"/>
              <w:jc w:val="center"/>
              <w:rPr>
                <w:rFonts w:asciiTheme="minorHAnsi" w:hAnsiTheme="minorHAnsi" w:cstheme="minorHAnsi"/>
                <w:sz w:val="20"/>
              </w:rPr>
            </w:pPr>
            <w:r w:rsidRPr="00623E22">
              <w:rPr>
                <w:rFonts w:asciiTheme="minorHAnsi" w:hAnsiTheme="minorHAnsi" w:cstheme="minorHAnsi"/>
                <w:sz w:val="20"/>
              </w:rPr>
              <w:t>Minimal savings</w:t>
            </w:r>
          </w:p>
          <w:p w14:paraId="3E0DFF35" w14:textId="43F2B67C" w:rsidR="00CB740D" w:rsidRPr="00623E22" w:rsidRDefault="00CB740D" w:rsidP="0033579E">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Potential for greater uptake which allows some regional efficiencies </w:t>
            </w:r>
            <w:r w:rsidR="00DD04C2">
              <w:rPr>
                <w:rFonts w:asciiTheme="minorHAnsi" w:hAnsiTheme="minorHAnsi" w:cstheme="minorHAnsi"/>
                <w:sz w:val="20"/>
              </w:rPr>
              <w:t xml:space="preserve">and </w:t>
            </w:r>
            <w:r w:rsidRPr="00623E22">
              <w:rPr>
                <w:rFonts w:asciiTheme="minorHAnsi" w:hAnsiTheme="minorHAnsi" w:cstheme="minorHAnsi"/>
                <w:sz w:val="20"/>
              </w:rPr>
              <w:t>shared service implementation</w:t>
            </w:r>
            <w:r w:rsidR="00493FF0">
              <w:rPr>
                <w:rFonts w:asciiTheme="minorHAnsi" w:hAnsiTheme="minorHAnsi" w:cstheme="minorHAnsi"/>
                <w:sz w:val="20"/>
              </w:rPr>
              <w:t>.</w:t>
            </w:r>
          </w:p>
        </w:tc>
        <w:tc>
          <w:tcPr>
            <w:tcW w:w="2268" w:type="dxa"/>
            <w:gridSpan w:val="2"/>
            <w:shd w:val="clear" w:color="auto" w:fill="C5E0B3" w:themeFill="accent6" w:themeFillTint="66"/>
          </w:tcPr>
          <w:p w14:paraId="3A04755D" w14:textId="77777777" w:rsidR="00CB740D" w:rsidRPr="00623E22" w:rsidRDefault="00CB740D" w:rsidP="00D41858">
            <w:pPr>
              <w:spacing w:after="60" w:line="240" w:lineRule="auto"/>
              <w:contextualSpacing/>
              <w:jc w:val="center"/>
              <w:rPr>
                <w:rFonts w:asciiTheme="minorHAnsi" w:hAnsiTheme="minorHAnsi" w:cstheme="minorHAnsi"/>
                <w:sz w:val="20"/>
              </w:rPr>
            </w:pPr>
            <w:r w:rsidRPr="00623E22">
              <w:rPr>
                <w:rFonts w:asciiTheme="minorHAnsi" w:hAnsiTheme="minorHAnsi" w:cstheme="minorHAnsi"/>
                <w:sz w:val="20"/>
              </w:rPr>
              <w:t>++</w:t>
            </w:r>
          </w:p>
          <w:p w14:paraId="581733D8" w14:textId="39C8FC5A" w:rsidR="00CB740D" w:rsidRPr="00623E22" w:rsidRDefault="00CB740D" w:rsidP="00D41858">
            <w:pPr>
              <w:spacing w:after="60" w:line="240" w:lineRule="auto"/>
              <w:jc w:val="center"/>
              <w:rPr>
                <w:rFonts w:asciiTheme="minorHAnsi" w:hAnsiTheme="minorHAnsi" w:cstheme="minorHAnsi"/>
                <w:sz w:val="20"/>
              </w:rPr>
            </w:pPr>
            <w:r w:rsidRPr="00623E22">
              <w:rPr>
                <w:rFonts w:asciiTheme="minorHAnsi" w:hAnsiTheme="minorHAnsi" w:cstheme="minorHAnsi"/>
                <w:sz w:val="20"/>
              </w:rPr>
              <w:t>Moderate savings</w:t>
            </w:r>
          </w:p>
          <w:p w14:paraId="0D2CD51E" w14:textId="681512B9" w:rsidR="00CB740D" w:rsidRPr="00623E22" w:rsidRDefault="00CB740D" w:rsidP="00D41858">
            <w:pPr>
              <w:spacing w:after="60" w:line="240" w:lineRule="auto"/>
              <w:contextualSpacing/>
              <w:jc w:val="center"/>
              <w:rPr>
                <w:rFonts w:asciiTheme="minorHAnsi" w:hAnsiTheme="minorHAnsi" w:cstheme="minorHAnsi"/>
                <w:sz w:val="20"/>
              </w:rPr>
            </w:pPr>
            <w:r w:rsidRPr="00623E22">
              <w:rPr>
                <w:rFonts w:asciiTheme="minorHAnsi" w:hAnsiTheme="minorHAnsi" w:cstheme="minorHAnsi"/>
                <w:sz w:val="20"/>
              </w:rPr>
              <w:t xml:space="preserve">Most Councils </w:t>
            </w:r>
            <w:r w:rsidR="00493FF0">
              <w:rPr>
                <w:rFonts w:asciiTheme="minorHAnsi" w:hAnsiTheme="minorHAnsi" w:cstheme="minorHAnsi"/>
                <w:sz w:val="20"/>
              </w:rPr>
              <w:t>would be</w:t>
            </w:r>
            <w:r w:rsidRPr="00623E22">
              <w:rPr>
                <w:rFonts w:asciiTheme="minorHAnsi" w:hAnsiTheme="minorHAnsi" w:cstheme="minorHAnsi"/>
                <w:sz w:val="20"/>
              </w:rPr>
              <w:t xml:space="preserve"> likely to implement a food scraps collection. But some may not, reducing regional efficiencies</w:t>
            </w:r>
          </w:p>
        </w:tc>
        <w:tc>
          <w:tcPr>
            <w:tcW w:w="2268" w:type="dxa"/>
            <w:shd w:val="clear" w:color="auto" w:fill="C5E0B3" w:themeFill="accent6" w:themeFillTint="66"/>
          </w:tcPr>
          <w:p w14:paraId="0BF885BE" w14:textId="77777777" w:rsidR="00CB740D" w:rsidRPr="00623E22" w:rsidRDefault="00CB740D" w:rsidP="00D41858">
            <w:pPr>
              <w:spacing w:after="60" w:line="240" w:lineRule="auto"/>
              <w:contextualSpacing/>
              <w:jc w:val="center"/>
              <w:rPr>
                <w:rFonts w:asciiTheme="minorHAnsi" w:hAnsiTheme="minorHAnsi" w:cstheme="minorHAnsi"/>
                <w:sz w:val="20"/>
              </w:rPr>
            </w:pPr>
            <w:r w:rsidRPr="00623E22">
              <w:rPr>
                <w:rFonts w:asciiTheme="minorHAnsi" w:hAnsiTheme="minorHAnsi" w:cstheme="minorHAnsi"/>
                <w:sz w:val="20"/>
              </w:rPr>
              <w:t>++</w:t>
            </w:r>
          </w:p>
          <w:p w14:paraId="582F7315" w14:textId="21A3CFB1" w:rsidR="00CB740D" w:rsidRPr="00623E22" w:rsidRDefault="00CB740D" w:rsidP="00D41858">
            <w:pPr>
              <w:spacing w:after="60" w:line="240" w:lineRule="auto"/>
              <w:jc w:val="center"/>
              <w:rPr>
                <w:rFonts w:asciiTheme="minorHAnsi" w:hAnsiTheme="minorHAnsi" w:cstheme="minorHAnsi"/>
                <w:sz w:val="20"/>
              </w:rPr>
            </w:pPr>
            <w:r w:rsidRPr="00623E22">
              <w:rPr>
                <w:rFonts w:asciiTheme="minorHAnsi" w:hAnsiTheme="minorHAnsi" w:cstheme="minorHAnsi"/>
                <w:sz w:val="20"/>
              </w:rPr>
              <w:t>Significant savings</w:t>
            </w:r>
          </w:p>
          <w:p w14:paraId="2F5EDB26" w14:textId="012D8CEA" w:rsidR="00CB740D" w:rsidRPr="00623E22" w:rsidRDefault="00CB740D" w:rsidP="0033579E">
            <w:pPr>
              <w:spacing w:before="60" w:after="60" w:line="240" w:lineRule="auto"/>
              <w:rPr>
                <w:rFonts w:asciiTheme="minorHAnsi" w:hAnsiTheme="minorHAnsi" w:cstheme="minorHAnsi"/>
                <w:sz w:val="20"/>
              </w:rPr>
            </w:pPr>
            <w:r w:rsidRPr="00623E22">
              <w:rPr>
                <w:rFonts w:asciiTheme="minorHAnsi" w:hAnsiTheme="minorHAnsi" w:cstheme="minorHAnsi"/>
                <w:sz w:val="20"/>
              </w:rPr>
              <w:t>Mandatory uptake provides significant regional and service coordination and efficiencies</w:t>
            </w:r>
            <w:r w:rsidR="00493FF0">
              <w:rPr>
                <w:rFonts w:asciiTheme="minorHAnsi" w:hAnsiTheme="minorHAnsi" w:cstheme="minorHAnsi"/>
                <w:sz w:val="20"/>
              </w:rPr>
              <w:t>.</w:t>
            </w:r>
          </w:p>
        </w:tc>
        <w:tc>
          <w:tcPr>
            <w:tcW w:w="1843" w:type="dxa"/>
            <w:shd w:val="clear" w:color="auto" w:fill="C5E0B3" w:themeFill="accent6" w:themeFillTint="66"/>
          </w:tcPr>
          <w:p w14:paraId="650A1792" w14:textId="77777777" w:rsidR="00CB740D" w:rsidRPr="00623E22" w:rsidRDefault="00CB740D" w:rsidP="00D41858">
            <w:pPr>
              <w:spacing w:after="60" w:line="240" w:lineRule="auto"/>
              <w:contextualSpacing/>
              <w:jc w:val="center"/>
              <w:rPr>
                <w:rFonts w:asciiTheme="minorHAnsi" w:hAnsiTheme="minorHAnsi" w:cstheme="minorHAnsi"/>
                <w:sz w:val="20"/>
              </w:rPr>
            </w:pPr>
            <w:r w:rsidRPr="00623E22">
              <w:rPr>
                <w:rFonts w:asciiTheme="minorHAnsi" w:hAnsiTheme="minorHAnsi" w:cstheme="minorHAnsi"/>
                <w:sz w:val="20"/>
              </w:rPr>
              <w:t>++</w:t>
            </w:r>
          </w:p>
          <w:p w14:paraId="4F3722EA" w14:textId="24638E59" w:rsidR="00CB740D" w:rsidRPr="00623E22" w:rsidRDefault="00CB740D" w:rsidP="00D41858">
            <w:pPr>
              <w:spacing w:after="60" w:line="240" w:lineRule="auto"/>
              <w:jc w:val="center"/>
              <w:rPr>
                <w:rFonts w:asciiTheme="minorHAnsi" w:hAnsiTheme="minorHAnsi" w:cstheme="minorHAnsi"/>
                <w:sz w:val="20"/>
              </w:rPr>
            </w:pPr>
            <w:r w:rsidRPr="00623E22">
              <w:rPr>
                <w:rFonts w:asciiTheme="minorHAnsi" w:hAnsiTheme="minorHAnsi" w:cstheme="minorHAnsi"/>
                <w:sz w:val="20"/>
              </w:rPr>
              <w:t>Significant savings</w:t>
            </w:r>
          </w:p>
          <w:p w14:paraId="114353E9" w14:textId="0BAA9B13" w:rsidR="00CB740D" w:rsidRPr="00623E22" w:rsidRDefault="00CB740D" w:rsidP="0033579E">
            <w:pPr>
              <w:spacing w:before="60" w:after="60" w:line="240" w:lineRule="auto"/>
              <w:rPr>
                <w:rFonts w:asciiTheme="minorHAnsi" w:hAnsiTheme="minorHAnsi" w:cstheme="minorHAnsi"/>
                <w:sz w:val="20"/>
              </w:rPr>
            </w:pPr>
            <w:r w:rsidRPr="00623E22">
              <w:rPr>
                <w:rFonts w:asciiTheme="minorHAnsi" w:hAnsiTheme="minorHAnsi" w:cstheme="minorHAnsi"/>
                <w:sz w:val="20"/>
              </w:rPr>
              <w:t>Mandatory uptake allows significant regional and service coordination and efficiencies</w:t>
            </w:r>
            <w:r w:rsidR="00493FF0">
              <w:rPr>
                <w:rFonts w:asciiTheme="minorHAnsi" w:hAnsiTheme="minorHAnsi" w:cstheme="minorHAnsi"/>
                <w:sz w:val="20"/>
              </w:rPr>
              <w:t>.</w:t>
            </w:r>
          </w:p>
        </w:tc>
      </w:tr>
      <w:tr w:rsidR="00CB740D" w:rsidRPr="00BA0BD7" w14:paraId="6EB1D072" w14:textId="77777777" w:rsidTr="00F81D39">
        <w:trPr>
          <w:jc w:val="center"/>
        </w:trPr>
        <w:tc>
          <w:tcPr>
            <w:tcW w:w="2694" w:type="dxa"/>
            <w:shd w:val="clear" w:color="auto" w:fill="F2F2F2" w:themeFill="background1" w:themeFillShade="F2"/>
            <w:vAlign w:val="center"/>
          </w:tcPr>
          <w:p w14:paraId="3DA9F447" w14:textId="77777777" w:rsidR="00CB740D" w:rsidRDefault="00CB740D" w:rsidP="008E4F86">
            <w:pPr>
              <w:spacing w:after="60" w:line="240" w:lineRule="auto"/>
              <w:rPr>
                <w:rFonts w:asciiTheme="minorHAnsi" w:hAnsiTheme="minorHAnsi" w:cstheme="minorHAnsi"/>
                <w:szCs w:val="22"/>
              </w:rPr>
            </w:pPr>
            <w:r w:rsidRPr="008E4F86">
              <w:rPr>
                <w:rFonts w:asciiTheme="minorHAnsi" w:hAnsiTheme="minorHAnsi" w:cstheme="minorHAnsi"/>
                <w:szCs w:val="22"/>
              </w:rPr>
              <w:lastRenderedPageBreak/>
              <w:t>Timeliness</w:t>
            </w:r>
          </w:p>
          <w:p w14:paraId="496887EE" w14:textId="36EDCF17" w:rsidR="008E4F86" w:rsidRPr="008E4F86" w:rsidRDefault="008E4F86" w:rsidP="008E4F86">
            <w:pPr>
              <w:spacing w:after="60" w:line="240" w:lineRule="auto"/>
              <w:rPr>
                <w:rFonts w:asciiTheme="minorHAnsi" w:hAnsiTheme="minorHAnsi" w:cstheme="minorHAnsi"/>
                <w:i/>
                <w:iCs/>
                <w:szCs w:val="22"/>
              </w:rPr>
            </w:pPr>
            <w:r>
              <w:rPr>
                <w:rFonts w:asciiTheme="minorHAnsi" w:hAnsiTheme="minorHAnsi" w:cstheme="minorHAnsi"/>
                <w:i/>
                <w:iCs/>
                <w:szCs w:val="22"/>
              </w:rPr>
              <w:t>Criteria:</w:t>
            </w:r>
          </w:p>
          <w:p w14:paraId="3C0D1498" w14:textId="023E629B" w:rsidR="00CB740D" w:rsidRPr="008E4F86" w:rsidRDefault="00CB740D" w:rsidP="008E4F86">
            <w:pPr>
              <w:spacing w:after="60" w:line="240" w:lineRule="auto"/>
              <w:rPr>
                <w:rFonts w:asciiTheme="minorHAnsi" w:eastAsia="Calibri" w:hAnsiTheme="minorHAnsi" w:cstheme="minorHAnsi"/>
                <w:i/>
                <w:iCs/>
                <w:color w:val="000000" w:themeColor="text1"/>
                <w:sz w:val="20"/>
              </w:rPr>
            </w:pPr>
            <w:r w:rsidRPr="008E4F86">
              <w:rPr>
                <w:rFonts w:asciiTheme="minorHAnsi" w:hAnsiTheme="minorHAnsi" w:cstheme="minorHAnsi"/>
                <w:i/>
                <w:iCs/>
                <w:sz w:val="20"/>
              </w:rPr>
              <w:t xml:space="preserve">How well the option aligns with achieving the targets by the dates set in the New Zealand Waste Strategy and </w:t>
            </w:r>
            <w:r w:rsidR="00BB531A">
              <w:rPr>
                <w:rFonts w:asciiTheme="minorHAnsi" w:hAnsiTheme="minorHAnsi" w:cstheme="minorHAnsi"/>
                <w:i/>
                <w:iCs/>
                <w:sz w:val="20"/>
              </w:rPr>
              <w:t>the ERP?</w:t>
            </w:r>
          </w:p>
        </w:tc>
        <w:tc>
          <w:tcPr>
            <w:tcW w:w="2121" w:type="dxa"/>
            <w:shd w:val="clear" w:color="auto" w:fill="auto"/>
          </w:tcPr>
          <w:p w14:paraId="5CDBEC06" w14:textId="77777777" w:rsidR="00CB740D" w:rsidRPr="00623E22" w:rsidRDefault="00CB740D" w:rsidP="004A6575">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0</w:t>
            </w:r>
          </w:p>
          <w:p w14:paraId="7BFA9617" w14:textId="77777777" w:rsidR="00CB740D" w:rsidRPr="00623E22" w:rsidRDefault="00CB740D" w:rsidP="004A6575">
            <w:pPr>
              <w:spacing w:before="60" w:after="60" w:line="240" w:lineRule="auto"/>
              <w:rPr>
                <w:rFonts w:asciiTheme="minorHAnsi" w:hAnsiTheme="minorHAnsi" w:cstheme="minorHAnsi"/>
                <w:sz w:val="20"/>
              </w:rPr>
            </w:pPr>
            <w:r w:rsidRPr="00623E22">
              <w:rPr>
                <w:rFonts w:asciiTheme="minorHAnsi" w:hAnsiTheme="minorHAnsi" w:cstheme="minorHAnsi"/>
                <w:sz w:val="20"/>
              </w:rPr>
              <w:t>No action planned, but ad hoc changes likely to occur slowly</w:t>
            </w:r>
          </w:p>
        </w:tc>
        <w:tc>
          <w:tcPr>
            <w:tcW w:w="1960" w:type="dxa"/>
          </w:tcPr>
          <w:p w14:paraId="575CF07B" w14:textId="77777777" w:rsidR="00CB740D" w:rsidRPr="00623E22" w:rsidRDefault="00CB740D" w:rsidP="004A6575">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0</w:t>
            </w:r>
          </w:p>
          <w:p w14:paraId="23828FE7" w14:textId="09B06FF1" w:rsidR="00CB740D" w:rsidRPr="00623E22" w:rsidRDefault="00EB566E" w:rsidP="004A6575">
            <w:pPr>
              <w:spacing w:before="60" w:after="60" w:line="240" w:lineRule="auto"/>
              <w:rPr>
                <w:rFonts w:asciiTheme="minorHAnsi" w:hAnsiTheme="minorHAnsi" w:cstheme="minorHAnsi"/>
                <w:sz w:val="20"/>
              </w:rPr>
            </w:pPr>
            <w:r w:rsidRPr="00623E22">
              <w:rPr>
                <w:rFonts w:asciiTheme="minorHAnsi" w:hAnsiTheme="minorHAnsi" w:cstheme="minorHAnsi"/>
                <w:sz w:val="20"/>
              </w:rPr>
              <w:t>Technical guidance and i</w:t>
            </w:r>
            <w:r w:rsidR="00CB740D" w:rsidRPr="00623E22">
              <w:rPr>
                <w:rFonts w:asciiTheme="minorHAnsi" w:hAnsiTheme="minorHAnsi" w:cstheme="minorHAnsi"/>
                <w:sz w:val="20"/>
              </w:rPr>
              <w:t xml:space="preserve">nvestment </w:t>
            </w:r>
            <w:r w:rsidRPr="00623E22">
              <w:rPr>
                <w:rFonts w:asciiTheme="minorHAnsi" w:hAnsiTheme="minorHAnsi" w:cstheme="minorHAnsi"/>
                <w:sz w:val="20"/>
              </w:rPr>
              <w:t>possible in</w:t>
            </w:r>
            <w:r w:rsidR="00CB740D" w:rsidRPr="00623E22">
              <w:rPr>
                <w:rFonts w:asciiTheme="minorHAnsi" w:hAnsiTheme="minorHAnsi" w:cstheme="minorHAnsi"/>
                <w:sz w:val="20"/>
              </w:rPr>
              <w:t xml:space="preserve"> 2023</w:t>
            </w:r>
            <w:r w:rsidR="00FC2A6B">
              <w:rPr>
                <w:rFonts w:asciiTheme="minorHAnsi" w:hAnsiTheme="minorHAnsi" w:cstheme="minorHAnsi"/>
                <w:sz w:val="20"/>
              </w:rPr>
              <w:t>.</w:t>
            </w:r>
          </w:p>
          <w:p w14:paraId="1956057C" w14:textId="2FD615B0" w:rsidR="00CB740D" w:rsidRPr="00623E22" w:rsidRDefault="00CB740D" w:rsidP="008206D5">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Indeterminate timeframe to achieve waste </w:t>
            </w:r>
            <w:r w:rsidR="00FC2A6B">
              <w:rPr>
                <w:rFonts w:asciiTheme="minorHAnsi" w:hAnsiTheme="minorHAnsi" w:cstheme="minorHAnsi"/>
                <w:sz w:val="20"/>
              </w:rPr>
              <w:t>and</w:t>
            </w:r>
            <w:r w:rsidRPr="00623E22">
              <w:rPr>
                <w:rFonts w:asciiTheme="minorHAnsi" w:hAnsiTheme="minorHAnsi" w:cstheme="minorHAnsi"/>
                <w:sz w:val="20"/>
              </w:rPr>
              <w:t xml:space="preserve"> emissions targets</w:t>
            </w:r>
            <w:r w:rsidR="008206D5" w:rsidRPr="00623E22">
              <w:rPr>
                <w:rFonts w:asciiTheme="minorHAnsi" w:hAnsiTheme="minorHAnsi" w:cstheme="minorHAnsi"/>
                <w:sz w:val="20"/>
              </w:rPr>
              <w:t xml:space="preserve"> </w:t>
            </w:r>
            <w:r w:rsidR="0047303C" w:rsidRPr="00623E22">
              <w:rPr>
                <w:rFonts w:asciiTheme="minorHAnsi" w:hAnsiTheme="minorHAnsi" w:cstheme="minorHAnsi"/>
                <w:sz w:val="20"/>
              </w:rPr>
              <w:t>but</w:t>
            </w:r>
            <w:r w:rsidR="008206D5" w:rsidRPr="00623E22">
              <w:rPr>
                <w:rFonts w:asciiTheme="minorHAnsi" w:hAnsiTheme="minorHAnsi" w:cstheme="minorHAnsi"/>
                <w:sz w:val="20"/>
              </w:rPr>
              <w:t xml:space="preserve"> f</w:t>
            </w:r>
            <w:r w:rsidRPr="00623E22">
              <w:rPr>
                <w:rFonts w:asciiTheme="minorHAnsi" w:hAnsiTheme="minorHAnsi" w:cstheme="minorHAnsi"/>
                <w:sz w:val="20"/>
              </w:rPr>
              <w:t>aster than Option</w:t>
            </w:r>
            <w:r w:rsidR="008206D5" w:rsidRPr="00623E22">
              <w:rPr>
                <w:rFonts w:asciiTheme="minorHAnsi" w:hAnsiTheme="minorHAnsi" w:cstheme="minorHAnsi"/>
                <w:sz w:val="20"/>
              </w:rPr>
              <w:t> </w:t>
            </w:r>
            <w:r w:rsidRPr="00623E22">
              <w:rPr>
                <w:rFonts w:asciiTheme="minorHAnsi" w:hAnsiTheme="minorHAnsi" w:cstheme="minorHAnsi"/>
                <w:sz w:val="20"/>
              </w:rPr>
              <w:t>1</w:t>
            </w:r>
            <w:r w:rsidR="00FC2A6B">
              <w:rPr>
                <w:rFonts w:asciiTheme="minorHAnsi" w:hAnsiTheme="minorHAnsi" w:cstheme="minorHAnsi"/>
                <w:sz w:val="20"/>
              </w:rPr>
              <w:t>.</w:t>
            </w:r>
          </w:p>
        </w:tc>
        <w:tc>
          <w:tcPr>
            <w:tcW w:w="1725" w:type="dxa"/>
          </w:tcPr>
          <w:p w14:paraId="141D193A" w14:textId="77777777" w:rsidR="00CB740D" w:rsidRPr="00623E22" w:rsidRDefault="00CB740D" w:rsidP="004A6575">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w:t>
            </w:r>
          </w:p>
          <w:p w14:paraId="3B5D7BDF" w14:textId="2CCD7EAF" w:rsidR="00CB740D" w:rsidRPr="00623E22" w:rsidRDefault="00CB740D" w:rsidP="004A6575">
            <w:pPr>
              <w:spacing w:before="60" w:after="60" w:line="240" w:lineRule="auto"/>
              <w:rPr>
                <w:rFonts w:asciiTheme="minorHAnsi" w:hAnsiTheme="minorHAnsi" w:cstheme="minorHAnsi"/>
                <w:sz w:val="20"/>
              </w:rPr>
            </w:pPr>
            <w:r w:rsidRPr="00623E22">
              <w:rPr>
                <w:rFonts w:asciiTheme="minorHAnsi" w:hAnsiTheme="minorHAnsi" w:cstheme="minorHAnsi"/>
                <w:sz w:val="20"/>
              </w:rPr>
              <w:t>A</w:t>
            </w:r>
            <w:r w:rsidR="0027247C" w:rsidRPr="00623E22">
              <w:rPr>
                <w:rFonts w:asciiTheme="minorHAnsi" w:hAnsiTheme="minorHAnsi" w:cstheme="minorHAnsi"/>
                <w:sz w:val="20"/>
              </w:rPr>
              <w:t xml:space="preserve">n </w:t>
            </w:r>
            <w:r w:rsidR="003E14F9" w:rsidRPr="00623E22">
              <w:rPr>
                <w:rFonts w:asciiTheme="minorHAnsi" w:hAnsiTheme="minorHAnsi" w:cstheme="minorHAnsi"/>
                <w:sz w:val="20"/>
              </w:rPr>
              <w:t>agreed</w:t>
            </w:r>
            <w:r w:rsidRPr="00623E22">
              <w:rPr>
                <w:rFonts w:asciiTheme="minorHAnsi" w:hAnsiTheme="minorHAnsi" w:cstheme="minorHAnsi"/>
                <w:sz w:val="20"/>
              </w:rPr>
              <w:t xml:space="preserve"> target could be </w:t>
            </w:r>
            <w:r w:rsidR="0027247C" w:rsidRPr="00623E22">
              <w:rPr>
                <w:rFonts w:asciiTheme="minorHAnsi" w:hAnsiTheme="minorHAnsi" w:cstheme="minorHAnsi"/>
                <w:sz w:val="20"/>
              </w:rPr>
              <w:t xml:space="preserve">developed </w:t>
            </w:r>
            <w:r w:rsidR="00722C8C" w:rsidRPr="00623E22">
              <w:rPr>
                <w:rFonts w:asciiTheme="minorHAnsi" w:hAnsiTheme="minorHAnsi" w:cstheme="minorHAnsi"/>
                <w:sz w:val="20"/>
              </w:rPr>
              <w:t xml:space="preserve">by </w:t>
            </w:r>
            <w:r w:rsidR="00D00884" w:rsidRPr="00623E22">
              <w:rPr>
                <w:rFonts w:asciiTheme="minorHAnsi" w:hAnsiTheme="minorHAnsi" w:cstheme="minorHAnsi"/>
                <w:sz w:val="20"/>
              </w:rPr>
              <w:t>2023</w:t>
            </w:r>
          </w:p>
          <w:p w14:paraId="0C65DD87" w14:textId="5D094359" w:rsidR="00CB740D" w:rsidRPr="00623E22" w:rsidRDefault="00705B96" w:rsidP="004A6575">
            <w:pPr>
              <w:spacing w:before="60" w:after="60" w:line="240" w:lineRule="auto"/>
              <w:rPr>
                <w:rFonts w:asciiTheme="minorHAnsi" w:hAnsiTheme="minorHAnsi" w:cstheme="minorHAnsi"/>
                <w:sz w:val="20"/>
              </w:rPr>
            </w:pPr>
            <w:r w:rsidRPr="00623E22">
              <w:rPr>
                <w:rFonts w:asciiTheme="minorHAnsi" w:hAnsiTheme="minorHAnsi" w:cstheme="minorHAnsi"/>
                <w:sz w:val="20"/>
              </w:rPr>
              <w:t>Progress towards</w:t>
            </w:r>
            <w:r w:rsidR="0074305F" w:rsidRPr="00623E22">
              <w:rPr>
                <w:rFonts w:asciiTheme="minorHAnsi" w:hAnsiTheme="minorHAnsi" w:cstheme="minorHAnsi"/>
                <w:sz w:val="20"/>
              </w:rPr>
              <w:t xml:space="preserve"> waste &amp; emissions targets faster than </w:t>
            </w:r>
            <w:r w:rsidR="00F61D02" w:rsidRPr="00623E22">
              <w:rPr>
                <w:rFonts w:asciiTheme="minorHAnsi" w:hAnsiTheme="minorHAnsi" w:cstheme="minorHAnsi"/>
                <w:sz w:val="20"/>
              </w:rPr>
              <w:t>Option </w:t>
            </w:r>
            <w:r w:rsidR="00CB740D" w:rsidRPr="00623E22">
              <w:rPr>
                <w:rFonts w:asciiTheme="minorHAnsi" w:hAnsiTheme="minorHAnsi" w:cstheme="minorHAnsi"/>
                <w:sz w:val="20"/>
              </w:rPr>
              <w:t>2</w:t>
            </w:r>
          </w:p>
        </w:tc>
        <w:tc>
          <w:tcPr>
            <w:tcW w:w="2268" w:type="dxa"/>
            <w:gridSpan w:val="2"/>
            <w:shd w:val="clear" w:color="auto" w:fill="C5E0B3" w:themeFill="accent6" w:themeFillTint="66"/>
          </w:tcPr>
          <w:p w14:paraId="3AF02A68" w14:textId="77777777" w:rsidR="00CB740D" w:rsidRPr="00623E22" w:rsidRDefault="00CB740D" w:rsidP="001261F5">
            <w:pPr>
              <w:spacing w:before="60" w:after="0" w:line="240" w:lineRule="auto"/>
              <w:jc w:val="center"/>
              <w:rPr>
                <w:rFonts w:asciiTheme="minorHAnsi" w:hAnsiTheme="minorHAnsi" w:cstheme="minorHAnsi"/>
                <w:sz w:val="20"/>
              </w:rPr>
            </w:pPr>
            <w:r w:rsidRPr="00623E22">
              <w:rPr>
                <w:rFonts w:asciiTheme="minorHAnsi" w:hAnsiTheme="minorHAnsi" w:cstheme="minorHAnsi"/>
                <w:sz w:val="20"/>
              </w:rPr>
              <w:t>++</w:t>
            </w:r>
          </w:p>
          <w:p w14:paraId="5634DDC4" w14:textId="3D27D756" w:rsidR="0033579E" w:rsidRPr="00623E22" w:rsidRDefault="00CB740D" w:rsidP="001261F5">
            <w:pPr>
              <w:spacing w:before="60" w:after="0" w:line="240" w:lineRule="auto"/>
              <w:rPr>
                <w:rFonts w:asciiTheme="minorHAnsi" w:hAnsiTheme="minorHAnsi" w:cstheme="minorHAnsi"/>
                <w:sz w:val="20"/>
              </w:rPr>
            </w:pPr>
            <w:r w:rsidRPr="00623E22">
              <w:rPr>
                <w:rFonts w:asciiTheme="minorHAnsi" w:hAnsiTheme="minorHAnsi" w:cstheme="minorHAnsi"/>
                <w:sz w:val="20"/>
              </w:rPr>
              <w:t>Direction of travel indicated immediately</w:t>
            </w:r>
            <w:r w:rsidR="000C2C4A" w:rsidRPr="00623E22">
              <w:rPr>
                <w:rFonts w:asciiTheme="minorHAnsi" w:hAnsiTheme="minorHAnsi" w:cstheme="minorHAnsi"/>
                <w:sz w:val="20"/>
              </w:rPr>
              <w:t>. R</w:t>
            </w:r>
            <w:r w:rsidRPr="00623E22">
              <w:rPr>
                <w:rFonts w:asciiTheme="minorHAnsi" w:hAnsiTheme="minorHAnsi" w:cstheme="minorHAnsi"/>
                <w:sz w:val="20"/>
              </w:rPr>
              <w:t>egulations</w:t>
            </w:r>
            <w:r w:rsidR="000C2C4A" w:rsidRPr="00623E22">
              <w:rPr>
                <w:rFonts w:asciiTheme="minorHAnsi" w:hAnsiTheme="minorHAnsi" w:cstheme="minorHAnsi"/>
                <w:sz w:val="20"/>
              </w:rPr>
              <w:t xml:space="preserve"> could be in place by 20</w:t>
            </w:r>
            <w:r w:rsidR="00E01765" w:rsidRPr="00623E22">
              <w:rPr>
                <w:rFonts w:asciiTheme="minorHAnsi" w:hAnsiTheme="minorHAnsi" w:cstheme="minorHAnsi"/>
                <w:sz w:val="20"/>
              </w:rPr>
              <w:t>24 under the WMA or 2025 under revised waste legislation</w:t>
            </w:r>
            <w:r w:rsidRPr="00623E22">
              <w:rPr>
                <w:rFonts w:asciiTheme="minorHAnsi" w:hAnsiTheme="minorHAnsi" w:cstheme="minorHAnsi"/>
                <w:sz w:val="20"/>
              </w:rPr>
              <w:t>.</w:t>
            </w:r>
          </w:p>
          <w:p w14:paraId="2A97B19F" w14:textId="5A9FB831" w:rsidR="00CB740D" w:rsidRPr="00623E22" w:rsidRDefault="000E7533" w:rsidP="001261F5">
            <w:pPr>
              <w:spacing w:before="60" w:after="0" w:line="240" w:lineRule="auto"/>
              <w:rPr>
                <w:rFonts w:asciiTheme="minorHAnsi" w:hAnsiTheme="minorHAnsi" w:cstheme="minorHAnsi"/>
                <w:sz w:val="20"/>
              </w:rPr>
            </w:pPr>
            <w:r w:rsidRPr="00623E22">
              <w:rPr>
                <w:rFonts w:asciiTheme="minorHAnsi" w:hAnsiTheme="minorHAnsi" w:cstheme="minorHAnsi"/>
                <w:sz w:val="20"/>
              </w:rPr>
              <w:t>Progress towards waste &amp; emissions targets faster than Option 3</w:t>
            </w:r>
          </w:p>
        </w:tc>
        <w:tc>
          <w:tcPr>
            <w:tcW w:w="2268" w:type="dxa"/>
            <w:shd w:val="clear" w:color="auto" w:fill="C5E0B3" w:themeFill="accent6" w:themeFillTint="66"/>
          </w:tcPr>
          <w:p w14:paraId="1885F270" w14:textId="77777777" w:rsidR="00CB740D" w:rsidRPr="00623E22" w:rsidRDefault="00CB740D" w:rsidP="001261F5">
            <w:pPr>
              <w:spacing w:before="60" w:after="0" w:line="240" w:lineRule="auto"/>
              <w:jc w:val="center"/>
              <w:rPr>
                <w:rFonts w:asciiTheme="minorHAnsi" w:hAnsiTheme="minorHAnsi" w:cstheme="minorHAnsi"/>
                <w:sz w:val="20"/>
              </w:rPr>
            </w:pPr>
            <w:r w:rsidRPr="00623E22">
              <w:rPr>
                <w:rFonts w:asciiTheme="minorHAnsi" w:hAnsiTheme="minorHAnsi" w:cstheme="minorHAnsi"/>
                <w:sz w:val="20"/>
              </w:rPr>
              <w:t>++</w:t>
            </w:r>
          </w:p>
          <w:p w14:paraId="102B08F0" w14:textId="77777777" w:rsidR="006D2EC3" w:rsidRPr="00623E22" w:rsidRDefault="00CB740D" w:rsidP="001261F5">
            <w:pPr>
              <w:spacing w:before="60" w:after="0" w:line="240" w:lineRule="auto"/>
              <w:rPr>
                <w:rFonts w:asciiTheme="minorHAnsi" w:hAnsiTheme="minorHAnsi" w:cstheme="minorHAnsi"/>
                <w:sz w:val="20"/>
              </w:rPr>
            </w:pPr>
            <w:r w:rsidRPr="00623E22">
              <w:rPr>
                <w:rFonts w:asciiTheme="minorHAnsi" w:hAnsiTheme="minorHAnsi" w:cstheme="minorHAnsi"/>
                <w:sz w:val="20"/>
              </w:rPr>
              <w:t>Direction of travel indicated immediately</w:t>
            </w:r>
            <w:r w:rsidR="006D2EC3" w:rsidRPr="00623E22">
              <w:rPr>
                <w:rFonts w:asciiTheme="minorHAnsi" w:hAnsiTheme="minorHAnsi" w:cstheme="minorHAnsi"/>
                <w:sz w:val="20"/>
              </w:rPr>
              <w:t>.</w:t>
            </w:r>
            <w:r w:rsidRPr="00623E22">
              <w:rPr>
                <w:rFonts w:asciiTheme="minorHAnsi" w:hAnsiTheme="minorHAnsi" w:cstheme="minorHAnsi"/>
                <w:sz w:val="20"/>
              </w:rPr>
              <w:t xml:space="preserve"> </w:t>
            </w:r>
            <w:r w:rsidR="006D2EC3" w:rsidRPr="00623E22">
              <w:rPr>
                <w:rFonts w:asciiTheme="minorHAnsi" w:hAnsiTheme="minorHAnsi" w:cstheme="minorHAnsi"/>
                <w:sz w:val="20"/>
              </w:rPr>
              <w:t>Regulations could be in place by 2024 under the WMA or 2025 under revised waste legislation.</w:t>
            </w:r>
          </w:p>
          <w:p w14:paraId="65B265B6" w14:textId="55E18486" w:rsidR="00CB740D" w:rsidRPr="00623E22" w:rsidRDefault="000E7533" w:rsidP="001261F5">
            <w:pPr>
              <w:spacing w:before="60" w:after="0" w:line="240" w:lineRule="auto"/>
              <w:rPr>
                <w:rFonts w:asciiTheme="minorHAnsi" w:hAnsiTheme="minorHAnsi" w:cstheme="minorHAnsi"/>
                <w:sz w:val="20"/>
              </w:rPr>
            </w:pPr>
            <w:r w:rsidRPr="00623E22">
              <w:rPr>
                <w:rFonts w:asciiTheme="minorHAnsi" w:hAnsiTheme="minorHAnsi" w:cstheme="minorHAnsi"/>
                <w:sz w:val="20"/>
              </w:rPr>
              <w:t xml:space="preserve">Progress towards waste &amp; emissions targets faster than </w:t>
            </w:r>
            <w:r w:rsidR="00CB740D" w:rsidRPr="00623E22">
              <w:rPr>
                <w:rFonts w:asciiTheme="minorHAnsi" w:hAnsiTheme="minorHAnsi" w:cstheme="minorHAnsi"/>
                <w:sz w:val="20"/>
              </w:rPr>
              <w:t>Option 4</w:t>
            </w:r>
          </w:p>
        </w:tc>
        <w:tc>
          <w:tcPr>
            <w:tcW w:w="1843" w:type="dxa"/>
            <w:shd w:val="clear" w:color="auto" w:fill="E2EFD9" w:themeFill="accent6" w:themeFillTint="33"/>
          </w:tcPr>
          <w:p w14:paraId="07F4EBB6" w14:textId="77777777" w:rsidR="00CB740D" w:rsidRPr="00623E22" w:rsidRDefault="00CB740D" w:rsidP="004A6575">
            <w:pPr>
              <w:spacing w:before="60" w:after="60" w:line="240" w:lineRule="auto"/>
              <w:ind w:left="360"/>
              <w:rPr>
                <w:rFonts w:asciiTheme="minorHAnsi" w:hAnsiTheme="minorHAnsi" w:cstheme="minorHAnsi"/>
                <w:sz w:val="20"/>
              </w:rPr>
            </w:pPr>
            <w:r w:rsidRPr="00623E22">
              <w:rPr>
                <w:rFonts w:asciiTheme="minorHAnsi" w:hAnsiTheme="minorHAnsi" w:cstheme="minorHAnsi"/>
                <w:sz w:val="20"/>
              </w:rPr>
              <w:t>+</w:t>
            </w:r>
          </w:p>
          <w:p w14:paraId="51866C40" w14:textId="2012EB8B" w:rsidR="00095303" w:rsidRPr="00623E22" w:rsidRDefault="00A170DB" w:rsidP="004A6575">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Direction indicated immediately but </w:t>
            </w:r>
            <w:r w:rsidR="00A24F04">
              <w:rPr>
                <w:rFonts w:asciiTheme="minorHAnsi" w:hAnsiTheme="minorHAnsi" w:cstheme="minorHAnsi"/>
                <w:sz w:val="20"/>
              </w:rPr>
              <w:t xml:space="preserve">not </w:t>
            </w:r>
            <w:r w:rsidR="001F2B4A">
              <w:rPr>
                <w:rFonts w:asciiTheme="minorHAnsi" w:hAnsiTheme="minorHAnsi" w:cstheme="minorHAnsi"/>
                <w:sz w:val="20"/>
              </w:rPr>
              <w:t xml:space="preserve">likely to be </w:t>
            </w:r>
            <w:r w:rsidR="00CB740D" w:rsidRPr="00623E22">
              <w:rPr>
                <w:rFonts w:asciiTheme="minorHAnsi" w:hAnsiTheme="minorHAnsi" w:cstheme="minorHAnsi"/>
                <w:sz w:val="20"/>
              </w:rPr>
              <w:t>fully</w:t>
            </w:r>
            <w:r w:rsidR="002A5DF0">
              <w:rPr>
                <w:rFonts w:asciiTheme="minorHAnsi" w:hAnsiTheme="minorHAnsi" w:cstheme="minorHAnsi"/>
                <w:sz w:val="20"/>
              </w:rPr>
              <w:t xml:space="preserve"> in force until 2030</w:t>
            </w:r>
            <w:r w:rsidR="008279F4" w:rsidRPr="00623E22">
              <w:rPr>
                <w:rFonts w:asciiTheme="minorHAnsi" w:hAnsiTheme="minorHAnsi" w:cstheme="minorHAnsi"/>
                <w:sz w:val="20"/>
              </w:rPr>
              <w:t>.</w:t>
            </w:r>
          </w:p>
          <w:p w14:paraId="108F90C7" w14:textId="78363849" w:rsidR="00CB740D" w:rsidRPr="00623E22" w:rsidRDefault="008279F4" w:rsidP="004A6575">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May </w:t>
            </w:r>
            <w:r w:rsidR="005301CE">
              <w:rPr>
                <w:rFonts w:asciiTheme="minorHAnsi" w:hAnsiTheme="minorHAnsi" w:cstheme="minorHAnsi"/>
                <w:sz w:val="20"/>
              </w:rPr>
              <w:t xml:space="preserve">be more effective if </w:t>
            </w:r>
            <w:r w:rsidR="00095303" w:rsidRPr="00623E22">
              <w:rPr>
                <w:rFonts w:asciiTheme="minorHAnsi" w:hAnsiTheme="minorHAnsi" w:cstheme="minorHAnsi"/>
                <w:sz w:val="20"/>
              </w:rPr>
              <w:t xml:space="preserve">follow </w:t>
            </w:r>
            <w:r w:rsidR="00217B0E" w:rsidRPr="00623E22">
              <w:rPr>
                <w:rFonts w:asciiTheme="minorHAnsi" w:hAnsiTheme="minorHAnsi" w:cstheme="minorHAnsi"/>
                <w:sz w:val="20"/>
              </w:rPr>
              <w:t xml:space="preserve">an intermediate </w:t>
            </w:r>
            <w:r w:rsidR="00186E61" w:rsidRPr="00623E22">
              <w:rPr>
                <w:rFonts w:asciiTheme="minorHAnsi" w:hAnsiTheme="minorHAnsi" w:cstheme="minorHAnsi"/>
                <w:sz w:val="20"/>
              </w:rPr>
              <w:t>option</w:t>
            </w:r>
          </w:p>
        </w:tc>
      </w:tr>
      <w:tr w:rsidR="00CB740D" w:rsidRPr="00BA0BD7" w14:paraId="04FF3C14" w14:textId="77777777" w:rsidTr="00F81D39">
        <w:trPr>
          <w:trHeight w:val="378"/>
          <w:jc w:val="center"/>
        </w:trPr>
        <w:tc>
          <w:tcPr>
            <w:tcW w:w="2694" w:type="dxa"/>
            <w:shd w:val="clear" w:color="auto" w:fill="F2F2F2" w:themeFill="background1" w:themeFillShade="F2"/>
            <w:vAlign w:val="center"/>
          </w:tcPr>
          <w:p w14:paraId="3696A16C" w14:textId="77777777" w:rsidR="00CB740D" w:rsidRDefault="00CB740D" w:rsidP="008E4F86">
            <w:pPr>
              <w:spacing w:after="60" w:line="240" w:lineRule="auto"/>
              <w:rPr>
                <w:rFonts w:asciiTheme="minorHAnsi" w:eastAsia="Calibri" w:hAnsiTheme="minorHAnsi" w:cstheme="minorHAnsi"/>
                <w:color w:val="000000" w:themeColor="text1"/>
                <w:szCs w:val="22"/>
              </w:rPr>
            </w:pPr>
            <w:r w:rsidRPr="008E4F86">
              <w:rPr>
                <w:rFonts w:asciiTheme="minorHAnsi" w:eastAsia="Calibri" w:hAnsiTheme="minorHAnsi" w:cstheme="minorHAnsi"/>
                <w:color w:val="000000" w:themeColor="text1"/>
                <w:szCs w:val="22"/>
              </w:rPr>
              <w:t>Cost</w:t>
            </w:r>
          </w:p>
          <w:p w14:paraId="35DEEFC8" w14:textId="3A2AD6CB" w:rsidR="008E4F86" w:rsidRPr="008E4F86" w:rsidRDefault="008E4F86" w:rsidP="008E4F86">
            <w:pPr>
              <w:spacing w:after="60" w:line="240" w:lineRule="auto"/>
              <w:rPr>
                <w:rFonts w:asciiTheme="minorHAnsi" w:eastAsia="Calibri" w:hAnsiTheme="minorHAnsi" w:cstheme="minorHAnsi"/>
                <w:i/>
                <w:iCs/>
                <w:color w:val="000000" w:themeColor="text1"/>
                <w:szCs w:val="22"/>
              </w:rPr>
            </w:pPr>
            <w:r>
              <w:rPr>
                <w:rFonts w:asciiTheme="minorHAnsi" w:eastAsia="Calibri" w:hAnsiTheme="minorHAnsi" w:cstheme="minorHAnsi"/>
                <w:i/>
                <w:iCs/>
                <w:color w:val="000000" w:themeColor="text1"/>
                <w:szCs w:val="22"/>
              </w:rPr>
              <w:t>Criteria:</w:t>
            </w:r>
          </w:p>
          <w:p w14:paraId="4BBB7763" w14:textId="0D06E370" w:rsidR="00CB740D" w:rsidRPr="008E4F86" w:rsidRDefault="00CB740D" w:rsidP="008E4F86">
            <w:pPr>
              <w:spacing w:after="60" w:line="240" w:lineRule="auto"/>
              <w:rPr>
                <w:rFonts w:asciiTheme="minorHAnsi" w:eastAsia="Calibri" w:hAnsiTheme="minorHAnsi" w:cstheme="minorHAnsi"/>
                <w:i/>
                <w:iCs/>
                <w:color w:val="000000" w:themeColor="text1"/>
                <w:sz w:val="20"/>
              </w:rPr>
            </w:pPr>
            <w:r w:rsidRPr="008E4F86">
              <w:rPr>
                <w:rFonts w:asciiTheme="minorHAnsi" w:hAnsiTheme="minorHAnsi" w:cstheme="minorHAnsi"/>
                <w:i/>
                <w:iCs/>
                <w:sz w:val="20"/>
              </w:rPr>
              <w:t>How costly to implement this option relative to the counterfactual?</w:t>
            </w:r>
          </w:p>
        </w:tc>
        <w:tc>
          <w:tcPr>
            <w:tcW w:w="2121" w:type="dxa"/>
            <w:shd w:val="clear" w:color="auto" w:fill="C5E0B3" w:themeFill="accent6" w:themeFillTint="66"/>
          </w:tcPr>
          <w:p w14:paraId="71DFF1EB"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0</w:t>
            </w:r>
          </w:p>
          <w:p w14:paraId="3750C639"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Medium cost</w:t>
            </w:r>
          </w:p>
          <w:p w14:paraId="30D14A4E" w14:textId="7376D6B3"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Costs are spread out over time</w:t>
            </w:r>
            <w:r w:rsidR="000D2CDB">
              <w:rPr>
                <w:rFonts w:asciiTheme="minorHAnsi" w:hAnsiTheme="minorHAnsi" w:cstheme="minorHAnsi"/>
                <w:sz w:val="20"/>
              </w:rPr>
              <w:t>.</w:t>
            </w:r>
          </w:p>
          <w:p w14:paraId="245238D3" w14:textId="0619B4C7" w:rsidR="00CB740D" w:rsidRPr="00623E22" w:rsidRDefault="004248B6" w:rsidP="00DE6F39">
            <w:pPr>
              <w:spacing w:before="60" w:after="60" w:line="240" w:lineRule="auto"/>
              <w:rPr>
                <w:rFonts w:asciiTheme="minorHAnsi" w:hAnsiTheme="minorHAnsi" w:cstheme="minorHAnsi"/>
                <w:sz w:val="20"/>
              </w:rPr>
            </w:pPr>
            <w:r>
              <w:rPr>
                <w:rFonts w:asciiTheme="minorHAnsi" w:hAnsiTheme="minorHAnsi" w:cstheme="minorHAnsi"/>
                <w:sz w:val="20"/>
              </w:rPr>
              <w:t>Least cost as fewest collections</w:t>
            </w:r>
            <w:r w:rsidR="00CB740D" w:rsidRPr="00623E22">
              <w:rPr>
                <w:rFonts w:asciiTheme="minorHAnsi" w:hAnsiTheme="minorHAnsi" w:cstheme="minorHAnsi"/>
                <w:sz w:val="20"/>
              </w:rPr>
              <w:t>.</w:t>
            </w:r>
            <w:r>
              <w:rPr>
                <w:rFonts w:asciiTheme="minorHAnsi" w:hAnsiTheme="minorHAnsi" w:cstheme="minorHAnsi"/>
                <w:sz w:val="20"/>
              </w:rPr>
              <w:t xml:space="preserve"> </w:t>
            </w:r>
            <w:r w:rsidR="00F935A6">
              <w:rPr>
                <w:rFonts w:asciiTheme="minorHAnsi" w:hAnsiTheme="minorHAnsi" w:cstheme="minorHAnsi"/>
                <w:sz w:val="20"/>
              </w:rPr>
              <w:t xml:space="preserve">Collections that are started </w:t>
            </w:r>
            <w:r w:rsidR="00BD0157">
              <w:rPr>
                <w:rFonts w:asciiTheme="minorHAnsi" w:hAnsiTheme="minorHAnsi" w:cstheme="minorHAnsi"/>
                <w:sz w:val="20"/>
              </w:rPr>
              <w:t>may be more costly due to lack of scale</w:t>
            </w:r>
          </w:p>
        </w:tc>
        <w:tc>
          <w:tcPr>
            <w:tcW w:w="1960" w:type="dxa"/>
            <w:shd w:val="clear" w:color="auto" w:fill="E2EFD9" w:themeFill="accent6" w:themeFillTint="33"/>
          </w:tcPr>
          <w:p w14:paraId="015AC209"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w:t>
            </w:r>
          </w:p>
          <w:p w14:paraId="11D27C69" w14:textId="77777777" w:rsidR="00CB740D" w:rsidRPr="00623E22" w:rsidRDefault="00CB740D" w:rsidP="00DE6F39">
            <w:pPr>
              <w:pStyle w:val="ListParagraph"/>
              <w:spacing w:before="60" w:after="60" w:line="240" w:lineRule="auto"/>
              <w:ind w:left="170"/>
              <w:contextualSpacing w:val="0"/>
              <w:jc w:val="center"/>
              <w:rPr>
                <w:rFonts w:asciiTheme="minorHAnsi" w:hAnsiTheme="minorHAnsi" w:cstheme="minorHAnsi"/>
                <w:sz w:val="20"/>
              </w:rPr>
            </w:pPr>
            <w:r w:rsidRPr="00623E22">
              <w:rPr>
                <w:rFonts w:asciiTheme="minorHAnsi" w:hAnsiTheme="minorHAnsi" w:cstheme="minorHAnsi"/>
                <w:sz w:val="20"/>
              </w:rPr>
              <w:t>Medium cost</w:t>
            </w:r>
          </w:p>
          <w:p w14:paraId="52FB70E8" w14:textId="1A53C702"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w:t>
            </w:r>
            <w:r w:rsidR="00DE6F39" w:rsidRPr="00623E22">
              <w:rPr>
                <w:rFonts w:asciiTheme="minorHAnsi" w:hAnsiTheme="minorHAnsi" w:cstheme="minorHAnsi"/>
                <w:sz w:val="20"/>
              </w:rPr>
              <w:t>ost of increased investment</w:t>
            </w:r>
            <w:r w:rsidR="00FC2A6B">
              <w:rPr>
                <w:rFonts w:asciiTheme="minorHAnsi" w:hAnsiTheme="minorHAnsi" w:cstheme="minorHAnsi"/>
                <w:sz w:val="20"/>
              </w:rPr>
              <w:t>.</w:t>
            </w:r>
          </w:p>
          <w:p w14:paraId="1327526F" w14:textId="5BD94515"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Councils choosing to implement face reduced costs</w:t>
            </w:r>
            <w:r w:rsidR="00FC2A6B">
              <w:rPr>
                <w:rFonts w:asciiTheme="minorHAnsi" w:hAnsiTheme="minorHAnsi" w:cstheme="minorHAnsi"/>
                <w:sz w:val="20"/>
              </w:rPr>
              <w:t>.</w:t>
            </w:r>
          </w:p>
        </w:tc>
        <w:tc>
          <w:tcPr>
            <w:tcW w:w="1725" w:type="dxa"/>
            <w:shd w:val="clear" w:color="auto" w:fill="E2EFD9" w:themeFill="accent6" w:themeFillTint="33"/>
          </w:tcPr>
          <w:p w14:paraId="66921588"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w:t>
            </w:r>
          </w:p>
          <w:p w14:paraId="0D50FEDE" w14:textId="77777777" w:rsidR="00CB740D" w:rsidRPr="00623E22" w:rsidRDefault="00CB740D" w:rsidP="00DE6F39">
            <w:pPr>
              <w:pStyle w:val="ListParagraph"/>
              <w:spacing w:before="60" w:after="60" w:line="240" w:lineRule="auto"/>
              <w:ind w:left="170"/>
              <w:contextualSpacing w:val="0"/>
              <w:jc w:val="center"/>
              <w:rPr>
                <w:rFonts w:asciiTheme="minorHAnsi" w:hAnsiTheme="minorHAnsi" w:cstheme="minorHAnsi"/>
                <w:sz w:val="20"/>
              </w:rPr>
            </w:pPr>
            <w:r w:rsidRPr="00623E22">
              <w:rPr>
                <w:rFonts w:asciiTheme="minorHAnsi" w:hAnsiTheme="minorHAnsi" w:cstheme="minorHAnsi"/>
                <w:sz w:val="20"/>
              </w:rPr>
              <w:t>Medium cost</w:t>
            </w:r>
          </w:p>
          <w:p w14:paraId="28DB94C6" w14:textId="2927DF20" w:rsidR="00DE6F39" w:rsidRPr="00623E22" w:rsidRDefault="00DE6F39"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Cost of increased investment</w:t>
            </w:r>
            <w:r w:rsidR="00810156">
              <w:rPr>
                <w:rFonts w:asciiTheme="minorHAnsi" w:hAnsiTheme="minorHAnsi" w:cstheme="minorHAnsi"/>
                <w:sz w:val="20"/>
              </w:rPr>
              <w:t>.</w:t>
            </w:r>
          </w:p>
          <w:p w14:paraId="0E0016D4" w14:textId="47591CEA"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Councils choosing to implement face reduced costs</w:t>
            </w:r>
            <w:r w:rsidR="00810156">
              <w:rPr>
                <w:rFonts w:asciiTheme="minorHAnsi" w:hAnsiTheme="minorHAnsi" w:cstheme="minorHAnsi"/>
                <w:sz w:val="20"/>
              </w:rPr>
              <w:t>.</w:t>
            </w:r>
          </w:p>
        </w:tc>
        <w:tc>
          <w:tcPr>
            <w:tcW w:w="2268" w:type="dxa"/>
            <w:gridSpan w:val="2"/>
          </w:tcPr>
          <w:p w14:paraId="34787E96" w14:textId="5956AA24"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 -</w:t>
            </w:r>
          </w:p>
          <w:p w14:paraId="0D9D037B"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High cost</w:t>
            </w:r>
          </w:p>
          <w:p w14:paraId="28231AE7" w14:textId="6C976BA3" w:rsidR="00DE6F39" w:rsidRPr="00623E22" w:rsidRDefault="00DE6F39"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Cost of increased investment</w:t>
            </w:r>
            <w:r w:rsidR="00810156">
              <w:rPr>
                <w:rFonts w:asciiTheme="minorHAnsi" w:hAnsiTheme="minorHAnsi" w:cstheme="minorHAnsi"/>
                <w:sz w:val="20"/>
              </w:rPr>
              <w:t>.</w:t>
            </w:r>
          </w:p>
          <w:p w14:paraId="6F25D1F5" w14:textId="55555F39"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Many councils will face costs to implement</w:t>
            </w:r>
            <w:r w:rsidR="00810156">
              <w:rPr>
                <w:rFonts w:asciiTheme="minorHAnsi" w:hAnsiTheme="minorHAnsi" w:cstheme="minorHAnsi"/>
                <w:sz w:val="20"/>
              </w:rPr>
              <w:t>.</w:t>
            </w:r>
          </w:p>
        </w:tc>
        <w:tc>
          <w:tcPr>
            <w:tcW w:w="2268" w:type="dxa"/>
          </w:tcPr>
          <w:p w14:paraId="18F4996B"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 xml:space="preserve">- - </w:t>
            </w:r>
          </w:p>
          <w:p w14:paraId="7AAE699F"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High cost</w:t>
            </w:r>
          </w:p>
          <w:p w14:paraId="1C75E942" w14:textId="05759B7F" w:rsidR="00DE6F39" w:rsidRPr="00623E22" w:rsidRDefault="00DE6F39"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Cost of increased investment</w:t>
            </w:r>
            <w:r w:rsidR="00810156">
              <w:rPr>
                <w:rFonts w:asciiTheme="minorHAnsi" w:hAnsiTheme="minorHAnsi" w:cstheme="minorHAnsi"/>
                <w:sz w:val="20"/>
              </w:rPr>
              <w:t>.</w:t>
            </w:r>
          </w:p>
          <w:p w14:paraId="5A46257A" w14:textId="47B4DAFF"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Most councils will face costs to implement</w:t>
            </w:r>
            <w:r w:rsidR="00810156">
              <w:rPr>
                <w:rFonts w:asciiTheme="minorHAnsi" w:hAnsiTheme="minorHAnsi" w:cstheme="minorHAnsi"/>
                <w:sz w:val="20"/>
              </w:rPr>
              <w:t>.</w:t>
            </w:r>
          </w:p>
        </w:tc>
        <w:tc>
          <w:tcPr>
            <w:tcW w:w="1843" w:type="dxa"/>
          </w:tcPr>
          <w:p w14:paraId="50189BC7" w14:textId="11671876"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 -</w:t>
            </w:r>
          </w:p>
          <w:p w14:paraId="5B1CEEB1" w14:textId="77777777" w:rsidR="00CB740D" w:rsidRPr="00623E22" w:rsidRDefault="00CB740D" w:rsidP="00DE6F39">
            <w:pPr>
              <w:pStyle w:val="ListParagraph"/>
              <w:spacing w:before="60" w:after="60" w:line="240" w:lineRule="auto"/>
              <w:ind w:left="147"/>
              <w:contextualSpacing w:val="0"/>
              <w:jc w:val="center"/>
              <w:rPr>
                <w:rFonts w:asciiTheme="minorHAnsi" w:hAnsiTheme="minorHAnsi" w:cstheme="minorHAnsi"/>
                <w:sz w:val="20"/>
              </w:rPr>
            </w:pPr>
            <w:r w:rsidRPr="00623E22">
              <w:rPr>
                <w:rFonts w:asciiTheme="minorHAnsi" w:hAnsiTheme="minorHAnsi" w:cstheme="minorHAnsi"/>
                <w:sz w:val="20"/>
              </w:rPr>
              <w:t>Very high cost</w:t>
            </w:r>
          </w:p>
          <w:p w14:paraId="5CB245D9" w14:textId="2C5BB6D1" w:rsidR="00DE6F39" w:rsidRPr="00623E22" w:rsidRDefault="00DE6F39"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Cost of increased investment</w:t>
            </w:r>
            <w:r w:rsidR="00810156">
              <w:rPr>
                <w:rFonts w:asciiTheme="minorHAnsi" w:hAnsiTheme="minorHAnsi" w:cstheme="minorHAnsi"/>
                <w:sz w:val="20"/>
              </w:rPr>
              <w:t>.</w:t>
            </w:r>
          </w:p>
          <w:p w14:paraId="4BB32AB8" w14:textId="188263E1" w:rsidR="00CB740D" w:rsidRPr="00623E22" w:rsidRDefault="0033579E"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A</w:t>
            </w:r>
            <w:r w:rsidR="00CB740D" w:rsidRPr="00623E22">
              <w:rPr>
                <w:rFonts w:asciiTheme="minorHAnsi" w:hAnsiTheme="minorHAnsi" w:cstheme="minorHAnsi"/>
                <w:sz w:val="20"/>
              </w:rPr>
              <w:t>ll councils will face costs to implement</w:t>
            </w:r>
            <w:r w:rsidR="00810156">
              <w:rPr>
                <w:rFonts w:asciiTheme="minorHAnsi" w:hAnsiTheme="minorHAnsi" w:cstheme="minorHAnsi"/>
                <w:sz w:val="20"/>
              </w:rPr>
              <w:t>.</w:t>
            </w:r>
          </w:p>
          <w:p w14:paraId="337AB1AE" w14:textId="24515EA6"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Businesses </w:t>
            </w:r>
            <w:r w:rsidR="00C2384B">
              <w:rPr>
                <w:rFonts w:asciiTheme="minorHAnsi" w:hAnsiTheme="minorHAnsi" w:cstheme="minorHAnsi"/>
                <w:sz w:val="20"/>
              </w:rPr>
              <w:t>are also</w:t>
            </w:r>
            <w:r w:rsidRPr="00623E22">
              <w:rPr>
                <w:rFonts w:asciiTheme="minorHAnsi" w:hAnsiTheme="minorHAnsi" w:cstheme="minorHAnsi"/>
                <w:sz w:val="20"/>
              </w:rPr>
              <w:t xml:space="preserve"> </w:t>
            </w:r>
            <w:r w:rsidR="00C2384B">
              <w:rPr>
                <w:rFonts w:asciiTheme="minorHAnsi" w:hAnsiTheme="minorHAnsi" w:cstheme="minorHAnsi"/>
                <w:sz w:val="20"/>
              </w:rPr>
              <w:t>affected</w:t>
            </w:r>
            <w:r w:rsidRPr="00623E22">
              <w:rPr>
                <w:rFonts w:asciiTheme="minorHAnsi" w:hAnsiTheme="minorHAnsi" w:cstheme="minorHAnsi"/>
                <w:sz w:val="20"/>
              </w:rPr>
              <w:t>.</w:t>
            </w:r>
          </w:p>
        </w:tc>
      </w:tr>
      <w:tr w:rsidR="00CB740D" w:rsidRPr="00BA0BD7" w14:paraId="22E6B6E2" w14:textId="77777777" w:rsidTr="00F81D39">
        <w:trPr>
          <w:trHeight w:val="378"/>
          <w:jc w:val="center"/>
        </w:trPr>
        <w:tc>
          <w:tcPr>
            <w:tcW w:w="2694" w:type="dxa"/>
            <w:shd w:val="clear" w:color="auto" w:fill="F2F2F2" w:themeFill="background1" w:themeFillShade="F2"/>
            <w:vAlign w:val="center"/>
          </w:tcPr>
          <w:p w14:paraId="4EB072E7" w14:textId="77777777" w:rsidR="00CB740D" w:rsidRDefault="00CB740D" w:rsidP="009116DD">
            <w:pPr>
              <w:spacing w:after="60" w:line="240" w:lineRule="auto"/>
              <w:rPr>
                <w:rFonts w:asciiTheme="minorHAnsi" w:eastAsia="Calibri" w:hAnsiTheme="minorHAnsi" w:cstheme="minorHAnsi"/>
                <w:color w:val="000000" w:themeColor="text1"/>
                <w:szCs w:val="22"/>
              </w:rPr>
            </w:pPr>
            <w:r w:rsidRPr="008E4F86">
              <w:rPr>
                <w:rFonts w:asciiTheme="minorHAnsi" w:eastAsia="Calibri" w:hAnsiTheme="minorHAnsi" w:cstheme="minorHAnsi"/>
                <w:color w:val="000000" w:themeColor="text1"/>
                <w:szCs w:val="22"/>
              </w:rPr>
              <w:t>Equitable and inclusive outcomes</w:t>
            </w:r>
          </w:p>
          <w:p w14:paraId="2A7E7346" w14:textId="32808B5A" w:rsidR="009116DD" w:rsidRPr="009116DD" w:rsidRDefault="009116DD" w:rsidP="009116DD">
            <w:pPr>
              <w:spacing w:after="60" w:line="240" w:lineRule="auto"/>
              <w:rPr>
                <w:rFonts w:asciiTheme="minorHAnsi" w:eastAsia="Calibri" w:hAnsiTheme="minorHAnsi" w:cstheme="minorHAnsi"/>
                <w:i/>
                <w:iCs/>
                <w:color w:val="000000" w:themeColor="text1"/>
                <w:szCs w:val="22"/>
              </w:rPr>
            </w:pPr>
            <w:r>
              <w:rPr>
                <w:rFonts w:asciiTheme="minorHAnsi" w:eastAsia="Calibri" w:hAnsiTheme="minorHAnsi" w:cstheme="minorHAnsi"/>
                <w:i/>
                <w:iCs/>
                <w:color w:val="000000" w:themeColor="text1"/>
                <w:szCs w:val="22"/>
              </w:rPr>
              <w:t>Criteria:</w:t>
            </w:r>
          </w:p>
          <w:p w14:paraId="6234E521" w14:textId="2614B63F" w:rsidR="00CB740D" w:rsidRPr="009116DD" w:rsidRDefault="00CB740D" w:rsidP="009116DD">
            <w:pPr>
              <w:spacing w:after="60" w:line="240" w:lineRule="auto"/>
              <w:rPr>
                <w:rFonts w:asciiTheme="minorHAnsi" w:eastAsia="Calibri" w:hAnsiTheme="minorHAnsi" w:cstheme="minorHAnsi"/>
                <w:i/>
                <w:iCs/>
                <w:sz w:val="20"/>
              </w:rPr>
            </w:pPr>
            <w:r w:rsidRPr="009116DD">
              <w:rPr>
                <w:rFonts w:asciiTheme="minorHAnsi" w:hAnsiTheme="minorHAnsi" w:cstheme="minorHAnsi"/>
                <w:i/>
                <w:iCs/>
                <w:sz w:val="20"/>
              </w:rPr>
              <w:t xml:space="preserve">How fairly the option treats all stakeholders (rural, urban, </w:t>
            </w:r>
            <w:proofErr w:type="gramStart"/>
            <w:r w:rsidRPr="009116DD">
              <w:rPr>
                <w:rFonts w:asciiTheme="minorHAnsi" w:hAnsiTheme="minorHAnsi" w:cstheme="minorHAnsi"/>
                <w:i/>
                <w:iCs/>
                <w:sz w:val="20"/>
              </w:rPr>
              <w:t>future</w:t>
            </w:r>
            <w:proofErr w:type="gramEnd"/>
            <w:r w:rsidRPr="009116DD">
              <w:rPr>
                <w:rFonts w:asciiTheme="minorHAnsi" w:hAnsiTheme="minorHAnsi" w:cstheme="minorHAnsi"/>
                <w:i/>
                <w:iCs/>
                <w:sz w:val="20"/>
              </w:rPr>
              <w:t xml:space="preserve"> and current generations, the elderly and those with disabilities)</w:t>
            </w:r>
          </w:p>
        </w:tc>
        <w:tc>
          <w:tcPr>
            <w:tcW w:w="2121" w:type="dxa"/>
            <w:shd w:val="clear" w:color="auto" w:fill="auto"/>
            <w:vAlign w:val="center"/>
          </w:tcPr>
          <w:p w14:paraId="2246FB55" w14:textId="77777777" w:rsidR="00CB740D" w:rsidRPr="00623E22" w:rsidRDefault="00CB740D" w:rsidP="00DE6F39">
            <w:pPr>
              <w:pStyle w:val="ListParagraph"/>
              <w:spacing w:before="60" w:after="60" w:line="240" w:lineRule="auto"/>
              <w:ind w:left="171"/>
              <w:contextualSpacing w:val="0"/>
              <w:jc w:val="center"/>
              <w:rPr>
                <w:rFonts w:asciiTheme="minorHAnsi" w:hAnsiTheme="minorHAnsi" w:cstheme="minorHAnsi"/>
                <w:sz w:val="20"/>
              </w:rPr>
            </w:pPr>
            <w:r w:rsidRPr="00623E22">
              <w:rPr>
                <w:rFonts w:asciiTheme="minorHAnsi" w:hAnsiTheme="minorHAnsi" w:cstheme="minorHAnsi"/>
                <w:sz w:val="20"/>
              </w:rPr>
              <w:t>0</w:t>
            </w:r>
          </w:p>
          <w:p w14:paraId="1824A547" w14:textId="00616F16" w:rsidR="00CB740D" w:rsidRPr="00623E22" w:rsidRDefault="00CB740D" w:rsidP="00DE6F39">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Communities have greatest freedom to choose </w:t>
            </w:r>
            <w:r w:rsidR="00AC518C">
              <w:rPr>
                <w:rFonts w:asciiTheme="minorHAnsi" w:hAnsiTheme="minorHAnsi" w:cstheme="minorHAnsi"/>
                <w:sz w:val="20"/>
              </w:rPr>
              <w:t>priority of</w:t>
            </w:r>
            <w:r w:rsidRPr="00623E22">
              <w:rPr>
                <w:rFonts w:asciiTheme="minorHAnsi" w:hAnsiTheme="minorHAnsi" w:cstheme="minorHAnsi"/>
                <w:sz w:val="20"/>
              </w:rPr>
              <w:t xml:space="preserve"> food scraps collection</w:t>
            </w:r>
            <w:r w:rsidR="00AC518C">
              <w:rPr>
                <w:rFonts w:asciiTheme="minorHAnsi" w:hAnsiTheme="minorHAnsi" w:cstheme="minorHAnsi"/>
                <w:sz w:val="20"/>
              </w:rPr>
              <w:t>s</w:t>
            </w:r>
            <w:r w:rsidRPr="00623E22">
              <w:rPr>
                <w:rFonts w:asciiTheme="minorHAnsi" w:hAnsiTheme="minorHAnsi" w:cstheme="minorHAnsi"/>
                <w:sz w:val="20"/>
              </w:rPr>
              <w:t>, but households have unequal access to food scraps collections</w:t>
            </w:r>
            <w:r w:rsidR="006C6CDB">
              <w:rPr>
                <w:rFonts w:asciiTheme="minorHAnsi" w:hAnsiTheme="minorHAnsi" w:cstheme="minorHAnsi"/>
                <w:sz w:val="20"/>
              </w:rPr>
              <w:t>.</w:t>
            </w:r>
          </w:p>
        </w:tc>
        <w:tc>
          <w:tcPr>
            <w:tcW w:w="1960" w:type="dxa"/>
            <w:shd w:val="clear" w:color="auto" w:fill="E2EFD9" w:themeFill="accent6" w:themeFillTint="33"/>
          </w:tcPr>
          <w:p w14:paraId="50E54D83" w14:textId="77777777"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w:t>
            </w:r>
          </w:p>
          <w:p w14:paraId="07DB87B0" w14:textId="78EEF767"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Minor change</w:t>
            </w:r>
          </w:p>
          <w:p w14:paraId="0BF13066" w14:textId="299C21D7" w:rsidR="00CB740D" w:rsidRPr="00623E22" w:rsidRDefault="00CB740D" w:rsidP="005022AC">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Reduced cost barrier </w:t>
            </w:r>
            <w:r w:rsidR="00301C59">
              <w:rPr>
                <w:rFonts w:asciiTheme="minorHAnsi" w:hAnsiTheme="minorHAnsi" w:cstheme="minorHAnsi"/>
                <w:sz w:val="20"/>
              </w:rPr>
              <w:t>is</w:t>
            </w:r>
            <w:r w:rsidRPr="00623E22">
              <w:rPr>
                <w:rFonts w:asciiTheme="minorHAnsi" w:hAnsiTheme="minorHAnsi" w:cstheme="minorHAnsi"/>
                <w:sz w:val="20"/>
              </w:rPr>
              <w:t xml:space="preserve"> likely to mean greater access for more communities, but still unequal</w:t>
            </w:r>
            <w:r w:rsidR="00301C59">
              <w:rPr>
                <w:rFonts w:asciiTheme="minorHAnsi" w:hAnsiTheme="minorHAnsi" w:cstheme="minorHAnsi"/>
                <w:sz w:val="20"/>
              </w:rPr>
              <w:t>.</w:t>
            </w:r>
          </w:p>
        </w:tc>
        <w:tc>
          <w:tcPr>
            <w:tcW w:w="1725" w:type="dxa"/>
            <w:shd w:val="clear" w:color="auto" w:fill="E2EFD9" w:themeFill="accent6" w:themeFillTint="33"/>
          </w:tcPr>
          <w:p w14:paraId="3EDA7B24" w14:textId="77777777"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w:t>
            </w:r>
          </w:p>
          <w:p w14:paraId="5EB2F5DC" w14:textId="5E212BCE"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Minor change</w:t>
            </w:r>
          </w:p>
          <w:p w14:paraId="128ED456" w14:textId="0C625045" w:rsidR="00CB740D" w:rsidRPr="00623E22" w:rsidRDefault="00CB740D" w:rsidP="005022AC">
            <w:pPr>
              <w:spacing w:before="60" w:after="60" w:line="240" w:lineRule="auto"/>
              <w:rPr>
                <w:rFonts w:asciiTheme="minorHAnsi" w:hAnsiTheme="minorHAnsi" w:cstheme="minorHAnsi"/>
                <w:sz w:val="20"/>
              </w:rPr>
            </w:pPr>
            <w:r w:rsidRPr="00623E22">
              <w:rPr>
                <w:rFonts w:asciiTheme="minorHAnsi" w:hAnsiTheme="minorHAnsi" w:cstheme="minorHAnsi"/>
                <w:sz w:val="20"/>
              </w:rPr>
              <w:t xml:space="preserve">Increased uptake </w:t>
            </w:r>
            <w:r w:rsidR="000D2CDB">
              <w:rPr>
                <w:rFonts w:asciiTheme="minorHAnsi" w:hAnsiTheme="minorHAnsi" w:cstheme="minorHAnsi"/>
                <w:sz w:val="20"/>
              </w:rPr>
              <w:t>is likely to</w:t>
            </w:r>
            <w:r w:rsidRPr="00623E22">
              <w:rPr>
                <w:rFonts w:asciiTheme="minorHAnsi" w:hAnsiTheme="minorHAnsi" w:cstheme="minorHAnsi"/>
                <w:sz w:val="20"/>
              </w:rPr>
              <w:t xml:space="preserve"> mean greater access for more communities, but still unequal</w:t>
            </w:r>
            <w:r w:rsidR="000D2CDB">
              <w:rPr>
                <w:rFonts w:asciiTheme="minorHAnsi" w:hAnsiTheme="minorHAnsi" w:cstheme="minorHAnsi"/>
                <w:sz w:val="20"/>
              </w:rPr>
              <w:t>.</w:t>
            </w:r>
          </w:p>
        </w:tc>
        <w:tc>
          <w:tcPr>
            <w:tcW w:w="2268" w:type="dxa"/>
            <w:gridSpan w:val="2"/>
            <w:shd w:val="clear" w:color="auto" w:fill="C5E0B3" w:themeFill="accent6" w:themeFillTint="66"/>
          </w:tcPr>
          <w:p w14:paraId="0C74B1CD" w14:textId="77777777"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w:t>
            </w:r>
          </w:p>
          <w:p w14:paraId="73D5AEAE" w14:textId="3582BCDD"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Significant change</w:t>
            </w:r>
          </w:p>
          <w:p w14:paraId="679B45AA" w14:textId="2C03FF73" w:rsidR="00CB740D" w:rsidRPr="00623E22" w:rsidRDefault="005022AC" w:rsidP="005022AC">
            <w:pPr>
              <w:spacing w:before="60" w:after="60" w:line="240" w:lineRule="auto"/>
              <w:rPr>
                <w:rFonts w:asciiTheme="minorHAnsi" w:hAnsiTheme="minorHAnsi" w:cstheme="minorHAnsi"/>
                <w:sz w:val="20"/>
              </w:rPr>
            </w:pPr>
            <w:r>
              <w:rPr>
                <w:rFonts w:asciiTheme="minorHAnsi" w:hAnsiTheme="minorHAnsi" w:cstheme="minorHAnsi"/>
                <w:sz w:val="20"/>
              </w:rPr>
              <w:t>W</w:t>
            </w:r>
            <w:r w:rsidR="00CB740D" w:rsidRPr="00623E22">
              <w:rPr>
                <w:rFonts w:asciiTheme="minorHAnsi" w:hAnsiTheme="minorHAnsi" w:cstheme="minorHAnsi"/>
                <w:sz w:val="20"/>
              </w:rPr>
              <w:t xml:space="preserve">idespread uptake </w:t>
            </w:r>
            <w:r w:rsidR="00810156">
              <w:rPr>
                <w:rFonts w:asciiTheme="minorHAnsi" w:hAnsiTheme="minorHAnsi" w:cstheme="minorHAnsi"/>
                <w:sz w:val="20"/>
              </w:rPr>
              <w:t xml:space="preserve">is likely to </w:t>
            </w:r>
            <w:r w:rsidR="00CB740D" w:rsidRPr="00623E22">
              <w:rPr>
                <w:rFonts w:asciiTheme="minorHAnsi" w:hAnsiTheme="minorHAnsi" w:cstheme="minorHAnsi"/>
                <w:sz w:val="20"/>
              </w:rPr>
              <w:t>mean widespread access for communities, but some exceptions</w:t>
            </w:r>
            <w:r w:rsidR="00810156">
              <w:rPr>
                <w:rFonts w:asciiTheme="minorHAnsi" w:hAnsiTheme="minorHAnsi" w:cstheme="minorHAnsi"/>
                <w:sz w:val="20"/>
              </w:rPr>
              <w:t>.</w:t>
            </w:r>
          </w:p>
        </w:tc>
        <w:tc>
          <w:tcPr>
            <w:tcW w:w="2268" w:type="dxa"/>
            <w:shd w:val="clear" w:color="auto" w:fill="C5E0B3" w:themeFill="accent6" w:themeFillTint="66"/>
          </w:tcPr>
          <w:p w14:paraId="4ACC7FB8" w14:textId="77777777"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w:t>
            </w:r>
          </w:p>
          <w:p w14:paraId="224CA471" w14:textId="75E62827"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Significant change</w:t>
            </w:r>
          </w:p>
          <w:p w14:paraId="714D3A6C" w14:textId="02544960" w:rsidR="00CB740D" w:rsidRPr="00623E22" w:rsidRDefault="00CB740D" w:rsidP="005022AC">
            <w:pPr>
              <w:spacing w:before="60" w:after="60" w:line="240" w:lineRule="auto"/>
              <w:rPr>
                <w:rFonts w:asciiTheme="minorHAnsi" w:hAnsiTheme="minorHAnsi" w:cstheme="minorHAnsi"/>
                <w:sz w:val="20"/>
              </w:rPr>
            </w:pPr>
            <w:r w:rsidRPr="00623E22">
              <w:rPr>
                <w:rFonts w:asciiTheme="minorHAnsi" w:hAnsiTheme="minorHAnsi" w:cstheme="minorHAnsi"/>
                <w:sz w:val="20"/>
              </w:rPr>
              <w:t>Mandatory uptake means high access across communities, with flexibility or tailored approach for dispersed communities</w:t>
            </w:r>
            <w:r w:rsidR="00810156">
              <w:rPr>
                <w:rFonts w:asciiTheme="minorHAnsi" w:hAnsiTheme="minorHAnsi" w:cstheme="minorHAnsi"/>
                <w:sz w:val="20"/>
              </w:rPr>
              <w:t>.</w:t>
            </w:r>
          </w:p>
        </w:tc>
        <w:tc>
          <w:tcPr>
            <w:tcW w:w="1843" w:type="dxa"/>
            <w:shd w:val="clear" w:color="auto" w:fill="C5E0B3" w:themeFill="accent6" w:themeFillTint="66"/>
          </w:tcPr>
          <w:p w14:paraId="3AC723FE" w14:textId="77777777"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w:t>
            </w:r>
          </w:p>
          <w:p w14:paraId="04BC8A57" w14:textId="7E67BBA4" w:rsidR="00CB740D" w:rsidRPr="00623E22" w:rsidRDefault="00CB740D" w:rsidP="00DE6F39">
            <w:pPr>
              <w:spacing w:before="60" w:after="60" w:line="240" w:lineRule="auto"/>
              <w:jc w:val="center"/>
              <w:rPr>
                <w:rFonts w:asciiTheme="minorHAnsi" w:hAnsiTheme="minorHAnsi" w:cstheme="minorHAnsi"/>
                <w:sz w:val="20"/>
              </w:rPr>
            </w:pPr>
            <w:r w:rsidRPr="00623E22">
              <w:rPr>
                <w:rFonts w:asciiTheme="minorHAnsi" w:hAnsiTheme="minorHAnsi" w:cstheme="minorHAnsi"/>
                <w:sz w:val="20"/>
              </w:rPr>
              <w:t xml:space="preserve">Significant change </w:t>
            </w:r>
          </w:p>
          <w:p w14:paraId="5013CE85" w14:textId="601F91F5" w:rsidR="00CB740D" w:rsidRPr="00623E22" w:rsidRDefault="00CB740D" w:rsidP="005022AC">
            <w:pPr>
              <w:spacing w:before="60" w:after="60" w:line="240" w:lineRule="auto"/>
              <w:rPr>
                <w:rFonts w:asciiTheme="minorHAnsi" w:hAnsiTheme="minorHAnsi" w:cstheme="minorHAnsi"/>
                <w:sz w:val="20"/>
              </w:rPr>
            </w:pPr>
            <w:r w:rsidRPr="00623E22">
              <w:rPr>
                <w:rFonts w:asciiTheme="minorHAnsi" w:hAnsiTheme="minorHAnsi" w:cstheme="minorHAnsi"/>
                <w:sz w:val="20"/>
              </w:rPr>
              <w:t>Mandatory uptake means greatest access across all communities</w:t>
            </w:r>
            <w:r w:rsidR="00810156">
              <w:rPr>
                <w:rFonts w:asciiTheme="minorHAnsi" w:hAnsiTheme="minorHAnsi" w:cstheme="minorHAnsi"/>
                <w:sz w:val="20"/>
              </w:rPr>
              <w:t>.</w:t>
            </w:r>
          </w:p>
        </w:tc>
      </w:tr>
      <w:tr w:rsidR="00CB740D" w14:paraId="1B53EFDF" w14:textId="77777777" w:rsidTr="00661D32">
        <w:trPr>
          <w:trHeight w:val="584"/>
          <w:jc w:val="center"/>
        </w:trPr>
        <w:tc>
          <w:tcPr>
            <w:tcW w:w="2694" w:type="dxa"/>
            <w:shd w:val="clear" w:color="auto" w:fill="F2F2F2" w:themeFill="background1" w:themeFillShade="F2"/>
            <w:vAlign w:val="center"/>
          </w:tcPr>
          <w:p w14:paraId="427B68E8" w14:textId="77777777" w:rsidR="00CB740D" w:rsidRPr="00623E22" w:rsidRDefault="00CB740D" w:rsidP="004F616F">
            <w:pPr>
              <w:spacing w:before="60" w:after="60" w:line="240" w:lineRule="auto"/>
              <w:jc w:val="center"/>
              <w:rPr>
                <w:rFonts w:asciiTheme="minorHAnsi" w:hAnsiTheme="minorHAnsi" w:cstheme="minorHAnsi"/>
                <w:b/>
                <w:bCs/>
                <w:color w:val="000000" w:themeColor="text1"/>
                <w:sz w:val="20"/>
              </w:rPr>
            </w:pPr>
            <w:r w:rsidRPr="00623E22">
              <w:rPr>
                <w:rFonts w:asciiTheme="minorHAnsi" w:hAnsiTheme="minorHAnsi" w:cstheme="minorHAnsi"/>
                <w:b/>
                <w:bCs/>
                <w:color w:val="000000" w:themeColor="text1"/>
                <w:sz w:val="20"/>
              </w:rPr>
              <w:t>Overall assessment</w:t>
            </w:r>
          </w:p>
        </w:tc>
        <w:tc>
          <w:tcPr>
            <w:tcW w:w="2121" w:type="dxa"/>
            <w:shd w:val="clear" w:color="auto" w:fill="auto"/>
          </w:tcPr>
          <w:p w14:paraId="34338304" w14:textId="2C78F889" w:rsidR="00661D32" w:rsidRDefault="00661D32" w:rsidP="00DE6F39">
            <w:pPr>
              <w:spacing w:before="60" w:after="60" w:line="240" w:lineRule="auto"/>
              <w:jc w:val="center"/>
              <w:rPr>
                <w:rFonts w:asciiTheme="minorHAnsi" w:hAnsiTheme="minorHAnsi" w:cstheme="minorHAnsi"/>
                <w:sz w:val="20"/>
              </w:rPr>
            </w:pPr>
            <w:r>
              <w:rPr>
                <w:rFonts w:asciiTheme="minorHAnsi" w:hAnsiTheme="minorHAnsi" w:cstheme="minorHAnsi"/>
                <w:sz w:val="20"/>
              </w:rPr>
              <w:t>(</w:t>
            </w:r>
            <w:r w:rsidRPr="00623E22">
              <w:rPr>
                <w:rFonts w:asciiTheme="minorHAnsi" w:hAnsiTheme="minorHAnsi" w:cstheme="minorHAnsi"/>
                <w:sz w:val="20"/>
              </w:rPr>
              <w:t>0</w:t>
            </w:r>
            <w:r>
              <w:rPr>
                <w:rFonts w:asciiTheme="minorHAnsi" w:hAnsiTheme="minorHAnsi" w:cstheme="minorHAnsi"/>
                <w:sz w:val="20"/>
              </w:rPr>
              <w:t>)</w:t>
            </w:r>
          </w:p>
          <w:p w14:paraId="13745D95" w14:textId="33E55204" w:rsidR="00CB740D" w:rsidRPr="00623E22" w:rsidRDefault="00CB740D" w:rsidP="00DE6F39">
            <w:pPr>
              <w:spacing w:before="60" w:after="60" w:line="240" w:lineRule="auto"/>
              <w:jc w:val="center"/>
              <w:rPr>
                <w:rFonts w:asciiTheme="minorHAnsi" w:hAnsiTheme="minorHAnsi" w:cstheme="minorHAnsi"/>
                <w:sz w:val="20"/>
              </w:rPr>
            </w:pPr>
            <w:r w:rsidRPr="00F467C0">
              <w:rPr>
                <w:rFonts w:asciiTheme="minorHAnsi" w:hAnsiTheme="minorHAnsi" w:cstheme="minorHAnsi"/>
                <w:sz w:val="18"/>
                <w:szCs w:val="18"/>
              </w:rPr>
              <w:t>Unsatisfactory – will not achieve desired outcomes for New Zealand</w:t>
            </w:r>
            <w:r w:rsidR="006C6CDB" w:rsidRPr="00F467C0">
              <w:rPr>
                <w:rFonts w:asciiTheme="minorHAnsi" w:hAnsiTheme="minorHAnsi" w:cstheme="minorHAnsi"/>
                <w:sz w:val="18"/>
                <w:szCs w:val="18"/>
              </w:rPr>
              <w:t>.</w:t>
            </w:r>
          </w:p>
        </w:tc>
        <w:tc>
          <w:tcPr>
            <w:tcW w:w="1960" w:type="dxa"/>
          </w:tcPr>
          <w:p w14:paraId="2D92D8D1" w14:textId="3C992969" w:rsidR="00661D32" w:rsidRDefault="00661D32" w:rsidP="00DE6F39">
            <w:pPr>
              <w:spacing w:before="60" w:after="60" w:line="240" w:lineRule="auto"/>
              <w:jc w:val="center"/>
              <w:rPr>
                <w:rFonts w:asciiTheme="minorHAnsi" w:hAnsiTheme="minorHAnsi" w:cstheme="minorHAnsi"/>
                <w:sz w:val="20"/>
              </w:rPr>
            </w:pPr>
            <w:r>
              <w:rPr>
                <w:rFonts w:asciiTheme="minorHAnsi" w:hAnsiTheme="minorHAnsi" w:cstheme="minorHAnsi"/>
                <w:sz w:val="20"/>
              </w:rPr>
              <w:t>(2) Low</w:t>
            </w:r>
          </w:p>
          <w:p w14:paraId="7236D3AD" w14:textId="3C6D5549" w:rsidR="00CB740D" w:rsidRPr="00623E22" w:rsidRDefault="00CB740D" w:rsidP="00DE6F39">
            <w:pPr>
              <w:spacing w:before="60" w:after="60" w:line="240" w:lineRule="auto"/>
              <w:jc w:val="center"/>
              <w:rPr>
                <w:rFonts w:asciiTheme="minorHAnsi" w:hAnsiTheme="minorHAnsi" w:cstheme="minorHAnsi"/>
                <w:sz w:val="20"/>
              </w:rPr>
            </w:pPr>
            <w:r w:rsidRPr="00F467C0">
              <w:rPr>
                <w:rFonts w:asciiTheme="minorHAnsi" w:hAnsiTheme="minorHAnsi" w:cstheme="minorHAnsi"/>
                <w:sz w:val="18"/>
                <w:szCs w:val="18"/>
              </w:rPr>
              <w:t>Partially achieves desired outcomes for New Zealand</w:t>
            </w:r>
            <w:r w:rsidR="00301C59" w:rsidRPr="00F467C0">
              <w:rPr>
                <w:rFonts w:asciiTheme="minorHAnsi" w:hAnsiTheme="minorHAnsi" w:cstheme="minorHAnsi"/>
                <w:sz w:val="18"/>
                <w:szCs w:val="18"/>
              </w:rPr>
              <w:t>.</w:t>
            </w:r>
          </w:p>
        </w:tc>
        <w:tc>
          <w:tcPr>
            <w:tcW w:w="1725" w:type="dxa"/>
          </w:tcPr>
          <w:p w14:paraId="368C1B5E" w14:textId="5D227222" w:rsidR="00661D32" w:rsidRDefault="00661D32" w:rsidP="00DE6F39">
            <w:pPr>
              <w:spacing w:before="60" w:after="60" w:line="240" w:lineRule="auto"/>
              <w:jc w:val="center"/>
              <w:rPr>
                <w:rFonts w:asciiTheme="minorHAnsi" w:hAnsiTheme="minorHAnsi" w:cstheme="minorHAnsi"/>
                <w:sz w:val="20"/>
              </w:rPr>
            </w:pPr>
            <w:r>
              <w:rPr>
                <w:rFonts w:asciiTheme="minorHAnsi" w:hAnsiTheme="minorHAnsi" w:cstheme="minorHAnsi"/>
                <w:sz w:val="20"/>
              </w:rPr>
              <w:t>(2) Low</w:t>
            </w:r>
          </w:p>
          <w:p w14:paraId="3C6376AE" w14:textId="07E3E437" w:rsidR="00CB740D" w:rsidRPr="00623E22" w:rsidRDefault="00CB740D" w:rsidP="00DE6F39">
            <w:pPr>
              <w:spacing w:before="60" w:after="60" w:line="240" w:lineRule="auto"/>
              <w:jc w:val="center"/>
              <w:rPr>
                <w:rFonts w:asciiTheme="minorHAnsi" w:hAnsiTheme="minorHAnsi" w:cstheme="minorHAnsi"/>
                <w:sz w:val="20"/>
              </w:rPr>
            </w:pPr>
            <w:r w:rsidRPr="00F467C0">
              <w:rPr>
                <w:rFonts w:asciiTheme="minorHAnsi" w:hAnsiTheme="minorHAnsi" w:cstheme="minorHAnsi"/>
                <w:sz w:val="18"/>
                <w:szCs w:val="18"/>
              </w:rPr>
              <w:t>Partially achieves desired outcomes for New Zealand</w:t>
            </w:r>
            <w:r w:rsidR="000D2CDB">
              <w:rPr>
                <w:rFonts w:asciiTheme="minorHAnsi" w:hAnsiTheme="minorHAnsi" w:cstheme="minorHAnsi"/>
                <w:sz w:val="20"/>
              </w:rPr>
              <w:t>.</w:t>
            </w:r>
          </w:p>
        </w:tc>
        <w:tc>
          <w:tcPr>
            <w:tcW w:w="2268" w:type="dxa"/>
            <w:gridSpan w:val="2"/>
          </w:tcPr>
          <w:p w14:paraId="13E999B7" w14:textId="52C247F2" w:rsidR="00661D32" w:rsidRDefault="00661D32" w:rsidP="00DE6F39">
            <w:pPr>
              <w:spacing w:before="60" w:after="60" w:line="240" w:lineRule="auto"/>
              <w:jc w:val="center"/>
              <w:rPr>
                <w:rFonts w:asciiTheme="minorHAnsi" w:hAnsiTheme="minorHAnsi" w:cstheme="minorHAnsi"/>
                <w:sz w:val="20"/>
              </w:rPr>
            </w:pPr>
            <w:r>
              <w:rPr>
                <w:rFonts w:asciiTheme="minorHAnsi" w:hAnsiTheme="minorHAnsi" w:cstheme="minorHAnsi"/>
                <w:sz w:val="20"/>
              </w:rPr>
              <w:t>(5) High</w:t>
            </w:r>
          </w:p>
          <w:p w14:paraId="4ECCBB2A" w14:textId="2591D64D" w:rsidR="00CB740D" w:rsidRPr="00623E22" w:rsidRDefault="00CB740D" w:rsidP="00DE6F39">
            <w:pPr>
              <w:spacing w:before="60" w:after="60" w:line="240" w:lineRule="auto"/>
              <w:jc w:val="center"/>
              <w:rPr>
                <w:rFonts w:asciiTheme="minorHAnsi" w:hAnsiTheme="minorHAnsi" w:cstheme="minorHAnsi"/>
                <w:sz w:val="20"/>
              </w:rPr>
            </w:pPr>
            <w:r w:rsidRPr="00F467C0">
              <w:rPr>
                <w:rFonts w:asciiTheme="minorHAnsi" w:hAnsiTheme="minorHAnsi" w:cstheme="minorHAnsi"/>
                <w:sz w:val="18"/>
                <w:szCs w:val="18"/>
              </w:rPr>
              <w:t>Mostly achieves desired outcomes</w:t>
            </w:r>
            <w:r w:rsidR="00810156" w:rsidRPr="00F467C0">
              <w:rPr>
                <w:rFonts w:asciiTheme="minorHAnsi" w:hAnsiTheme="minorHAnsi" w:cstheme="minorHAnsi"/>
                <w:sz w:val="18"/>
                <w:szCs w:val="18"/>
              </w:rPr>
              <w:t>.</w:t>
            </w:r>
          </w:p>
        </w:tc>
        <w:tc>
          <w:tcPr>
            <w:tcW w:w="2268" w:type="dxa"/>
            <w:shd w:val="clear" w:color="auto" w:fill="auto"/>
          </w:tcPr>
          <w:p w14:paraId="1F670F43" w14:textId="3CC443FC" w:rsidR="00661D32" w:rsidRDefault="00661D32" w:rsidP="00DE6F39">
            <w:pPr>
              <w:spacing w:before="60" w:after="60" w:line="240" w:lineRule="auto"/>
              <w:jc w:val="center"/>
              <w:rPr>
                <w:rFonts w:asciiTheme="minorHAnsi" w:hAnsiTheme="minorHAnsi" w:cstheme="minorHAnsi"/>
                <w:sz w:val="20"/>
              </w:rPr>
            </w:pPr>
            <w:r>
              <w:rPr>
                <w:rFonts w:asciiTheme="minorHAnsi" w:hAnsiTheme="minorHAnsi" w:cstheme="minorHAnsi"/>
                <w:sz w:val="20"/>
              </w:rPr>
              <w:t>(6) High</w:t>
            </w:r>
          </w:p>
          <w:p w14:paraId="1F351ED0" w14:textId="745DDE9D" w:rsidR="00CB740D" w:rsidRPr="00623E22" w:rsidRDefault="00CB740D" w:rsidP="00DE6F39">
            <w:pPr>
              <w:spacing w:before="60" w:after="60" w:line="240" w:lineRule="auto"/>
              <w:jc w:val="center"/>
              <w:rPr>
                <w:rFonts w:asciiTheme="minorHAnsi" w:hAnsiTheme="minorHAnsi" w:cstheme="minorHAnsi"/>
                <w:sz w:val="20"/>
              </w:rPr>
            </w:pPr>
            <w:r w:rsidRPr="00F467C0">
              <w:rPr>
                <w:rFonts w:asciiTheme="minorHAnsi" w:hAnsiTheme="minorHAnsi" w:cstheme="minorHAnsi"/>
                <w:sz w:val="18"/>
                <w:szCs w:val="18"/>
              </w:rPr>
              <w:t>Preferred option. Mostly achieves outcomes</w:t>
            </w:r>
            <w:r w:rsidR="002F1003">
              <w:rPr>
                <w:rFonts w:asciiTheme="minorHAnsi" w:hAnsiTheme="minorHAnsi" w:cstheme="minorHAnsi"/>
                <w:sz w:val="18"/>
                <w:szCs w:val="18"/>
              </w:rPr>
              <w:t xml:space="preserve"> in a</w:t>
            </w:r>
            <w:r w:rsidR="008D25C9">
              <w:rPr>
                <w:rFonts w:asciiTheme="minorHAnsi" w:hAnsiTheme="minorHAnsi" w:cstheme="minorHAnsi"/>
                <w:sz w:val="18"/>
                <w:szCs w:val="18"/>
              </w:rPr>
              <w:t xml:space="preserve"> </w:t>
            </w:r>
            <w:r w:rsidR="002F1003">
              <w:rPr>
                <w:rFonts w:asciiTheme="minorHAnsi" w:hAnsiTheme="minorHAnsi" w:cstheme="minorHAnsi"/>
                <w:sz w:val="18"/>
                <w:szCs w:val="18"/>
              </w:rPr>
              <w:t>t</w:t>
            </w:r>
            <w:r w:rsidRPr="00F467C0">
              <w:rPr>
                <w:rFonts w:asciiTheme="minorHAnsi" w:hAnsiTheme="minorHAnsi" w:cstheme="minorHAnsi"/>
                <w:sz w:val="18"/>
                <w:szCs w:val="18"/>
              </w:rPr>
              <w:t>imely manner at least cost</w:t>
            </w:r>
            <w:r w:rsidR="00810156" w:rsidRPr="00F467C0">
              <w:rPr>
                <w:rFonts w:asciiTheme="minorHAnsi" w:hAnsiTheme="minorHAnsi" w:cstheme="minorHAnsi"/>
                <w:sz w:val="18"/>
                <w:szCs w:val="18"/>
              </w:rPr>
              <w:t>.</w:t>
            </w:r>
          </w:p>
        </w:tc>
        <w:tc>
          <w:tcPr>
            <w:tcW w:w="1843" w:type="dxa"/>
            <w:shd w:val="clear" w:color="auto" w:fill="auto"/>
          </w:tcPr>
          <w:p w14:paraId="6C20CF46" w14:textId="2E8E2B71" w:rsidR="00661D32" w:rsidRDefault="00661D32" w:rsidP="00DE6F39">
            <w:pPr>
              <w:spacing w:before="60" w:after="60" w:line="240" w:lineRule="auto"/>
              <w:jc w:val="center"/>
              <w:rPr>
                <w:rFonts w:asciiTheme="minorHAnsi" w:hAnsiTheme="minorHAnsi" w:cstheme="minorHAnsi"/>
                <w:sz w:val="20"/>
              </w:rPr>
            </w:pPr>
            <w:r>
              <w:rPr>
                <w:rFonts w:asciiTheme="minorHAnsi" w:hAnsiTheme="minorHAnsi" w:cstheme="minorHAnsi"/>
                <w:sz w:val="20"/>
              </w:rPr>
              <w:t>(5) High</w:t>
            </w:r>
          </w:p>
          <w:p w14:paraId="53EBE242" w14:textId="03899098" w:rsidR="00CB740D" w:rsidRPr="00623E22" w:rsidRDefault="00E836D5" w:rsidP="00DE6F39">
            <w:pPr>
              <w:spacing w:before="60" w:after="60" w:line="240" w:lineRule="auto"/>
              <w:jc w:val="center"/>
              <w:rPr>
                <w:rFonts w:asciiTheme="minorHAnsi" w:hAnsiTheme="minorHAnsi" w:cstheme="minorHAnsi"/>
                <w:sz w:val="20"/>
              </w:rPr>
            </w:pPr>
            <w:r>
              <w:rPr>
                <w:rFonts w:asciiTheme="minorHAnsi" w:hAnsiTheme="minorHAnsi" w:cstheme="minorHAnsi"/>
                <w:sz w:val="18"/>
                <w:szCs w:val="18"/>
              </w:rPr>
              <w:t>A</w:t>
            </w:r>
            <w:r w:rsidR="00CB740D" w:rsidRPr="00F467C0">
              <w:rPr>
                <w:rFonts w:asciiTheme="minorHAnsi" w:hAnsiTheme="minorHAnsi" w:cstheme="minorHAnsi"/>
                <w:sz w:val="18"/>
                <w:szCs w:val="18"/>
              </w:rPr>
              <w:t>chieves outcome</w:t>
            </w:r>
            <w:r w:rsidR="00BA6EE3">
              <w:rPr>
                <w:rFonts w:asciiTheme="minorHAnsi" w:hAnsiTheme="minorHAnsi" w:cstheme="minorHAnsi"/>
                <w:sz w:val="18"/>
                <w:szCs w:val="18"/>
              </w:rPr>
              <w:t>s</w:t>
            </w:r>
            <w:r w:rsidR="00CB740D" w:rsidRPr="00F467C0">
              <w:rPr>
                <w:rFonts w:asciiTheme="minorHAnsi" w:hAnsiTheme="minorHAnsi" w:cstheme="minorHAnsi"/>
                <w:sz w:val="18"/>
                <w:szCs w:val="18"/>
              </w:rPr>
              <w:t xml:space="preserve"> but takes t</w:t>
            </w:r>
            <w:r w:rsidR="002E455C">
              <w:rPr>
                <w:rFonts w:asciiTheme="minorHAnsi" w:hAnsiTheme="minorHAnsi" w:cstheme="minorHAnsi"/>
                <w:sz w:val="18"/>
                <w:szCs w:val="18"/>
              </w:rPr>
              <w:t xml:space="preserve">ime </w:t>
            </w:r>
            <w:r w:rsidR="00CB740D" w:rsidRPr="00F467C0">
              <w:rPr>
                <w:rFonts w:asciiTheme="minorHAnsi" w:hAnsiTheme="minorHAnsi" w:cstheme="minorHAnsi"/>
                <w:sz w:val="18"/>
                <w:szCs w:val="18"/>
              </w:rPr>
              <w:t xml:space="preserve">and </w:t>
            </w:r>
            <w:r w:rsidR="00D847DC">
              <w:rPr>
                <w:rFonts w:asciiTheme="minorHAnsi" w:hAnsiTheme="minorHAnsi" w:cstheme="minorHAnsi"/>
                <w:sz w:val="18"/>
                <w:szCs w:val="18"/>
              </w:rPr>
              <w:t>most costly</w:t>
            </w:r>
            <w:r w:rsidR="00810156" w:rsidRPr="00F467C0">
              <w:rPr>
                <w:rFonts w:asciiTheme="minorHAnsi" w:hAnsiTheme="minorHAnsi" w:cstheme="minorHAnsi"/>
                <w:sz w:val="18"/>
                <w:szCs w:val="18"/>
              </w:rPr>
              <w:t>.</w:t>
            </w:r>
          </w:p>
        </w:tc>
      </w:tr>
      <w:tr w:rsidR="00CB740D" w14:paraId="04D6C37B" w14:textId="77777777" w:rsidTr="00285222">
        <w:trPr>
          <w:trHeight w:val="584"/>
          <w:jc w:val="center"/>
        </w:trPr>
        <w:tc>
          <w:tcPr>
            <w:tcW w:w="4815" w:type="dxa"/>
            <w:gridSpan w:val="2"/>
            <w:shd w:val="clear" w:color="auto" w:fill="F2F2F2" w:themeFill="background1" w:themeFillShade="F2"/>
            <w:vAlign w:val="center"/>
          </w:tcPr>
          <w:p w14:paraId="7E25F515" w14:textId="77777777" w:rsidR="00CB740D" w:rsidRPr="00BE3539" w:rsidRDefault="00CB740D" w:rsidP="004F616F">
            <w:pPr>
              <w:spacing w:after="0" w:line="240" w:lineRule="auto"/>
              <w:rPr>
                <w:rFonts w:asciiTheme="minorHAnsi" w:hAnsiTheme="minorHAnsi" w:cstheme="minorHAnsi"/>
                <w:b/>
                <w:sz w:val="18"/>
                <w:szCs w:val="18"/>
              </w:rPr>
            </w:pPr>
            <w:r w:rsidRPr="00BE3539">
              <w:rPr>
                <w:rFonts w:asciiTheme="minorHAnsi" w:hAnsiTheme="minorHAnsi" w:cstheme="minorHAnsi"/>
                <w:b/>
                <w:sz w:val="18"/>
                <w:szCs w:val="18"/>
              </w:rPr>
              <w:t>Key for qualitative judgements:</w:t>
            </w:r>
          </w:p>
          <w:p w14:paraId="2F5F4BEC" w14:textId="58418FBE" w:rsidR="00CB740D" w:rsidRPr="00BE3539" w:rsidRDefault="00141590" w:rsidP="00141590">
            <w:pPr>
              <w:spacing w:after="0" w:line="240" w:lineRule="auto"/>
              <w:ind w:left="709" w:hanging="709"/>
              <w:rPr>
                <w:rFonts w:asciiTheme="minorHAnsi" w:hAnsiTheme="minorHAnsi" w:cstheme="minorHAnsi"/>
                <w:sz w:val="18"/>
                <w:szCs w:val="18"/>
              </w:rPr>
            </w:pPr>
            <w:r w:rsidRPr="00BE3539">
              <w:rPr>
                <w:rFonts w:asciiTheme="minorHAnsi" w:hAnsiTheme="minorHAnsi" w:cstheme="minorHAnsi"/>
                <w:bCs/>
                <w:sz w:val="18"/>
                <w:szCs w:val="18"/>
              </w:rPr>
              <w:t>0</w:t>
            </w:r>
            <w:r w:rsidRPr="00BE3539">
              <w:rPr>
                <w:rFonts w:asciiTheme="minorHAnsi" w:hAnsiTheme="minorHAnsi" w:cstheme="minorHAnsi"/>
                <w:sz w:val="18"/>
                <w:szCs w:val="18"/>
              </w:rPr>
              <w:tab/>
              <w:t>about the same as the counterfactual</w:t>
            </w:r>
          </w:p>
        </w:tc>
        <w:tc>
          <w:tcPr>
            <w:tcW w:w="4635" w:type="dxa"/>
            <w:gridSpan w:val="3"/>
            <w:shd w:val="clear" w:color="auto" w:fill="F2F2F2" w:themeFill="background1" w:themeFillShade="F2"/>
            <w:vAlign w:val="center"/>
          </w:tcPr>
          <w:p w14:paraId="5A833F91" w14:textId="0AFD9158" w:rsidR="00141590" w:rsidRPr="00BE3539" w:rsidRDefault="00141590" w:rsidP="00141590">
            <w:pPr>
              <w:spacing w:after="0" w:line="240" w:lineRule="auto"/>
              <w:ind w:left="709" w:hanging="709"/>
              <w:rPr>
                <w:rFonts w:asciiTheme="minorHAnsi" w:hAnsiTheme="minorHAnsi" w:cstheme="minorHAnsi"/>
                <w:b/>
                <w:sz w:val="18"/>
                <w:szCs w:val="18"/>
              </w:rPr>
            </w:pPr>
            <w:r w:rsidRPr="00BE3539">
              <w:rPr>
                <w:rFonts w:asciiTheme="minorHAnsi" w:hAnsiTheme="minorHAnsi" w:cstheme="minorHAnsi"/>
                <w:b/>
                <w:color w:val="FF0000"/>
                <w:sz w:val="18"/>
                <w:szCs w:val="18"/>
              </w:rPr>
              <w:t>-</w:t>
            </w:r>
            <w:r w:rsidRPr="00BE3539">
              <w:rPr>
                <w:rFonts w:asciiTheme="minorHAnsi" w:hAnsiTheme="minorHAnsi" w:cstheme="minorHAnsi"/>
                <w:sz w:val="18"/>
                <w:szCs w:val="18"/>
              </w:rPr>
              <w:tab/>
              <w:t>worse than the counterfactual</w:t>
            </w:r>
          </w:p>
          <w:p w14:paraId="75F06483" w14:textId="782A812D" w:rsidR="00CB740D" w:rsidRPr="00BE3539" w:rsidRDefault="00141590" w:rsidP="00141590">
            <w:pPr>
              <w:spacing w:after="0" w:line="240" w:lineRule="auto"/>
              <w:ind w:left="709" w:hanging="709"/>
              <w:rPr>
                <w:rFonts w:asciiTheme="minorHAnsi" w:hAnsiTheme="minorHAnsi" w:cstheme="minorHAnsi"/>
                <w:sz w:val="18"/>
                <w:szCs w:val="18"/>
              </w:rPr>
            </w:pPr>
            <w:r w:rsidRPr="00BE3539">
              <w:rPr>
                <w:rFonts w:asciiTheme="minorHAnsi" w:hAnsiTheme="minorHAnsi" w:cstheme="minorHAnsi"/>
                <w:b/>
                <w:color w:val="FF0000"/>
                <w:sz w:val="18"/>
                <w:szCs w:val="18"/>
              </w:rPr>
              <w:t>- -</w:t>
            </w:r>
            <w:r w:rsidRPr="00BE3539">
              <w:rPr>
                <w:rFonts w:asciiTheme="minorHAnsi" w:hAnsiTheme="minorHAnsi" w:cstheme="minorHAnsi"/>
                <w:sz w:val="18"/>
                <w:szCs w:val="18"/>
              </w:rPr>
              <w:tab/>
              <w:t>much worse than counterfactual</w:t>
            </w:r>
          </w:p>
        </w:tc>
        <w:tc>
          <w:tcPr>
            <w:tcW w:w="5429" w:type="dxa"/>
            <w:gridSpan w:val="3"/>
            <w:shd w:val="clear" w:color="auto" w:fill="F2F2F2" w:themeFill="background1" w:themeFillShade="F2"/>
            <w:vAlign w:val="center"/>
          </w:tcPr>
          <w:p w14:paraId="224CF63E" w14:textId="77777777" w:rsidR="00CB740D" w:rsidRPr="00BE3539" w:rsidRDefault="00CB740D" w:rsidP="004F616F">
            <w:pPr>
              <w:spacing w:after="0" w:line="240" w:lineRule="auto"/>
              <w:ind w:left="709" w:hanging="709"/>
              <w:rPr>
                <w:rFonts w:asciiTheme="minorHAnsi" w:hAnsiTheme="minorHAnsi" w:cstheme="minorHAnsi"/>
                <w:sz w:val="18"/>
                <w:szCs w:val="18"/>
              </w:rPr>
            </w:pPr>
            <w:r w:rsidRPr="00BE3539">
              <w:rPr>
                <w:rFonts w:asciiTheme="minorHAnsi" w:hAnsiTheme="minorHAnsi" w:cstheme="minorHAnsi"/>
                <w:b/>
                <w:color w:val="00B050"/>
                <w:sz w:val="18"/>
                <w:szCs w:val="18"/>
              </w:rPr>
              <w:t>++</w:t>
            </w:r>
            <w:r w:rsidRPr="00BE3539">
              <w:rPr>
                <w:rFonts w:asciiTheme="minorHAnsi" w:hAnsiTheme="minorHAnsi" w:cstheme="minorHAnsi"/>
                <w:sz w:val="18"/>
                <w:szCs w:val="18"/>
              </w:rPr>
              <w:tab/>
              <w:t>much better than the counterfactual</w:t>
            </w:r>
          </w:p>
          <w:p w14:paraId="7D8F7DB7" w14:textId="77777777" w:rsidR="00CB740D" w:rsidRPr="00BE3539" w:rsidRDefault="00CB740D" w:rsidP="004F616F">
            <w:pPr>
              <w:spacing w:after="0" w:line="240" w:lineRule="auto"/>
              <w:ind w:left="709" w:hanging="709"/>
              <w:rPr>
                <w:rFonts w:asciiTheme="minorHAnsi" w:hAnsiTheme="minorHAnsi" w:cstheme="minorHAnsi"/>
                <w:i/>
                <w:iCs/>
                <w:sz w:val="18"/>
                <w:szCs w:val="18"/>
              </w:rPr>
            </w:pPr>
            <w:r w:rsidRPr="00BE3539">
              <w:rPr>
                <w:rFonts w:asciiTheme="minorHAnsi" w:hAnsiTheme="minorHAnsi" w:cstheme="minorHAnsi"/>
                <w:b/>
                <w:color w:val="00B050"/>
                <w:sz w:val="18"/>
                <w:szCs w:val="18"/>
              </w:rPr>
              <w:t>+</w:t>
            </w:r>
            <w:r w:rsidRPr="00BE3539">
              <w:rPr>
                <w:rFonts w:asciiTheme="minorHAnsi" w:hAnsiTheme="minorHAnsi" w:cstheme="minorHAnsi"/>
                <w:color w:val="00B050"/>
                <w:sz w:val="18"/>
                <w:szCs w:val="18"/>
              </w:rPr>
              <w:tab/>
            </w:r>
            <w:r w:rsidRPr="00BE3539">
              <w:rPr>
                <w:rFonts w:asciiTheme="minorHAnsi" w:hAnsiTheme="minorHAnsi" w:cstheme="minorHAnsi"/>
                <w:sz w:val="18"/>
                <w:szCs w:val="18"/>
              </w:rPr>
              <w:t>better than the counterfactual</w:t>
            </w:r>
          </w:p>
        </w:tc>
      </w:tr>
    </w:tbl>
    <w:p w14:paraId="0FF40555" w14:textId="77777777" w:rsidR="00CD1358" w:rsidRDefault="00CD1358" w:rsidP="00E95432">
      <w:pPr>
        <w:pStyle w:val="ListParagraph"/>
        <w:numPr>
          <w:ilvl w:val="0"/>
          <w:numId w:val="5"/>
        </w:numPr>
        <w:spacing w:before="120" w:after="120" w:line="240" w:lineRule="auto"/>
        <w:ind w:hanging="567"/>
        <w:contextualSpacing w:val="0"/>
        <w:rPr>
          <w:lang w:val="en-NZ"/>
        </w:rPr>
      </w:pPr>
      <w:r>
        <w:rPr>
          <w:lang w:val="en-NZ"/>
        </w:rPr>
        <w:br w:type="page"/>
      </w:r>
    </w:p>
    <w:p w14:paraId="5A7C0FFB" w14:textId="5ACF056A" w:rsidR="00CB740D" w:rsidRPr="00A860C2" w:rsidRDefault="00CB740D" w:rsidP="00DB7F4A">
      <w:pPr>
        <w:pStyle w:val="Heading3"/>
        <w:rPr>
          <w:lang w:val="en-NZ"/>
        </w:rPr>
      </w:pPr>
      <w:r>
        <w:rPr>
          <w:lang w:val="en-NZ"/>
        </w:rPr>
        <w:lastRenderedPageBreak/>
        <w:t>What are</w:t>
      </w:r>
      <w:r w:rsidRPr="00A864A5">
        <w:rPr>
          <w:lang w:val="en-NZ"/>
        </w:rPr>
        <w:t xml:space="preserve"> the </w:t>
      </w:r>
      <w:r>
        <w:rPr>
          <w:lang w:val="en-NZ"/>
        </w:rPr>
        <w:t xml:space="preserve">marginal </w:t>
      </w:r>
      <w:r w:rsidRPr="00A864A5">
        <w:rPr>
          <w:lang w:val="en-NZ"/>
        </w:rPr>
        <w:t xml:space="preserve">costs and benefits of </w:t>
      </w:r>
      <w:r>
        <w:rPr>
          <w:lang w:val="en-NZ"/>
        </w:rPr>
        <w:t>the preferred</w:t>
      </w:r>
      <w:r w:rsidRPr="00A864A5">
        <w:rPr>
          <w:lang w:val="en-NZ"/>
        </w:rPr>
        <w:t xml:space="preserve"> option</w:t>
      </w:r>
      <w:r>
        <w:rPr>
          <w:lang w:val="en-NZ"/>
        </w:rPr>
        <w:t xml:space="preserve"> (</w:t>
      </w:r>
      <w:r w:rsidR="00E31AEE">
        <w:rPr>
          <w:lang w:val="en-NZ"/>
        </w:rPr>
        <w:t>O</w:t>
      </w:r>
      <w:r>
        <w:rPr>
          <w:lang w:val="en-NZ"/>
        </w:rPr>
        <w:t xml:space="preserve">ption 5 – mandatory </w:t>
      </w:r>
      <w:r w:rsidR="00770681">
        <w:rPr>
          <w:lang w:val="en-NZ"/>
        </w:rPr>
        <w:t xml:space="preserve">kerbside </w:t>
      </w:r>
      <w:r>
        <w:rPr>
          <w:lang w:val="en-NZ"/>
        </w:rPr>
        <w:t>food scraps collections)?</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0"/>
        <w:gridCol w:w="3268"/>
        <w:gridCol w:w="3543"/>
        <w:gridCol w:w="3261"/>
        <w:gridCol w:w="1984"/>
      </w:tblGrid>
      <w:tr w:rsidR="00CB740D" w:rsidRPr="00176491" w14:paraId="6140FDB2" w14:textId="77777777" w:rsidTr="00A1718D">
        <w:trPr>
          <w:trHeight w:val="175"/>
        </w:trPr>
        <w:tc>
          <w:tcPr>
            <w:tcW w:w="2820" w:type="dxa"/>
            <w:shd w:val="clear" w:color="auto" w:fill="C5E0B3" w:themeFill="accent6" w:themeFillTint="66"/>
            <w:hideMark/>
          </w:tcPr>
          <w:p w14:paraId="647E078B" w14:textId="2C7ED7A3" w:rsidR="00CB740D" w:rsidRPr="00A1718D" w:rsidRDefault="00F956A0" w:rsidP="004F616F">
            <w:pPr>
              <w:spacing w:after="0" w:line="240" w:lineRule="auto"/>
              <w:textAlignment w:val="baseline"/>
              <w:rPr>
                <w:rFonts w:cs="Arial"/>
                <w:b/>
                <w:bCs/>
                <w:sz w:val="18"/>
                <w:szCs w:val="18"/>
                <w:lang w:eastAsia="en-NZ"/>
              </w:rPr>
            </w:pPr>
            <w:r w:rsidRPr="00A1718D">
              <w:rPr>
                <w:rFonts w:cs="Arial"/>
                <w:b/>
                <w:bCs/>
                <w:sz w:val="18"/>
                <w:szCs w:val="18"/>
                <w:lang w:eastAsia="en-NZ"/>
              </w:rPr>
              <w:t xml:space="preserve">Table </w:t>
            </w:r>
            <w:r w:rsidR="004A669B" w:rsidRPr="00A1718D">
              <w:rPr>
                <w:rFonts w:cs="Arial"/>
                <w:b/>
                <w:bCs/>
                <w:sz w:val="18"/>
                <w:szCs w:val="18"/>
                <w:lang w:eastAsia="en-NZ"/>
              </w:rPr>
              <w:t>9</w:t>
            </w:r>
          </w:p>
        </w:tc>
        <w:tc>
          <w:tcPr>
            <w:tcW w:w="3268" w:type="dxa"/>
            <w:shd w:val="clear" w:color="auto" w:fill="C5E0B3" w:themeFill="accent6" w:themeFillTint="66"/>
          </w:tcPr>
          <w:p w14:paraId="51F446E5" w14:textId="77777777" w:rsidR="00CB740D" w:rsidRPr="00A1718D" w:rsidRDefault="00CB740D" w:rsidP="004F616F">
            <w:pPr>
              <w:spacing w:after="0" w:line="240" w:lineRule="auto"/>
              <w:textAlignment w:val="baseline"/>
              <w:rPr>
                <w:rFonts w:cs="Arial"/>
                <w:b/>
                <w:color w:val="000000"/>
                <w:sz w:val="18"/>
                <w:szCs w:val="18"/>
                <w:lang w:eastAsia="en-NZ"/>
              </w:rPr>
            </w:pPr>
            <w:r w:rsidRPr="00A1718D">
              <w:rPr>
                <w:rFonts w:cs="Arial"/>
                <w:b/>
                <w:color w:val="000000"/>
                <w:sz w:val="18"/>
                <w:szCs w:val="18"/>
                <w:lang w:eastAsia="en-NZ"/>
              </w:rPr>
              <w:t>Cost</w:t>
            </w:r>
          </w:p>
        </w:tc>
        <w:tc>
          <w:tcPr>
            <w:tcW w:w="3543" w:type="dxa"/>
            <w:shd w:val="clear" w:color="auto" w:fill="C5E0B3" w:themeFill="accent6" w:themeFillTint="66"/>
            <w:hideMark/>
          </w:tcPr>
          <w:p w14:paraId="2350B282" w14:textId="389E5B5C" w:rsidR="00CB740D" w:rsidRPr="00A1718D" w:rsidRDefault="00CB740D" w:rsidP="004F616F">
            <w:pPr>
              <w:spacing w:after="0" w:line="240" w:lineRule="auto"/>
              <w:textAlignment w:val="baseline"/>
              <w:rPr>
                <w:rFonts w:cs="Arial"/>
                <w:sz w:val="18"/>
                <w:szCs w:val="18"/>
                <w:lang w:eastAsia="en-NZ"/>
              </w:rPr>
            </w:pPr>
            <w:r w:rsidRPr="00A1718D">
              <w:rPr>
                <w:rFonts w:cs="Arial"/>
                <w:b/>
                <w:color w:val="000000"/>
                <w:sz w:val="18"/>
                <w:szCs w:val="18"/>
                <w:lang w:eastAsia="en-NZ"/>
              </w:rPr>
              <w:t>Benefit</w:t>
            </w:r>
          </w:p>
        </w:tc>
        <w:tc>
          <w:tcPr>
            <w:tcW w:w="3261" w:type="dxa"/>
            <w:shd w:val="clear" w:color="auto" w:fill="C5E0B3" w:themeFill="accent6" w:themeFillTint="66"/>
            <w:hideMark/>
          </w:tcPr>
          <w:p w14:paraId="69DCED9B" w14:textId="279D86FE" w:rsidR="00CB740D" w:rsidRPr="00A1718D" w:rsidRDefault="00CB740D" w:rsidP="004F616F">
            <w:pPr>
              <w:spacing w:after="0" w:line="240" w:lineRule="auto"/>
              <w:textAlignment w:val="baseline"/>
              <w:rPr>
                <w:rFonts w:cs="Arial"/>
                <w:sz w:val="18"/>
                <w:szCs w:val="18"/>
                <w:lang w:eastAsia="en-NZ"/>
              </w:rPr>
            </w:pPr>
            <w:r w:rsidRPr="00A1718D">
              <w:rPr>
                <w:rFonts w:cs="Arial"/>
                <w:b/>
                <w:color w:val="000000"/>
                <w:sz w:val="18"/>
                <w:szCs w:val="18"/>
                <w:lang w:eastAsia="en-NZ"/>
              </w:rPr>
              <w:t>Net impact</w:t>
            </w:r>
          </w:p>
        </w:tc>
        <w:tc>
          <w:tcPr>
            <w:tcW w:w="1984" w:type="dxa"/>
            <w:shd w:val="clear" w:color="auto" w:fill="C5E0B3" w:themeFill="accent6" w:themeFillTint="66"/>
            <w:hideMark/>
          </w:tcPr>
          <w:p w14:paraId="5B943EFB" w14:textId="68592B33" w:rsidR="00CB740D" w:rsidRPr="00A1718D" w:rsidRDefault="00CB740D" w:rsidP="004F616F">
            <w:pPr>
              <w:spacing w:after="0" w:line="240" w:lineRule="auto"/>
              <w:textAlignment w:val="baseline"/>
              <w:rPr>
                <w:rFonts w:cs="Arial"/>
                <w:sz w:val="18"/>
                <w:szCs w:val="18"/>
                <w:lang w:eastAsia="en-NZ"/>
              </w:rPr>
            </w:pPr>
            <w:r w:rsidRPr="00A1718D">
              <w:rPr>
                <w:rFonts w:cs="Arial"/>
                <w:b/>
                <w:color w:val="000000"/>
                <w:sz w:val="18"/>
                <w:szCs w:val="18"/>
                <w:lang w:eastAsia="en-NZ"/>
              </w:rPr>
              <w:t>Evidence Certainty</w:t>
            </w:r>
            <w:r w:rsidRPr="00A1718D">
              <w:rPr>
                <w:rFonts w:cs="Arial"/>
                <w:color w:val="000000"/>
                <w:sz w:val="18"/>
                <w:szCs w:val="18"/>
                <w:lang w:eastAsia="en-NZ"/>
              </w:rPr>
              <w:t xml:space="preserve"> </w:t>
            </w:r>
          </w:p>
        </w:tc>
      </w:tr>
      <w:tr w:rsidR="00CB740D" w:rsidRPr="00176491" w14:paraId="73BFAE8A" w14:textId="77777777" w:rsidTr="00A1718D">
        <w:trPr>
          <w:trHeight w:val="236"/>
        </w:trPr>
        <w:tc>
          <w:tcPr>
            <w:tcW w:w="2820" w:type="dxa"/>
            <w:shd w:val="clear" w:color="auto" w:fill="F2F2F2"/>
          </w:tcPr>
          <w:p w14:paraId="15517FB1" w14:textId="0FE4E63B" w:rsidR="00CB740D" w:rsidRPr="00A1718D" w:rsidRDefault="00F956A0" w:rsidP="004F616F">
            <w:pPr>
              <w:spacing w:after="0" w:line="240" w:lineRule="auto"/>
              <w:jc w:val="center"/>
              <w:textAlignment w:val="baseline"/>
              <w:rPr>
                <w:rFonts w:cs="Arial"/>
                <w:b/>
                <w:color w:val="000000"/>
                <w:sz w:val="18"/>
                <w:szCs w:val="18"/>
                <w:lang w:eastAsia="en-NZ"/>
              </w:rPr>
            </w:pPr>
            <w:r w:rsidRPr="00A1718D">
              <w:rPr>
                <w:rFonts w:cs="Arial"/>
                <w:b/>
                <w:color w:val="000000"/>
                <w:sz w:val="18"/>
                <w:szCs w:val="18"/>
                <w:lang w:eastAsia="en-NZ"/>
              </w:rPr>
              <w:t>Affected groups</w:t>
            </w:r>
          </w:p>
        </w:tc>
        <w:tc>
          <w:tcPr>
            <w:tcW w:w="12056" w:type="dxa"/>
            <w:gridSpan w:val="4"/>
            <w:shd w:val="clear" w:color="auto" w:fill="F2F2F2"/>
            <w:vAlign w:val="center"/>
            <w:hideMark/>
          </w:tcPr>
          <w:p w14:paraId="729C5D99" w14:textId="28BB9864" w:rsidR="00CB740D" w:rsidRPr="00A1718D" w:rsidRDefault="00CB740D" w:rsidP="004F616F">
            <w:pPr>
              <w:spacing w:after="0" w:line="240" w:lineRule="auto"/>
              <w:jc w:val="center"/>
              <w:textAlignment w:val="baseline"/>
              <w:rPr>
                <w:rFonts w:cs="Arial"/>
                <w:sz w:val="18"/>
                <w:szCs w:val="18"/>
                <w:lang w:eastAsia="en-NZ"/>
              </w:rPr>
            </w:pPr>
            <w:r w:rsidRPr="00A1718D">
              <w:rPr>
                <w:rFonts w:cs="Arial"/>
                <w:b/>
                <w:color w:val="000000"/>
                <w:sz w:val="18"/>
                <w:szCs w:val="18"/>
                <w:lang w:eastAsia="en-NZ"/>
              </w:rPr>
              <w:t xml:space="preserve">Additional </w:t>
            </w:r>
            <w:r w:rsidR="00F829BB">
              <w:rPr>
                <w:rFonts w:cs="Arial"/>
                <w:b/>
                <w:color w:val="000000"/>
                <w:sz w:val="18"/>
                <w:szCs w:val="18"/>
                <w:lang w:eastAsia="en-NZ"/>
              </w:rPr>
              <w:t>impacts</w:t>
            </w:r>
            <w:r w:rsidRPr="00A1718D">
              <w:rPr>
                <w:rFonts w:cs="Arial"/>
                <w:b/>
                <w:color w:val="000000"/>
                <w:sz w:val="18"/>
                <w:szCs w:val="18"/>
                <w:lang w:eastAsia="en-NZ"/>
              </w:rPr>
              <w:t xml:space="preserve"> of the preferred option compared to taking no action</w:t>
            </w:r>
            <w:r w:rsidRPr="00A1718D">
              <w:rPr>
                <w:rFonts w:cs="Arial"/>
                <w:color w:val="000000"/>
                <w:sz w:val="18"/>
                <w:szCs w:val="18"/>
                <w:lang w:eastAsia="en-NZ"/>
              </w:rPr>
              <w:t xml:space="preserve"> </w:t>
            </w:r>
          </w:p>
        </w:tc>
      </w:tr>
      <w:tr w:rsidR="00CB740D" w:rsidRPr="00176491" w14:paraId="3A4D9C27" w14:textId="77777777" w:rsidTr="00A1718D">
        <w:trPr>
          <w:trHeight w:val="375"/>
        </w:trPr>
        <w:tc>
          <w:tcPr>
            <w:tcW w:w="2820" w:type="dxa"/>
            <w:shd w:val="clear" w:color="auto" w:fill="auto"/>
            <w:hideMark/>
          </w:tcPr>
          <w:p w14:paraId="2C05D5AA" w14:textId="6473E4D0" w:rsidR="00CB740D" w:rsidRPr="00E72ADB" w:rsidRDefault="00CB740D" w:rsidP="004F616F">
            <w:pPr>
              <w:spacing w:after="0" w:line="240" w:lineRule="auto"/>
              <w:textAlignment w:val="baseline"/>
              <w:rPr>
                <w:rFonts w:cs="Arial"/>
                <w:b/>
                <w:bCs/>
                <w:sz w:val="18"/>
                <w:szCs w:val="18"/>
                <w:lang w:eastAsia="en-NZ"/>
              </w:rPr>
            </w:pPr>
            <w:r w:rsidRPr="00E72ADB">
              <w:rPr>
                <w:rFonts w:cs="Arial"/>
                <w:b/>
                <w:bCs/>
                <w:sz w:val="18"/>
                <w:szCs w:val="18"/>
                <w:lang w:eastAsia="en-NZ"/>
              </w:rPr>
              <w:t>Households</w:t>
            </w:r>
          </w:p>
        </w:tc>
        <w:tc>
          <w:tcPr>
            <w:tcW w:w="3268" w:type="dxa"/>
          </w:tcPr>
          <w:p w14:paraId="76E2A8FB" w14:textId="4FC1D2FC"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Higher ongoing operational costs of food scraps service passed on to householders through rates</w:t>
            </w:r>
            <w:r w:rsidR="00FC6620">
              <w:rPr>
                <w:rFonts w:cs="Arial"/>
                <w:sz w:val="18"/>
                <w:szCs w:val="18"/>
                <w:lang w:eastAsia="en-NZ"/>
              </w:rPr>
              <w:t>.</w:t>
            </w:r>
            <w:r w:rsidRPr="00A1718D">
              <w:rPr>
                <w:rFonts w:cs="Arial"/>
                <w:sz w:val="18"/>
                <w:szCs w:val="18"/>
                <w:lang w:eastAsia="en-NZ"/>
              </w:rPr>
              <w:t xml:space="preserve"> Additional time to separate food scraps</w:t>
            </w:r>
            <w:r w:rsidR="002A0A7F">
              <w:rPr>
                <w:rFonts w:cs="Arial"/>
                <w:sz w:val="18"/>
                <w:szCs w:val="18"/>
                <w:lang w:eastAsia="en-NZ"/>
              </w:rPr>
              <w:t>.</w:t>
            </w:r>
          </w:p>
        </w:tc>
        <w:tc>
          <w:tcPr>
            <w:tcW w:w="3543" w:type="dxa"/>
            <w:shd w:val="clear" w:color="auto" w:fill="auto"/>
            <w:hideMark/>
          </w:tcPr>
          <w:p w14:paraId="7079974C" w14:textId="22223B6C"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Decrease in cost of rubbish disposal if using pay as you throw system or if rubbish collections moved to fortnightly</w:t>
            </w:r>
            <w:r w:rsidR="00042D0A">
              <w:rPr>
                <w:rFonts w:cs="Arial"/>
                <w:sz w:val="18"/>
                <w:szCs w:val="18"/>
                <w:lang w:eastAsia="en-NZ"/>
              </w:rPr>
              <w:t>.</w:t>
            </w:r>
          </w:p>
          <w:p w14:paraId="03AE3107" w14:textId="2E81F30E"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Reduction in personal climate change footprint</w:t>
            </w:r>
            <w:r w:rsidR="00042D0A">
              <w:rPr>
                <w:rFonts w:cs="Arial"/>
                <w:sz w:val="18"/>
                <w:szCs w:val="18"/>
                <w:lang w:eastAsia="en-NZ"/>
              </w:rPr>
              <w:t>.</w:t>
            </w:r>
          </w:p>
          <w:p w14:paraId="4C9B9B1B" w14:textId="3DEA063F"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For some household’s potential time savings as they may choose to no longer home compost</w:t>
            </w:r>
            <w:r w:rsidR="00042D0A">
              <w:rPr>
                <w:rFonts w:cs="Arial"/>
                <w:sz w:val="18"/>
                <w:szCs w:val="18"/>
                <w:lang w:eastAsia="en-NZ"/>
              </w:rPr>
              <w:t>.</w:t>
            </w:r>
          </w:p>
        </w:tc>
        <w:tc>
          <w:tcPr>
            <w:tcW w:w="3261" w:type="dxa"/>
            <w:shd w:val="clear" w:color="auto" w:fill="auto"/>
            <w:hideMark/>
          </w:tcPr>
          <w:p w14:paraId="089A322E" w14:textId="77777777" w:rsidR="00CB740D" w:rsidRPr="00A1718D" w:rsidRDefault="00CB740D" w:rsidP="004F616F">
            <w:pPr>
              <w:spacing w:after="60" w:line="240" w:lineRule="auto"/>
              <w:jc w:val="center"/>
              <w:textAlignment w:val="baseline"/>
              <w:rPr>
                <w:rFonts w:cs="Arial"/>
                <w:sz w:val="18"/>
                <w:szCs w:val="18"/>
                <w:lang w:eastAsia="en-NZ"/>
              </w:rPr>
            </w:pPr>
            <w:r w:rsidRPr="00A1718D">
              <w:rPr>
                <w:rFonts w:cs="Arial"/>
                <w:sz w:val="18"/>
                <w:szCs w:val="18"/>
                <w:lang w:eastAsia="en-NZ"/>
              </w:rPr>
              <w:t>Low</w:t>
            </w:r>
          </w:p>
          <w:p w14:paraId="1E83BA3F" w14:textId="3D36B547"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With the increase in the waste levy increasing the cost of landfilling waste and additional funding available to councils for waste minimisation, there may be no or low additional costs for households, provided a best practice kerbside collection is implemented.</w:t>
            </w:r>
          </w:p>
        </w:tc>
        <w:tc>
          <w:tcPr>
            <w:tcW w:w="1984" w:type="dxa"/>
            <w:shd w:val="clear" w:color="auto" w:fill="auto"/>
            <w:hideMark/>
          </w:tcPr>
          <w:p w14:paraId="3E8CCAD1" w14:textId="77777777" w:rsidR="00CB740D" w:rsidRPr="00A1718D" w:rsidRDefault="00CB740D" w:rsidP="004F616F">
            <w:pPr>
              <w:spacing w:after="60" w:line="240" w:lineRule="auto"/>
              <w:textAlignment w:val="baseline"/>
              <w:rPr>
                <w:rFonts w:cs="Arial"/>
                <w:sz w:val="18"/>
                <w:szCs w:val="18"/>
                <w:lang w:eastAsia="en-NZ"/>
              </w:rPr>
            </w:pPr>
            <w:r w:rsidRPr="00A1718D">
              <w:rPr>
                <w:rFonts w:cs="Arial"/>
                <w:sz w:val="18"/>
                <w:szCs w:val="18"/>
                <w:lang w:eastAsia="en-NZ"/>
              </w:rPr>
              <w:t xml:space="preserve"> Low – CBA has been commissioned.</w:t>
            </w:r>
          </w:p>
        </w:tc>
      </w:tr>
      <w:tr w:rsidR="00CB740D" w:rsidRPr="00176491" w14:paraId="1EEC254B" w14:textId="77777777" w:rsidTr="00A1718D">
        <w:trPr>
          <w:trHeight w:val="375"/>
        </w:trPr>
        <w:tc>
          <w:tcPr>
            <w:tcW w:w="2820" w:type="dxa"/>
            <w:shd w:val="clear" w:color="auto" w:fill="auto"/>
            <w:hideMark/>
          </w:tcPr>
          <w:p w14:paraId="4E6C510B" w14:textId="77777777" w:rsidR="00CB740D" w:rsidRPr="00E72ADB" w:rsidRDefault="00CB740D" w:rsidP="004F616F">
            <w:pPr>
              <w:spacing w:after="0" w:line="240" w:lineRule="auto"/>
              <w:textAlignment w:val="baseline"/>
              <w:rPr>
                <w:rFonts w:cs="Arial"/>
                <w:b/>
                <w:bCs/>
                <w:sz w:val="18"/>
                <w:szCs w:val="18"/>
                <w:lang w:eastAsia="en-NZ"/>
              </w:rPr>
            </w:pPr>
            <w:r w:rsidRPr="00E72ADB">
              <w:rPr>
                <w:rFonts w:cs="Arial"/>
                <w:b/>
                <w:bCs/>
                <w:sz w:val="18"/>
                <w:szCs w:val="18"/>
                <w:lang w:eastAsia="en-NZ"/>
              </w:rPr>
              <w:t>Councils</w:t>
            </w:r>
          </w:p>
          <w:p w14:paraId="2C6DFAC6" w14:textId="77777777" w:rsidR="00CB740D" w:rsidRPr="00A1718D" w:rsidRDefault="00CB740D" w:rsidP="004F616F">
            <w:pPr>
              <w:spacing w:after="0" w:line="240" w:lineRule="auto"/>
              <w:textAlignment w:val="baseline"/>
              <w:rPr>
                <w:rFonts w:cs="Arial"/>
                <w:sz w:val="18"/>
                <w:szCs w:val="18"/>
                <w:lang w:eastAsia="en-NZ"/>
              </w:rPr>
            </w:pPr>
            <w:r w:rsidRPr="00A1718D">
              <w:rPr>
                <w:rFonts w:cs="Arial"/>
                <w:sz w:val="18"/>
                <w:szCs w:val="18"/>
                <w:lang w:eastAsia="en-NZ"/>
              </w:rPr>
              <w:t>(Territorial Authorities)</w:t>
            </w:r>
          </w:p>
        </w:tc>
        <w:tc>
          <w:tcPr>
            <w:tcW w:w="3268" w:type="dxa"/>
          </w:tcPr>
          <w:p w14:paraId="123A475D" w14:textId="56B2C51F"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Implementation costs - variable costs for Councils depending on whether they currently have a food scraps collection or not</w:t>
            </w:r>
            <w:r w:rsidR="008E0A54">
              <w:rPr>
                <w:rFonts w:cs="Arial"/>
                <w:sz w:val="18"/>
                <w:szCs w:val="18"/>
                <w:lang w:eastAsia="en-NZ"/>
              </w:rPr>
              <w:t>.</w:t>
            </w:r>
          </w:p>
          <w:p w14:paraId="60D06E8F" w14:textId="18C0D180"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Increased cost of service provision</w:t>
            </w:r>
            <w:r w:rsidR="008E0A54">
              <w:rPr>
                <w:rFonts w:cs="Arial"/>
                <w:sz w:val="18"/>
                <w:szCs w:val="18"/>
                <w:lang w:eastAsia="en-NZ"/>
              </w:rPr>
              <w:t>.</w:t>
            </w:r>
          </w:p>
        </w:tc>
        <w:tc>
          <w:tcPr>
            <w:tcW w:w="3543" w:type="dxa"/>
            <w:shd w:val="clear" w:color="auto" w:fill="auto"/>
            <w:hideMark/>
          </w:tcPr>
          <w:p w14:paraId="372E517F" w14:textId="164D557B"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Reduction in cost of rubbish disposal</w:t>
            </w:r>
            <w:r w:rsidR="008E0A54">
              <w:rPr>
                <w:rFonts w:cs="Arial"/>
                <w:sz w:val="18"/>
                <w:szCs w:val="18"/>
                <w:lang w:eastAsia="en-NZ"/>
              </w:rPr>
              <w:t>.</w:t>
            </w:r>
          </w:p>
          <w:p w14:paraId="06F93E0C" w14:textId="7F77A91A"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Decrease in ETS payments if they own a landfill</w:t>
            </w:r>
            <w:r w:rsidR="008E0A54">
              <w:rPr>
                <w:rFonts w:cs="Arial"/>
                <w:sz w:val="18"/>
                <w:szCs w:val="18"/>
                <w:lang w:eastAsia="en-NZ"/>
              </w:rPr>
              <w:t>.</w:t>
            </w:r>
          </w:p>
          <w:p w14:paraId="22CDFBB9" w14:textId="088199E3"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Can demonstrate that they are achieving emissions reductions targets</w:t>
            </w:r>
            <w:r w:rsidR="008E0A54">
              <w:rPr>
                <w:rFonts w:cs="Arial"/>
                <w:sz w:val="18"/>
                <w:szCs w:val="18"/>
                <w:lang w:eastAsia="en-NZ"/>
              </w:rPr>
              <w:t>.</w:t>
            </w:r>
          </w:p>
          <w:p w14:paraId="533EA5DF" w14:textId="35F6E9C6"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Diversion of waste from landfill</w:t>
            </w:r>
            <w:r w:rsidR="008E0A54">
              <w:rPr>
                <w:rFonts w:cs="Arial"/>
                <w:sz w:val="18"/>
                <w:szCs w:val="18"/>
                <w:lang w:eastAsia="en-NZ"/>
              </w:rPr>
              <w:t>.</w:t>
            </w:r>
          </w:p>
        </w:tc>
        <w:tc>
          <w:tcPr>
            <w:tcW w:w="3261" w:type="dxa"/>
            <w:shd w:val="clear" w:color="auto" w:fill="auto"/>
            <w:hideMark/>
          </w:tcPr>
          <w:p w14:paraId="256E48A9" w14:textId="77777777" w:rsidR="00CB740D" w:rsidRPr="00A1718D" w:rsidRDefault="00CB740D" w:rsidP="004F616F">
            <w:pPr>
              <w:spacing w:after="60" w:line="240" w:lineRule="auto"/>
              <w:jc w:val="center"/>
              <w:textAlignment w:val="baseline"/>
              <w:rPr>
                <w:rFonts w:cs="Arial"/>
                <w:sz w:val="18"/>
                <w:szCs w:val="18"/>
                <w:lang w:eastAsia="en-NZ"/>
              </w:rPr>
            </w:pPr>
            <w:r w:rsidRPr="00A1718D">
              <w:rPr>
                <w:rFonts w:cs="Arial"/>
                <w:sz w:val="18"/>
                <w:szCs w:val="18"/>
                <w:lang w:eastAsia="en-NZ"/>
              </w:rPr>
              <w:t>Medium</w:t>
            </w:r>
          </w:p>
          <w:p w14:paraId="12E63D69" w14:textId="77777777"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The increase in the Waste Minimisation levy is designed to offset the cost of new services to minimise waste.</w:t>
            </w:r>
          </w:p>
          <w:p w14:paraId="25CE9999" w14:textId="77777777"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 xml:space="preserve">Impact across TA’s will vary, but preferred option will require a reasonable level of investment (in new contracts or contract variations, </w:t>
            </w:r>
            <w:proofErr w:type="gramStart"/>
            <w:r w:rsidRPr="00A1718D">
              <w:rPr>
                <w:rFonts w:cs="Arial"/>
                <w:sz w:val="18"/>
                <w:szCs w:val="18"/>
                <w:lang w:eastAsia="en-NZ"/>
              </w:rPr>
              <w:t>bins</w:t>
            </w:r>
            <w:proofErr w:type="gramEnd"/>
            <w:r w:rsidRPr="00A1718D">
              <w:rPr>
                <w:rFonts w:cs="Arial"/>
                <w:sz w:val="18"/>
                <w:szCs w:val="18"/>
                <w:lang w:eastAsia="en-NZ"/>
              </w:rPr>
              <w:t xml:space="preserve"> and potentially processing facilities).</w:t>
            </w:r>
          </w:p>
        </w:tc>
        <w:tc>
          <w:tcPr>
            <w:tcW w:w="1984" w:type="dxa"/>
            <w:shd w:val="clear" w:color="auto" w:fill="auto"/>
            <w:hideMark/>
          </w:tcPr>
          <w:p w14:paraId="01E73BC2" w14:textId="77777777" w:rsidR="00CB740D" w:rsidRPr="00A1718D" w:rsidRDefault="00CB740D" w:rsidP="004F616F">
            <w:pPr>
              <w:spacing w:after="60" w:line="240" w:lineRule="auto"/>
              <w:textAlignment w:val="baseline"/>
              <w:rPr>
                <w:rFonts w:cs="Arial"/>
                <w:sz w:val="18"/>
                <w:szCs w:val="18"/>
                <w:lang w:eastAsia="en-NZ"/>
              </w:rPr>
            </w:pPr>
            <w:r w:rsidRPr="00A1718D">
              <w:rPr>
                <w:rFonts w:cs="Arial"/>
                <w:sz w:val="18"/>
                <w:szCs w:val="18"/>
                <w:lang w:eastAsia="en-NZ"/>
              </w:rPr>
              <w:t xml:space="preserve"> Low – CBA has been commissioned.</w:t>
            </w:r>
          </w:p>
        </w:tc>
      </w:tr>
      <w:tr w:rsidR="00CB740D" w:rsidRPr="00176491" w14:paraId="39FE49E7" w14:textId="77777777" w:rsidTr="00A1718D">
        <w:trPr>
          <w:trHeight w:val="300"/>
        </w:trPr>
        <w:tc>
          <w:tcPr>
            <w:tcW w:w="2820" w:type="dxa"/>
            <w:shd w:val="clear" w:color="auto" w:fill="auto"/>
            <w:hideMark/>
          </w:tcPr>
          <w:p w14:paraId="645F8158" w14:textId="77777777" w:rsidR="00CB740D" w:rsidRPr="00E72ADB" w:rsidRDefault="00CB740D" w:rsidP="004F616F">
            <w:pPr>
              <w:spacing w:after="0" w:line="240" w:lineRule="auto"/>
              <w:textAlignment w:val="baseline"/>
              <w:rPr>
                <w:rFonts w:cs="Arial"/>
                <w:b/>
                <w:bCs/>
                <w:color w:val="000000"/>
                <w:sz w:val="18"/>
                <w:szCs w:val="18"/>
                <w:lang w:eastAsia="en-NZ"/>
              </w:rPr>
            </w:pPr>
            <w:r w:rsidRPr="00E72ADB">
              <w:rPr>
                <w:rFonts w:cs="Arial"/>
                <w:b/>
                <w:bCs/>
                <w:color w:val="000000"/>
                <w:sz w:val="18"/>
                <w:szCs w:val="18"/>
                <w:lang w:eastAsia="en-NZ"/>
              </w:rPr>
              <w:t>Waste Sector</w:t>
            </w:r>
          </w:p>
          <w:p w14:paraId="3EF1E84F" w14:textId="77777777" w:rsidR="00CB740D" w:rsidRPr="00A1718D" w:rsidRDefault="00CB740D" w:rsidP="004F616F">
            <w:pPr>
              <w:spacing w:after="0" w:line="240" w:lineRule="auto"/>
              <w:textAlignment w:val="baseline"/>
              <w:rPr>
                <w:rFonts w:cs="Arial"/>
                <w:color w:val="000000"/>
                <w:sz w:val="18"/>
                <w:szCs w:val="18"/>
                <w:lang w:eastAsia="en-NZ"/>
              </w:rPr>
            </w:pPr>
            <w:r w:rsidRPr="00A1718D">
              <w:rPr>
                <w:rFonts w:cs="Arial"/>
                <w:color w:val="000000"/>
                <w:sz w:val="18"/>
                <w:szCs w:val="18"/>
                <w:lang w:eastAsia="en-NZ"/>
              </w:rPr>
              <w:t>(Waste collectors, materials recovery facility operators, recycling and organic waste processors, landfill operators)</w:t>
            </w:r>
          </w:p>
        </w:tc>
        <w:tc>
          <w:tcPr>
            <w:tcW w:w="3268" w:type="dxa"/>
          </w:tcPr>
          <w:p w14:paraId="6169E248" w14:textId="554773EC"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The costs will fall on different stakeholders.</w:t>
            </w:r>
          </w:p>
          <w:p w14:paraId="5CE17173" w14:textId="1213A135" w:rsidR="000576EE" w:rsidRPr="00A1718D" w:rsidRDefault="00BE4355" w:rsidP="000576EE">
            <w:pPr>
              <w:spacing w:after="60" w:line="240" w:lineRule="auto"/>
              <w:textAlignment w:val="baseline"/>
              <w:rPr>
                <w:rFonts w:cs="Arial"/>
                <w:sz w:val="18"/>
                <w:szCs w:val="18"/>
                <w:lang w:eastAsia="en-NZ"/>
              </w:rPr>
            </w:pPr>
            <w:r>
              <w:rPr>
                <w:rFonts w:cs="Arial"/>
                <w:sz w:val="18"/>
                <w:szCs w:val="18"/>
                <w:lang w:eastAsia="en-NZ"/>
              </w:rPr>
              <w:t>I</w:t>
            </w:r>
            <w:r w:rsidR="00CB740D" w:rsidRPr="00A1718D">
              <w:rPr>
                <w:rFonts w:cs="Arial"/>
                <w:sz w:val="18"/>
                <w:szCs w:val="18"/>
                <w:lang w:eastAsia="en-NZ"/>
              </w:rPr>
              <w:t>ncome from providing rubbish collections</w:t>
            </w:r>
            <w:r>
              <w:rPr>
                <w:rFonts w:cs="Arial"/>
                <w:sz w:val="18"/>
                <w:szCs w:val="18"/>
                <w:lang w:eastAsia="en-NZ"/>
              </w:rPr>
              <w:t xml:space="preserve"> may reduce</w:t>
            </w:r>
            <w:r w:rsidR="000576EE">
              <w:rPr>
                <w:rFonts w:cs="Arial"/>
                <w:sz w:val="18"/>
                <w:szCs w:val="18"/>
                <w:lang w:eastAsia="en-NZ"/>
              </w:rPr>
              <w:t xml:space="preserve"> and landfill</w:t>
            </w:r>
            <w:r w:rsidR="000576EE" w:rsidRPr="00A1718D">
              <w:rPr>
                <w:rFonts w:cs="Arial"/>
                <w:sz w:val="18"/>
                <w:szCs w:val="18"/>
                <w:lang w:eastAsia="en-NZ"/>
              </w:rPr>
              <w:t xml:space="preserve"> </w:t>
            </w:r>
            <w:r w:rsidR="003F1B6D">
              <w:rPr>
                <w:rFonts w:cs="Arial"/>
                <w:sz w:val="18"/>
                <w:szCs w:val="18"/>
                <w:lang w:eastAsia="en-NZ"/>
              </w:rPr>
              <w:t xml:space="preserve">operator’s </w:t>
            </w:r>
            <w:r w:rsidR="000576EE" w:rsidRPr="00A1718D">
              <w:rPr>
                <w:rFonts w:cs="Arial"/>
                <w:sz w:val="18"/>
                <w:szCs w:val="18"/>
                <w:lang w:eastAsia="en-NZ"/>
              </w:rPr>
              <w:t>revenu</w:t>
            </w:r>
            <w:r w:rsidR="003F1B6D">
              <w:rPr>
                <w:rFonts w:cs="Arial"/>
                <w:sz w:val="18"/>
                <w:szCs w:val="18"/>
                <w:lang w:eastAsia="en-NZ"/>
              </w:rPr>
              <w:t>e will decline</w:t>
            </w:r>
            <w:r w:rsidR="000576EE" w:rsidRPr="00A1718D">
              <w:rPr>
                <w:rFonts w:cs="Arial"/>
                <w:sz w:val="18"/>
                <w:szCs w:val="18"/>
                <w:lang w:eastAsia="en-NZ"/>
              </w:rPr>
              <w:t>.</w:t>
            </w:r>
          </w:p>
          <w:p w14:paraId="3FCBB9B3" w14:textId="57C683A0"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Organic processors may need to upgrade existing facilities or build new facilities</w:t>
            </w:r>
            <w:r w:rsidR="008E0A54">
              <w:rPr>
                <w:rFonts w:cs="Arial"/>
                <w:sz w:val="18"/>
                <w:szCs w:val="18"/>
                <w:lang w:eastAsia="en-NZ"/>
              </w:rPr>
              <w:t>.</w:t>
            </w:r>
          </w:p>
          <w:p w14:paraId="607DE0C5" w14:textId="7148542C" w:rsidR="00CB740D" w:rsidRPr="00A1718D" w:rsidRDefault="006E0CA2" w:rsidP="00F956A0">
            <w:pPr>
              <w:spacing w:after="60" w:line="240" w:lineRule="auto"/>
              <w:textAlignment w:val="baseline"/>
              <w:rPr>
                <w:rFonts w:cs="Arial"/>
                <w:sz w:val="18"/>
                <w:szCs w:val="18"/>
                <w:lang w:eastAsia="en-NZ"/>
              </w:rPr>
            </w:pPr>
            <w:r>
              <w:rPr>
                <w:rFonts w:cs="Arial"/>
                <w:sz w:val="18"/>
                <w:szCs w:val="18"/>
                <w:lang w:eastAsia="en-NZ"/>
              </w:rPr>
              <w:t>I</w:t>
            </w:r>
            <w:r w:rsidR="00CB740D" w:rsidRPr="00A1718D">
              <w:rPr>
                <w:rFonts w:cs="Arial"/>
                <w:sz w:val="18"/>
                <w:szCs w:val="18"/>
                <w:lang w:eastAsia="en-NZ"/>
              </w:rPr>
              <w:t>nvestment</w:t>
            </w:r>
            <w:r>
              <w:rPr>
                <w:rFonts w:cs="Arial"/>
                <w:sz w:val="18"/>
                <w:szCs w:val="18"/>
                <w:lang w:eastAsia="en-NZ"/>
              </w:rPr>
              <w:t xml:space="preserve"> would be required</w:t>
            </w:r>
            <w:r w:rsidR="00CB740D" w:rsidRPr="00A1718D">
              <w:rPr>
                <w:rFonts w:cs="Arial"/>
                <w:sz w:val="18"/>
                <w:szCs w:val="18"/>
                <w:lang w:eastAsia="en-NZ"/>
              </w:rPr>
              <w:t xml:space="preserve"> in additional fleet.</w:t>
            </w:r>
          </w:p>
          <w:p w14:paraId="5824C58C" w14:textId="77777777"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Would have to implement additional services in areas with marginal profits to be made because of smaller scale of services and distances to facilities.</w:t>
            </w:r>
          </w:p>
          <w:p w14:paraId="15BB7FDA" w14:textId="2AFDD482"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Many new processors may result in more soil amendment products which could impact prices</w:t>
            </w:r>
            <w:r w:rsidR="008E4F06">
              <w:rPr>
                <w:rFonts w:cs="Arial"/>
                <w:sz w:val="18"/>
                <w:szCs w:val="18"/>
                <w:lang w:eastAsia="en-NZ"/>
              </w:rPr>
              <w:t>.</w:t>
            </w:r>
          </w:p>
        </w:tc>
        <w:tc>
          <w:tcPr>
            <w:tcW w:w="3543" w:type="dxa"/>
            <w:shd w:val="clear" w:color="auto" w:fill="auto"/>
            <w:hideMark/>
          </w:tcPr>
          <w:p w14:paraId="55248890" w14:textId="508A28F7"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 xml:space="preserve">The benefit will accrue to the parts of the waste sector which collect and process organic waste (currently some waste companies </w:t>
            </w:r>
            <w:r w:rsidR="00F956A0" w:rsidRPr="00A1718D">
              <w:rPr>
                <w:rFonts w:cs="Arial"/>
                <w:sz w:val="18"/>
                <w:szCs w:val="18"/>
                <w:lang w:eastAsia="en-NZ"/>
              </w:rPr>
              <w:t>do,</w:t>
            </w:r>
            <w:r w:rsidRPr="00A1718D">
              <w:rPr>
                <w:rFonts w:cs="Arial"/>
                <w:sz w:val="18"/>
                <w:szCs w:val="18"/>
                <w:lang w:eastAsia="en-NZ"/>
              </w:rPr>
              <w:t xml:space="preserve"> and some do</w:t>
            </w:r>
            <w:r w:rsidR="0085178A">
              <w:rPr>
                <w:rFonts w:cs="Arial"/>
                <w:sz w:val="18"/>
                <w:szCs w:val="18"/>
                <w:lang w:eastAsia="en-NZ"/>
              </w:rPr>
              <w:t xml:space="preserve"> </w:t>
            </w:r>
            <w:r w:rsidRPr="00A1718D">
              <w:rPr>
                <w:rFonts w:cs="Arial"/>
                <w:sz w:val="18"/>
                <w:szCs w:val="18"/>
                <w:lang w:eastAsia="en-NZ"/>
              </w:rPr>
              <w:t>n</w:t>
            </w:r>
            <w:r w:rsidR="0085178A">
              <w:rPr>
                <w:rFonts w:cs="Arial"/>
                <w:sz w:val="18"/>
                <w:szCs w:val="18"/>
                <w:lang w:eastAsia="en-NZ"/>
              </w:rPr>
              <w:t>o</w:t>
            </w:r>
            <w:r w:rsidRPr="00A1718D">
              <w:rPr>
                <w:rFonts w:cs="Arial"/>
                <w:sz w:val="18"/>
                <w:szCs w:val="18"/>
                <w:lang w:eastAsia="en-NZ"/>
              </w:rPr>
              <w:t>t)</w:t>
            </w:r>
            <w:r w:rsidR="008E0A54">
              <w:rPr>
                <w:rFonts w:cs="Arial"/>
                <w:sz w:val="18"/>
                <w:szCs w:val="18"/>
                <w:lang w:eastAsia="en-NZ"/>
              </w:rPr>
              <w:t>.</w:t>
            </w:r>
          </w:p>
          <w:p w14:paraId="7597E941" w14:textId="4C152DF5" w:rsidR="00CB740D" w:rsidRPr="00A1718D" w:rsidRDefault="00DB5CDB" w:rsidP="00F956A0">
            <w:pPr>
              <w:spacing w:after="60" w:line="240" w:lineRule="auto"/>
              <w:textAlignment w:val="baseline"/>
              <w:rPr>
                <w:rFonts w:cs="Arial"/>
                <w:sz w:val="18"/>
                <w:szCs w:val="18"/>
                <w:lang w:eastAsia="en-NZ"/>
              </w:rPr>
            </w:pPr>
            <w:r>
              <w:rPr>
                <w:rFonts w:cs="Arial"/>
                <w:sz w:val="18"/>
                <w:szCs w:val="18"/>
                <w:lang w:eastAsia="en-NZ"/>
              </w:rPr>
              <w:t>I</w:t>
            </w:r>
            <w:r w:rsidR="00CB740D" w:rsidRPr="00A1718D">
              <w:rPr>
                <w:rFonts w:cs="Arial"/>
                <w:sz w:val="18"/>
                <w:szCs w:val="18"/>
                <w:lang w:eastAsia="en-NZ"/>
              </w:rPr>
              <w:t>ncome from providing organic collections</w:t>
            </w:r>
            <w:r>
              <w:rPr>
                <w:rFonts w:cs="Arial"/>
                <w:sz w:val="18"/>
                <w:szCs w:val="18"/>
                <w:lang w:eastAsia="en-NZ"/>
              </w:rPr>
              <w:t xml:space="preserve"> will increase</w:t>
            </w:r>
            <w:r w:rsidR="00CB740D" w:rsidRPr="00A1718D">
              <w:rPr>
                <w:rFonts w:cs="Arial"/>
                <w:sz w:val="18"/>
                <w:szCs w:val="18"/>
                <w:lang w:eastAsia="en-NZ"/>
              </w:rPr>
              <w:t>.</w:t>
            </w:r>
          </w:p>
          <w:p w14:paraId="5FDC66DC" w14:textId="14D41565"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Income from processing organic waste and selling outputs</w:t>
            </w:r>
            <w:r w:rsidR="00DB5CDB">
              <w:rPr>
                <w:rFonts w:cs="Arial"/>
                <w:sz w:val="18"/>
                <w:szCs w:val="18"/>
                <w:lang w:eastAsia="en-NZ"/>
              </w:rPr>
              <w:t xml:space="preserve"> will increase</w:t>
            </w:r>
            <w:r w:rsidR="008E0A54">
              <w:rPr>
                <w:rFonts w:cs="Arial"/>
                <w:sz w:val="18"/>
                <w:szCs w:val="18"/>
                <w:lang w:eastAsia="en-NZ"/>
              </w:rPr>
              <w:t>.</w:t>
            </w:r>
          </w:p>
          <w:p w14:paraId="2562F6B1" w14:textId="50D1424B" w:rsidR="00CB740D" w:rsidRPr="00A1718D" w:rsidRDefault="00F86412" w:rsidP="00F956A0">
            <w:pPr>
              <w:spacing w:after="60" w:line="240" w:lineRule="auto"/>
              <w:textAlignment w:val="baseline"/>
              <w:rPr>
                <w:rFonts w:cs="Arial"/>
                <w:sz w:val="18"/>
                <w:szCs w:val="18"/>
                <w:lang w:eastAsia="en-NZ"/>
              </w:rPr>
            </w:pPr>
            <w:r>
              <w:rPr>
                <w:rFonts w:cs="Arial"/>
                <w:sz w:val="18"/>
                <w:szCs w:val="18"/>
                <w:lang w:eastAsia="en-NZ"/>
              </w:rPr>
              <w:t>C</w:t>
            </w:r>
            <w:r w:rsidR="00CB740D" w:rsidRPr="00A1718D">
              <w:rPr>
                <w:rFonts w:cs="Arial"/>
                <w:sz w:val="18"/>
                <w:szCs w:val="18"/>
                <w:lang w:eastAsia="en-NZ"/>
              </w:rPr>
              <w:t>ontamination from food in dry recycling bins</w:t>
            </w:r>
            <w:r>
              <w:rPr>
                <w:rFonts w:cs="Arial"/>
                <w:sz w:val="18"/>
                <w:szCs w:val="18"/>
                <w:lang w:eastAsia="en-NZ"/>
              </w:rPr>
              <w:t xml:space="preserve"> will decrease</w:t>
            </w:r>
            <w:r w:rsidR="008E0A54">
              <w:rPr>
                <w:rFonts w:cs="Arial"/>
                <w:sz w:val="18"/>
                <w:szCs w:val="18"/>
                <w:lang w:eastAsia="en-NZ"/>
              </w:rPr>
              <w:t>.</w:t>
            </w:r>
          </w:p>
        </w:tc>
        <w:tc>
          <w:tcPr>
            <w:tcW w:w="3261" w:type="dxa"/>
            <w:shd w:val="clear" w:color="auto" w:fill="auto"/>
            <w:hideMark/>
          </w:tcPr>
          <w:p w14:paraId="609EA5F0" w14:textId="77777777" w:rsidR="00CB740D" w:rsidRPr="00A1718D" w:rsidRDefault="00CB740D" w:rsidP="004F616F">
            <w:pPr>
              <w:pStyle w:val="ListParagraph"/>
              <w:spacing w:after="60" w:line="240" w:lineRule="auto"/>
              <w:ind w:left="422"/>
              <w:contextualSpacing w:val="0"/>
              <w:jc w:val="center"/>
              <w:textAlignment w:val="baseline"/>
              <w:rPr>
                <w:rFonts w:cs="Arial"/>
                <w:sz w:val="18"/>
                <w:szCs w:val="18"/>
                <w:lang w:eastAsia="en-NZ"/>
              </w:rPr>
            </w:pPr>
            <w:r w:rsidRPr="00A1718D">
              <w:rPr>
                <w:rFonts w:cs="Arial"/>
                <w:sz w:val="18"/>
                <w:szCs w:val="18"/>
                <w:lang w:eastAsia="en-NZ"/>
              </w:rPr>
              <w:t>Medium</w:t>
            </w:r>
          </w:p>
          <w:p w14:paraId="4150C686" w14:textId="53714ACF"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 xml:space="preserve">Waste sector participants provide multiple services </w:t>
            </w:r>
            <w:r w:rsidR="008E0A54">
              <w:rPr>
                <w:rFonts w:cs="Arial"/>
                <w:sz w:val="18"/>
                <w:szCs w:val="18"/>
                <w:lang w:eastAsia="en-NZ"/>
              </w:rPr>
              <w:t>(</w:t>
            </w:r>
            <w:proofErr w:type="spellStart"/>
            <w:r w:rsidRPr="00A1718D">
              <w:rPr>
                <w:rFonts w:cs="Arial"/>
                <w:sz w:val="18"/>
                <w:szCs w:val="18"/>
                <w:lang w:eastAsia="en-NZ"/>
              </w:rPr>
              <w:t>eg</w:t>
            </w:r>
            <w:proofErr w:type="spellEnd"/>
            <w:r w:rsidR="008E0A54">
              <w:rPr>
                <w:rFonts w:cs="Arial"/>
                <w:sz w:val="18"/>
                <w:szCs w:val="18"/>
                <w:lang w:eastAsia="en-NZ"/>
              </w:rPr>
              <w:t>,</w:t>
            </w:r>
            <w:r w:rsidRPr="00A1718D">
              <w:rPr>
                <w:rFonts w:cs="Arial"/>
                <w:sz w:val="18"/>
                <w:szCs w:val="18"/>
                <w:lang w:eastAsia="en-NZ"/>
              </w:rPr>
              <w:t xml:space="preserve"> they may own a composting facility or a </w:t>
            </w:r>
            <w:proofErr w:type="gramStart"/>
            <w:r w:rsidRPr="00A1718D">
              <w:rPr>
                <w:rFonts w:cs="Arial"/>
                <w:sz w:val="18"/>
                <w:szCs w:val="18"/>
                <w:lang w:eastAsia="en-NZ"/>
              </w:rPr>
              <w:t>recyclables</w:t>
            </w:r>
            <w:proofErr w:type="gramEnd"/>
            <w:r w:rsidRPr="00A1718D">
              <w:rPr>
                <w:rFonts w:cs="Arial"/>
                <w:sz w:val="18"/>
                <w:szCs w:val="18"/>
                <w:lang w:eastAsia="en-NZ"/>
              </w:rPr>
              <w:t xml:space="preserve"> processing </w:t>
            </w:r>
            <w:r w:rsidR="008E0A54">
              <w:rPr>
                <w:rFonts w:cs="Arial"/>
                <w:sz w:val="18"/>
                <w:szCs w:val="18"/>
                <w:lang w:eastAsia="en-NZ"/>
              </w:rPr>
              <w:t xml:space="preserve">plant </w:t>
            </w:r>
            <w:r w:rsidRPr="00A1718D">
              <w:rPr>
                <w:rFonts w:cs="Arial"/>
                <w:sz w:val="18"/>
                <w:szCs w:val="18"/>
                <w:lang w:eastAsia="en-NZ"/>
              </w:rPr>
              <w:t>and also provide collection services</w:t>
            </w:r>
            <w:r w:rsidR="008E0A54">
              <w:rPr>
                <w:rFonts w:cs="Arial"/>
                <w:sz w:val="18"/>
                <w:szCs w:val="18"/>
                <w:lang w:eastAsia="en-NZ"/>
              </w:rPr>
              <w:t>).</w:t>
            </w:r>
          </w:p>
          <w:p w14:paraId="52DCD074" w14:textId="77777777"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The overall impact of the change is medium because the changes required rely heavily on waste sector’s ability to deliver the changes, however they also benefit from higher revenue from delivering more services overall.</w:t>
            </w:r>
          </w:p>
        </w:tc>
        <w:tc>
          <w:tcPr>
            <w:tcW w:w="1984" w:type="dxa"/>
            <w:shd w:val="clear" w:color="auto" w:fill="auto"/>
            <w:hideMark/>
          </w:tcPr>
          <w:p w14:paraId="7C35E0CE" w14:textId="77777777" w:rsidR="00CB740D" w:rsidRPr="00A1718D" w:rsidRDefault="00CB740D" w:rsidP="004F616F">
            <w:pPr>
              <w:spacing w:after="60" w:line="240" w:lineRule="auto"/>
              <w:textAlignment w:val="baseline"/>
              <w:rPr>
                <w:rFonts w:cs="Arial"/>
                <w:sz w:val="18"/>
                <w:szCs w:val="18"/>
                <w:lang w:eastAsia="en-NZ"/>
              </w:rPr>
            </w:pPr>
            <w:r w:rsidRPr="00A1718D">
              <w:rPr>
                <w:rFonts w:cs="Arial"/>
                <w:sz w:val="18"/>
                <w:szCs w:val="18"/>
                <w:lang w:eastAsia="en-NZ"/>
              </w:rPr>
              <w:t xml:space="preserve"> Low – CBA has been commissioned.</w:t>
            </w:r>
          </w:p>
        </w:tc>
      </w:tr>
      <w:tr w:rsidR="00CB740D" w:rsidRPr="00176491" w14:paraId="6A058836" w14:textId="77777777" w:rsidTr="00A1718D">
        <w:trPr>
          <w:trHeight w:val="300"/>
        </w:trPr>
        <w:tc>
          <w:tcPr>
            <w:tcW w:w="2820" w:type="dxa"/>
            <w:shd w:val="clear" w:color="auto" w:fill="auto"/>
          </w:tcPr>
          <w:p w14:paraId="5FE39AB8" w14:textId="77777777" w:rsidR="00E72ADB" w:rsidRPr="00E72ADB" w:rsidRDefault="00CB740D" w:rsidP="004F616F">
            <w:pPr>
              <w:spacing w:after="0" w:line="240" w:lineRule="auto"/>
              <w:textAlignment w:val="baseline"/>
              <w:rPr>
                <w:rFonts w:cs="Arial"/>
                <w:b/>
                <w:bCs/>
                <w:color w:val="000000"/>
                <w:sz w:val="18"/>
                <w:szCs w:val="18"/>
                <w:lang w:eastAsia="en-NZ"/>
              </w:rPr>
            </w:pPr>
            <w:r w:rsidRPr="00E72ADB">
              <w:rPr>
                <w:rFonts w:cs="Arial"/>
                <w:b/>
                <w:bCs/>
                <w:color w:val="000000"/>
                <w:sz w:val="18"/>
                <w:szCs w:val="18"/>
                <w:lang w:eastAsia="en-NZ"/>
              </w:rPr>
              <w:lastRenderedPageBreak/>
              <w:t>End User</w:t>
            </w:r>
          </w:p>
          <w:p w14:paraId="6B66018D" w14:textId="0161092E" w:rsidR="00F956A0" w:rsidRPr="00A1718D" w:rsidRDefault="00CB740D" w:rsidP="004F616F">
            <w:pPr>
              <w:spacing w:after="0" w:line="240" w:lineRule="auto"/>
              <w:textAlignment w:val="baseline"/>
              <w:rPr>
                <w:rFonts w:cs="Arial"/>
                <w:color w:val="000000"/>
                <w:sz w:val="18"/>
                <w:szCs w:val="18"/>
                <w:lang w:eastAsia="en-NZ"/>
              </w:rPr>
            </w:pPr>
            <w:r w:rsidRPr="00A1718D">
              <w:rPr>
                <w:rFonts w:cs="Arial"/>
                <w:color w:val="000000"/>
                <w:sz w:val="18"/>
                <w:szCs w:val="18"/>
                <w:lang w:eastAsia="en-NZ"/>
              </w:rPr>
              <w:t>(compost/energy)</w:t>
            </w:r>
          </w:p>
        </w:tc>
        <w:tc>
          <w:tcPr>
            <w:tcW w:w="3268" w:type="dxa"/>
          </w:tcPr>
          <w:p w14:paraId="435667DF" w14:textId="77777777" w:rsidR="00CB740D" w:rsidRPr="00A1718D" w:rsidRDefault="00CB740D" w:rsidP="00F956A0">
            <w:pPr>
              <w:spacing w:after="60" w:line="240" w:lineRule="auto"/>
              <w:textAlignment w:val="baseline"/>
              <w:rPr>
                <w:rFonts w:cs="Arial"/>
                <w:sz w:val="18"/>
                <w:szCs w:val="18"/>
                <w:lang w:eastAsia="en-NZ"/>
              </w:rPr>
            </w:pPr>
          </w:p>
        </w:tc>
        <w:tc>
          <w:tcPr>
            <w:tcW w:w="3543" w:type="dxa"/>
            <w:shd w:val="clear" w:color="auto" w:fill="auto"/>
          </w:tcPr>
          <w:p w14:paraId="5BA2881B" w14:textId="43118E1B" w:rsidR="00CB740D" w:rsidRPr="00A1718D" w:rsidRDefault="00F956A0" w:rsidP="00F956A0">
            <w:pPr>
              <w:spacing w:after="60" w:line="240" w:lineRule="auto"/>
              <w:textAlignment w:val="baseline"/>
              <w:rPr>
                <w:rFonts w:cs="Arial"/>
                <w:sz w:val="18"/>
                <w:szCs w:val="18"/>
                <w:lang w:eastAsia="en-NZ"/>
              </w:rPr>
            </w:pPr>
            <w:r w:rsidRPr="00A1718D">
              <w:rPr>
                <w:rFonts w:cs="Arial"/>
                <w:sz w:val="18"/>
                <w:szCs w:val="18"/>
                <w:lang w:eastAsia="en-NZ"/>
              </w:rPr>
              <w:t>L</w:t>
            </w:r>
            <w:r w:rsidR="00CB740D" w:rsidRPr="00A1718D">
              <w:rPr>
                <w:rFonts w:cs="Arial"/>
                <w:sz w:val="18"/>
                <w:szCs w:val="18"/>
                <w:lang w:eastAsia="en-NZ"/>
              </w:rPr>
              <w:t xml:space="preserve">arge on-going increase in </w:t>
            </w:r>
            <w:r w:rsidR="0004747D">
              <w:rPr>
                <w:rFonts w:cs="Arial"/>
                <w:sz w:val="18"/>
                <w:szCs w:val="18"/>
                <w:lang w:eastAsia="en-NZ"/>
              </w:rPr>
              <w:t xml:space="preserve">availability </w:t>
            </w:r>
            <w:r w:rsidR="00CB740D" w:rsidRPr="00A1718D">
              <w:rPr>
                <w:rFonts w:cs="Arial"/>
                <w:sz w:val="18"/>
                <w:szCs w:val="18"/>
                <w:lang w:eastAsia="en-NZ"/>
              </w:rPr>
              <w:t>of soil amendment products</w:t>
            </w:r>
            <w:r w:rsidR="006775F0">
              <w:rPr>
                <w:rFonts w:cs="Arial"/>
                <w:sz w:val="18"/>
                <w:szCs w:val="18"/>
                <w:lang w:eastAsia="en-NZ"/>
              </w:rPr>
              <w:t xml:space="preserve"> </w:t>
            </w:r>
            <w:r w:rsidR="0004747D">
              <w:rPr>
                <w:rFonts w:cs="Arial"/>
                <w:sz w:val="18"/>
                <w:szCs w:val="18"/>
                <w:lang w:eastAsia="en-NZ"/>
              </w:rPr>
              <w:t xml:space="preserve">will </w:t>
            </w:r>
            <w:r w:rsidR="000158B8">
              <w:rPr>
                <w:rFonts w:cs="Arial"/>
                <w:sz w:val="18"/>
                <w:szCs w:val="18"/>
                <w:lang w:eastAsia="en-NZ"/>
              </w:rPr>
              <w:t>increase</w:t>
            </w:r>
            <w:r w:rsidR="0004747D">
              <w:rPr>
                <w:rFonts w:cs="Arial"/>
                <w:sz w:val="18"/>
                <w:szCs w:val="18"/>
                <w:lang w:eastAsia="en-NZ"/>
              </w:rPr>
              <w:t xml:space="preserve"> </w:t>
            </w:r>
            <w:r w:rsidR="000158B8">
              <w:rPr>
                <w:rFonts w:cs="Arial"/>
                <w:sz w:val="18"/>
                <w:szCs w:val="18"/>
                <w:lang w:eastAsia="en-NZ"/>
              </w:rPr>
              <w:t xml:space="preserve">access </w:t>
            </w:r>
            <w:r w:rsidR="008E4F06">
              <w:rPr>
                <w:rFonts w:cs="Arial"/>
                <w:sz w:val="18"/>
                <w:szCs w:val="18"/>
                <w:lang w:eastAsia="en-NZ"/>
              </w:rPr>
              <w:t xml:space="preserve">across regions </w:t>
            </w:r>
            <w:r w:rsidR="006775F0">
              <w:rPr>
                <w:rFonts w:cs="Arial"/>
                <w:sz w:val="18"/>
                <w:szCs w:val="18"/>
                <w:lang w:eastAsia="en-NZ"/>
              </w:rPr>
              <w:t>and</w:t>
            </w:r>
            <w:r w:rsidR="000158B8">
              <w:rPr>
                <w:rFonts w:cs="Arial"/>
                <w:sz w:val="18"/>
                <w:szCs w:val="18"/>
                <w:lang w:eastAsia="en-NZ"/>
              </w:rPr>
              <w:t xml:space="preserve"> </w:t>
            </w:r>
            <w:r w:rsidR="00CB740D" w:rsidRPr="00A1718D">
              <w:rPr>
                <w:rFonts w:cs="Arial"/>
                <w:sz w:val="18"/>
                <w:szCs w:val="18"/>
                <w:lang w:eastAsia="en-NZ"/>
              </w:rPr>
              <w:t>lower prices</w:t>
            </w:r>
            <w:r w:rsidR="00201A25">
              <w:rPr>
                <w:rFonts w:cs="Arial"/>
                <w:sz w:val="18"/>
                <w:szCs w:val="18"/>
                <w:lang w:eastAsia="en-NZ"/>
              </w:rPr>
              <w:t>.</w:t>
            </w:r>
          </w:p>
        </w:tc>
        <w:tc>
          <w:tcPr>
            <w:tcW w:w="3261" w:type="dxa"/>
            <w:shd w:val="clear" w:color="auto" w:fill="auto"/>
          </w:tcPr>
          <w:p w14:paraId="3509E8FE" w14:textId="77777777" w:rsidR="00CB740D" w:rsidRPr="00A1718D" w:rsidRDefault="00CB740D" w:rsidP="004F616F">
            <w:pPr>
              <w:spacing w:after="60" w:line="240" w:lineRule="auto"/>
              <w:ind w:left="360"/>
              <w:jc w:val="center"/>
              <w:textAlignment w:val="baseline"/>
              <w:rPr>
                <w:rFonts w:cs="Arial"/>
                <w:sz w:val="18"/>
                <w:szCs w:val="18"/>
                <w:lang w:eastAsia="en-NZ"/>
              </w:rPr>
            </w:pPr>
            <w:r w:rsidRPr="00A1718D">
              <w:rPr>
                <w:rFonts w:cs="Arial"/>
                <w:sz w:val="18"/>
                <w:szCs w:val="18"/>
                <w:lang w:eastAsia="en-NZ"/>
              </w:rPr>
              <w:t>High</w:t>
            </w:r>
          </w:p>
          <w:p w14:paraId="5E6AC706" w14:textId="095F36F4" w:rsidR="00CB740D" w:rsidRPr="00A1718D" w:rsidRDefault="00CB740D" w:rsidP="00F956A0">
            <w:pPr>
              <w:spacing w:after="60" w:line="240" w:lineRule="auto"/>
              <w:textAlignment w:val="baseline"/>
              <w:rPr>
                <w:rFonts w:cs="Arial"/>
                <w:sz w:val="18"/>
                <w:szCs w:val="18"/>
                <w:lang w:eastAsia="en-NZ"/>
              </w:rPr>
            </w:pPr>
            <w:r w:rsidRPr="00A1718D">
              <w:rPr>
                <w:rFonts w:cs="Arial"/>
                <w:sz w:val="18"/>
                <w:szCs w:val="18"/>
                <w:lang w:eastAsia="en-NZ"/>
              </w:rPr>
              <w:t>Significant increase in available material has a high positive impact for end users of the product</w:t>
            </w:r>
            <w:r w:rsidR="00201A25">
              <w:rPr>
                <w:rFonts w:cs="Arial"/>
                <w:sz w:val="18"/>
                <w:szCs w:val="18"/>
                <w:lang w:eastAsia="en-NZ"/>
              </w:rPr>
              <w:t>.</w:t>
            </w:r>
          </w:p>
        </w:tc>
        <w:tc>
          <w:tcPr>
            <w:tcW w:w="1984" w:type="dxa"/>
            <w:shd w:val="clear" w:color="auto" w:fill="auto"/>
          </w:tcPr>
          <w:p w14:paraId="41620FD0" w14:textId="77777777" w:rsidR="00CB740D" w:rsidRPr="00A1718D" w:rsidRDefault="00CB740D" w:rsidP="004F616F">
            <w:pPr>
              <w:spacing w:after="60" w:line="240" w:lineRule="auto"/>
              <w:textAlignment w:val="baseline"/>
              <w:rPr>
                <w:rFonts w:cs="Arial"/>
                <w:sz w:val="18"/>
                <w:szCs w:val="18"/>
                <w:lang w:eastAsia="en-NZ"/>
              </w:rPr>
            </w:pPr>
            <w:r w:rsidRPr="00A1718D">
              <w:rPr>
                <w:rFonts w:cs="Arial"/>
                <w:sz w:val="18"/>
                <w:szCs w:val="18"/>
                <w:lang w:eastAsia="en-NZ"/>
              </w:rPr>
              <w:t>Low – CBA has been commissioned.</w:t>
            </w:r>
          </w:p>
        </w:tc>
      </w:tr>
      <w:tr w:rsidR="00CB740D" w:rsidRPr="00176491" w14:paraId="0AA074D8" w14:textId="77777777" w:rsidTr="00A1718D">
        <w:trPr>
          <w:trHeight w:val="300"/>
        </w:trPr>
        <w:tc>
          <w:tcPr>
            <w:tcW w:w="2820" w:type="dxa"/>
            <w:shd w:val="clear" w:color="auto" w:fill="auto"/>
          </w:tcPr>
          <w:p w14:paraId="290B6CF3" w14:textId="77777777" w:rsidR="00CB740D" w:rsidRPr="00E72ADB" w:rsidRDefault="00CB740D" w:rsidP="004F616F">
            <w:pPr>
              <w:spacing w:after="0" w:line="240" w:lineRule="auto"/>
              <w:textAlignment w:val="baseline"/>
              <w:rPr>
                <w:rFonts w:cstheme="minorHAnsi"/>
                <w:b/>
                <w:bCs/>
                <w:sz w:val="18"/>
                <w:szCs w:val="18"/>
                <w:lang w:eastAsia="en-NZ"/>
              </w:rPr>
            </w:pPr>
            <w:r w:rsidRPr="00E72ADB">
              <w:rPr>
                <w:rFonts w:cstheme="minorHAnsi"/>
                <w:b/>
                <w:bCs/>
                <w:sz w:val="18"/>
                <w:szCs w:val="18"/>
                <w:lang w:eastAsia="en-NZ"/>
              </w:rPr>
              <w:t>Environment</w:t>
            </w:r>
          </w:p>
        </w:tc>
        <w:tc>
          <w:tcPr>
            <w:tcW w:w="3268" w:type="dxa"/>
          </w:tcPr>
          <w:p w14:paraId="365F7E05" w14:textId="1C7F16D1" w:rsidR="00CB740D" w:rsidRPr="00F956A0" w:rsidRDefault="00CB740D" w:rsidP="00F956A0">
            <w:pPr>
              <w:spacing w:after="60" w:line="240" w:lineRule="auto"/>
              <w:textAlignment w:val="baseline"/>
              <w:rPr>
                <w:rFonts w:cstheme="minorHAnsi"/>
                <w:sz w:val="18"/>
                <w:szCs w:val="18"/>
                <w:lang w:eastAsia="en-NZ"/>
              </w:rPr>
            </w:pPr>
            <w:r w:rsidRPr="00F956A0">
              <w:rPr>
                <w:rFonts w:cstheme="minorHAnsi"/>
                <w:sz w:val="18"/>
                <w:szCs w:val="18"/>
                <w:lang w:eastAsia="en-NZ"/>
              </w:rPr>
              <w:t xml:space="preserve">If diesel vehicles are used to collect food scraps and processing facilities are further away than landfill there may be an increase </w:t>
            </w:r>
            <w:r w:rsidR="00F956A0" w:rsidRPr="00F956A0">
              <w:rPr>
                <w:rFonts w:cstheme="minorHAnsi"/>
                <w:sz w:val="18"/>
                <w:szCs w:val="18"/>
                <w:lang w:eastAsia="en-NZ"/>
              </w:rPr>
              <w:t>in transportation</w:t>
            </w:r>
            <w:r w:rsidRPr="00F956A0">
              <w:rPr>
                <w:rFonts w:cstheme="minorHAnsi"/>
                <w:sz w:val="18"/>
                <w:szCs w:val="18"/>
                <w:lang w:eastAsia="en-NZ"/>
              </w:rPr>
              <w:t xml:space="preserve"> emissions</w:t>
            </w:r>
            <w:r w:rsidR="00201A25">
              <w:rPr>
                <w:rFonts w:cstheme="minorHAnsi"/>
                <w:sz w:val="18"/>
                <w:szCs w:val="18"/>
                <w:lang w:eastAsia="en-NZ"/>
              </w:rPr>
              <w:t>.</w:t>
            </w:r>
            <w:r w:rsidRPr="00F956A0">
              <w:rPr>
                <w:rFonts w:cstheme="minorHAnsi"/>
                <w:sz w:val="18"/>
                <w:szCs w:val="18"/>
                <w:lang w:eastAsia="en-NZ"/>
              </w:rPr>
              <w:t xml:space="preserve"> </w:t>
            </w:r>
          </w:p>
        </w:tc>
        <w:tc>
          <w:tcPr>
            <w:tcW w:w="3543" w:type="dxa"/>
            <w:shd w:val="clear" w:color="auto" w:fill="auto"/>
          </w:tcPr>
          <w:p w14:paraId="54C3C78B" w14:textId="77777777" w:rsidR="00CB740D" w:rsidRPr="00F956A0" w:rsidRDefault="00CB740D" w:rsidP="00F956A0">
            <w:pPr>
              <w:spacing w:after="60" w:line="240" w:lineRule="auto"/>
              <w:textAlignment w:val="baseline"/>
              <w:rPr>
                <w:rFonts w:cstheme="minorHAnsi"/>
                <w:sz w:val="18"/>
                <w:szCs w:val="18"/>
                <w:lang w:eastAsia="en-NZ"/>
              </w:rPr>
            </w:pPr>
            <w:r w:rsidRPr="00F956A0">
              <w:rPr>
                <w:rFonts w:cstheme="minorHAnsi"/>
                <w:sz w:val="18"/>
                <w:szCs w:val="18"/>
                <w:lang w:eastAsia="en-NZ"/>
              </w:rPr>
              <w:t>Extended landfill life for existing landfills has longer term environmental benefits with less landfill sites and a smaller environmental footprint.</w:t>
            </w:r>
          </w:p>
          <w:p w14:paraId="2514B57E" w14:textId="63DA59F0" w:rsidR="00CB740D" w:rsidRPr="00F956A0" w:rsidRDefault="007933FA" w:rsidP="00F956A0">
            <w:pPr>
              <w:spacing w:after="60" w:line="240" w:lineRule="auto"/>
              <w:textAlignment w:val="baseline"/>
              <w:rPr>
                <w:rFonts w:cstheme="minorHAnsi"/>
                <w:sz w:val="18"/>
                <w:szCs w:val="18"/>
                <w:lang w:eastAsia="en-NZ"/>
              </w:rPr>
            </w:pPr>
            <w:r>
              <w:rPr>
                <w:rFonts w:cstheme="minorHAnsi"/>
                <w:sz w:val="18"/>
                <w:szCs w:val="18"/>
                <w:lang w:eastAsia="en-NZ"/>
              </w:rPr>
              <w:t>Th</w:t>
            </w:r>
            <w:r w:rsidR="00CB740D" w:rsidRPr="00F956A0">
              <w:rPr>
                <w:rFonts w:cstheme="minorHAnsi"/>
                <w:sz w:val="18"/>
                <w:szCs w:val="18"/>
                <w:lang w:eastAsia="en-NZ"/>
              </w:rPr>
              <w:t xml:space="preserve"> use of artificial fertilisers </w:t>
            </w:r>
            <w:r>
              <w:rPr>
                <w:rFonts w:cstheme="minorHAnsi"/>
                <w:sz w:val="18"/>
                <w:szCs w:val="18"/>
                <w:lang w:eastAsia="en-NZ"/>
              </w:rPr>
              <w:t>will decrease.</w:t>
            </w:r>
          </w:p>
          <w:p w14:paraId="26836683" w14:textId="36C31EF7" w:rsidR="00CB740D" w:rsidRPr="00F956A0" w:rsidRDefault="00CB740D" w:rsidP="00F956A0">
            <w:pPr>
              <w:spacing w:after="60" w:line="240" w:lineRule="auto"/>
              <w:textAlignment w:val="baseline"/>
              <w:rPr>
                <w:rFonts w:cstheme="minorHAnsi"/>
                <w:sz w:val="18"/>
                <w:szCs w:val="18"/>
                <w:lang w:eastAsia="en-NZ"/>
              </w:rPr>
            </w:pPr>
            <w:r w:rsidRPr="00F956A0">
              <w:rPr>
                <w:rFonts w:cstheme="minorHAnsi"/>
                <w:sz w:val="18"/>
                <w:szCs w:val="18"/>
                <w:lang w:eastAsia="en-NZ"/>
              </w:rPr>
              <w:t>Depending on the technology used for processing organics either increased soil carbon and reduction of nitrogen in freshwater streams or emissions free power generation</w:t>
            </w:r>
            <w:r w:rsidR="00D31408">
              <w:rPr>
                <w:rFonts w:cstheme="minorHAnsi"/>
                <w:sz w:val="18"/>
                <w:szCs w:val="18"/>
                <w:lang w:eastAsia="en-NZ"/>
              </w:rPr>
              <w:t>.</w:t>
            </w:r>
          </w:p>
          <w:p w14:paraId="1A006ADC" w14:textId="466B4D44" w:rsidR="00CB740D" w:rsidRPr="00F956A0" w:rsidRDefault="00CB740D" w:rsidP="00F956A0">
            <w:pPr>
              <w:spacing w:after="60" w:line="240" w:lineRule="auto"/>
              <w:textAlignment w:val="baseline"/>
              <w:rPr>
                <w:rFonts w:cstheme="minorHAnsi"/>
                <w:sz w:val="18"/>
                <w:szCs w:val="18"/>
                <w:lang w:eastAsia="en-NZ"/>
              </w:rPr>
            </w:pPr>
            <w:r w:rsidRPr="00F956A0">
              <w:rPr>
                <w:rFonts w:cstheme="minorHAnsi"/>
                <w:sz w:val="18"/>
                <w:szCs w:val="18"/>
                <w:lang w:eastAsia="en-NZ"/>
              </w:rPr>
              <w:t>Reduction in emissions from landfill</w:t>
            </w:r>
            <w:r w:rsidR="00D31408">
              <w:rPr>
                <w:rFonts w:cstheme="minorHAnsi"/>
                <w:sz w:val="18"/>
                <w:szCs w:val="18"/>
                <w:lang w:eastAsia="en-NZ"/>
              </w:rPr>
              <w:t>.</w:t>
            </w:r>
          </w:p>
          <w:p w14:paraId="1D104766" w14:textId="7EEF0A2D" w:rsidR="00CB740D" w:rsidRPr="00F956A0" w:rsidRDefault="00CB740D" w:rsidP="00F956A0">
            <w:pPr>
              <w:spacing w:after="60" w:line="240" w:lineRule="auto"/>
              <w:textAlignment w:val="baseline"/>
              <w:rPr>
                <w:rFonts w:cstheme="minorHAnsi"/>
                <w:sz w:val="18"/>
                <w:szCs w:val="18"/>
                <w:lang w:eastAsia="en-NZ"/>
              </w:rPr>
            </w:pPr>
            <w:r w:rsidRPr="00F956A0">
              <w:rPr>
                <w:rFonts w:cstheme="minorHAnsi"/>
                <w:sz w:val="18"/>
                <w:szCs w:val="18"/>
                <w:lang w:eastAsia="en-NZ"/>
              </w:rPr>
              <w:t>If electric vehicles are used and processing facilities are closer than landfill, there may be a reduction in transport emissions</w:t>
            </w:r>
            <w:r w:rsidR="00D31408">
              <w:rPr>
                <w:rFonts w:cstheme="minorHAnsi"/>
                <w:sz w:val="18"/>
                <w:szCs w:val="18"/>
                <w:lang w:eastAsia="en-NZ"/>
              </w:rPr>
              <w:t>.</w:t>
            </w:r>
          </w:p>
        </w:tc>
        <w:tc>
          <w:tcPr>
            <w:tcW w:w="3261" w:type="dxa"/>
            <w:shd w:val="clear" w:color="auto" w:fill="auto"/>
          </w:tcPr>
          <w:p w14:paraId="148FE6DA" w14:textId="77777777" w:rsidR="00CB740D" w:rsidRDefault="00CB740D" w:rsidP="004F616F">
            <w:pPr>
              <w:pStyle w:val="ListParagraph"/>
              <w:spacing w:after="60" w:line="240" w:lineRule="auto"/>
              <w:contextualSpacing w:val="0"/>
              <w:jc w:val="center"/>
              <w:textAlignment w:val="baseline"/>
              <w:rPr>
                <w:rFonts w:cstheme="minorHAnsi"/>
                <w:sz w:val="18"/>
                <w:szCs w:val="18"/>
                <w:lang w:eastAsia="en-NZ"/>
              </w:rPr>
            </w:pPr>
            <w:r w:rsidRPr="00C072B8">
              <w:rPr>
                <w:rFonts w:cstheme="minorHAnsi"/>
                <w:sz w:val="18"/>
                <w:szCs w:val="18"/>
                <w:lang w:eastAsia="en-NZ"/>
              </w:rPr>
              <w:t>High</w:t>
            </w:r>
          </w:p>
          <w:p w14:paraId="6F980804" w14:textId="5A614B5B" w:rsidR="00CB740D" w:rsidRPr="00F956A0" w:rsidRDefault="00CB740D" w:rsidP="00F956A0">
            <w:pPr>
              <w:spacing w:after="60" w:line="240" w:lineRule="auto"/>
              <w:textAlignment w:val="baseline"/>
              <w:rPr>
                <w:rFonts w:cstheme="minorHAnsi"/>
                <w:sz w:val="18"/>
                <w:szCs w:val="18"/>
                <w:lang w:eastAsia="en-NZ"/>
              </w:rPr>
            </w:pPr>
            <w:r w:rsidRPr="00F956A0">
              <w:rPr>
                <w:rFonts w:cstheme="minorHAnsi"/>
                <w:sz w:val="18"/>
                <w:szCs w:val="18"/>
                <w:lang w:eastAsia="en-NZ"/>
              </w:rPr>
              <w:t>The environmental benefits of diverting organic waste from landfill are significant, and offsets any possible increase in transport-related emissions from an additional food scraps collection service.</w:t>
            </w:r>
          </w:p>
        </w:tc>
        <w:tc>
          <w:tcPr>
            <w:tcW w:w="1984" w:type="dxa"/>
            <w:shd w:val="clear" w:color="auto" w:fill="auto"/>
          </w:tcPr>
          <w:p w14:paraId="367884F4" w14:textId="77777777" w:rsidR="00CB740D" w:rsidRDefault="00CB740D" w:rsidP="004F616F">
            <w:pPr>
              <w:spacing w:after="60" w:line="240" w:lineRule="auto"/>
              <w:jc w:val="center"/>
              <w:textAlignment w:val="baseline"/>
              <w:rPr>
                <w:rFonts w:cstheme="minorHAnsi"/>
                <w:sz w:val="18"/>
                <w:szCs w:val="18"/>
                <w:lang w:eastAsia="en-NZ"/>
              </w:rPr>
            </w:pPr>
            <w:r w:rsidRPr="00C072B8">
              <w:rPr>
                <w:rFonts w:cstheme="minorHAnsi"/>
                <w:sz w:val="18"/>
                <w:szCs w:val="18"/>
                <w:lang w:eastAsia="en-NZ"/>
              </w:rPr>
              <w:t>High</w:t>
            </w:r>
          </w:p>
          <w:p w14:paraId="48915616" w14:textId="77777777" w:rsidR="00CB740D" w:rsidRPr="00C072B8" w:rsidRDefault="00CB740D" w:rsidP="00F956A0">
            <w:pPr>
              <w:spacing w:after="60" w:line="240" w:lineRule="auto"/>
              <w:textAlignment w:val="baseline"/>
              <w:rPr>
                <w:rFonts w:cstheme="minorHAnsi"/>
                <w:sz w:val="18"/>
                <w:szCs w:val="18"/>
                <w:lang w:eastAsia="en-NZ"/>
              </w:rPr>
            </w:pPr>
            <w:r>
              <w:rPr>
                <w:rFonts w:cstheme="minorHAnsi"/>
                <w:sz w:val="18"/>
                <w:szCs w:val="18"/>
                <w:lang w:eastAsia="en-NZ"/>
              </w:rPr>
              <w:t>Easy to evidence environmental benefits of reduced volumes of waste to landfill.</w:t>
            </w:r>
          </w:p>
        </w:tc>
      </w:tr>
    </w:tbl>
    <w:p w14:paraId="4E4D6E6C" w14:textId="77777777" w:rsidR="00CB740D" w:rsidRPr="007C57C0" w:rsidRDefault="00CB740D" w:rsidP="00CB740D">
      <w:pPr>
        <w:rPr>
          <w:rFonts w:ascii="Calibri" w:eastAsia="Calibri" w:hAnsi="Calibri" w:cs="Calibri"/>
          <w:color w:val="000000" w:themeColor="text1"/>
        </w:rPr>
        <w:sectPr w:rsidR="00CB740D" w:rsidRPr="007C57C0" w:rsidSect="00E56A24">
          <w:pgSz w:w="16838" w:h="11906" w:orient="landscape" w:code="9"/>
          <w:pgMar w:top="426" w:right="1134" w:bottom="1418" w:left="992" w:header="454" w:footer="454" w:gutter="0"/>
          <w:cols w:space="708"/>
          <w:docGrid w:linePitch="360"/>
        </w:sectPr>
      </w:pPr>
    </w:p>
    <w:p w14:paraId="5F9AFB42" w14:textId="3B235C1F" w:rsidR="004B2AD5" w:rsidRDefault="00B316C0" w:rsidP="004B2AD5">
      <w:pPr>
        <w:spacing w:before="120" w:after="120" w:line="240" w:lineRule="auto"/>
        <w:rPr>
          <w:rStyle w:val="normaltextrun"/>
        </w:rPr>
      </w:pPr>
      <w:r w:rsidRPr="00B316C0">
        <w:rPr>
          <w:rStyle w:val="normaltextrun"/>
          <w:noProof/>
        </w:rPr>
        <w:lastRenderedPageBreak/>
        <mc:AlternateContent>
          <mc:Choice Requires="wps">
            <w:drawing>
              <wp:anchor distT="45720" distB="45720" distL="114300" distR="114300" simplePos="0" relativeHeight="251658242" behindDoc="0" locked="0" layoutInCell="1" allowOverlap="1" wp14:anchorId="5691F298" wp14:editId="131C70D6">
                <wp:simplePos x="0" y="0"/>
                <wp:positionH relativeFrom="margin">
                  <wp:align>right</wp:align>
                </wp:positionH>
                <wp:positionV relativeFrom="paragraph">
                  <wp:posOffset>186055</wp:posOffset>
                </wp:positionV>
                <wp:extent cx="5756275" cy="9117965"/>
                <wp:effectExtent l="0" t="0" r="1587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9118120"/>
                        </a:xfrm>
                        <a:prstGeom prst="rect">
                          <a:avLst/>
                        </a:prstGeom>
                        <a:solidFill>
                          <a:srgbClr val="FFFFFF"/>
                        </a:solidFill>
                        <a:ln w="9525">
                          <a:solidFill>
                            <a:srgbClr val="000000"/>
                          </a:solidFill>
                          <a:miter lim="800000"/>
                          <a:headEnd/>
                          <a:tailEnd/>
                        </a:ln>
                      </wps:spPr>
                      <wps:txbx>
                        <w:txbxContent>
                          <w:p w14:paraId="3483E8B2" w14:textId="2B016F81" w:rsidR="005B0329" w:rsidRPr="009C716B" w:rsidRDefault="005B0329" w:rsidP="00DB7F4A">
                            <w:pPr>
                              <w:pStyle w:val="Heading3"/>
                              <w:rPr>
                                <w:rStyle w:val="eop"/>
                                <w:noProof/>
                                <w:lang w:val="en-NZ" w:eastAsia="en-NZ"/>
                              </w:rPr>
                            </w:pPr>
                            <w:r w:rsidRPr="00CB6F2F">
                              <w:rPr>
                                <w:rStyle w:val="normaltextrun"/>
                              </w:rPr>
                              <w:t>Summary</w:t>
                            </w:r>
                            <w:r>
                              <w:rPr>
                                <w:rStyle w:val="normaltextrun"/>
                              </w:rPr>
                              <w:t xml:space="preserve"> </w:t>
                            </w:r>
                            <w:r w:rsidR="000455F8">
                              <w:rPr>
                                <w:rStyle w:val="normaltextrun"/>
                              </w:rPr>
                              <w:t>of</w:t>
                            </w:r>
                            <w:r>
                              <w:rPr>
                                <w:rStyle w:val="normaltextrun"/>
                              </w:rPr>
                              <w:t xml:space="preserve"> household food scraps collections</w:t>
                            </w:r>
                          </w:p>
                          <w:p w14:paraId="4382CF97" w14:textId="77777777" w:rsidR="005B0329" w:rsidRPr="004028C9" w:rsidRDefault="005B0329" w:rsidP="005B0329">
                            <w:pPr>
                              <w:spacing w:before="120" w:after="120" w:line="240" w:lineRule="auto"/>
                              <w:rPr>
                                <w:rStyle w:val="normaltextrun"/>
                                <w:rFonts w:cs="Arial"/>
                                <w:i/>
                                <w:iCs/>
                                <w:szCs w:val="22"/>
                              </w:rPr>
                            </w:pPr>
                            <w:r w:rsidRPr="004028C9">
                              <w:rPr>
                                <w:rStyle w:val="normaltextrun"/>
                                <w:rFonts w:cs="Arial"/>
                                <w:i/>
                                <w:iCs/>
                                <w:szCs w:val="22"/>
                              </w:rPr>
                              <w:t>Proposed implementation</w:t>
                            </w:r>
                          </w:p>
                          <w:p w14:paraId="0C62AAAA" w14:textId="5B063C00" w:rsidR="005B0329" w:rsidRPr="005B0329" w:rsidRDefault="005B0329" w:rsidP="005B0329">
                            <w:pPr>
                              <w:spacing w:before="120" w:after="120" w:line="240" w:lineRule="auto"/>
                              <w:ind w:left="142"/>
                              <w:rPr>
                                <w:rStyle w:val="normaltextrun"/>
                                <w:rFonts w:eastAsia="Calibri" w:cs="Arial"/>
                              </w:rPr>
                            </w:pPr>
                            <w:r w:rsidRPr="005B0329">
                              <w:rPr>
                                <w:rStyle w:val="normaltextrun"/>
                                <w:rFonts w:cs="Arial"/>
                              </w:rPr>
                              <w:t xml:space="preserve">The preferred option is Option 5 </w:t>
                            </w:r>
                            <w:r w:rsidR="0067547D">
                              <w:rPr>
                                <w:rStyle w:val="normaltextrun"/>
                                <w:rFonts w:cs="Arial"/>
                              </w:rPr>
                              <w:t>‘</w:t>
                            </w:r>
                            <w:r w:rsidR="0067547D" w:rsidRPr="0067547D">
                              <w:rPr>
                                <w:rStyle w:val="normaltextrun"/>
                                <w:rFonts w:cs="Arial"/>
                                <w:i/>
                                <w:iCs/>
                              </w:rPr>
                              <w:t>M</w:t>
                            </w:r>
                            <w:r w:rsidRPr="005B0329">
                              <w:rPr>
                                <w:i/>
                                <w:iCs/>
                              </w:rPr>
                              <w:t>andat</w:t>
                            </w:r>
                            <w:r w:rsidR="0085000C">
                              <w:rPr>
                                <w:i/>
                                <w:iCs/>
                              </w:rPr>
                              <w:t>ory kerbside</w:t>
                            </w:r>
                            <w:r w:rsidRPr="005B0329">
                              <w:rPr>
                                <w:rStyle w:val="normaltextrun"/>
                                <w:rFonts w:cs="Arial"/>
                                <w:i/>
                              </w:rPr>
                              <w:t xml:space="preserve"> food scraps collections</w:t>
                            </w:r>
                            <w:r w:rsidR="001C1FA9">
                              <w:rPr>
                                <w:rStyle w:val="normaltextrun"/>
                                <w:rFonts w:cs="Arial"/>
                                <w:i/>
                              </w:rPr>
                              <w:t>’</w:t>
                            </w:r>
                            <w:r w:rsidRPr="005B0329">
                              <w:rPr>
                                <w:rStyle w:val="normaltextrun"/>
                                <w:rFonts w:cs="Arial"/>
                                <w:i/>
                              </w:rPr>
                              <w:t xml:space="preserve"> </w:t>
                            </w:r>
                            <w:r w:rsidRPr="001E4214">
                              <w:rPr>
                                <w:rStyle w:val="normaltextrun"/>
                                <w:rFonts w:cs="Arial"/>
                                <w:iCs/>
                              </w:rPr>
                              <w:t>for towns with populations of 1,000 or more</w:t>
                            </w:r>
                            <w:r w:rsidRPr="005B0329">
                              <w:rPr>
                                <w:rStyle w:val="normaltextrun"/>
                                <w:rFonts w:cs="Arial"/>
                              </w:rPr>
                              <w:t xml:space="preserve">. We deem it highly unlikely that New Zealand will meet the ambitious 2030 targets proposed in the Waste Strategy through increased investment alone. The lack of processing infrastructure in New Zealand means that in some regions significant investment is </w:t>
                            </w:r>
                            <w:r w:rsidRPr="00787F1A">
                              <w:t>required</w:t>
                            </w:r>
                            <w:r w:rsidRPr="005B0329">
                              <w:rPr>
                                <w:rStyle w:val="normaltextrun"/>
                                <w:rFonts w:cs="Arial"/>
                              </w:rPr>
                              <w:t>. Regulation provides certainty to business which will encourage greater private sector investment. It will also encourage councils to collaborate so they will benefit from economies of scale and avoid unnecessary duplication.</w:t>
                            </w:r>
                          </w:p>
                          <w:p w14:paraId="4039EC9D" w14:textId="5F4A3D2A" w:rsidR="005B0329" w:rsidRPr="005B0329" w:rsidRDefault="005B0329" w:rsidP="005B0329">
                            <w:pPr>
                              <w:spacing w:before="120" w:after="120" w:line="240" w:lineRule="auto"/>
                              <w:ind w:left="142"/>
                              <w:rPr>
                                <w:rStyle w:val="normaltextrun"/>
                                <w:rFonts w:eastAsia="Calibri" w:cs="Arial"/>
                              </w:rPr>
                            </w:pPr>
                            <w:r w:rsidRPr="005B0329">
                              <w:rPr>
                                <w:rStyle w:val="normaltextrun"/>
                                <w:rFonts w:cs="Arial"/>
                              </w:rPr>
                              <w:t xml:space="preserve">A performance standard in the current </w:t>
                            </w:r>
                            <w:r w:rsidRPr="005B0329">
                              <w:rPr>
                                <w:rStyle w:val="normaltextrun"/>
                                <w:rFonts w:eastAsia="Calibri" w:cs="Arial"/>
                              </w:rPr>
                              <w:t xml:space="preserve">WMA could be used, or an equivalent </w:t>
                            </w:r>
                            <w:r w:rsidRPr="005B0329">
                              <w:rPr>
                                <w:rStyle w:val="normaltextrun"/>
                                <w:rFonts w:cs="Arial"/>
                              </w:rPr>
                              <w:t>mechanism</w:t>
                            </w:r>
                            <w:r w:rsidRPr="005B0329">
                              <w:rPr>
                                <w:rStyle w:val="normaltextrun"/>
                                <w:rFonts w:eastAsia="Calibri" w:cs="Arial"/>
                              </w:rPr>
                              <w:t xml:space="preserve"> in the revised WMA which will have more updated </w:t>
                            </w:r>
                            <w:r w:rsidRPr="005B0329">
                              <w:rPr>
                                <w:rStyle w:val="normaltextrun"/>
                                <w:rFonts w:cs="Arial"/>
                              </w:rPr>
                              <w:t>compliance</w:t>
                            </w:r>
                            <w:r w:rsidRPr="005B0329">
                              <w:rPr>
                                <w:rStyle w:val="normaltextrun"/>
                                <w:rFonts w:eastAsia="Calibri" w:cs="Arial"/>
                              </w:rPr>
                              <w:t xml:space="preserve">, monitoring </w:t>
                            </w:r>
                            <w:r w:rsidRPr="005B0329">
                              <w:rPr>
                                <w:rStyle w:val="normaltextrun"/>
                                <w:rFonts w:cs="Arial"/>
                              </w:rPr>
                              <w:t>and</w:t>
                            </w:r>
                            <w:r w:rsidRPr="005B0329">
                              <w:rPr>
                                <w:rStyle w:val="normaltextrun"/>
                                <w:rFonts w:eastAsia="Calibri" w:cs="Arial"/>
                              </w:rPr>
                              <w:t xml:space="preserve"> enforcement consequences.</w:t>
                            </w:r>
                          </w:p>
                          <w:p w14:paraId="09370700" w14:textId="77777777" w:rsidR="005B0329" w:rsidRPr="00F27471" w:rsidRDefault="005B0329" w:rsidP="005B0329">
                            <w:pPr>
                              <w:spacing w:before="120" w:after="120" w:line="240" w:lineRule="auto"/>
                              <w:rPr>
                                <w:i/>
                                <w:iCs/>
                              </w:rPr>
                            </w:pPr>
                            <w:r>
                              <w:rPr>
                                <w:i/>
                                <w:iCs/>
                              </w:rPr>
                              <w:t>Councils with access to existing processing capacity could move first</w:t>
                            </w:r>
                          </w:p>
                          <w:p w14:paraId="1F1434D0" w14:textId="77777777" w:rsidR="005B0329" w:rsidRPr="005B0329" w:rsidRDefault="005B0329" w:rsidP="005B0329">
                            <w:pPr>
                              <w:spacing w:before="120" w:after="120" w:line="240" w:lineRule="auto"/>
                              <w:ind w:left="142"/>
                              <w:rPr>
                                <w:rFonts w:cs="Arial"/>
                              </w:rPr>
                            </w:pPr>
                            <w:r w:rsidRPr="005B0329">
                              <w:rPr>
                                <w:rStyle w:val="normaltextrun"/>
                                <w:rFonts w:cs="Arial"/>
                              </w:rPr>
                              <w:t xml:space="preserve">We recommend that the performance standard be implemented in two phases. </w:t>
                            </w:r>
                            <w:r>
                              <w:t xml:space="preserve">If </w:t>
                            </w:r>
                            <w:r w:rsidRPr="005B0329">
                              <w:rPr>
                                <w:rStyle w:val="normaltextrun"/>
                                <w:rFonts w:cs="Arial"/>
                              </w:rPr>
                              <w:t>requirements</w:t>
                            </w:r>
                            <w:r>
                              <w:t xml:space="preserve"> to collect food scraps are introduced, those councils with access to existing food </w:t>
                            </w:r>
                            <w:r w:rsidRPr="005B0329">
                              <w:rPr>
                                <w:rStyle w:val="normaltextrun"/>
                                <w:rFonts w:cs="Arial"/>
                              </w:rPr>
                              <w:t>scrap</w:t>
                            </w:r>
                            <w:r>
                              <w:t xml:space="preserve"> processing facilities could be required to move first and start collections by 2025. Regions where more capacity has to be built would have </w:t>
                            </w:r>
                            <w:r w:rsidRPr="005B0329">
                              <w:rPr>
                                <w:rStyle w:val="normaltextrun"/>
                                <w:rFonts w:cs="Arial"/>
                              </w:rPr>
                              <w:t>longer</w:t>
                            </w:r>
                            <w:r>
                              <w:t>, until 2030, to start collections. This would allow time for the waste levy to increase providing a potential source of investment for regions requiring new infrastructure.</w:t>
                            </w:r>
                          </w:p>
                          <w:p w14:paraId="653AD0AC" w14:textId="77777777" w:rsidR="005B0329" w:rsidRPr="005B0329" w:rsidRDefault="005B0329" w:rsidP="005B0329">
                            <w:pPr>
                              <w:spacing w:before="120" w:after="120" w:line="240" w:lineRule="auto"/>
                              <w:ind w:left="142"/>
                              <w:rPr>
                                <w:rStyle w:val="normaltextrun"/>
                                <w:rFonts w:cs="Arial"/>
                              </w:rPr>
                            </w:pPr>
                            <w:r>
                              <w:t xml:space="preserve">However, </w:t>
                            </w:r>
                            <w:r w:rsidRPr="005B0329">
                              <w:rPr>
                                <w:rStyle w:val="normaltextrun"/>
                                <w:rFonts w:cs="Arial"/>
                              </w:rPr>
                              <w:t>additional investment is also recommended to assist smaller councils to implement food scraps collections. Funding research into maximising household participation in existing schemes and developing a best practice toolkit for communications will also improve current performance, ensure that any future rollouts are based on best practice and avoid unnecessary duplication of effort.</w:t>
                            </w:r>
                          </w:p>
                          <w:p w14:paraId="1C6450C5" w14:textId="77777777" w:rsidR="005B0329" w:rsidRPr="00582976" w:rsidRDefault="005B0329" w:rsidP="001B566F">
                            <w:pPr>
                              <w:spacing w:before="120" w:after="120" w:line="240" w:lineRule="auto"/>
                              <w:ind w:left="142"/>
                            </w:pPr>
                            <w:r w:rsidRPr="00582976">
                              <w:t xml:space="preserve">The following </w:t>
                            </w:r>
                            <w:r w:rsidRPr="001B566F">
                              <w:rPr>
                                <w:rStyle w:val="normaltextrun"/>
                                <w:rFonts w:cs="Arial"/>
                              </w:rPr>
                              <w:t>facilities</w:t>
                            </w:r>
                            <w:r w:rsidRPr="00582976">
                              <w:t xml:space="preserve"> have been identified as currently having capacity and resource consent to accept kerbside </w:t>
                            </w:r>
                            <w:r w:rsidRPr="005B0329">
                              <w:rPr>
                                <w:rStyle w:val="normaltextrun"/>
                                <w:rFonts w:cs="Arial"/>
                              </w:rPr>
                              <w:t>collections</w:t>
                            </w:r>
                            <w:r w:rsidRPr="00582976">
                              <w:t xml:space="preserve"> of household food waste. </w:t>
                            </w:r>
                            <w:r>
                              <w:t>Additional facilities may be identified through consultation feedback.</w:t>
                            </w:r>
                          </w:p>
                          <w:p w14:paraId="56367E6D" w14:textId="02823B5B" w:rsidR="005B0329" w:rsidRPr="00510924" w:rsidRDefault="005B0329" w:rsidP="005B0329">
                            <w:pPr>
                              <w:pStyle w:val="Tableheading"/>
                            </w:pPr>
                            <w:r w:rsidRPr="00B9363C">
                              <w:t xml:space="preserve">Table </w:t>
                            </w:r>
                            <w:r w:rsidR="004D5C0B">
                              <w:t>10</w:t>
                            </w:r>
                            <w:r w:rsidRPr="00B9363C">
                              <w:t>:</w:t>
                            </w:r>
                            <w:r>
                              <w:t xml:space="preserve"> Facilities with resource consent </w:t>
                            </w:r>
                            <w:r w:rsidR="009C706C">
                              <w:t>that</w:t>
                            </w:r>
                            <w:r>
                              <w:t xml:space="preserve"> can accept household food scraps</w:t>
                            </w:r>
                          </w:p>
                          <w:tbl>
                            <w:tblPr>
                              <w:tblStyle w:val="TableGrid"/>
                              <w:tblW w:w="6691" w:type="dxa"/>
                              <w:tblInd w:w="959"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2014"/>
                              <w:gridCol w:w="4677"/>
                            </w:tblGrid>
                            <w:tr w:rsidR="005B0329" w:rsidRPr="006B77BB" w14:paraId="45D11F26" w14:textId="77777777" w:rsidTr="008B57D0">
                              <w:trPr>
                                <w:tblHeader/>
                              </w:trPr>
                              <w:tc>
                                <w:tcPr>
                                  <w:tcW w:w="2014" w:type="dxa"/>
                                  <w:shd w:val="clear" w:color="auto" w:fill="1C556C"/>
                                </w:tcPr>
                                <w:p w14:paraId="039D039A" w14:textId="77777777" w:rsidR="005B0329" w:rsidRPr="006B77BB" w:rsidRDefault="005B0329" w:rsidP="005B0329">
                                  <w:pPr>
                                    <w:pStyle w:val="TableTextbold"/>
                                    <w:rPr>
                                      <w:color w:val="FFFFFF" w:themeColor="background1"/>
                                    </w:rPr>
                                  </w:pPr>
                                  <w:r>
                                    <w:rPr>
                                      <w:color w:val="FFFFFF" w:themeColor="background1"/>
                                    </w:rPr>
                                    <w:t xml:space="preserve">Region </w:t>
                                  </w:r>
                                  <w:r w:rsidRPr="006B77BB">
                                    <w:rPr>
                                      <w:color w:val="FFFFFF" w:themeColor="background1"/>
                                    </w:rPr>
                                    <w:t xml:space="preserve"> </w:t>
                                  </w:r>
                                </w:p>
                              </w:tc>
                              <w:tc>
                                <w:tcPr>
                                  <w:tcW w:w="4677" w:type="dxa"/>
                                  <w:shd w:val="clear" w:color="auto" w:fill="1C556C"/>
                                </w:tcPr>
                                <w:p w14:paraId="399FE2EB" w14:textId="77777777" w:rsidR="005B0329" w:rsidRPr="006B77BB" w:rsidRDefault="005B0329" w:rsidP="005B0329">
                                  <w:pPr>
                                    <w:pStyle w:val="TableTextbold"/>
                                    <w:rPr>
                                      <w:color w:val="FFFFFF" w:themeColor="background1"/>
                                    </w:rPr>
                                  </w:pPr>
                                  <w:r>
                                    <w:rPr>
                                      <w:color w:val="FFFFFF" w:themeColor="background1"/>
                                    </w:rPr>
                                    <w:t>Facility</w:t>
                                  </w:r>
                                </w:p>
                              </w:tc>
                            </w:tr>
                            <w:tr w:rsidR="005B0329" w:rsidRPr="006B77BB" w14:paraId="2B92A662" w14:textId="77777777" w:rsidTr="008B57D0">
                              <w:tc>
                                <w:tcPr>
                                  <w:tcW w:w="2014" w:type="dxa"/>
                                  <w:shd w:val="clear" w:color="auto" w:fill="auto"/>
                                </w:tcPr>
                                <w:p w14:paraId="02A4BD1D" w14:textId="77777777" w:rsidR="005B0329" w:rsidRPr="006B77BB" w:rsidRDefault="005B0329" w:rsidP="005B0329">
                                  <w:pPr>
                                    <w:pStyle w:val="TableDash"/>
                                    <w:numPr>
                                      <w:ilvl w:val="0"/>
                                      <w:numId w:val="0"/>
                                    </w:numPr>
                                  </w:pPr>
                                  <w:r w:rsidRPr="00D1734A">
                                    <w:rPr>
                                      <w:rFonts w:eastAsia="Times New Roman" w:cs="Calibri"/>
                                    </w:rPr>
                                    <w:t>Waikato</w:t>
                                  </w:r>
                                </w:p>
                              </w:tc>
                              <w:tc>
                                <w:tcPr>
                                  <w:tcW w:w="4677" w:type="dxa"/>
                                  <w:shd w:val="clear" w:color="auto" w:fill="auto"/>
                                </w:tcPr>
                                <w:p w14:paraId="04F7BFE1" w14:textId="77777777" w:rsidR="005B0329" w:rsidRDefault="005B0329" w:rsidP="005B0329">
                                  <w:pPr>
                                    <w:pStyle w:val="TableBullet0"/>
                                  </w:pPr>
                                  <w:r>
                                    <w:t xml:space="preserve">Envirofert – Tuakau </w:t>
                                  </w:r>
                                </w:p>
                                <w:p w14:paraId="2F88D303" w14:textId="77777777" w:rsidR="005B0329" w:rsidRDefault="005B0329" w:rsidP="005B0329">
                                  <w:pPr>
                                    <w:pStyle w:val="TableBullet0"/>
                                  </w:pPr>
                                  <w:r>
                                    <w:t xml:space="preserve">Hampton Downs – Waikato </w:t>
                                  </w:r>
                                </w:p>
                                <w:p w14:paraId="2F13F45F" w14:textId="77777777" w:rsidR="005B0329" w:rsidRPr="006B77BB" w:rsidRDefault="005B0329" w:rsidP="005B0329">
                                  <w:pPr>
                                    <w:pStyle w:val="TableBullet0"/>
                                  </w:pPr>
                                  <w:r>
                                    <w:t>Mynoke Vermicomposting site – Taupō</w:t>
                                  </w:r>
                                </w:p>
                              </w:tc>
                            </w:tr>
                            <w:tr w:rsidR="005B0329" w:rsidRPr="006B77BB" w14:paraId="3DE8744D" w14:textId="77777777" w:rsidTr="008B57D0">
                              <w:tc>
                                <w:tcPr>
                                  <w:tcW w:w="2014" w:type="dxa"/>
                                  <w:shd w:val="clear" w:color="auto" w:fill="auto"/>
                                </w:tcPr>
                                <w:p w14:paraId="3405D2D5" w14:textId="77777777" w:rsidR="005B0329" w:rsidRPr="006B77BB" w:rsidRDefault="005B0329" w:rsidP="005B0329">
                                  <w:pPr>
                                    <w:pStyle w:val="TableText0"/>
                                  </w:pPr>
                                  <w:r w:rsidRPr="00D1734A">
                                    <w:rPr>
                                      <w:rFonts w:eastAsia="Times New Roman" w:cs="Calibri"/>
                                    </w:rPr>
                                    <w:t>Bay of Plenty</w:t>
                                  </w:r>
                                </w:p>
                              </w:tc>
                              <w:tc>
                                <w:tcPr>
                                  <w:tcW w:w="4677" w:type="dxa"/>
                                  <w:shd w:val="clear" w:color="auto" w:fill="auto"/>
                                </w:tcPr>
                                <w:p w14:paraId="5E7613AD" w14:textId="77777777" w:rsidR="005B0329" w:rsidRDefault="005B0329" w:rsidP="005B0329">
                                  <w:pPr>
                                    <w:pStyle w:val="TableBullet0"/>
                                  </w:pPr>
                                  <w:r>
                                    <w:t xml:space="preserve">Enviro NZ – new facility planned 2023 </w:t>
                                  </w:r>
                                </w:p>
                                <w:p w14:paraId="72DDB151" w14:textId="77777777" w:rsidR="005B0329" w:rsidRPr="006B77BB" w:rsidRDefault="005B0329" w:rsidP="005B0329">
                                  <w:pPr>
                                    <w:pStyle w:val="TableBullet0"/>
                                  </w:pPr>
                                  <w:r>
                                    <w:t>Ecogas – Reporoa new facility planned 2022</w:t>
                                  </w:r>
                                </w:p>
                              </w:tc>
                            </w:tr>
                            <w:tr w:rsidR="005B0329" w:rsidRPr="006B77BB" w14:paraId="71D24238" w14:textId="77777777" w:rsidTr="008B57D0">
                              <w:tc>
                                <w:tcPr>
                                  <w:tcW w:w="2014" w:type="dxa"/>
                                </w:tcPr>
                                <w:p w14:paraId="19C27BD3" w14:textId="77777777" w:rsidR="005B0329" w:rsidRPr="006B77BB" w:rsidRDefault="005B0329" w:rsidP="005B0329">
                                  <w:pPr>
                                    <w:pStyle w:val="TableText0"/>
                                  </w:pPr>
                                  <w:r w:rsidRPr="00D1734A">
                                    <w:rPr>
                                      <w:rFonts w:eastAsia="Times New Roman" w:cs="Calibri"/>
                                    </w:rPr>
                                    <w:t>Canterbury</w:t>
                                  </w:r>
                                </w:p>
                              </w:tc>
                              <w:tc>
                                <w:tcPr>
                                  <w:tcW w:w="4677" w:type="dxa"/>
                                </w:tcPr>
                                <w:p w14:paraId="55151CED" w14:textId="77777777" w:rsidR="005B0329" w:rsidRDefault="005B0329" w:rsidP="005B0329">
                                  <w:pPr>
                                    <w:pStyle w:val="TableBullet0"/>
                                  </w:pPr>
                                  <w:r>
                                    <w:t xml:space="preserve">Living Earth – Christchurch </w:t>
                                  </w:r>
                                </w:p>
                                <w:p w14:paraId="260390AF" w14:textId="77777777" w:rsidR="005B0329" w:rsidRPr="006B77BB" w:rsidRDefault="005B0329" w:rsidP="005B0329">
                                  <w:pPr>
                                    <w:pStyle w:val="TableBullet0"/>
                                  </w:pPr>
                                  <w:r>
                                    <w:t>Timaru Eco Compost Facility – Timaru</w:t>
                                  </w:r>
                                </w:p>
                              </w:tc>
                            </w:tr>
                          </w:tbl>
                          <w:p w14:paraId="2A434479" w14:textId="108DBC15" w:rsidR="005B0329" w:rsidRDefault="005B0329" w:rsidP="001B566F">
                            <w:pPr>
                              <w:spacing w:before="240" w:after="120" w:line="240" w:lineRule="auto"/>
                              <w:ind w:left="142"/>
                            </w:pPr>
                            <w:r>
                              <w:t xml:space="preserve">For this analysis we </w:t>
                            </w:r>
                            <w:r w:rsidR="00DC0DEE">
                              <w:t>suggested</w:t>
                            </w:r>
                            <w:r>
                              <w:t xml:space="preserve"> that councils within 150</w:t>
                            </w:r>
                            <w:r w:rsidR="00DC0DEE">
                              <w:t xml:space="preserve"> </w:t>
                            </w:r>
                            <w:r>
                              <w:t>k</w:t>
                            </w:r>
                            <w:r w:rsidR="00DC0DEE">
                              <w:t>ilo</w:t>
                            </w:r>
                            <w:r>
                              <w:t>m</w:t>
                            </w:r>
                            <w:r w:rsidR="00DC0DEE">
                              <w:t>etres</w:t>
                            </w:r>
                            <w:r>
                              <w:t xml:space="preserve"> of a facility have access. Based on the </w:t>
                            </w:r>
                            <w:r w:rsidRPr="001B566F">
                              <w:rPr>
                                <w:rStyle w:val="normaltextrun"/>
                                <w:rFonts w:cs="Arial"/>
                              </w:rPr>
                              <w:t>facilities</w:t>
                            </w:r>
                            <w:r>
                              <w:t xml:space="preserve"> identified in Table </w:t>
                            </w:r>
                            <w:r w:rsidR="00171EDA">
                              <w:t>10</w:t>
                            </w:r>
                            <w:r>
                              <w:t xml:space="preserve"> above</w:t>
                            </w:r>
                            <w:r w:rsidR="00DC5DF7">
                              <w:t>,</w:t>
                            </w:r>
                            <w:r>
                              <w:t xml:space="preserve"> the following councils </w:t>
                            </w:r>
                            <w:r w:rsidR="00DC0DEE">
                              <w:t xml:space="preserve">have access and </w:t>
                            </w:r>
                            <w:r>
                              <w:t>would have until 2025 to roll out a collection</w:t>
                            </w:r>
                            <w:r w:rsidR="00DC5DF7">
                              <w:t>.</w:t>
                            </w:r>
                          </w:p>
                          <w:p w14:paraId="71A69F9C" w14:textId="77777777" w:rsidR="005B0329" w:rsidRPr="00C670B7" w:rsidRDefault="005B0329" w:rsidP="005B0329">
                            <w:pPr>
                              <w:spacing w:after="0" w:line="240" w:lineRule="auto"/>
                              <w:ind w:left="567"/>
                              <w:jc w:val="both"/>
                              <w:textAlignment w:val="baseline"/>
                              <w:rPr>
                                <w:rFonts w:cs="Arial"/>
                                <w:lang w:eastAsia="en-NZ"/>
                              </w:rPr>
                            </w:pPr>
                            <w:r w:rsidRPr="00C670B7">
                              <w:rPr>
                                <w:rFonts w:cs="Arial"/>
                                <w:b/>
                                <w:lang w:eastAsia="en-NZ"/>
                              </w:rPr>
                              <w:t>North Island:</w:t>
                            </w:r>
                            <w:r w:rsidRPr="00C670B7">
                              <w:rPr>
                                <w:rFonts w:cs="Arial"/>
                                <w:lang w:eastAsia="en-NZ"/>
                              </w:rPr>
                              <w:t xml:space="preserve"> Auckland, Thames Coromandel District Council, Matamata-Piako District Council, South Waikato District Council, Waikato District Council, Waipa District Council and Waitomo District Council. </w:t>
                            </w:r>
                          </w:p>
                          <w:p w14:paraId="204612B8" w14:textId="77777777" w:rsidR="005B0329" w:rsidRPr="00296F05" w:rsidRDefault="005B0329" w:rsidP="005B0329">
                            <w:pPr>
                              <w:pStyle w:val="ListParagraph"/>
                              <w:spacing w:before="120" w:after="120" w:line="240" w:lineRule="auto"/>
                              <w:contextualSpacing w:val="0"/>
                              <w:rPr>
                                <w:rFonts w:cs="Arial"/>
                              </w:rPr>
                            </w:pPr>
                            <w:r w:rsidRPr="00C670B7">
                              <w:rPr>
                                <w:rFonts w:cs="Arial"/>
                                <w:b/>
                                <w:lang w:eastAsia="en-NZ"/>
                              </w:rPr>
                              <w:t xml:space="preserve">South Island: </w:t>
                            </w:r>
                            <w:r w:rsidRPr="00C670B7">
                              <w:rPr>
                                <w:rFonts w:cs="Arial"/>
                                <w:lang w:eastAsia="en-NZ"/>
                              </w:rPr>
                              <w:t>Mackenzie District Council,</w:t>
                            </w:r>
                            <w:r w:rsidRPr="00C670B7">
                              <w:rPr>
                                <w:rFonts w:cs="Arial"/>
                                <w:b/>
                                <w:lang w:eastAsia="en-NZ"/>
                              </w:rPr>
                              <w:t xml:space="preserve"> </w:t>
                            </w:r>
                            <w:r w:rsidRPr="00C670B7">
                              <w:rPr>
                                <w:rFonts w:cs="Arial"/>
                                <w:lang w:eastAsia="en-NZ"/>
                              </w:rPr>
                              <w:t>Waitaki District Council, Ashburton District Council and Hurunui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1F298" id="_x0000_s1027" type="#_x0000_t202" style="position:absolute;margin-left:402.05pt;margin-top:14.65pt;width:453.25pt;height:717.95pt;z-index:25165824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">
                <v:textbox>
                  <w:txbxContent>
                    <w:p w14:paraId="3483E8B2" w14:textId="2B016F81" w:rsidR="005B0329" w:rsidRPr="009C716B" w:rsidRDefault="005B0329" w:rsidP="00DB7F4A">
                      <w:pPr>
                        <w:pStyle w:val="Heading3"/>
                        <w:rPr>
                          <w:rStyle w:val="eop"/>
                          <w:noProof/>
                          <w:lang w:val="en-NZ" w:eastAsia="en-NZ"/>
                        </w:rPr>
                      </w:pPr>
                      <w:r w:rsidRPr="00CB6F2F">
                        <w:rPr>
                          <w:rStyle w:val="normaltextrun"/>
                        </w:rPr>
                        <w:t>Summary</w:t>
                      </w:r>
                      <w:r>
                        <w:rPr>
                          <w:rStyle w:val="normaltextrun"/>
                        </w:rPr>
                        <w:t xml:space="preserve"> </w:t>
                      </w:r>
                      <w:r w:rsidR="000455F8">
                        <w:rPr>
                          <w:rStyle w:val="normaltextrun"/>
                        </w:rPr>
                        <w:t>of</w:t>
                      </w:r>
                      <w:r>
                        <w:rPr>
                          <w:rStyle w:val="normaltextrun"/>
                        </w:rPr>
                        <w:t xml:space="preserve"> household food scraps collections</w:t>
                      </w:r>
                    </w:p>
                    <w:p w14:paraId="4382CF97" w14:textId="77777777" w:rsidR="005B0329" w:rsidRPr="004028C9" w:rsidRDefault="005B0329" w:rsidP="005B0329">
                      <w:pPr>
                        <w:spacing w:before="120" w:after="120" w:line="240" w:lineRule="auto"/>
                        <w:rPr>
                          <w:rStyle w:val="normaltextrun"/>
                          <w:rFonts w:cs="Arial"/>
                          <w:i/>
                          <w:iCs/>
                          <w:szCs w:val="22"/>
                        </w:rPr>
                      </w:pPr>
                      <w:r w:rsidRPr="004028C9">
                        <w:rPr>
                          <w:rStyle w:val="normaltextrun"/>
                          <w:rFonts w:cs="Arial"/>
                          <w:i/>
                          <w:iCs/>
                          <w:szCs w:val="22"/>
                        </w:rPr>
                        <w:t>Proposed implementation</w:t>
                      </w:r>
                    </w:p>
                    <w:p w14:paraId="0C62AAAA" w14:textId="5B063C00" w:rsidR="005B0329" w:rsidRPr="005B0329" w:rsidRDefault="005B0329" w:rsidP="005B0329">
                      <w:pPr>
                        <w:spacing w:before="120" w:after="120" w:line="240" w:lineRule="auto"/>
                        <w:ind w:left="142"/>
                        <w:rPr>
                          <w:rStyle w:val="normaltextrun"/>
                          <w:rFonts w:eastAsia="Calibri" w:cs="Arial"/>
                        </w:rPr>
                      </w:pPr>
                      <w:r w:rsidRPr="005B0329">
                        <w:rPr>
                          <w:rStyle w:val="normaltextrun"/>
                          <w:rFonts w:cs="Arial"/>
                        </w:rPr>
                        <w:t xml:space="preserve">The preferred option is Option 5 </w:t>
                      </w:r>
                      <w:r w:rsidR="0067547D">
                        <w:rPr>
                          <w:rStyle w:val="normaltextrun"/>
                          <w:rFonts w:cs="Arial"/>
                        </w:rPr>
                        <w:t>‘</w:t>
                      </w:r>
                      <w:r w:rsidR="0067547D" w:rsidRPr="0067547D">
                        <w:rPr>
                          <w:rStyle w:val="normaltextrun"/>
                          <w:rFonts w:cs="Arial"/>
                          <w:i/>
                          <w:iCs/>
                        </w:rPr>
                        <w:t>M</w:t>
                      </w:r>
                      <w:r w:rsidRPr="005B0329">
                        <w:rPr>
                          <w:i/>
                          <w:iCs/>
                        </w:rPr>
                        <w:t>andat</w:t>
                      </w:r>
                      <w:r w:rsidR="0085000C">
                        <w:rPr>
                          <w:i/>
                          <w:iCs/>
                        </w:rPr>
                        <w:t>ory kerbside</w:t>
                      </w:r>
                      <w:r w:rsidRPr="005B0329">
                        <w:rPr>
                          <w:rStyle w:val="normaltextrun"/>
                          <w:rFonts w:cs="Arial"/>
                          <w:i/>
                        </w:rPr>
                        <w:t xml:space="preserve"> food scraps collections</w:t>
                      </w:r>
                      <w:r w:rsidR="001C1FA9">
                        <w:rPr>
                          <w:rStyle w:val="normaltextrun"/>
                          <w:rFonts w:cs="Arial"/>
                          <w:i/>
                        </w:rPr>
                        <w:t>’</w:t>
                      </w:r>
                      <w:r w:rsidRPr="005B0329">
                        <w:rPr>
                          <w:rStyle w:val="normaltextrun"/>
                          <w:rFonts w:cs="Arial"/>
                          <w:i/>
                        </w:rPr>
                        <w:t xml:space="preserve"> </w:t>
                      </w:r>
                      <w:r w:rsidRPr="001E4214">
                        <w:rPr>
                          <w:rStyle w:val="normaltextrun"/>
                          <w:rFonts w:cs="Arial"/>
                          <w:iCs/>
                        </w:rPr>
                        <w:t>for towns with populations of 1,000 or more</w:t>
                      </w:r>
                      <w:r w:rsidRPr="005B0329">
                        <w:rPr>
                          <w:rStyle w:val="normaltextrun"/>
                          <w:rFonts w:cs="Arial"/>
                        </w:rPr>
                        <w:t xml:space="preserve">. We deem it highly unlikely that New Zealand will meet the ambitious 2030 targets proposed in the Waste Strategy through increased investment alone. The lack of processing infrastructure in New Zealand means that in some regions significant investment is </w:t>
                      </w:r>
                      <w:r w:rsidRPr="00787F1A">
                        <w:t>required</w:t>
                      </w:r>
                      <w:r w:rsidRPr="005B0329">
                        <w:rPr>
                          <w:rStyle w:val="normaltextrun"/>
                          <w:rFonts w:cs="Arial"/>
                        </w:rPr>
                        <w:t>. Regulation provides certainty to business which will encourage greater private sector investment. It will also encourage councils to collaborate so they will benefit from economies of scale and avoid unnecessary duplication.</w:t>
                      </w:r>
                    </w:p>
                    <w:p w14:paraId="4039EC9D" w14:textId="5F4A3D2A" w:rsidR="005B0329" w:rsidRPr="005B0329" w:rsidRDefault="005B0329" w:rsidP="005B0329">
                      <w:pPr>
                        <w:spacing w:before="120" w:after="120" w:line="240" w:lineRule="auto"/>
                        <w:ind w:left="142"/>
                        <w:rPr>
                          <w:rStyle w:val="normaltextrun"/>
                          <w:rFonts w:eastAsia="Calibri" w:cs="Arial"/>
                        </w:rPr>
                      </w:pPr>
                      <w:r w:rsidRPr="005B0329">
                        <w:rPr>
                          <w:rStyle w:val="normaltextrun"/>
                          <w:rFonts w:cs="Arial"/>
                        </w:rPr>
                        <w:t xml:space="preserve">A performance standard in the current </w:t>
                      </w:r>
                      <w:r w:rsidRPr="005B0329">
                        <w:rPr>
                          <w:rStyle w:val="normaltextrun"/>
                          <w:rFonts w:eastAsia="Calibri" w:cs="Arial"/>
                        </w:rPr>
                        <w:t xml:space="preserve">WMA could be used, or an equivalent </w:t>
                      </w:r>
                      <w:r w:rsidRPr="005B0329">
                        <w:rPr>
                          <w:rStyle w:val="normaltextrun"/>
                          <w:rFonts w:cs="Arial"/>
                        </w:rPr>
                        <w:t>mechanism</w:t>
                      </w:r>
                      <w:r w:rsidRPr="005B0329">
                        <w:rPr>
                          <w:rStyle w:val="normaltextrun"/>
                          <w:rFonts w:eastAsia="Calibri" w:cs="Arial"/>
                        </w:rPr>
                        <w:t xml:space="preserve"> in the revised WMA which will have more updated </w:t>
                      </w:r>
                      <w:r w:rsidRPr="005B0329">
                        <w:rPr>
                          <w:rStyle w:val="normaltextrun"/>
                          <w:rFonts w:cs="Arial"/>
                        </w:rPr>
                        <w:t>compliance</w:t>
                      </w:r>
                      <w:r w:rsidRPr="005B0329">
                        <w:rPr>
                          <w:rStyle w:val="normaltextrun"/>
                          <w:rFonts w:eastAsia="Calibri" w:cs="Arial"/>
                        </w:rPr>
                        <w:t xml:space="preserve">, monitoring </w:t>
                      </w:r>
                      <w:r w:rsidRPr="005B0329">
                        <w:rPr>
                          <w:rStyle w:val="normaltextrun"/>
                          <w:rFonts w:cs="Arial"/>
                        </w:rPr>
                        <w:t>and</w:t>
                      </w:r>
                      <w:r w:rsidRPr="005B0329">
                        <w:rPr>
                          <w:rStyle w:val="normaltextrun"/>
                          <w:rFonts w:eastAsia="Calibri" w:cs="Arial"/>
                        </w:rPr>
                        <w:t xml:space="preserve"> enforcement consequences.</w:t>
                      </w:r>
                    </w:p>
                    <w:p w14:paraId="09370700" w14:textId="77777777" w:rsidR="005B0329" w:rsidRPr="00F27471" w:rsidRDefault="005B0329" w:rsidP="005B0329">
                      <w:pPr>
                        <w:spacing w:before="120" w:after="120" w:line="240" w:lineRule="auto"/>
                        <w:rPr>
                          <w:i/>
                          <w:iCs/>
                        </w:rPr>
                      </w:pPr>
                      <w:r>
                        <w:rPr>
                          <w:i/>
                          <w:iCs/>
                        </w:rPr>
                        <w:t>Councils with access to existing processing capacity could move first</w:t>
                      </w:r>
                    </w:p>
                    <w:p w14:paraId="1F1434D0" w14:textId="77777777" w:rsidR="005B0329" w:rsidRPr="005B0329" w:rsidRDefault="005B0329" w:rsidP="005B0329">
                      <w:pPr>
                        <w:spacing w:before="120" w:after="120" w:line="240" w:lineRule="auto"/>
                        <w:ind w:left="142"/>
                        <w:rPr>
                          <w:rFonts w:cs="Arial"/>
                        </w:rPr>
                      </w:pPr>
                      <w:r w:rsidRPr="005B0329">
                        <w:rPr>
                          <w:rStyle w:val="normaltextrun"/>
                          <w:rFonts w:cs="Arial"/>
                        </w:rPr>
                        <w:t xml:space="preserve">We recommend that the performance standard be implemented in two phases. </w:t>
                      </w:r>
                      <w:r>
                        <w:t xml:space="preserve">If </w:t>
                      </w:r>
                      <w:r w:rsidRPr="005B0329">
                        <w:rPr>
                          <w:rStyle w:val="normaltextrun"/>
                          <w:rFonts w:cs="Arial"/>
                        </w:rPr>
                        <w:t>requirements</w:t>
                      </w:r>
                      <w:r>
                        <w:t xml:space="preserve"> to collect food scraps are introduced, those councils with access to existing food </w:t>
                      </w:r>
                      <w:r w:rsidRPr="005B0329">
                        <w:rPr>
                          <w:rStyle w:val="normaltextrun"/>
                          <w:rFonts w:cs="Arial"/>
                        </w:rPr>
                        <w:t>scrap</w:t>
                      </w:r>
                      <w:r>
                        <w:t xml:space="preserve"> processing facilities could be required to move first and start collections by 2025. Regions where more capacity has to be built would have </w:t>
                      </w:r>
                      <w:r w:rsidRPr="005B0329">
                        <w:rPr>
                          <w:rStyle w:val="normaltextrun"/>
                          <w:rFonts w:cs="Arial"/>
                        </w:rPr>
                        <w:t>longer</w:t>
                      </w:r>
                      <w:r>
                        <w:t>, until 2030, to start collections. This would allow time for the waste levy to increase providing a potential source of investment for regions requiring new infrastructure.</w:t>
                      </w:r>
                    </w:p>
                    <w:p w14:paraId="653AD0AC" w14:textId="77777777" w:rsidR="005B0329" w:rsidRPr="005B0329" w:rsidRDefault="005B0329" w:rsidP="005B0329">
                      <w:pPr>
                        <w:spacing w:before="120" w:after="120" w:line="240" w:lineRule="auto"/>
                        <w:ind w:left="142"/>
                        <w:rPr>
                          <w:rStyle w:val="normaltextrun"/>
                          <w:rFonts w:cs="Arial"/>
                        </w:rPr>
                      </w:pPr>
                      <w:r>
                        <w:t xml:space="preserve">However, </w:t>
                      </w:r>
                      <w:r w:rsidRPr="005B0329">
                        <w:rPr>
                          <w:rStyle w:val="normaltextrun"/>
                          <w:rFonts w:cs="Arial"/>
                        </w:rPr>
                        <w:t>additional investment is also recommended to assist smaller councils to implement food scraps collections. Funding research into maximising household participation in existing schemes and developing a best practice toolkit for communications will also improve current performance, ensure that any future rollouts are based on best practice and avoid unnecessary duplication of effort.</w:t>
                      </w:r>
                    </w:p>
                    <w:p w14:paraId="1C6450C5" w14:textId="77777777" w:rsidR="005B0329" w:rsidRPr="00582976" w:rsidRDefault="005B0329" w:rsidP="001B566F">
                      <w:pPr>
                        <w:spacing w:before="120" w:after="120" w:line="240" w:lineRule="auto"/>
                        <w:ind w:left="142"/>
                      </w:pPr>
                      <w:r w:rsidRPr="00582976">
                        <w:t xml:space="preserve">The following </w:t>
                      </w:r>
                      <w:r w:rsidRPr="001B566F">
                        <w:rPr>
                          <w:rStyle w:val="normaltextrun"/>
                          <w:rFonts w:cs="Arial"/>
                        </w:rPr>
                        <w:t>facilities</w:t>
                      </w:r>
                      <w:r w:rsidRPr="00582976">
                        <w:t xml:space="preserve"> have been identified as currently having capacity and resource consent to accept kerbside </w:t>
                      </w:r>
                      <w:r w:rsidRPr="005B0329">
                        <w:rPr>
                          <w:rStyle w:val="normaltextrun"/>
                          <w:rFonts w:cs="Arial"/>
                        </w:rPr>
                        <w:t>collections</w:t>
                      </w:r>
                      <w:r w:rsidRPr="00582976">
                        <w:t xml:space="preserve"> of household food waste. </w:t>
                      </w:r>
                      <w:r>
                        <w:t>Additional facilities may be identified through consultation feedback.</w:t>
                      </w:r>
                    </w:p>
                    <w:p w14:paraId="56367E6D" w14:textId="02823B5B" w:rsidR="005B0329" w:rsidRPr="00510924" w:rsidRDefault="005B0329" w:rsidP="005B0329">
                      <w:pPr>
                        <w:pStyle w:val="Tableheading"/>
                      </w:pPr>
                      <w:r w:rsidRPr="00B9363C">
                        <w:t xml:space="preserve">Table </w:t>
                      </w:r>
                      <w:r w:rsidR="004D5C0B">
                        <w:t>10</w:t>
                      </w:r>
                      <w:r w:rsidRPr="00B9363C">
                        <w:t>:</w:t>
                      </w:r>
                      <w:r>
                        <w:t xml:space="preserve"> Facilities with resource consent </w:t>
                      </w:r>
                      <w:r w:rsidR="009C706C">
                        <w:t>that</w:t>
                      </w:r>
                      <w:r>
                        <w:t xml:space="preserve"> can accept household food scraps</w:t>
                      </w:r>
                    </w:p>
                    <w:tbl>
                      <w:tblPr>
                        <w:tblStyle w:val="TableGrid"/>
                        <w:tblW w:w="6691" w:type="dxa"/>
                        <w:tblInd w:w="959" w:type="dxa"/>
                        <w:tblBorders>
                          <w:top w:val="single" w:sz="4" w:space="0" w:color="1C556C"/>
                          <w:left w:val="none" w:sz="0" w:space="0" w:color="auto"/>
                          <w:bottom w:val="single" w:sz="4" w:space="0" w:color="1C556C"/>
                          <w:right w:val="none" w:sz="0" w:space="0" w:color="auto"/>
                          <w:insideH w:val="single" w:sz="4" w:space="0" w:color="1C556C"/>
                          <w:insideV w:val="single" w:sz="4" w:space="0" w:color="1C556C"/>
                        </w:tblBorders>
                        <w:tblLook w:val="04A0" w:firstRow="1" w:lastRow="0" w:firstColumn="1" w:lastColumn="0" w:noHBand="0" w:noVBand="1"/>
                      </w:tblPr>
                      <w:tblGrid>
                        <w:gridCol w:w="2014"/>
                        <w:gridCol w:w="4677"/>
                      </w:tblGrid>
                      <w:tr w:rsidR="005B0329" w:rsidRPr="006B77BB" w14:paraId="45D11F26" w14:textId="77777777" w:rsidTr="008B57D0">
                        <w:trPr>
                          <w:tblHeader/>
                        </w:trPr>
                        <w:tc>
                          <w:tcPr>
                            <w:tcW w:w="2014" w:type="dxa"/>
                            <w:shd w:val="clear" w:color="auto" w:fill="1C556C"/>
                          </w:tcPr>
                          <w:p w14:paraId="039D039A" w14:textId="77777777" w:rsidR="005B0329" w:rsidRPr="006B77BB" w:rsidRDefault="005B0329" w:rsidP="005B0329">
                            <w:pPr>
                              <w:pStyle w:val="TableTextbold"/>
                              <w:rPr>
                                <w:color w:val="FFFFFF" w:themeColor="background1"/>
                              </w:rPr>
                            </w:pPr>
                            <w:r>
                              <w:rPr>
                                <w:color w:val="FFFFFF" w:themeColor="background1"/>
                              </w:rPr>
                              <w:t xml:space="preserve">Region </w:t>
                            </w:r>
                            <w:r w:rsidRPr="006B77BB">
                              <w:rPr>
                                <w:color w:val="FFFFFF" w:themeColor="background1"/>
                              </w:rPr>
                              <w:t xml:space="preserve"> </w:t>
                            </w:r>
                          </w:p>
                        </w:tc>
                        <w:tc>
                          <w:tcPr>
                            <w:tcW w:w="4677" w:type="dxa"/>
                            <w:shd w:val="clear" w:color="auto" w:fill="1C556C"/>
                          </w:tcPr>
                          <w:p w14:paraId="399FE2EB" w14:textId="77777777" w:rsidR="005B0329" w:rsidRPr="006B77BB" w:rsidRDefault="005B0329" w:rsidP="005B0329">
                            <w:pPr>
                              <w:pStyle w:val="TableTextbold"/>
                              <w:rPr>
                                <w:color w:val="FFFFFF" w:themeColor="background1"/>
                              </w:rPr>
                            </w:pPr>
                            <w:r>
                              <w:rPr>
                                <w:color w:val="FFFFFF" w:themeColor="background1"/>
                              </w:rPr>
                              <w:t>Facility</w:t>
                            </w:r>
                          </w:p>
                        </w:tc>
                      </w:tr>
                      <w:tr w:rsidR="005B0329" w:rsidRPr="006B77BB" w14:paraId="2B92A662" w14:textId="77777777" w:rsidTr="008B57D0">
                        <w:tc>
                          <w:tcPr>
                            <w:tcW w:w="2014" w:type="dxa"/>
                            <w:shd w:val="clear" w:color="auto" w:fill="auto"/>
                          </w:tcPr>
                          <w:p w14:paraId="02A4BD1D" w14:textId="77777777" w:rsidR="005B0329" w:rsidRPr="006B77BB" w:rsidRDefault="005B0329" w:rsidP="005B0329">
                            <w:pPr>
                              <w:pStyle w:val="TableDash"/>
                              <w:numPr>
                                <w:ilvl w:val="0"/>
                                <w:numId w:val="0"/>
                              </w:numPr>
                            </w:pPr>
                            <w:r w:rsidRPr="00D1734A">
                              <w:rPr>
                                <w:rFonts w:eastAsia="Times New Roman" w:cs="Calibri"/>
                              </w:rPr>
                              <w:t>Waikato</w:t>
                            </w:r>
                          </w:p>
                        </w:tc>
                        <w:tc>
                          <w:tcPr>
                            <w:tcW w:w="4677" w:type="dxa"/>
                            <w:shd w:val="clear" w:color="auto" w:fill="auto"/>
                          </w:tcPr>
                          <w:p w14:paraId="04F7BFE1" w14:textId="77777777" w:rsidR="005B0329" w:rsidRDefault="005B0329" w:rsidP="005B0329">
                            <w:pPr>
                              <w:pStyle w:val="TableBullet0"/>
                            </w:pPr>
                            <w:r>
                              <w:t xml:space="preserve">Envirofert – Tuakau </w:t>
                            </w:r>
                          </w:p>
                          <w:p w14:paraId="2F88D303" w14:textId="77777777" w:rsidR="005B0329" w:rsidRDefault="005B0329" w:rsidP="005B0329">
                            <w:pPr>
                              <w:pStyle w:val="TableBullet0"/>
                            </w:pPr>
                            <w:r>
                              <w:t xml:space="preserve">Hampton Downs – Waikato </w:t>
                            </w:r>
                          </w:p>
                          <w:p w14:paraId="2F13F45F" w14:textId="77777777" w:rsidR="005B0329" w:rsidRPr="006B77BB" w:rsidRDefault="005B0329" w:rsidP="005B0329">
                            <w:pPr>
                              <w:pStyle w:val="TableBullet0"/>
                            </w:pPr>
                            <w:r>
                              <w:t>Mynoke Vermicomposting site – Taupō</w:t>
                            </w:r>
                          </w:p>
                        </w:tc>
                      </w:tr>
                      <w:tr w:rsidR="005B0329" w:rsidRPr="006B77BB" w14:paraId="3DE8744D" w14:textId="77777777" w:rsidTr="008B57D0">
                        <w:tc>
                          <w:tcPr>
                            <w:tcW w:w="2014" w:type="dxa"/>
                            <w:shd w:val="clear" w:color="auto" w:fill="auto"/>
                          </w:tcPr>
                          <w:p w14:paraId="3405D2D5" w14:textId="77777777" w:rsidR="005B0329" w:rsidRPr="006B77BB" w:rsidRDefault="005B0329" w:rsidP="005B0329">
                            <w:pPr>
                              <w:pStyle w:val="TableText0"/>
                            </w:pPr>
                            <w:r w:rsidRPr="00D1734A">
                              <w:rPr>
                                <w:rFonts w:eastAsia="Times New Roman" w:cs="Calibri"/>
                              </w:rPr>
                              <w:t>Bay of Plenty</w:t>
                            </w:r>
                          </w:p>
                        </w:tc>
                        <w:tc>
                          <w:tcPr>
                            <w:tcW w:w="4677" w:type="dxa"/>
                            <w:shd w:val="clear" w:color="auto" w:fill="auto"/>
                          </w:tcPr>
                          <w:p w14:paraId="5E7613AD" w14:textId="77777777" w:rsidR="005B0329" w:rsidRDefault="005B0329" w:rsidP="005B0329">
                            <w:pPr>
                              <w:pStyle w:val="TableBullet0"/>
                            </w:pPr>
                            <w:r>
                              <w:t xml:space="preserve">Enviro NZ – new facility planned 2023 </w:t>
                            </w:r>
                          </w:p>
                          <w:p w14:paraId="72DDB151" w14:textId="77777777" w:rsidR="005B0329" w:rsidRPr="006B77BB" w:rsidRDefault="005B0329" w:rsidP="005B0329">
                            <w:pPr>
                              <w:pStyle w:val="TableBullet0"/>
                            </w:pPr>
                            <w:r>
                              <w:t>Ecogas – Reporoa new facility planned 2022</w:t>
                            </w:r>
                          </w:p>
                        </w:tc>
                      </w:tr>
                      <w:tr w:rsidR="005B0329" w:rsidRPr="006B77BB" w14:paraId="71D24238" w14:textId="77777777" w:rsidTr="008B57D0">
                        <w:tc>
                          <w:tcPr>
                            <w:tcW w:w="2014" w:type="dxa"/>
                          </w:tcPr>
                          <w:p w14:paraId="19C27BD3" w14:textId="77777777" w:rsidR="005B0329" w:rsidRPr="006B77BB" w:rsidRDefault="005B0329" w:rsidP="005B0329">
                            <w:pPr>
                              <w:pStyle w:val="TableText0"/>
                            </w:pPr>
                            <w:r w:rsidRPr="00D1734A">
                              <w:rPr>
                                <w:rFonts w:eastAsia="Times New Roman" w:cs="Calibri"/>
                              </w:rPr>
                              <w:t>Canterbury</w:t>
                            </w:r>
                          </w:p>
                        </w:tc>
                        <w:tc>
                          <w:tcPr>
                            <w:tcW w:w="4677" w:type="dxa"/>
                          </w:tcPr>
                          <w:p w14:paraId="55151CED" w14:textId="77777777" w:rsidR="005B0329" w:rsidRDefault="005B0329" w:rsidP="005B0329">
                            <w:pPr>
                              <w:pStyle w:val="TableBullet0"/>
                            </w:pPr>
                            <w:r>
                              <w:t xml:space="preserve">Living Earth – Christchurch </w:t>
                            </w:r>
                          </w:p>
                          <w:p w14:paraId="260390AF" w14:textId="77777777" w:rsidR="005B0329" w:rsidRPr="006B77BB" w:rsidRDefault="005B0329" w:rsidP="005B0329">
                            <w:pPr>
                              <w:pStyle w:val="TableBullet0"/>
                            </w:pPr>
                            <w:r>
                              <w:t>Timaru Eco Compost Facility – Timaru</w:t>
                            </w:r>
                          </w:p>
                        </w:tc>
                      </w:tr>
                    </w:tbl>
                    <w:p w14:paraId="2A434479" w14:textId="108DBC15" w:rsidR="005B0329" w:rsidRDefault="005B0329" w:rsidP="001B566F">
                      <w:pPr>
                        <w:spacing w:before="240" w:after="120" w:line="240" w:lineRule="auto"/>
                        <w:ind w:left="142"/>
                      </w:pPr>
                      <w:r>
                        <w:t xml:space="preserve">For this analysis we </w:t>
                      </w:r>
                      <w:r w:rsidR="00DC0DEE">
                        <w:t>suggested</w:t>
                      </w:r>
                      <w:r>
                        <w:t xml:space="preserve"> that councils within 150</w:t>
                      </w:r>
                      <w:r w:rsidR="00DC0DEE">
                        <w:t xml:space="preserve"> </w:t>
                      </w:r>
                      <w:r>
                        <w:t>k</w:t>
                      </w:r>
                      <w:r w:rsidR="00DC0DEE">
                        <w:t>ilo</w:t>
                      </w:r>
                      <w:r>
                        <w:t>m</w:t>
                      </w:r>
                      <w:r w:rsidR="00DC0DEE">
                        <w:t>etres</w:t>
                      </w:r>
                      <w:r>
                        <w:t xml:space="preserve"> of a facility have access. Based on the </w:t>
                      </w:r>
                      <w:r w:rsidRPr="001B566F">
                        <w:rPr>
                          <w:rStyle w:val="normaltextrun"/>
                          <w:rFonts w:cs="Arial"/>
                        </w:rPr>
                        <w:t>facilities</w:t>
                      </w:r>
                      <w:r>
                        <w:t xml:space="preserve"> identified in Table </w:t>
                      </w:r>
                      <w:r w:rsidR="00171EDA">
                        <w:t>10</w:t>
                      </w:r>
                      <w:r>
                        <w:t xml:space="preserve"> above</w:t>
                      </w:r>
                      <w:r w:rsidR="00DC5DF7">
                        <w:t>,</w:t>
                      </w:r>
                      <w:r>
                        <w:t xml:space="preserve"> the following councils </w:t>
                      </w:r>
                      <w:r w:rsidR="00DC0DEE">
                        <w:t xml:space="preserve">have access and </w:t>
                      </w:r>
                      <w:r>
                        <w:t>would have until 2025 to roll out a collection</w:t>
                      </w:r>
                      <w:r w:rsidR="00DC5DF7">
                        <w:t>.</w:t>
                      </w:r>
                    </w:p>
                    <w:p w14:paraId="71A69F9C" w14:textId="77777777" w:rsidR="005B0329" w:rsidRPr="00C670B7" w:rsidRDefault="005B0329" w:rsidP="005B0329">
                      <w:pPr>
                        <w:spacing w:after="0" w:line="240" w:lineRule="auto"/>
                        <w:ind w:left="567"/>
                        <w:jc w:val="both"/>
                        <w:textAlignment w:val="baseline"/>
                        <w:rPr>
                          <w:rFonts w:cs="Arial"/>
                          <w:lang w:eastAsia="en-NZ"/>
                        </w:rPr>
                      </w:pPr>
                      <w:r w:rsidRPr="00C670B7">
                        <w:rPr>
                          <w:rFonts w:cs="Arial"/>
                          <w:b/>
                          <w:lang w:eastAsia="en-NZ"/>
                        </w:rPr>
                        <w:t>North Island:</w:t>
                      </w:r>
                      <w:r w:rsidRPr="00C670B7">
                        <w:rPr>
                          <w:rFonts w:cs="Arial"/>
                          <w:lang w:eastAsia="en-NZ"/>
                        </w:rPr>
                        <w:t xml:space="preserve"> Auckland, Thames Coromandel District Council, Matamata-Piako District Council, South Waikato District Council, Waikato District Council, Waipa District Council and Waitomo District Council. </w:t>
                      </w:r>
                    </w:p>
                    <w:p w14:paraId="204612B8" w14:textId="77777777" w:rsidR="005B0329" w:rsidRPr="00296F05" w:rsidRDefault="005B0329" w:rsidP="005B0329">
                      <w:pPr>
                        <w:pStyle w:val="ListParagraph"/>
                        <w:spacing w:before="120" w:after="120" w:line="240" w:lineRule="auto"/>
                        <w:contextualSpacing w:val="0"/>
                        <w:rPr>
                          <w:rFonts w:cs="Arial"/>
                        </w:rPr>
                      </w:pPr>
                      <w:r w:rsidRPr="00C670B7">
                        <w:rPr>
                          <w:rFonts w:cs="Arial"/>
                          <w:b/>
                          <w:lang w:eastAsia="en-NZ"/>
                        </w:rPr>
                        <w:t xml:space="preserve">South Island: </w:t>
                      </w:r>
                      <w:r w:rsidRPr="00C670B7">
                        <w:rPr>
                          <w:rFonts w:cs="Arial"/>
                          <w:lang w:eastAsia="en-NZ"/>
                        </w:rPr>
                        <w:t>Mackenzie District Council,</w:t>
                      </w:r>
                      <w:r w:rsidRPr="00C670B7">
                        <w:rPr>
                          <w:rFonts w:cs="Arial"/>
                          <w:b/>
                          <w:lang w:eastAsia="en-NZ"/>
                        </w:rPr>
                        <w:t xml:space="preserve"> </w:t>
                      </w:r>
                      <w:r w:rsidRPr="00C670B7">
                        <w:rPr>
                          <w:rFonts w:cs="Arial"/>
                          <w:lang w:eastAsia="en-NZ"/>
                        </w:rPr>
                        <w:t>Waitaki District Council, Ashburton District Council and Hurunui District Council.</w:t>
                      </w:r>
                    </w:p>
                  </w:txbxContent>
                </v:textbox>
                <w10:wrap type="square" anchorx="margin"/>
              </v:shape>
            </w:pict>
          </mc:Fallback>
        </mc:AlternateContent>
      </w:r>
    </w:p>
    <w:p w14:paraId="461A21E1" w14:textId="6B626716" w:rsidR="007A6455" w:rsidRDefault="007A6455" w:rsidP="00DB7F4A">
      <w:pPr>
        <w:pStyle w:val="Heading2"/>
      </w:pPr>
      <w:r>
        <w:lastRenderedPageBreak/>
        <w:t xml:space="preserve">2.C. </w:t>
      </w:r>
      <w:r w:rsidR="008F14B5">
        <w:t>Reporting</w:t>
      </w:r>
      <w:r w:rsidR="00F155DD">
        <w:t xml:space="preserve"> on</w:t>
      </w:r>
      <w:r w:rsidR="008F14B5">
        <w:t xml:space="preserve"> </w:t>
      </w:r>
      <w:r w:rsidR="00E11266">
        <w:t xml:space="preserve">private sector </w:t>
      </w:r>
      <w:r w:rsidR="00F155DD">
        <w:t>household</w:t>
      </w:r>
      <w:r w:rsidR="00A11CD8">
        <w:t xml:space="preserve"> </w:t>
      </w:r>
      <w:r w:rsidR="00F1238E">
        <w:t>collections</w:t>
      </w:r>
    </w:p>
    <w:p w14:paraId="73929FCF" w14:textId="6E0BC253" w:rsidR="007A6455"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 xml:space="preserve">This section </w:t>
      </w:r>
      <w:r w:rsidR="0096438B" w:rsidRPr="06F89072">
        <w:rPr>
          <w:rFonts w:cs="Arial"/>
        </w:rPr>
        <w:t>considers</w:t>
      </w:r>
      <w:r w:rsidRPr="06F89072">
        <w:rPr>
          <w:rFonts w:cs="Arial"/>
        </w:rPr>
        <w:t xml:space="preserve"> options to improve </w:t>
      </w:r>
      <w:r w:rsidR="009F48AE" w:rsidRPr="06F89072">
        <w:rPr>
          <w:rFonts w:cs="Arial"/>
        </w:rPr>
        <w:t xml:space="preserve">data </w:t>
      </w:r>
      <w:r w:rsidR="00F1238E" w:rsidRPr="06F89072">
        <w:rPr>
          <w:rFonts w:cs="Arial"/>
        </w:rPr>
        <w:t xml:space="preserve">reported about </w:t>
      </w:r>
      <w:r w:rsidR="00745AC7" w:rsidRPr="06F89072">
        <w:rPr>
          <w:rFonts w:cs="Arial"/>
        </w:rPr>
        <w:t xml:space="preserve">waste and </w:t>
      </w:r>
      <w:r w:rsidR="00EB00B1" w:rsidRPr="06F89072">
        <w:rPr>
          <w:rFonts w:cs="Arial"/>
        </w:rPr>
        <w:t xml:space="preserve">materials collected </w:t>
      </w:r>
      <w:r w:rsidR="006637D1" w:rsidRPr="06F89072">
        <w:rPr>
          <w:rFonts w:cs="Arial"/>
        </w:rPr>
        <w:t xml:space="preserve">from households by private sector </w:t>
      </w:r>
      <w:r w:rsidRPr="06F89072">
        <w:rPr>
          <w:rFonts w:cs="Arial"/>
        </w:rPr>
        <w:t xml:space="preserve">kerbside </w:t>
      </w:r>
      <w:r w:rsidR="00F1238E" w:rsidRPr="06F89072">
        <w:rPr>
          <w:rFonts w:cs="Arial"/>
        </w:rPr>
        <w:t>s</w:t>
      </w:r>
      <w:r w:rsidR="006637D1" w:rsidRPr="06F89072">
        <w:rPr>
          <w:rFonts w:cs="Arial"/>
        </w:rPr>
        <w:t>ervices</w:t>
      </w:r>
      <w:r w:rsidRPr="06F89072">
        <w:rPr>
          <w:rFonts w:cs="Arial"/>
        </w:rPr>
        <w:t xml:space="preserve">. The proposal is quite straightforward and has few feasible </w:t>
      </w:r>
      <w:r w:rsidR="00F304B0">
        <w:rPr>
          <w:rFonts w:cs="Arial"/>
        </w:rPr>
        <w:t>alternative</w:t>
      </w:r>
      <w:r w:rsidRPr="06F89072">
        <w:rPr>
          <w:rFonts w:cs="Arial"/>
        </w:rPr>
        <w:t xml:space="preserve"> options. The analysis in this section is consequently presented more briefly than for other proposals.</w:t>
      </w:r>
    </w:p>
    <w:p w14:paraId="5B09B7B1" w14:textId="29DCD7AF" w:rsidR="007A6455"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 xml:space="preserve">Kerbside dry recycling and food scrap collections are a foundational system for our circular economy. They are the main way that households return discarded materials to our economy. To improve kerbside </w:t>
      </w:r>
      <w:proofErr w:type="gramStart"/>
      <w:r w:rsidR="00925EB5">
        <w:rPr>
          <w:rFonts w:cs="Arial"/>
        </w:rPr>
        <w:t>collections</w:t>
      </w:r>
      <w:proofErr w:type="gramEnd"/>
      <w:r w:rsidR="00925EB5">
        <w:rPr>
          <w:rFonts w:cs="Arial"/>
        </w:rPr>
        <w:t xml:space="preserve"> </w:t>
      </w:r>
      <w:r w:rsidRPr="06F89072">
        <w:rPr>
          <w:rFonts w:cs="Arial"/>
        </w:rPr>
        <w:t xml:space="preserve">we </w:t>
      </w:r>
      <w:r w:rsidR="008F0F7E" w:rsidRPr="06F89072">
        <w:rPr>
          <w:rFonts w:cs="Arial"/>
        </w:rPr>
        <w:t>need to</w:t>
      </w:r>
      <w:r w:rsidRPr="06F89072">
        <w:rPr>
          <w:rFonts w:cs="Arial"/>
        </w:rPr>
        <w:t xml:space="preserve"> understand how well </w:t>
      </w:r>
      <w:r w:rsidR="00F304B0">
        <w:rPr>
          <w:rFonts w:cs="Arial"/>
        </w:rPr>
        <w:t>they are</w:t>
      </w:r>
      <w:r w:rsidRPr="06F89072">
        <w:rPr>
          <w:rFonts w:cs="Arial"/>
        </w:rPr>
        <w:t xml:space="preserve"> </w:t>
      </w:r>
      <w:r w:rsidR="000E63DD">
        <w:rPr>
          <w:rFonts w:cs="Arial"/>
        </w:rPr>
        <w:t>performing</w:t>
      </w:r>
      <w:r w:rsidRPr="06F89072">
        <w:rPr>
          <w:rFonts w:cs="Arial"/>
        </w:rPr>
        <w:t>.</w:t>
      </w:r>
    </w:p>
    <w:p w14:paraId="1ED8E5EF" w14:textId="2CF5A241" w:rsidR="007A6455"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Reporting on kerbside collections is necessary to understand the current performance and the effectiveness of any changes, such as the proposals in this consultation. To know what proportion of household waste is diverted from landfill</w:t>
      </w:r>
      <w:r w:rsidR="00C65625" w:rsidRPr="06F89072">
        <w:rPr>
          <w:rFonts w:cs="Arial"/>
        </w:rPr>
        <w:t xml:space="preserve">, it is necessary to </w:t>
      </w:r>
      <w:r w:rsidRPr="06F89072">
        <w:rPr>
          <w:rFonts w:cs="Arial"/>
        </w:rPr>
        <w:t>know the total amount of waste collected by each of the kerbside services; recycling, food scraps, and rubbish collections</w:t>
      </w:r>
      <w:r w:rsidR="001C7C81">
        <w:rPr>
          <w:rFonts w:cs="Arial"/>
        </w:rPr>
        <w:t>,</w:t>
      </w:r>
      <w:r w:rsidRPr="06F89072">
        <w:rPr>
          <w:rFonts w:cs="Arial"/>
        </w:rPr>
        <w:t xml:space="preserve"> whether it is collected by a private company or a council.</w:t>
      </w:r>
    </w:p>
    <w:p w14:paraId="01F9B322" w14:textId="23313D49" w:rsidR="007A6455" w:rsidRPr="00F41659" w:rsidRDefault="003C4AD1" w:rsidP="00DB7F4A">
      <w:pPr>
        <w:pStyle w:val="Heading3"/>
        <w:rPr>
          <w:lang w:val="en-NZ"/>
        </w:rPr>
      </w:pPr>
      <w:r>
        <w:rPr>
          <w:lang w:val="en-NZ"/>
        </w:rPr>
        <w:t>Relevant o</w:t>
      </w:r>
      <w:r w:rsidR="007A6455" w:rsidRPr="004633E2">
        <w:rPr>
          <w:lang w:val="en-NZ"/>
        </w:rPr>
        <w:t>bjectives</w:t>
      </w:r>
    </w:p>
    <w:p w14:paraId="6359C065" w14:textId="77777777" w:rsidR="007A6455"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Reporting itself does not contribute directly to the three objectives for improved kerbside collections, but without it any resulting impacts on the objectives cannot be measured.</w:t>
      </w:r>
    </w:p>
    <w:p w14:paraId="0536C082" w14:textId="77777777" w:rsidR="007A6455"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Reporting on the waste collected from kerbside is necessary to:</w:t>
      </w:r>
    </w:p>
    <w:p w14:paraId="2083EF3B" w14:textId="4B89FE01" w:rsidR="007A6455" w:rsidRDefault="007A6455" w:rsidP="00E95432">
      <w:pPr>
        <w:pStyle w:val="ListParagraph"/>
        <w:numPr>
          <w:ilvl w:val="0"/>
          <w:numId w:val="27"/>
        </w:numPr>
        <w:spacing w:after="120" w:line="240" w:lineRule="auto"/>
        <w:contextualSpacing w:val="0"/>
        <w:rPr>
          <w:rFonts w:cs="Arial"/>
          <w:szCs w:val="22"/>
        </w:rPr>
      </w:pPr>
      <w:r>
        <w:rPr>
          <w:rFonts w:cs="Arial"/>
          <w:szCs w:val="22"/>
        </w:rPr>
        <w:t xml:space="preserve">know the </w:t>
      </w:r>
      <w:proofErr w:type="gramStart"/>
      <w:r>
        <w:rPr>
          <w:rFonts w:cs="Arial"/>
          <w:szCs w:val="22"/>
        </w:rPr>
        <w:t>amount</w:t>
      </w:r>
      <w:proofErr w:type="gramEnd"/>
      <w:r>
        <w:rPr>
          <w:rFonts w:cs="Arial"/>
          <w:szCs w:val="22"/>
        </w:rPr>
        <w:t xml:space="preserve"> of materials that households discard</w:t>
      </w:r>
    </w:p>
    <w:p w14:paraId="007D6029" w14:textId="554D8C29" w:rsidR="007A6455" w:rsidRDefault="007A6455" w:rsidP="00E95432">
      <w:pPr>
        <w:pStyle w:val="ListParagraph"/>
        <w:numPr>
          <w:ilvl w:val="0"/>
          <w:numId w:val="27"/>
        </w:numPr>
        <w:spacing w:after="120" w:line="240" w:lineRule="auto"/>
        <w:contextualSpacing w:val="0"/>
        <w:rPr>
          <w:rFonts w:cs="Arial"/>
          <w:szCs w:val="22"/>
        </w:rPr>
      </w:pPr>
      <w:r>
        <w:rPr>
          <w:rFonts w:cs="Arial"/>
          <w:szCs w:val="22"/>
        </w:rPr>
        <w:t>understand how those materials are divided between dry recycling, food scraps, and rubbish collections and therefore to what extent we are moving to a more circular economy</w:t>
      </w:r>
    </w:p>
    <w:p w14:paraId="64DEC16F" w14:textId="77777777" w:rsidR="007A6455" w:rsidRDefault="007A6455" w:rsidP="00E95432">
      <w:pPr>
        <w:pStyle w:val="ListParagraph"/>
        <w:numPr>
          <w:ilvl w:val="0"/>
          <w:numId w:val="27"/>
        </w:numPr>
        <w:spacing w:after="120" w:line="240" w:lineRule="auto"/>
        <w:contextualSpacing w:val="0"/>
        <w:rPr>
          <w:rFonts w:cs="Arial"/>
          <w:szCs w:val="22"/>
        </w:rPr>
      </w:pPr>
      <w:r>
        <w:rPr>
          <w:rFonts w:cs="Arial"/>
          <w:szCs w:val="22"/>
        </w:rPr>
        <w:t>allow comparisons of performance and which areas, systems, and interventions produce better results. This data will inform future decisions to reduce our emissions and make our economy more circular.</w:t>
      </w:r>
    </w:p>
    <w:p w14:paraId="50AFB689" w14:textId="77777777" w:rsidR="007A6455" w:rsidRPr="00F41659" w:rsidRDefault="007A6455" w:rsidP="00DB7F4A">
      <w:pPr>
        <w:pStyle w:val="Heading3"/>
        <w:rPr>
          <w:lang w:val="en-NZ"/>
        </w:rPr>
      </w:pPr>
      <w:r>
        <w:rPr>
          <w:lang w:val="en-NZ"/>
        </w:rPr>
        <w:t>Current state and drivers for action</w:t>
      </w:r>
    </w:p>
    <w:p w14:paraId="7FFA8AB2" w14:textId="704A3607" w:rsidR="007A6455" w:rsidRPr="00507FF5"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Councils are likely to continue to try and improve their kerbside collections but will be hampered by a lack of information. Currently most councils do</w:t>
      </w:r>
      <w:r w:rsidR="0085178A">
        <w:rPr>
          <w:rFonts w:cs="Arial"/>
        </w:rPr>
        <w:t xml:space="preserve"> </w:t>
      </w:r>
      <w:r w:rsidRPr="06F89072">
        <w:rPr>
          <w:rFonts w:cs="Arial"/>
        </w:rPr>
        <w:t>n</w:t>
      </w:r>
      <w:r w:rsidR="0085178A">
        <w:rPr>
          <w:rFonts w:cs="Arial"/>
        </w:rPr>
        <w:t>o</w:t>
      </w:r>
      <w:r w:rsidRPr="06F89072">
        <w:rPr>
          <w:rFonts w:cs="Arial"/>
        </w:rPr>
        <w:t>t know how well households are recycling. New Zealand is unusual in that councils do not control all household collections and therefore do not have complete data. T</w:t>
      </w:r>
      <w:r w:rsidRPr="00507FF5">
        <w:rPr>
          <w:rFonts w:cs="Arial"/>
        </w:rPr>
        <w:t xml:space="preserve">he private sector </w:t>
      </w:r>
      <w:r>
        <w:rPr>
          <w:rFonts w:cs="Arial"/>
        </w:rPr>
        <w:t xml:space="preserve">often provides </w:t>
      </w:r>
      <w:r w:rsidRPr="00507FF5">
        <w:rPr>
          <w:rFonts w:cs="Arial"/>
        </w:rPr>
        <w:t>collections for</w:t>
      </w:r>
      <w:r>
        <w:rPr>
          <w:rFonts w:cs="Arial"/>
        </w:rPr>
        <w:t xml:space="preserve"> </w:t>
      </w:r>
      <w:r w:rsidRPr="00507FF5">
        <w:rPr>
          <w:rFonts w:cs="Arial"/>
        </w:rPr>
        <w:t>rubbish services</w:t>
      </w:r>
      <w:r>
        <w:rPr>
          <w:rFonts w:cs="Arial"/>
        </w:rPr>
        <w:t xml:space="preserve"> </w:t>
      </w:r>
      <w:r w:rsidRPr="00507FF5">
        <w:rPr>
          <w:rFonts w:cs="Arial"/>
        </w:rPr>
        <w:t xml:space="preserve">(48 </w:t>
      </w:r>
      <w:r w:rsidR="009C0FA7">
        <w:rPr>
          <w:rFonts w:cs="Arial"/>
        </w:rPr>
        <w:t>districts</w:t>
      </w:r>
      <w:r w:rsidRPr="00507FF5">
        <w:rPr>
          <w:rFonts w:cs="Arial"/>
        </w:rPr>
        <w:t>)</w:t>
      </w:r>
      <w:r>
        <w:rPr>
          <w:rFonts w:cs="Arial"/>
        </w:rPr>
        <w:t xml:space="preserve">, and/or garden waste, and in some instances </w:t>
      </w:r>
      <w:r w:rsidRPr="00507FF5">
        <w:rPr>
          <w:rFonts w:cs="Arial"/>
        </w:rPr>
        <w:t xml:space="preserve">dry recyclables (13 </w:t>
      </w:r>
      <w:r w:rsidR="009C0FA7">
        <w:rPr>
          <w:rFonts w:cs="Arial"/>
        </w:rPr>
        <w:t>districts</w:t>
      </w:r>
      <w:r w:rsidRPr="00507FF5">
        <w:rPr>
          <w:rFonts w:cs="Arial"/>
        </w:rPr>
        <w:t>).</w:t>
      </w:r>
      <w:r>
        <w:rPr>
          <w:rFonts w:cs="Arial"/>
        </w:rPr>
        <w:t xml:space="preserve"> Private collections may be instead of, complement, or </w:t>
      </w:r>
      <w:r w:rsidRPr="00507FF5">
        <w:rPr>
          <w:rFonts w:cs="Arial"/>
        </w:rPr>
        <w:t>compet</w:t>
      </w:r>
      <w:r>
        <w:rPr>
          <w:rFonts w:cs="Arial"/>
        </w:rPr>
        <w:t>e</w:t>
      </w:r>
      <w:r w:rsidRPr="00507FF5">
        <w:rPr>
          <w:rFonts w:cs="Arial"/>
        </w:rPr>
        <w:t xml:space="preserve"> with council services.</w:t>
      </w:r>
    </w:p>
    <w:p w14:paraId="49A7C234" w14:textId="76659975" w:rsidR="007A6455" w:rsidRPr="000A0EB0" w:rsidRDefault="007A6455" w:rsidP="00E95432">
      <w:pPr>
        <w:pStyle w:val="ListParagraph"/>
        <w:numPr>
          <w:ilvl w:val="0"/>
          <w:numId w:val="5"/>
        </w:numPr>
        <w:spacing w:before="120" w:after="120" w:line="240" w:lineRule="auto"/>
        <w:ind w:hanging="567"/>
        <w:contextualSpacing w:val="0"/>
        <w:rPr>
          <w:rFonts w:cs="Arial"/>
        </w:rPr>
      </w:pPr>
      <w:r>
        <w:rPr>
          <w:rFonts w:cs="Arial"/>
        </w:rPr>
        <w:t xml:space="preserve">Requirements for councils to report to the Ministry for the Environment on waste </w:t>
      </w:r>
      <w:r w:rsidRPr="000A0EB0">
        <w:rPr>
          <w:rFonts w:cs="Arial"/>
        </w:rPr>
        <w:t>data</w:t>
      </w:r>
      <w:r>
        <w:rPr>
          <w:rFonts w:cs="Arial"/>
        </w:rPr>
        <w:t>, including on kerbside collections, have already been consulted on and are underway.</w:t>
      </w:r>
      <w:r w:rsidRPr="000A0EB0">
        <w:rPr>
          <w:rFonts w:cs="Arial"/>
        </w:rPr>
        <w:t xml:space="preserve"> These reporting requirements are planned to come into effect </w:t>
      </w:r>
      <w:r w:rsidR="00024DA6">
        <w:rPr>
          <w:rFonts w:cs="Arial"/>
        </w:rPr>
        <w:t xml:space="preserve">before </w:t>
      </w:r>
      <w:r w:rsidRPr="000A0EB0">
        <w:rPr>
          <w:rFonts w:cs="Arial"/>
        </w:rPr>
        <w:t>202</w:t>
      </w:r>
      <w:r w:rsidR="00024DA6">
        <w:rPr>
          <w:rFonts w:cs="Arial"/>
        </w:rPr>
        <w:t>3</w:t>
      </w:r>
      <w:r w:rsidRPr="000A0EB0">
        <w:rPr>
          <w:rFonts w:cs="Arial"/>
        </w:rPr>
        <w:t>.</w:t>
      </w:r>
      <w:r w:rsidRPr="0043712D">
        <w:rPr>
          <w:rFonts w:cs="Arial"/>
          <w:vertAlign w:val="superscript"/>
        </w:rPr>
        <w:footnoteReference w:id="59"/>
      </w:r>
    </w:p>
    <w:p w14:paraId="43D22254" w14:textId="5060B98B" w:rsidR="007A6455" w:rsidRDefault="007A6455" w:rsidP="00E95432">
      <w:pPr>
        <w:pStyle w:val="ListParagraph"/>
        <w:numPr>
          <w:ilvl w:val="0"/>
          <w:numId w:val="5"/>
        </w:numPr>
        <w:spacing w:before="120" w:after="120" w:line="240" w:lineRule="auto"/>
        <w:ind w:hanging="567"/>
        <w:contextualSpacing w:val="0"/>
        <w:rPr>
          <w:rFonts w:cs="Arial"/>
        </w:rPr>
      </w:pPr>
      <w:r w:rsidRPr="000A0EB0">
        <w:rPr>
          <w:rFonts w:cs="Arial"/>
        </w:rPr>
        <w:t>However, many private providers of household kerbside collections do not share their data with councils. This means councils do not know how well households are recycling and whether efforts to encourage people to reduce their waste are effective. It also makes the planning of future services and activities difficult for both local and central government.</w:t>
      </w:r>
    </w:p>
    <w:p w14:paraId="6F7BB765" w14:textId="6F249D82" w:rsidR="007A6455" w:rsidRPr="000E32EB" w:rsidRDefault="007A6455" w:rsidP="00DB7F4A">
      <w:pPr>
        <w:pStyle w:val="Heading3"/>
        <w:rPr>
          <w:lang w:val="en-NZ"/>
        </w:rPr>
      </w:pPr>
      <w:r w:rsidRPr="000E32EB">
        <w:rPr>
          <w:lang w:val="en-NZ"/>
        </w:rPr>
        <w:lastRenderedPageBreak/>
        <w:t>Options discarded</w:t>
      </w:r>
    </w:p>
    <w:p w14:paraId="78379772" w14:textId="7A39B4BF" w:rsidR="007A6455" w:rsidRDefault="007A6455" w:rsidP="00E95432">
      <w:pPr>
        <w:pStyle w:val="ListParagraph"/>
        <w:numPr>
          <w:ilvl w:val="0"/>
          <w:numId w:val="5"/>
        </w:numPr>
        <w:spacing w:before="120" w:after="120" w:line="240" w:lineRule="auto"/>
        <w:ind w:hanging="567"/>
        <w:contextualSpacing w:val="0"/>
        <w:rPr>
          <w:rFonts w:cs="Arial"/>
        </w:rPr>
      </w:pPr>
      <w:r>
        <w:rPr>
          <w:rFonts w:cs="Arial"/>
        </w:rPr>
        <w:t xml:space="preserve">A voluntary option of asking private waste collectors to report on kerbside collections was discarded. Waste companies regard some of this data as commercially sensitive. Both central </w:t>
      </w:r>
      <w:r w:rsidR="008717CF">
        <w:rPr>
          <w:rFonts w:cs="Arial"/>
        </w:rPr>
        <w:t xml:space="preserve">government </w:t>
      </w:r>
      <w:r>
        <w:rPr>
          <w:rFonts w:cs="Arial"/>
        </w:rPr>
        <w:t xml:space="preserve">and </w:t>
      </w:r>
      <w:r w:rsidR="008717CF">
        <w:rPr>
          <w:rFonts w:cs="Arial"/>
        </w:rPr>
        <w:t>councils</w:t>
      </w:r>
      <w:r>
        <w:rPr>
          <w:rFonts w:cs="Arial"/>
        </w:rPr>
        <w:t xml:space="preserve"> </w:t>
      </w:r>
      <w:r w:rsidR="009D5AFF">
        <w:rPr>
          <w:rFonts w:cs="Arial"/>
        </w:rPr>
        <w:t>have</w:t>
      </w:r>
      <w:r w:rsidR="008F6921">
        <w:rPr>
          <w:rFonts w:cs="Arial"/>
        </w:rPr>
        <w:t xml:space="preserve"> found that information may not</w:t>
      </w:r>
      <w:r w:rsidR="00DD3804">
        <w:rPr>
          <w:rFonts w:cs="Arial"/>
        </w:rPr>
        <w:t xml:space="preserve"> </w:t>
      </w:r>
      <w:r w:rsidR="008F6921">
        <w:rPr>
          <w:rFonts w:cs="Arial"/>
        </w:rPr>
        <w:t>be</w:t>
      </w:r>
      <w:r>
        <w:rPr>
          <w:rFonts w:cs="Arial"/>
        </w:rPr>
        <w:t xml:space="preserve"> timely, in sufficient detail, or to a standard that allows useful comparison. </w:t>
      </w:r>
    </w:p>
    <w:p w14:paraId="07B9F710" w14:textId="58752002" w:rsidR="007A6455" w:rsidRPr="000E32EB" w:rsidRDefault="007A6455" w:rsidP="00DB7F4A">
      <w:pPr>
        <w:pStyle w:val="Heading3"/>
        <w:rPr>
          <w:lang w:val="en-NZ"/>
        </w:rPr>
      </w:pPr>
      <w:r w:rsidRPr="000E32EB">
        <w:rPr>
          <w:lang w:val="en-NZ"/>
        </w:rPr>
        <w:t>Option</w:t>
      </w:r>
      <w:r w:rsidR="00A33056">
        <w:rPr>
          <w:lang w:val="en-NZ"/>
        </w:rPr>
        <w:t>s</w:t>
      </w:r>
      <w:r w:rsidRPr="000E32EB">
        <w:rPr>
          <w:lang w:val="en-NZ"/>
        </w:rPr>
        <w:t xml:space="preserve"> </w:t>
      </w:r>
      <w:r w:rsidR="009926B7">
        <w:rPr>
          <w:lang w:val="en-NZ"/>
        </w:rPr>
        <w:t xml:space="preserve">to improve </w:t>
      </w:r>
      <w:r w:rsidR="00404CFA">
        <w:rPr>
          <w:lang w:val="en-NZ"/>
        </w:rPr>
        <w:t>data reporting</w:t>
      </w:r>
    </w:p>
    <w:p w14:paraId="0447E407" w14:textId="3FE18A09" w:rsidR="007A6455"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 xml:space="preserve">Three options are analysed for </w:t>
      </w:r>
      <w:r w:rsidRPr="00DC6A4E">
        <w:rPr>
          <w:rFonts w:cs="Arial"/>
        </w:rPr>
        <w:t>improving</w:t>
      </w:r>
      <w:r w:rsidRPr="06F89072">
        <w:rPr>
          <w:rFonts w:cs="Arial"/>
        </w:rPr>
        <w:t xml:space="preserve"> kerbside collection data from private companies</w:t>
      </w:r>
      <w:r w:rsidR="00935E02">
        <w:rPr>
          <w:rFonts w:cs="Arial"/>
        </w:rPr>
        <w:t xml:space="preserve">. These focus on the data about kerbside collections </w:t>
      </w:r>
      <w:r w:rsidR="001A68C9">
        <w:rPr>
          <w:rFonts w:cs="Arial"/>
        </w:rPr>
        <w:t xml:space="preserve">with no connection </w:t>
      </w:r>
      <w:r w:rsidR="00937972">
        <w:rPr>
          <w:rFonts w:cs="Arial"/>
        </w:rPr>
        <w:t>t</w:t>
      </w:r>
      <w:r w:rsidR="001A68C9">
        <w:rPr>
          <w:rFonts w:cs="Arial"/>
        </w:rPr>
        <w:t xml:space="preserve">o council services. </w:t>
      </w:r>
      <w:r w:rsidR="00975B58">
        <w:rPr>
          <w:rFonts w:cs="Arial"/>
        </w:rPr>
        <w:t xml:space="preserve">Proposals </w:t>
      </w:r>
      <w:r w:rsidR="008B6710">
        <w:rPr>
          <w:rFonts w:cs="Arial"/>
        </w:rPr>
        <w:t xml:space="preserve">have already been put forward about </w:t>
      </w:r>
      <w:r w:rsidR="004C74B3">
        <w:rPr>
          <w:rFonts w:cs="Arial"/>
        </w:rPr>
        <w:t>reporting on</w:t>
      </w:r>
      <w:r w:rsidR="005D66B2">
        <w:rPr>
          <w:rFonts w:cs="Arial"/>
        </w:rPr>
        <w:t xml:space="preserve"> council collections.</w:t>
      </w:r>
      <w:r w:rsidR="005D66B2">
        <w:rPr>
          <w:rStyle w:val="FootnoteReference"/>
          <w:rFonts w:cs="Arial"/>
        </w:rPr>
        <w:footnoteReference w:id="60"/>
      </w:r>
    </w:p>
    <w:p w14:paraId="55039165" w14:textId="2877A1D1" w:rsidR="007A6455" w:rsidRDefault="007A6455" w:rsidP="00E95432">
      <w:pPr>
        <w:pStyle w:val="ListParagraph"/>
        <w:numPr>
          <w:ilvl w:val="0"/>
          <w:numId w:val="28"/>
        </w:numPr>
        <w:spacing w:after="120" w:line="240" w:lineRule="auto"/>
        <w:contextualSpacing w:val="0"/>
        <w:rPr>
          <w:rFonts w:cs="Arial"/>
          <w:szCs w:val="22"/>
        </w:rPr>
      </w:pPr>
      <w:r>
        <w:rPr>
          <w:rFonts w:cs="Arial"/>
          <w:i/>
          <w:iCs/>
          <w:szCs w:val="22"/>
        </w:rPr>
        <w:t xml:space="preserve">Carrying on as we are now: </w:t>
      </w:r>
      <w:r>
        <w:rPr>
          <w:rFonts w:cs="Arial"/>
          <w:szCs w:val="22"/>
        </w:rPr>
        <w:t xml:space="preserve">waste companies are not required to report on kerbside collections. Councils and central government continue to have incomplete data. </w:t>
      </w:r>
      <w:r w:rsidR="003671FB">
        <w:rPr>
          <w:rFonts w:cs="Arial"/>
          <w:szCs w:val="22"/>
        </w:rPr>
        <w:t>P</w:t>
      </w:r>
      <w:r>
        <w:rPr>
          <w:rFonts w:cs="Arial"/>
          <w:szCs w:val="22"/>
        </w:rPr>
        <w:t xml:space="preserve">erformance measurement and effective decision making </w:t>
      </w:r>
      <w:r w:rsidR="003671FB">
        <w:rPr>
          <w:rFonts w:cs="Arial"/>
          <w:szCs w:val="22"/>
        </w:rPr>
        <w:t xml:space="preserve">are </w:t>
      </w:r>
      <w:r w:rsidR="00EE1C13">
        <w:rPr>
          <w:rFonts w:cs="Arial"/>
          <w:szCs w:val="22"/>
        </w:rPr>
        <w:t>hindered</w:t>
      </w:r>
      <w:r>
        <w:rPr>
          <w:rFonts w:cs="Arial"/>
          <w:szCs w:val="22"/>
        </w:rPr>
        <w:t>.</w:t>
      </w:r>
    </w:p>
    <w:p w14:paraId="04EDBA05" w14:textId="143089A1" w:rsidR="007A6455" w:rsidRDefault="007A6455" w:rsidP="00E95432">
      <w:pPr>
        <w:pStyle w:val="ListParagraph"/>
        <w:numPr>
          <w:ilvl w:val="0"/>
          <w:numId w:val="28"/>
        </w:numPr>
        <w:spacing w:after="120" w:line="240" w:lineRule="auto"/>
        <w:contextualSpacing w:val="0"/>
        <w:rPr>
          <w:rFonts w:cs="Arial"/>
        </w:rPr>
      </w:pPr>
      <w:r>
        <w:rPr>
          <w:rFonts w:cs="Arial"/>
          <w:i/>
          <w:iCs/>
        </w:rPr>
        <w:t xml:space="preserve">Require private waste companies to report kerbside collection data to the Ministry for the Environment (preferred option): </w:t>
      </w:r>
      <w:r>
        <w:rPr>
          <w:rFonts w:cs="Arial"/>
        </w:rPr>
        <w:t xml:space="preserve">Regulate that private waste companies must report </w:t>
      </w:r>
      <w:r w:rsidR="00EE1C13">
        <w:rPr>
          <w:rFonts w:cs="Arial"/>
        </w:rPr>
        <w:t xml:space="preserve">household </w:t>
      </w:r>
      <w:r>
        <w:rPr>
          <w:rFonts w:cs="Arial"/>
        </w:rPr>
        <w:t xml:space="preserve">kerbside collection data to the Ministry for the Environment. The Ministry intends to publish regional summary statistics (to protect commercially sensitive information) and allow each council to know how well the </w:t>
      </w:r>
      <w:r w:rsidR="00366CEF">
        <w:rPr>
          <w:rFonts w:cs="Arial"/>
        </w:rPr>
        <w:t>overall</w:t>
      </w:r>
      <w:r w:rsidR="003F4126">
        <w:rPr>
          <w:rFonts w:cs="Arial"/>
        </w:rPr>
        <w:t xml:space="preserve"> </w:t>
      </w:r>
      <w:r>
        <w:rPr>
          <w:rFonts w:cs="Arial"/>
        </w:rPr>
        <w:t xml:space="preserve">kerbside </w:t>
      </w:r>
      <w:r w:rsidR="00366CEF">
        <w:rPr>
          <w:rFonts w:cs="Arial"/>
        </w:rPr>
        <w:t xml:space="preserve">recycling </w:t>
      </w:r>
      <w:r>
        <w:rPr>
          <w:rFonts w:cs="Arial"/>
        </w:rPr>
        <w:t xml:space="preserve">in their region </w:t>
      </w:r>
      <w:r w:rsidR="00366CEF">
        <w:rPr>
          <w:rFonts w:cs="Arial"/>
        </w:rPr>
        <w:t xml:space="preserve">is </w:t>
      </w:r>
      <w:r>
        <w:rPr>
          <w:rFonts w:cs="Arial"/>
        </w:rPr>
        <w:t>performing.</w:t>
      </w:r>
    </w:p>
    <w:p w14:paraId="2F05FBA1" w14:textId="608600E0" w:rsidR="007A6455" w:rsidRDefault="007A6455" w:rsidP="00E95432">
      <w:pPr>
        <w:pStyle w:val="ListParagraph"/>
        <w:numPr>
          <w:ilvl w:val="0"/>
          <w:numId w:val="28"/>
        </w:numPr>
        <w:spacing w:after="120" w:line="240" w:lineRule="auto"/>
        <w:contextualSpacing w:val="0"/>
        <w:rPr>
          <w:rFonts w:cs="Arial"/>
        </w:rPr>
      </w:pPr>
      <w:r>
        <w:rPr>
          <w:rFonts w:cs="Arial"/>
          <w:i/>
          <w:iCs/>
        </w:rPr>
        <w:t>Require councils to collect and report data from private waste companies</w:t>
      </w:r>
      <w:r>
        <w:rPr>
          <w:rFonts w:cs="Arial"/>
        </w:rPr>
        <w:t>: If a requirement was placed on councils to collect the information, councils could use bylaws to licence waste collectors in their district and make data reporting a condition of operation. The requirement for councils could be made relatively quickly under current legislation, however, it would take some time for councils to implement bylaws.</w:t>
      </w:r>
      <w:r w:rsidR="00714462">
        <w:rPr>
          <w:rFonts w:cs="Arial"/>
        </w:rPr>
        <w:t xml:space="preserve"> </w:t>
      </w:r>
      <w:r w:rsidR="00714462">
        <w:rPr>
          <w:rFonts w:cs="Arial"/>
          <w:szCs w:val="22"/>
        </w:rPr>
        <w:t>A few councils have implemented waste bylaws to gather this information, but most have not.</w:t>
      </w:r>
    </w:p>
    <w:p w14:paraId="1393109B" w14:textId="77777777" w:rsidR="007A6455" w:rsidRDefault="007A6455" w:rsidP="007A6455">
      <w:pPr>
        <w:spacing w:after="120" w:line="240" w:lineRule="auto"/>
        <w:rPr>
          <w:rFonts w:cs="Arial"/>
          <w:i/>
          <w:iCs/>
          <w:szCs w:val="22"/>
        </w:rPr>
      </w:pPr>
      <w:r>
        <w:rPr>
          <w:rFonts w:cs="Arial"/>
          <w:i/>
          <w:iCs/>
          <w:szCs w:val="22"/>
        </w:rPr>
        <w:t>Analysis of the options</w:t>
      </w:r>
    </w:p>
    <w:p w14:paraId="0BF0B7DE" w14:textId="3D0465F0" w:rsidR="007A6455" w:rsidRPr="006B37F5" w:rsidRDefault="007A6455" w:rsidP="00E95432">
      <w:pPr>
        <w:pStyle w:val="ListParagraph"/>
        <w:numPr>
          <w:ilvl w:val="0"/>
          <w:numId w:val="5"/>
        </w:numPr>
        <w:spacing w:before="120" w:after="120" w:line="240" w:lineRule="auto"/>
        <w:ind w:hanging="567"/>
        <w:contextualSpacing w:val="0"/>
        <w:rPr>
          <w:rFonts w:cs="Arial"/>
        </w:rPr>
      </w:pPr>
      <w:r w:rsidRPr="006B37F5">
        <w:rPr>
          <w:rFonts w:cs="Arial"/>
        </w:rPr>
        <w:t xml:space="preserve">The status quo is </w:t>
      </w:r>
      <w:r>
        <w:rPr>
          <w:rFonts w:cs="Arial"/>
        </w:rPr>
        <w:t>undesirable</w:t>
      </w:r>
      <w:r w:rsidRPr="006B37F5">
        <w:rPr>
          <w:rFonts w:cs="Arial"/>
        </w:rPr>
        <w:t xml:space="preserve">. Baseline waste data is required for </w:t>
      </w:r>
      <w:r w:rsidR="001A5C02">
        <w:rPr>
          <w:rFonts w:cs="Arial"/>
        </w:rPr>
        <w:t>New Zealand</w:t>
      </w:r>
      <w:r w:rsidRPr="006B37F5">
        <w:rPr>
          <w:rFonts w:cs="Arial"/>
        </w:rPr>
        <w:t xml:space="preserve"> to make progress moving to a low </w:t>
      </w:r>
      <w:proofErr w:type="gramStart"/>
      <w:r w:rsidRPr="006B37F5">
        <w:rPr>
          <w:rFonts w:cs="Arial"/>
        </w:rPr>
        <w:t>emissions</w:t>
      </w:r>
      <w:proofErr w:type="gramEnd"/>
      <w:r w:rsidRPr="006B37F5">
        <w:rPr>
          <w:rFonts w:cs="Arial"/>
        </w:rPr>
        <w:t xml:space="preserve"> circular economy</w:t>
      </w:r>
      <w:r>
        <w:rPr>
          <w:rFonts w:cs="Arial"/>
        </w:rPr>
        <w:t>. An immediate need is to</w:t>
      </w:r>
      <w:r w:rsidRPr="006B37F5">
        <w:rPr>
          <w:rFonts w:cs="Arial"/>
        </w:rPr>
        <w:t xml:space="preserve"> measur</w:t>
      </w:r>
      <w:r>
        <w:rPr>
          <w:rFonts w:cs="Arial"/>
        </w:rPr>
        <w:t>e</w:t>
      </w:r>
      <w:r w:rsidRPr="006B37F5">
        <w:rPr>
          <w:rFonts w:cs="Arial"/>
        </w:rPr>
        <w:t xml:space="preserve"> the effectiveness of the proposals in this document.</w:t>
      </w:r>
    </w:p>
    <w:p w14:paraId="2CCA83E9" w14:textId="1FCA6709" w:rsidR="007A6455" w:rsidRPr="00DC6A4E"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 xml:space="preserve">The </w:t>
      </w:r>
      <w:r w:rsidR="00736830">
        <w:rPr>
          <w:rFonts w:cs="Arial"/>
        </w:rPr>
        <w:t>Waste Minimisation Act</w:t>
      </w:r>
      <w:r w:rsidR="000104D5">
        <w:rPr>
          <w:rFonts w:cs="Arial"/>
        </w:rPr>
        <w:t xml:space="preserve"> (</w:t>
      </w:r>
      <w:r w:rsidR="004F58FB" w:rsidRPr="06F89072">
        <w:rPr>
          <w:rFonts w:cs="Arial"/>
        </w:rPr>
        <w:t>WMA</w:t>
      </w:r>
      <w:r w:rsidR="000104D5">
        <w:rPr>
          <w:rFonts w:cs="Arial"/>
        </w:rPr>
        <w:t>)</w:t>
      </w:r>
      <w:r w:rsidRPr="06F89072">
        <w:rPr>
          <w:rFonts w:cs="Arial"/>
        </w:rPr>
        <w:t xml:space="preserve"> allows for regulations to be made to require any class of person to provide information </w:t>
      </w:r>
      <w:proofErr w:type="gramStart"/>
      <w:r w:rsidRPr="06F89072">
        <w:rPr>
          <w:rFonts w:cs="Arial"/>
        </w:rPr>
        <w:t>in order to</w:t>
      </w:r>
      <w:proofErr w:type="gramEnd"/>
      <w:r w:rsidRPr="06F89072">
        <w:rPr>
          <w:rFonts w:cs="Arial"/>
        </w:rPr>
        <w:t xml:space="preserve"> assess waste minimisation performance and decreas</w:t>
      </w:r>
      <w:r w:rsidR="00477117" w:rsidRPr="06F89072">
        <w:rPr>
          <w:rFonts w:cs="Arial"/>
        </w:rPr>
        <w:t>e</w:t>
      </w:r>
      <w:r w:rsidRPr="06F89072">
        <w:rPr>
          <w:rFonts w:cs="Arial"/>
        </w:rPr>
        <w:t xml:space="preserve"> waste disposal. Regulations could be enacted as early as 2023. For Option</w:t>
      </w:r>
      <w:r w:rsidR="00E771D3" w:rsidRPr="06F89072" w:rsidDel="00E544A0">
        <w:rPr>
          <w:rFonts w:cs="Arial"/>
        </w:rPr>
        <w:t xml:space="preserve"> </w:t>
      </w:r>
      <w:r w:rsidR="00E544A0">
        <w:rPr>
          <w:rFonts w:cs="Arial"/>
        </w:rPr>
        <w:t>two</w:t>
      </w:r>
      <w:r w:rsidRPr="06F89072">
        <w:rPr>
          <w:rFonts w:cs="Arial"/>
        </w:rPr>
        <w:t xml:space="preserve"> we propose private company reporting would commence from mid</w:t>
      </w:r>
      <w:r w:rsidR="00E544A0" w:rsidRPr="06F89072">
        <w:rPr>
          <w:rFonts w:cs="Arial"/>
        </w:rPr>
        <w:t>-</w:t>
      </w:r>
      <w:r w:rsidRPr="06F89072">
        <w:rPr>
          <w:rFonts w:cs="Arial"/>
        </w:rPr>
        <w:t xml:space="preserve">2024 to allow time for companies to prepare. </w:t>
      </w:r>
      <w:r w:rsidRPr="00DC6A4E">
        <w:rPr>
          <w:rFonts w:cs="Arial"/>
        </w:rPr>
        <w:t>Option</w:t>
      </w:r>
      <w:r w:rsidR="00C94084" w:rsidRPr="00DC6A4E" w:rsidDel="00E544A0">
        <w:rPr>
          <w:rFonts w:cs="Arial"/>
        </w:rPr>
        <w:t xml:space="preserve"> </w:t>
      </w:r>
      <w:r w:rsidR="00E544A0">
        <w:rPr>
          <w:rFonts w:cs="Arial"/>
        </w:rPr>
        <w:t>three</w:t>
      </w:r>
      <w:r w:rsidRPr="00DC6A4E">
        <w:rPr>
          <w:rFonts w:cs="Arial"/>
        </w:rPr>
        <w:t xml:space="preserve"> requires more time for councils to create bylaws and reporting is probably not practical before mid</w:t>
      </w:r>
      <w:r w:rsidR="00E544A0">
        <w:rPr>
          <w:rFonts w:cs="Arial"/>
        </w:rPr>
        <w:t>-</w:t>
      </w:r>
      <w:r w:rsidRPr="00DC6A4E">
        <w:rPr>
          <w:rFonts w:cs="Arial"/>
        </w:rPr>
        <w:t>2026</w:t>
      </w:r>
      <w:r w:rsidR="00C670DD">
        <w:rPr>
          <w:rFonts w:cs="Arial"/>
        </w:rPr>
        <w:t xml:space="preserve"> at the earliest</w:t>
      </w:r>
      <w:r w:rsidRPr="00DC6A4E">
        <w:rPr>
          <w:rFonts w:cs="Arial"/>
        </w:rPr>
        <w:t>.</w:t>
      </w:r>
    </w:p>
    <w:p w14:paraId="70334753" w14:textId="60A6FEE8" w:rsidR="007A6455" w:rsidRPr="00DC6A4E" w:rsidRDefault="007A6455" w:rsidP="00E95432">
      <w:pPr>
        <w:pStyle w:val="ListParagraph"/>
        <w:numPr>
          <w:ilvl w:val="0"/>
          <w:numId w:val="5"/>
        </w:numPr>
        <w:spacing w:before="120" w:after="120" w:line="240" w:lineRule="auto"/>
        <w:ind w:hanging="567"/>
        <w:contextualSpacing w:val="0"/>
        <w:rPr>
          <w:rFonts w:cs="Arial"/>
        </w:rPr>
      </w:pPr>
      <w:r w:rsidRPr="00DC6A4E">
        <w:rPr>
          <w:rFonts w:cs="Arial"/>
        </w:rPr>
        <w:t xml:space="preserve">Both options two and three would see the required data collected and reported to the Ministry for the Environment. However, </w:t>
      </w:r>
      <w:r w:rsidR="0084375B">
        <w:rPr>
          <w:rFonts w:cs="Arial"/>
        </w:rPr>
        <w:t>o</w:t>
      </w:r>
      <w:r w:rsidR="0089625A">
        <w:rPr>
          <w:rFonts w:cs="Arial"/>
        </w:rPr>
        <w:t>ption</w:t>
      </w:r>
      <w:r w:rsidRPr="00DC6A4E">
        <w:rPr>
          <w:rFonts w:cs="Arial"/>
        </w:rPr>
        <w:t xml:space="preserve"> </w:t>
      </w:r>
      <w:r w:rsidR="0084375B">
        <w:rPr>
          <w:rFonts w:cs="Arial"/>
        </w:rPr>
        <w:t>two</w:t>
      </w:r>
      <w:r w:rsidRPr="00DC6A4E">
        <w:rPr>
          <w:rFonts w:cs="Arial"/>
        </w:rPr>
        <w:t xml:space="preserve"> </w:t>
      </w:r>
      <w:r w:rsidR="0016132A">
        <w:rPr>
          <w:rFonts w:cs="Arial"/>
        </w:rPr>
        <w:t>could be operationalised</w:t>
      </w:r>
      <w:r w:rsidRPr="00DC6A4E">
        <w:rPr>
          <w:rFonts w:cs="Arial"/>
        </w:rPr>
        <w:t xml:space="preserve"> </w:t>
      </w:r>
      <w:r w:rsidR="005D66B2">
        <w:rPr>
          <w:rFonts w:cs="Arial"/>
        </w:rPr>
        <w:t xml:space="preserve">faster </w:t>
      </w:r>
      <w:r w:rsidRPr="00DC6A4E">
        <w:rPr>
          <w:rFonts w:cs="Arial"/>
        </w:rPr>
        <w:t xml:space="preserve">and </w:t>
      </w:r>
      <w:r w:rsidR="005D66B2">
        <w:rPr>
          <w:rFonts w:cs="Arial"/>
        </w:rPr>
        <w:t>is</w:t>
      </w:r>
      <w:r w:rsidRPr="00DC6A4E">
        <w:rPr>
          <w:rFonts w:cs="Arial"/>
        </w:rPr>
        <w:t xml:space="preserve"> likely to have much lower administration costs than </w:t>
      </w:r>
      <w:r w:rsidR="0084375B">
        <w:rPr>
          <w:rFonts w:cs="Arial"/>
        </w:rPr>
        <w:t>o</w:t>
      </w:r>
      <w:r w:rsidRPr="00DC6A4E">
        <w:rPr>
          <w:rFonts w:cs="Arial"/>
        </w:rPr>
        <w:t xml:space="preserve">ption </w:t>
      </w:r>
      <w:r w:rsidR="0084375B">
        <w:rPr>
          <w:rFonts w:cs="Arial"/>
        </w:rPr>
        <w:t>three</w:t>
      </w:r>
      <w:r w:rsidRPr="00DC6A4E">
        <w:rPr>
          <w:rFonts w:cs="Arial"/>
        </w:rPr>
        <w:t>.</w:t>
      </w:r>
    </w:p>
    <w:p w14:paraId="7A443881" w14:textId="7447EE22" w:rsidR="007A6455" w:rsidRDefault="007A6455" w:rsidP="00E95432">
      <w:pPr>
        <w:pStyle w:val="ListParagraph"/>
        <w:numPr>
          <w:ilvl w:val="0"/>
          <w:numId w:val="5"/>
        </w:numPr>
        <w:spacing w:before="120" w:after="120" w:line="240" w:lineRule="auto"/>
        <w:ind w:hanging="567"/>
        <w:contextualSpacing w:val="0"/>
        <w:rPr>
          <w:rFonts w:cs="Arial"/>
        </w:rPr>
      </w:pPr>
      <w:r>
        <w:rPr>
          <w:rFonts w:cs="Arial"/>
        </w:rPr>
        <w:t xml:space="preserve">Option </w:t>
      </w:r>
      <w:r w:rsidR="0084375B">
        <w:rPr>
          <w:rFonts w:cs="Arial"/>
        </w:rPr>
        <w:t>three</w:t>
      </w:r>
      <w:r>
        <w:rPr>
          <w:rFonts w:cs="Arial"/>
        </w:rPr>
        <w:t xml:space="preserve"> would be administratively costly for both councils and private waste companies. Most of the 67 local councils would have to make bylaws and licence any waste collectors wanting to operate in their district. Similarly waste companies would need to be licensed in multiple districts and apply to be </w:t>
      </w:r>
      <w:proofErr w:type="gramStart"/>
      <w:r>
        <w:rPr>
          <w:rFonts w:cs="Arial"/>
        </w:rPr>
        <w:t>licenced</w:t>
      </w:r>
      <w:r w:rsidR="005514BE">
        <w:rPr>
          <w:rFonts w:cs="Arial"/>
        </w:rPr>
        <w:t>,</w:t>
      </w:r>
      <w:r>
        <w:rPr>
          <w:rFonts w:cs="Arial"/>
        </w:rPr>
        <w:t xml:space="preserve"> if</w:t>
      </w:r>
      <w:proofErr w:type="gramEnd"/>
      <w:r>
        <w:rPr>
          <w:rFonts w:cs="Arial"/>
        </w:rPr>
        <w:t xml:space="preserve"> they wanted to offer services in a new district</w:t>
      </w:r>
      <w:r w:rsidRPr="06F89072">
        <w:rPr>
          <w:rFonts w:cs="Arial"/>
        </w:rPr>
        <w:t xml:space="preserve">. The waste sector is dominated by a few large companies which provide services to multiple councils with a larger number of smaller companies </w:t>
      </w:r>
      <w:r w:rsidRPr="06F89072">
        <w:rPr>
          <w:rFonts w:cs="Arial"/>
        </w:rPr>
        <w:lastRenderedPageBreak/>
        <w:t>which may provide a service to just one council. The estimated number of regulated parties is 28.</w:t>
      </w:r>
    </w:p>
    <w:p w14:paraId="486EE5BC" w14:textId="7830D724" w:rsidR="00235D78" w:rsidRPr="00383B4A" w:rsidRDefault="00235D78" w:rsidP="00DB7F4A">
      <w:pPr>
        <w:pStyle w:val="Heading3"/>
        <w:rPr>
          <w:lang w:val="en-NZ"/>
        </w:rPr>
      </w:pPr>
      <w:r>
        <w:rPr>
          <w:lang w:val="en-NZ"/>
        </w:rPr>
        <w:t xml:space="preserve">Marginal </w:t>
      </w:r>
      <w:r w:rsidRPr="00A864A5">
        <w:rPr>
          <w:lang w:val="en-NZ"/>
        </w:rPr>
        <w:t xml:space="preserve">costs and benefits of </w:t>
      </w:r>
      <w:r>
        <w:rPr>
          <w:lang w:val="en-NZ"/>
        </w:rPr>
        <w:t>regulating private waste companies to report</w:t>
      </w:r>
      <w:r w:rsidR="00A5695A">
        <w:rPr>
          <w:lang w:val="en-NZ"/>
        </w:rPr>
        <w:t xml:space="preserve"> on household kerbside collections</w:t>
      </w:r>
    </w:p>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35"/>
        <w:gridCol w:w="2268"/>
        <w:gridCol w:w="2410"/>
        <w:gridCol w:w="1559"/>
        <w:gridCol w:w="992"/>
      </w:tblGrid>
      <w:tr w:rsidR="00235D78" w:rsidRPr="00176491" w14:paraId="513ABB27" w14:textId="77777777" w:rsidTr="00211F61">
        <w:trPr>
          <w:trHeight w:val="396"/>
        </w:trPr>
        <w:tc>
          <w:tcPr>
            <w:tcW w:w="1835" w:type="dxa"/>
            <w:shd w:val="clear" w:color="auto" w:fill="C5E0B3" w:themeFill="accent6" w:themeFillTint="66"/>
            <w:hideMark/>
          </w:tcPr>
          <w:p w14:paraId="26B5A5C5" w14:textId="1A2B3EE9" w:rsidR="00235D78" w:rsidRPr="00211F61" w:rsidRDefault="0015549F" w:rsidP="004F616F">
            <w:pPr>
              <w:spacing w:after="0" w:line="240" w:lineRule="auto"/>
              <w:textAlignment w:val="baseline"/>
              <w:rPr>
                <w:rFonts w:cs="Arial"/>
                <w:b/>
                <w:bCs/>
                <w:sz w:val="18"/>
                <w:szCs w:val="18"/>
                <w:lang w:eastAsia="en-NZ"/>
              </w:rPr>
            </w:pPr>
            <w:r w:rsidRPr="00211F61">
              <w:rPr>
                <w:rFonts w:cs="Arial"/>
                <w:b/>
                <w:bCs/>
                <w:sz w:val="18"/>
                <w:szCs w:val="18"/>
                <w:lang w:eastAsia="en-NZ"/>
              </w:rPr>
              <w:t>Table 1</w:t>
            </w:r>
            <w:r w:rsidR="00242514">
              <w:rPr>
                <w:rFonts w:cs="Arial"/>
                <w:b/>
                <w:bCs/>
                <w:sz w:val="18"/>
                <w:szCs w:val="18"/>
                <w:lang w:eastAsia="en-NZ"/>
              </w:rPr>
              <w:t>1</w:t>
            </w:r>
          </w:p>
        </w:tc>
        <w:tc>
          <w:tcPr>
            <w:tcW w:w="2268" w:type="dxa"/>
            <w:shd w:val="clear" w:color="auto" w:fill="C5E0B3" w:themeFill="accent6" w:themeFillTint="66"/>
          </w:tcPr>
          <w:p w14:paraId="21A54CA9" w14:textId="77777777" w:rsidR="00235D78" w:rsidRPr="00211F61" w:rsidRDefault="00235D78" w:rsidP="004F616F">
            <w:pPr>
              <w:spacing w:after="0" w:line="240" w:lineRule="auto"/>
              <w:textAlignment w:val="baseline"/>
              <w:rPr>
                <w:rFonts w:cs="Arial"/>
                <w:b/>
                <w:color w:val="000000"/>
                <w:sz w:val="18"/>
                <w:szCs w:val="18"/>
                <w:lang w:eastAsia="en-NZ"/>
              </w:rPr>
            </w:pPr>
            <w:r w:rsidRPr="00211F61">
              <w:rPr>
                <w:rFonts w:cs="Arial"/>
                <w:b/>
                <w:color w:val="000000"/>
                <w:sz w:val="18"/>
                <w:szCs w:val="18"/>
                <w:lang w:eastAsia="en-NZ"/>
              </w:rPr>
              <w:t>Cost</w:t>
            </w:r>
          </w:p>
        </w:tc>
        <w:tc>
          <w:tcPr>
            <w:tcW w:w="2410" w:type="dxa"/>
            <w:shd w:val="clear" w:color="auto" w:fill="C5E0B3" w:themeFill="accent6" w:themeFillTint="66"/>
            <w:hideMark/>
          </w:tcPr>
          <w:p w14:paraId="5D7ABDEB" w14:textId="77777777" w:rsidR="00235D78" w:rsidRPr="00211F61" w:rsidRDefault="00235D78" w:rsidP="004F616F">
            <w:pPr>
              <w:spacing w:after="0" w:line="240" w:lineRule="auto"/>
              <w:textAlignment w:val="baseline"/>
              <w:rPr>
                <w:rFonts w:cs="Arial"/>
                <w:sz w:val="18"/>
                <w:szCs w:val="18"/>
                <w:lang w:eastAsia="en-NZ"/>
              </w:rPr>
            </w:pPr>
            <w:r w:rsidRPr="00211F61">
              <w:rPr>
                <w:rFonts w:cs="Arial"/>
                <w:b/>
                <w:color w:val="000000"/>
                <w:sz w:val="18"/>
                <w:szCs w:val="18"/>
                <w:lang w:eastAsia="en-NZ"/>
              </w:rPr>
              <w:t>Benefit</w:t>
            </w:r>
          </w:p>
        </w:tc>
        <w:tc>
          <w:tcPr>
            <w:tcW w:w="1559" w:type="dxa"/>
            <w:shd w:val="clear" w:color="auto" w:fill="C5E0B3" w:themeFill="accent6" w:themeFillTint="66"/>
            <w:hideMark/>
          </w:tcPr>
          <w:p w14:paraId="48D4C7FF" w14:textId="77777777" w:rsidR="00235D78" w:rsidRPr="00211F61" w:rsidRDefault="00235D78" w:rsidP="004F616F">
            <w:pPr>
              <w:spacing w:after="0" w:line="240" w:lineRule="auto"/>
              <w:textAlignment w:val="baseline"/>
              <w:rPr>
                <w:rFonts w:cs="Arial"/>
                <w:sz w:val="18"/>
                <w:szCs w:val="18"/>
                <w:lang w:eastAsia="en-NZ"/>
              </w:rPr>
            </w:pPr>
            <w:r w:rsidRPr="00211F61">
              <w:rPr>
                <w:rFonts w:cs="Arial"/>
                <w:b/>
                <w:color w:val="000000"/>
                <w:sz w:val="18"/>
                <w:szCs w:val="18"/>
                <w:lang w:eastAsia="en-NZ"/>
              </w:rPr>
              <w:t>Net impact</w:t>
            </w:r>
            <w:r w:rsidRPr="00211F61">
              <w:rPr>
                <w:rFonts w:cs="Arial"/>
                <w:color w:val="000000"/>
                <w:sz w:val="18"/>
                <w:szCs w:val="18"/>
                <w:lang w:eastAsia="en-NZ"/>
              </w:rPr>
              <w:t xml:space="preserve"> </w:t>
            </w:r>
          </w:p>
        </w:tc>
        <w:tc>
          <w:tcPr>
            <w:tcW w:w="992" w:type="dxa"/>
            <w:shd w:val="clear" w:color="auto" w:fill="C5E0B3" w:themeFill="accent6" w:themeFillTint="66"/>
            <w:hideMark/>
          </w:tcPr>
          <w:p w14:paraId="2609637F" w14:textId="77777777" w:rsidR="00235D78" w:rsidRPr="00211F61" w:rsidRDefault="00235D78" w:rsidP="004F616F">
            <w:pPr>
              <w:spacing w:after="0" w:line="240" w:lineRule="auto"/>
              <w:textAlignment w:val="baseline"/>
              <w:rPr>
                <w:rFonts w:cs="Arial"/>
                <w:sz w:val="18"/>
                <w:szCs w:val="18"/>
                <w:lang w:eastAsia="en-NZ"/>
              </w:rPr>
            </w:pPr>
            <w:r w:rsidRPr="00211F61">
              <w:rPr>
                <w:rFonts w:cs="Arial"/>
                <w:b/>
                <w:color w:val="000000"/>
                <w:sz w:val="18"/>
                <w:szCs w:val="18"/>
                <w:lang w:eastAsia="en-NZ"/>
              </w:rPr>
              <w:t>Evidence Certainty</w:t>
            </w:r>
          </w:p>
        </w:tc>
      </w:tr>
      <w:tr w:rsidR="00235D78" w:rsidRPr="00176491" w14:paraId="534017C8" w14:textId="77777777" w:rsidTr="00211F61">
        <w:trPr>
          <w:trHeight w:val="260"/>
        </w:trPr>
        <w:tc>
          <w:tcPr>
            <w:tcW w:w="1835" w:type="dxa"/>
            <w:shd w:val="clear" w:color="auto" w:fill="F2F2F2" w:themeFill="background1" w:themeFillShade="F2"/>
          </w:tcPr>
          <w:p w14:paraId="552AB3F6" w14:textId="0DB17FBD" w:rsidR="00235D78" w:rsidRPr="00211F61" w:rsidRDefault="0015549F" w:rsidP="004F616F">
            <w:pPr>
              <w:spacing w:after="0" w:line="240" w:lineRule="auto"/>
              <w:jc w:val="center"/>
              <w:textAlignment w:val="baseline"/>
              <w:rPr>
                <w:rFonts w:cs="Arial"/>
                <w:b/>
                <w:color w:val="000000"/>
                <w:sz w:val="18"/>
                <w:szCs w:val="18"/>
                <w:lang w:eastAsia="en-NZ"/>
              </w:rPr>
            </w:pPr>
            <w:r w:rsidRPr="00211F61">
              <w:rPr>
                <w:rFonts w:cs="Arial"/>
                <w:b/>
                <w:color w:val="000000"/>
                <w:sz w:val="18"/>
                <w:szCs w:val="18"/>
                <w:lang w:eastAsia="en-NZ"/>
              </w:rPr>
              <w:t>Affected groups</w:t>
            </w:r>
          </w:p>
        </w:tc>
        <w:tc>
          <w:tcPr>
            <w:tcW w:w="7229" w:type="dxa"/>
            <w:gridSpan w:val="4"/>
            <w:shd w:val="clear" w:color="auto" w:fill="F2F2F2" w:themeFill="background1" w:themeFillShade="F2"/>
            <w:vAlign w:val="center"/>
            <w:hideMark/>
          </w:tcPr>
          <w:p w14:paraId="6246DAAD" w14:textId="29488EE0" w:rsidR="00235D78" w:rsidRPr="00211F61" w:rsidRDefault="00235D78" w:rsidP="004F616F">
            <w:pPr>
              <w:spacing w:after="0" w:line="240" w:lineRule="auto"/>
              <w:jc w:val="center"/>
              <w:textAlignment w:val="baseline"/>
              <w:rPr>
                <w:rFonts w:cs="Arial"/>
                <w:sz w:val="18"/>
                <w:szCs w:val="18"/>
                <w:lang w:eastAsia="en-NZ"/>
              </w:rPr>
            </w:pPr>
            <w:r w:rsidRPr="00211F61">
              <w:rPr>
                <w:rFonts w:cs="Arial"/>
                <w:b/>
                <w:color w:val="000000"/>
                <w:sz w:val="18"/>
                <w:szCs w:val="18"/>
                <w:lang w:eastAsia="en-NZ"/>
              </w:rPr>
              <w:t xml:space="preserve">Additional </w:t>
            </w:r>
            <w:r w:rsidR="00F829BB">
              <w:rPr>
                <w:rFonts w:cs="Arial"/>
                <w:b/>
                <w:color w:val="000000"/>
                <w:sz w:val="18"/>
                <w:szCs w:val="18"/>
                <w:lang w:eastAsia="en-NZ"/>
              </w:rPr>
              <w:t>impacts</w:t>
            </w:r>
            <w:r w:rsidRPr="00211F61">
              <w:rPr>
                <w:rFonts w:cs="Arial"/>
                <w:b/>
                <w:color w:val="000000"/>
                <w:sz w:val="18"/>
                <w:szCs w:val="18"/>
                <w:lang w:eastAsia="en-NZ"/>
              </w:rPr>
              <w:t xml:space="preserve"> of the preferred option compared to taking no action</w:t>
            </w:r>
          </w:p>
        </w:tc>
      </w:tr>
      <w:tr w:rsidR="00235D78" w:rsidRPr="00176491" w14:paraId="4134E888" w14:textId="77777777" w:rsidTr="0015549F">
        <w:trPr>
          <w:trHeight w:val="375"/>
        </w:trPr>
        <w:tc>
          <w:tcPr>
            <w:tcW w:w="1835" w:type="dxa"/>
            <w:shd w:val="clear" w:color="auto" w:fill="auto"/>
            <w:hideMark/>
          </w:tcPr>
          <w:p w14:paraId="4484B0B5" w14:textId="77777777" w:rsidR="009F5F22" w:rsidRDefault="00235D78"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 xml:space="preserve">Waste </w:t>
            </w:r>
            <w:r w:rsidR="009F5F22">
              <w:rPr>
                <w:rFonts w:cstheme="minorHAnsi"/>
                <w:b/>
                <w:bCs/>
                <w:sz w:val="18"/>
                <w:szCs w:val="18"/>
                <w:lang w:eastAsia="en-NZ"/>
              </w:rPr>
              <w:t>Sector</w:t>
            </w:r>
          </w:p>
          <w:p w14:paraId="5CDD33F0" w14:textId="5BBDC386" w:rsidR="00235D78" w:rsidRPr="009944DE" w:rsidRDefault="009F5F22" w:rsidP="004F616F">
            <w:pPr>
              <w:spacing w:after="0" w:line="240" w:lineRule="auto"/>
              <w:textAlignment w:val="baseline"/>
              <w:rPr>
                <w:rFonts w:cstheme="minorHAnsi"/>
                <w:sz w:val="18"/>
                <w:szCs w:val="18"/>
                <w:lang w:eastAsia="en-NZ"/>
              </w:rPr>
            </w:pPr>
            <w:r w:rsidRPr="009944DE">
              <w:rPr>
                <w:rFonts w:cstheme="minorHAnsi"/>
                <w:sz w:val="18"/>
                <w:szCs w:val="18"/>
                <w:lang w:eastAsia="en-NZ"/>
              </w:rPr>
              <w:t>(</w:t>
            </w:r>
            <w:proofErr w:type="gramStart"/>
            <w:r w:rsidR="009944DE">
              <w:rPr>
                <w:rFonts w:cstheme="minorHAnsi"/>
                <w:sz w:val="18"/>
                <w:szCs w:val="18"/>
                <w:lang w:eastAsia="en-NZ"/>
              </w:rPr>
              <w:t>s</w:t>
            </w:r>
            <w:r w:rsidR="009944DE" w:rsidRPr="009944DE">
              <w:rPr>
                <w:rFonts w:cstheme="minorHAnsi"/>
                <w:sz w:val="18"/>
                <w:szCs w:val="18"/>
                <w:lang w:eastAsia="en-NZ"/>
              </w:rPr>
              <w:t>pecifically</w:t>
            </w:r>
            <w:proofErr w:type="gramEnd"/>
            <w:r w:rsidRPr="009944DE">
              <w:rPr>
                <w:rFonts w:cstheme="minorHAnsi"/>
                <w:sz w:val="18"/>
                <w:szCs w:val="18"/>
                <w:lang w:eastAsia="en-NZ"/>
              </w:rPr>
              <w:t xml:space="preserve"> waste </w:t>
            </w:r>
            <w:r w:rsidR="00235D78" w:rsidRPr="009944DE">
              <w:rPr>
                <w:rFonts w:cstheme="minorHAnsi"/>
                <w:sz w:val="18"/>
                <w:szCs w:val="18"/>
                <w:lang w:eastAsia="en-NZ"/>
              </w:rPr>
              <w:t>collection companies</w:t>
            </w:r>
            <w:r w:rsidR="009944DE" w:rsidRPr="009944DE">
              <w:rPr>
                <w:rFonts w:cstheme="minorHAnsi"/>
                <w:sz w:val="18"/>
                <w:szCs w:val="18"/>
                <w:lang w:eastAsia="en-NZ"/>
              </w:rPr>
              <w:t>)</w:t>
            </w:r>
          </w:p>
        </w:tc>
        <w:tc>
          <w:tcPr>
            <w:tcW w:w="2268" w:type="dxa"/>
          </w:tcPr>
          <w:p w14:paraId="2D1E67B0" w14:textId="099B8F78" w:rsidR="00235D78" w:rsidRPr="00EC475B" w:rsidRDefault="00735398" w:rsidP="004F616F">
            <w:pPr>
              <w:spacing w:after="60" w:line="240" w:lineRule="auto"/>
              <w:ind w:left="150"/>
              <w:textAlignment w:val="baseline"/>
              <w:rPr>
                <w:rFonts w:cstheme="minorHAnsi"/>
                <w:sz w:val="18"/>
                <w:szCs w:val="18"/>
                <w:lang w:eastAsia="en-NZ"/>
              </w:rPr>
            </w:pPr>
            <w:r>
              <w:rPr>
                <w:rFonts w:cstheme="minorHAnsi"/>
                <w:sz w:val="18"/>
                <w:szCs w:val="18"/>
                <w:lang w:eastAsia="en-NZ"/>
              </w:rPr>
              <w:t>Ant</w:t>
            </w:r>
            <w:r w:rsidR="00DE4DE9">
              <w:rPr>
                <w:rFonts w:cstheme="minorHAnsi"/>
                <w:sz w:val="18"/>
                <w:szCs w:val="18"/>
                <w:lang w:eastAsia="en-NZ"/>
              </w:rPr>
              <w:t>icipated to be l</w:t>
            </w:r>
            <w:r w:rsidR="00235D78">
              <w:rPr>
                <w:rFonts w:cstheme="minorHAnsi"/>
                <w:sz w:val="18"/>
                <w:szCs w:val="18"/>
                <w:lang w:eastAsia="en-NZ"/>
              </w:rPr>
              <w:t xml:space="preserve">ow - Data </w:t>
            </w:r>
            <w:r w:rsidR="00852D91">
              <w:rPr>
                <w:rFonts w:cstheme="minorHAnsi"/>
                <w:sz w:val="18"/>
                <w:szCs w:val="18"/>
                <w:lang w:eastAsia="en-NZ"/>
              </w:rPr>
              <w:t xml:space="preserve">is </w:t>
            </w:r>
            <w:r w:rsidR="00235D78">
              <w:rPr>
                <w:rFonts w:cstheme="minorHAnsi"/>
                <w:sz w:val="18"/>
                <w:szCs w:val="18"/>
                <w:lang w:eastAsia="en-NZ"/>
              </w:rPr>
              <w:t xml:space="preserve">likely </w:t>
            </w:r>
            <w:r w:rsidR="00852D91">
              <w:rPr>
                <w:rFonts w:cstheme="minorHAnsi"/>
                <w:sz w:val="18"/>
                <w:szCs w:val="18"/>
                <w:lang w:eastAsia="en-NZ"/>
              </w:rPr>
              <w:t xml:space="preserve">to </w:t>
            </w:r>
            <w:r w:rsidR="00235D78">
              <w:rPr>
                <w:rFonts w:cstheme="minorHAnsi"/>
                <w:sz w:val="18"/>
                <w:szCs w:val="18"/>
                <w:lang w:eastAsia="en-NZ"/>
              </w:rPr>
              <w:t>already</w:t>
            </w:r>
            <w:r w:rsidR="00852D91">
              <w:rPr>
                <w:rFonts w:cstheme="minorHAnsi"/>
                <w:sz w:val="18"/>
                <w:szCs w:val="18"/>
                <w:lang w:eastAsia="en-NZ"/>
              </w:rPr>
              <w:t xml:space="preserve"> be</w:t>
            </w:r>
            <w:r w:rsidR="00235D78">
              <w:rPr>
                <w:rFonts w:cstheme="minorHAnsi"/>
                <w:sz w:val="18"/>
                <w:szCs w:val="18"/>
                <w:lang w:eastAsia="en-NZ"/>
              </w:rPr>
              <w:t xml:space="preserve"> collected</w:t>
            </w:r>
            <w:r w:rsidR="00852D91">
              <w:rPr>
                <w:rFonts w:cstheme="minorHAnsi"/>
                <w:sz w:val="18"/>
                <w:szCs w:val="18"/>
                <w:lang w:eastAsia="en-NZ"/>
              </w:rPr>
              <w:t>, but</w:t>
            </w:r>
            <w:r w:rsidR="00B43648">
              <w:rPr>
                <w:rFonts w:cstheme="minorHAnsi"/>
                <w:sz w:val="18"/>
                <w:szCs w:val="18"/>
                <w:lang w:eastAsia="en-NZ"/>
              </w:rPr>
              <w:t xml:space="preserve"> </w:t>
            </w:r>
            <w:r w:rsidR="00852D91">
              <w:rPr>
                <w:rFonts w:cstheme="minorHAnsi"/>
                <w:sz w:val="18"/>
                <w:szCs w:val="18"/>
                <w:lang w:eastAsia="en-NZ"/>
              </w:rPr>
              <w:t>publication</w:t>
            </w:r>
            <w:r w:rsidR="00B43648">
              <w:rPr>
                <w:rFonts w:cstheme="minorHAnsi"/>
                <w:sz w:val="18"/>
                <w:szCs w:val="18"/>
                <w:lang w:eastAsia="en-NZ"/>
              </w:rPr>
              <w:t xml:space="preserve"> may </w:t>
            </w:r>
            <w:r w:rsidR="00852D91">
              <w:rPr>
                <w:rFonts w:cstheme="minorHAnsi"/>
                <w:sz w:val="18"/>
                <w:szCs w:val="18"/>
                <w:lang w:eastAsia="en-NZ"/>
              </w:rPr>
              <w:t>reduce</w:t>
            </w:r>
            <w:r w:rsidR="00097255">
              <w:rPr>
                <w:rFonts w:cstheme="minorHAnsi"/>
                <w:sz w:val="18"/>
                <w:szCs w:val="18"/>
                <w:lang w:eastAsia="en-NZ"/>
              </w:rPr>
              <w:t xml:space="preserve"> </w:t>
            </w:r>
            <w:r w:rsidR="00FC6F9E">
              <w:rPr>
                <w:rFonts w:cstheme="minorHAnsi"/>
                <w:sz w:val="18"/>
                <w:szCs w:val="18"/>
                <w:lang w:eastAsia="en-NZ"/>
              </w:rPr>
              <w:t xml:space="preserve">commercial </w:t>
            </w:r>
            <w:r w:rsidR="00097255">
              <w:rPr>
                <w:rFonts w:cstheme="minorHAnsi"/>
                <w:sz w:val="18"/>
                <w:szCs w:val="18"/>
                <w:lang w:eastAsia="en-NZ"/>
              </w:rPr>
              <w:t>value</w:t>
            </w:r>
            <w:r w:rsidR="0095320F">
              <w:rPr>
                <w:rFonts w:cstheme="minorHAnsi"/>
                <w:sz w:val="18"/>
                <w:szCs w:val="18"/>
                <w:lang w:eastAsia="en-NZ"/>
              </w:rPr>
              <w:t>. I</w:t>
            </w:r>
            <w:r w:rsidR="00235D78">
              <w:rPr>
                <w:rFonts w:cstheme="minorHAnsi"/>
                <w:sz w:val="18"/>
                <w:szCs w:val="18"/>
                <w:lang w:eastAsia="en-NZ"/>
              </w:rPr>
              <w:t xml:space="preserve">ncreased </w:t>
            </w:r>
            <w:r w:rsidR="00F01892">
              <w:rPr>
                <w:rFonts w:cstheme="minorHAnsi"/>
                <w:sz w:val="18"/>
                <w:szCs w:val="18"/>
                <w:lang w:eastAsia="en-NZ"/>
              </w:rPr>
              <w:t xml:space="preserve">reporting </w:t>
            </w:r>
            <w:r w:rsidR="00235D78">
              <w:rPr>
                <w:rFonts w:cstheme="minorHAnsi"/>
                <w:sz w:val="18"/>
                <w:szCs w:val="18"/>
                <w:lang w:eastAsia="en-NZ"/>
              </w:rPr>
              <w:t>and compliance</w:t>
            </w:r>
            <w:r w:rsidR="0087708F">
              <w:rPr>
                <w:rFonts w:cstheme="minorHAnsi"/>
                <w:sz w:val="18"/>
                <w:szCs w:val="18"/>
                <w:lang w:eastAsia="en-NZ"/>
              </w:rPr>
              <w:t xml:space="preserve"> costs</w:t>
            </w:r>
            <w:r w:rsidR="00235D78">
              <w:rPr>
                <w:rFonts w:cstheme="minorHAnsi"/>
                <w:sz w:val="18"/>
                <w:szCs w:val="18"/>
                <w:lang w:eastAsia="en-NZ"/>
              </w:rPr>
              <w:t>.</w:t>
            </w:r>
          </w:p>
        </w:tc>
        <w:tc>
          <w:tcPr>
            <w:tcW w:w="2410" w:type="dxa"/>
            <w:shd w:val="clear" w:color="auto" w:fill="auto"/>
          </w:tcPr>
          <w:p w14:paraId="027C9B31" w14:textId="75CB3EF2" w:rsidR="00235D78" w:rsidRPr="00EC475B" w:rsidRDefault="00DC6127" w:rsidP="004F616F">
            <w:pPr>
              <w:spacing w:after="60" w:line="240" w:lineRule="auto"/>
              <w:ind w:left="150"/>
              <w:textAlignment w:val="baseline"/>
              <w:rPr>
                <w:rFonts w:cstheme="minorHAnsi"/>
                <w:sz w:val="18"/>
                <w:szCs w:val="18"/>
                <w:lang w:eastAsia="en-NZ"/>
              </w:rPr>
            </w:pPr>
            <w:r>
              <w:rPr>
                <w:rFonts w:cstheme="minorHAnsi"/>
                <w:sz w:val="18"/>
                <w:szCs w:val="18"/>
                <w:lang w:eastAsia="en-NZ"/>
              </w:rPr>
              <w:t xml:space="preserve">Low - </w:t>
            </w:r>
            <w:r w:rsidR="00235D78">
              <w:rPr>
                <w:rFonts w:cstheme="minorHAnsi"/>
                <w:sz w:val="18"/>
                <w:szCs w:val="18"/>
                <w:lang w:eastAsia="en-NZ"/>
              </w:rPr>
              <w:t>May be able to benchmark their own performance against others and improve services.</w:t>
            </w:r>
          </w:p>
        </w:tc>
        <w:tc>
          <w:tcPr>
            <w:tcW w:w="1559" w:type="dxa"/>
            <w:shd w:val="clear" w:color="auto" w:fill="auto"/>
          </w:tcPr>
          <w:p w14:paraId="015A4886" w14:textId="77777777" w:rsidR="00235D78" w:rsidRPr="00EC475B"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Low</w:t>
            </w:r>
          </w:p>
        </w:tc>
        <w:tc>
          <w:tcPr>
            <w:tcW w:w="992" w:type="dxa"/>
            <w:shd w:val="clear" w:color="auto" w:fill="auto"/>
          </w:tcPr>
          <w:p w14:paraId="7F9CE61D" w14:textId="77777777" w:rsidR="00235D78" w:rsidRPr="00C072B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Medium</w:t>
            </w:r>
          </w:p>
        </w:tc>
      </w:tr>
      <w:tr w:rsidR="00235D78" w:rsidRPr="00176491" w14:paraId="2137AF2C" w14:textId="77777777" w:rsidTr="0015549F">
        <w:trPr>
          <w:trHeight w:val="375"/>
        </w:trPr>
        <w:tc>
          <w:tcPr>
            <w:tcW w:w="1835" w:type="dxa"/>
            <w:shd w:val="clear" w:color="auto" w:fill="auto"/>
          </w:tcPr>
          <w:p w14:paraId="25C975C3" w14:textId="77777777" w:rsidR="00235D78" w:rsidRPr="00241633" w:rsidRDefault="00235D78"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Central Government</w:t>
            </w:r>
          </w:p>
        </w:tc>
        <w:tc>
          <w:tcPr>
            <w:tcW w:w="2268" w:type="dxa"/>
          </w:tcPr>
          <w:p w14:paraId="3CB770D6" w14:textId="77777777" w:rsidR="00235D7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Low - Set up and administer data system, analysis, publishing, and compliance.</w:t>
            </w:r>
          </w:p>
        </w:tc>
        <w:tc>
          <w:tcPr>
            <w:tcW w:w="2410" w:type="dxa"/>
            <w:shd w:val="clear" w:color="auto" w:fill="auto"/>
          </w:tcPr>
          <w:p w14:paraId="6470A804" w14:textId="77777777" w:rsidR="00235D7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High – Allows measurement of best practice, circularity, and effectiveness of interventions.</w:t>
            </w:r>
          </w:p>
        </w:tc>
        <w:tc>
          <w:tcPr>
            <w:tcW w:w="1559" w:type="dxa"/>
            <w:shd w:val="clear" w:color="auto" w:fill="auto"/>
          </w:tcPr>
          <w:p w14:paraId="50EA9F55" w14:textId="77777777" w:rsidR="00235D78"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High</w:t>
            </w:r>
          </w:p>
        </w:tc>
        <w:tc>
          <w:tcPr>
            <w:tcW w:w="992" w:type="dxa"/>
            <w:shd w:val="clear" w:color="auto" w:fill="auto"/>
          </w:tcPr>
          <w:p w14:paraId="53EF5FB6" w14:textId="77777777" w:rsidR="00235D7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High</w:t>
            </w:r>
          </w:p>
        </w:tc>
      </w:tr>
      <w:tr w:rsidR="00235D78" w:rsidRPr="00176491" w14:paraId="414540F8" w14:textId="77777777" w:rsidTr="0015549F">
        <w:trPr>
          <w:trHeight w:val="375"/>
        </w:trPr>
        <w:tc>
          <w:tcPr>
            <w:tcW w:w="1835" w:type="dxa"/>
            <w:shd w:val="clear" w:color="auto" w:fill="auto"/>
            <w:hideMark/>
          </w:tcPr>
          <w:p w14:paraId="7047ED98" w14:textId="77777777" w:rsidR="00235D78" w:rsidRPr="00241633" w:rsidRDefault="00235D78"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Councils</w:t>
            </w:r>
          </w:p>
          <w:p w14:paraId="1272CC6B" w14:textId="77777777" w:rsidR="00235D78" w:rsidRPr="009944DE" w:rsidRDefault="00235D78" w:rsidP="004F616F">
            <w:pPr>
              <w:spacing w:after="0" w:line="240" w:lineRule="auto"/>
              <w:textAlignment w:val="baseline"/>
              <w:rPr>
                <w:rFonts w:cstheme="minorHAnsi"/>
                <w:sz w:val="18"/>
                <w:szCs w:val="18"/>
                <w:lang w:eastAsia="en-NZ"/>
              </w:rPr>
            </w:pPr>
            <w:r w:rsidRPr="009944DE">
              <w:rPr>
                <w:rFonts w:cstheme="minorHAnsi"/>
                <w:sz w:val="18"/>
                <w:szCs w:val="18"/>
                <w:lang w:eastAsia="en-NZ"/>
              </w:rPr>
              <w:t>(Territorial Authorities)</w:t>
            </w:r>
          </w:p>
        </w:tc>
        <w:tc>
          <w:tcPr>
            <w:tcW w:w="2268" w:type="dxa"/>
          </w:tcPr>
          <w:p w14:paraId="5918E36F" w14:textId="77777777" w:rsidR="00235D78" w:rsidRPr="00EC475B" w:rsidRDefault="00235D78" w:rsidP="004F616F">
            <w:pPr>
              <w:spacing w:after="60" w:line="240" w:lineRule="auto"/>
              <w:ind w:left="143"/>
              <w:textAlignment w:val="baseline"/>
              <w:rPr>
                <w:rFonts w:cstheme="minorHAnsi"/>
                <w:sz w:val="18"/>
                <w:szCs w:val="18"/>
                <w:lang w:eastAsia="en-NZ"/>
              </w:rPr>
            </w:pPr>
            <w:r>
              <w:rPr>
                <w:rFonts w:cstheme="minorHAnsi"/>
                <w:sz w:val="18"/>
                <w:szCs w:val="18"/>
                <w:lang w:eastAsia="en-NZ"/>
              </w:rPr>
              <w:t>No significant costs.</w:t>
            </w:r>
          </w:p>
        </w:tc>
        <w:tc>
          <w:tcPr>
            <w:tcW w:w="2410" w:type="dxa"/>
            <w:shd w:val="clear" w:color="auto" w:fill="auto"/>
          </w:tcPr>
          <w:p w14:paraId="2ADA0CDE" w14:textId="2CC8BFCB" w:rsidR="00235D78" w:rsidRPr="00EC475B"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 xml:space="preserve">Medium – </w:t>
            </w:r>
            <w:r w:rsidR="00F61B2B">
              <w:rPr>
                <w:rFonts w:cstheme="minorHAnsi"/>
                <w:sz w:val="18"/>
                <w:szCs w:val="18"/>
                <w:lang w:eastAsia="en-NZ"/>
              </w:rPr>
              <w:t>Will be able to u</w:t>
            </w:r>
            <w:r>
              <w:rPr>
                <w:rFonts w:cstheme="minorHAnsi"/>
                <w:sz w:val="18"/>
                <w:szCs w:val="18"/>
                <w:lang w:eastAsia="en-NZ"/>
              </w:rPr>
              <w:t>nderstand performance of kerbside collections and can measure impacts of changes.</w:t>
            </w:r>
          </w:p>
        </w:tc>
        <w:tc>
          <w:tcPr>
            <w:tcW w:w="1559" w:type="dxa"/>
            <w:shd w:val="clear" w:color="auto" w:fill="auto"/>
          </w:tcPr>
          <w:p w14:paraId="0A2C5793" w14:textId="77777777" w:rsidR="00235D78" w:rsidRPr="00EC475B"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Medium</w:t>
            </w:r>
          </w:p>
        </w:tc>
        <w:tc>
          <w:tcPr>
            <w:tcW w:w="992" w:type="dxa"/>
            <w:shd w:val="clear" w:color="auto" w:fill="auto"/>
          </w:tcPr>
          <w:p w14:paraId="62285B59" w14:textId="77777777" w:rsidR="00235D78" w:rsidRPr="00C072B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High</w:t>
            </w:r>
          </w:p>
        </w:tc>
      </w:tr>
      <w:tr w:rsidR="00235D78" w:rsidRPr="00176491" w14:paraId="3E9531AC" w14:textId="77777777" w:rsidTr="0015549F">
        <w:trPr>
          <w:trHeight w:val="300"/>
        </w:trPr>
        <w:tc>
          <w:tcPr>
            <w:tcW w:w="1835" w:type="dxa"/>
            <w:shd w:val="clear" w:color="auto" w:fill="auto"/>
            <w:hideMark/>
          </w:tcPr>
          <w:p w14:paraId="18DA498E" w14:textId="77777777" w:rsidR="00235D78" w:rsidRPr="00241633" w:rsidRDefault="00235D78" w:rsidP="004F616F">
            <w:pPr>
              <w:spacing w:after="0" w:line="240" w:lineRule="auto"/>
              <w:textAlignment w:val="baseline"/>
              <w:rPr>
                <w:rFonts w:cstheme="minorBidi"/>
                <w:b/>
                <w:bCs/>
                <w:sz w:val="18"/>
                <w:szCs w:val="18"/>
                <w:lang w:eastAsia="en-NZ"/>
              </w:rPr>
            </w:pPr>
            <w:r w:rsidRPr="00241633">
              <w:rPr>
                <w:rFonts w:cstheme="minorBidi"/>
                <w:b/>
                <w:bCs/>
                <w:sz w:val="18"/>
                <w:szCs w:val="18"/>
                <w:lang w:eastAsia="en-NZ"/>
              </w:rPr>
              <w:t xml:space="preserve">Householders </w:t>
            </w:r>
          </w:p>
        </w:tc>
        <w:tc>
          <w:tcPr>
            <w:tcW w:w="2268" w:type="dxa"/>
          </w:tcPr>
          <w:p w14:paraId="09448FCD" w14:textId="77777777" w:rsidR="00235D78" w:rsidRPr="00EC475B" w:rsidRDefault="00235D78" w:rsidP="004F616F">
            <w:pPr>
              <w:spacing w:after="60" w:line="240" w:lineRule="auto"/>
              <w:ind w:left="150"/>
              <w:textAlignment w:val="baseline"/>
              <w:rPr>
                <w:rFonts w:cstheme="minorBidi"/>
                <w:sz w:val="18"/>
                <w:szCs w:val="18"/>
                <w:lang w:eastAsia="en-NZ"/>
              </w:rPr>
            </w:pPr>
            <w:r w:rsidRPr="7F585ACA">
              <w:rPr>
                <w:rFonts w:cstheme="minorBidi"/>
                <w:sz w:val="18"/>
                <w:szCs w:val="18"/>
                <w:lang w:eastAsia="en-NZ"/>
              </w:rPr>
              <w:t xml:space="preserve">No significant </w:t>
            </w:r>
            <w:r>
              <w:rPr>
                <w:rFonts w:cstheme="minorBidi"/>
                <w:sz w:val="18"/>
                <w:szCs w:val="18"/>
                <w:lang w:eastAsia="en-NZ"/>
              </w:rPr>
              <w:t>cost</w:t>
            </w:r>
            <w:r w:rsidRPr="7F585ACA">
              <w:rPr>
                <w:rFonts w:cstheme="minorBidi"/>
                <w:sz w:val="18"/>
                <w:szCs w:val="18"/>
                <w:lang w:eastAsia="en-NZ"/>
              </w:rPr>
              <w:t>s.</w:t>
            </w:r>
          </w:p>
        </w:tc>
        <w:tc>
          <w:tcPr>
            <w:tcW w:w="2410" w:type="dxa"/>
            <w:shd w:val="clear" w:color="auto" w:fill="auto"/>
          </w:tcPr>
          <w:p w14:paraId="264D5C54" w14:textId="1C0CD334" w:rsidR="00235D78" w:rsidRPr="00EC475B" w:rsidRDefault="00235D78" w:rsidP="004F616F">
            <w:pPr>
              <w:spacing w:after="60" w:line="240" w:lineRule="auto"/>
              <w:ind w:left="150"/>
              <w:textAlignment w:val="baseline"/>
              <w:rPr>
                <w:rFonts w:cstheme="minorBidi"/>
                <w:sz w:val="18"/>
                <w:szCs w:val="18"/>
                <w:lang w:eastAsia="en-NZ"/>
              </w:rPr>
            </w:pPr>
            <w:r>
              <w:rPr>
                <w:rFonts w:cstheme="minorBidi"/>
                <w:sz w:val="18"/>
                <w:szCs w:val="18"/>
                <w:lang w:eastAsia="en-NZ"/>
              </w:rPr>
              <w:t>A</w:t>
            </w:r>
            <w:r w:rsidRPr="7F585ACA">
              <w:rPr>
                <w:rFonts w:cstheme="minorBidi"/>
                <w:sz w:val="18"/>
                <w:szCs w:val="18"/>
                <w:lang w:eastAsia="en-NZ"/>
              </w:rPr>
              <w:t xml:space="preserve">ble to see performance of local collections and how these compare </w:t>
            </w:r>
            <w:r>
              <w:rPr>
                <w:rFonts w:cstheme="minorHAnsi"/>
                <w:sz w:val="18"/>
                <w:szCs w:val="18"/>
                <w:lang w:eastAsia="en-NZ"/>
              </w:rPr>
              <w:t>nationally.</w:t>
            </w:r>
          </w:p>
        </w:tc>
        <w:tc>
          <w:tcPr>
            <w:tcW w:w="1559" w:type="dxa"/>
            <w:shd w:val="clear" w:color="auto" w:fill="auto"/>
          </w:tcPr>
          <w:p w14:paraId="00DBC67B" w14:textId="77777777" w:rsidR="00235D78"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Low</w:t>
            </w:r>
          </w:p>
          <w:p w14:paraId="0A5A067F" w14:textId="77777777" w:rsidR="00235D78" w:rsidRPr="00EC475B"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More informed</w:t>
            </w:r>
          </w:p>
        </w:tc>
        <w:tc>
          <w:tcPr>
            <w:tcW w:w="992" w:type="dxa"/>
            <w:shd w:val="clear" w:color="auto" w:fill="auto"/>
          </w:tcPr>
          <w:p w14:paraId="3AB7F740" w14:textId="77777777" w:rsidR="00235D78" w:rsidRPr="00C072B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High</w:t>
            </w:r>
          </w:p>
        </w:tc>
      </w:tr>
      <w:tr w:rsidR="00235D78" w:rsidRPr="00176491" w14:paraId="23E0A6A8" w14:textId="77777777" w:rsidTr="0015549F">
        <w:trPr>
          <w:trHeight w:val="300"/>
        </w:trPr>
        <w:tc>
          <w:tcPr>
            <w:tcW w:w="1835" w:type="dxa"/>
            <w:shd w:val="clear" w:color="auto" w:fill="auto"/>
          </w:tcPr>
          <w:p w14:paraId="10274BC7" w14:textId="77777777" w:rsidR="009944DE" w:rsidRDefault="00235D78"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End Users</w:t>
            </w:r>
          </w:p>
          <w:p w14:paraId="7C9F665A" w14:textId="3929B591" w:rsidR="00235D78" w:rsidRPr="00241633" w:rsidRDefault="00235D78" w:rsidP="004F616F">
            <w:pPr>
              <w:spacing w:after="0" w:line="240" w:lineRule="auto"/>
              <w:textAlignment w:val="baseline"/>
              <w:rPr>
                <w:rFonts w:cstheme="minorHAnsi"/>
                <w:b/>
                <w:bCs/>
                <w:sz w:val="18"/>
                <w:szCs w:val="18"/>
                <w:lang w:eastAsia="en-NZ"/>
              </w:rPr>
            </w:pPr>
            <w:r w:rsidRPr="009944DE">
              <w:rPr>
                <w:rFonts w:cstheme="minorHAnsi"/>
                <w:sz w:val="18"/>
                <w:szCs w:val="18"/>
                <w:lang w:eastAsia="en-NZ"/>
              </w:rPr>
              <w:t>(</w:t>
            </w:r>
            <w:proofErr w:type="gramStart"/>
            <w:r w:rsidR="00B333BF" w:rsidRPr="009944DE">
              <w:rPr>
                <w:rFonts w:cstheme="minorHAnsi"/>
                <w:sz w:val="18"/>
                <w:szCs w:val="18"/>
                <w:lang w:eastAsia="en-NZ"/>
              </w:rPr>
              <w:t>p</w:t>
            </w:r>
            <w:r w:rsidRPr="009944DE">
              <w:rPr>
                <w:rFonts w:cstheme="minorHAnsi"/>
                <w:sz w:val="18"/>
                <w:szCs w:val="18"/>
                <w:lang w:eastAsia="en-NZ"/>
              </w:rPr>
              <w:t>ackaging</w:t>
            </w:r>
            <w:proofErr w:type="gramEnd"/>
            <w:r w:rsidRPr="009944DE">
              <w:rPr>
                <w:rFonts w:cstheme="minorHAnsi"/>
                <w:sz w:val="18"/>
                <w:szCs w:val="18"/>
                <w:lang w:eastAsia="en-NZ"/>
              </w:rPr>
              <w:t xml:space="preserve"> </w:t>
            </w:r>
            <w:r w:rsidR="00B333BF" w:rsidRPr="009944DE">
              <w:rPr>
                <w:rFonts w:cstheme="minorHAnsi"/>
                <w:sz w:val="18"/>
                <w:szCs w:val="18"/>
                <w:lang w:eastAsia="en-NZ"/>
              </w:rPr>
              <w:t>m</w:t>
            </w:r>
            <w:r w:rsidRPr="009944DE">
              <w:rPr>
                <w:rFonts w:cstheme="minorHAnsi"/>
                <w:sz w:val="18"/>
                <w:szCs w:val="18"/>
                <w:lang w:eastAsia="en-NZ"/>
              </w:rPr>
              <w:t>anufacturers</w:t>
            </w:r>
            <w:r w:rsidR="00B333BF" w:rsidRPr="009944DE">
              <w:rPr>
                <w:rFonts w:cstheme="minorHAnsi"/>
                <w:sz w:val="18"/>
                <w:szCs w:val="18"/>
                <w:lang w:eastAsia="en-NZ"/>
              </w:rPr>
              <w:t>, compost users</w:t>
            </w:r>
            <w:r w:rsidRPr="009944DE">
              <w:rPr>
                <w:rFonts w:cstheme="minorHAnsi"/>
                <w:sz w:val="18"/>
                <w:szCs w:val="18"/>
                <w:lang w:eastAsia="en-NZ"/>
              </w:rPr>
              <w:t>)</w:t>
            </w:r>
          </w:p>
        </w:tc>
        <w:tc>
          <w:tcPr>
            <w:tcW w:w="2268" w:type="dxa"/>
          </w:tcPr>
          <w:p w14:paraId="0A2686DB" w14:textId="77777777" w:rsidR="00235D78" w:rsidRPr="008B332C" w:rsidRDefault="00235D78" w:rsidP="004F616F">
            <w:pPr>
              <w:spacing w:after="60" w:line="240" w:lineRule="auto"/>
              <w:ind w:left="143"/>
              <w:textAlignment w:val="baseline"/>
              <w:rPr>
                <w:rFonts w:cstheme="minorHAnsi"/>
                <w:sz w:val="18"/>
                <w:szCs w:val="18"/>
                <w:lang w:eastAsia="en-NZ"/>
              </w:rPr>
            </w:pPr>
            <w:r>
              <w:rPr>
                <w:rFonts w:cstheme="minorHAnsi"/>
                <w:sz w:val="18"/>
                <w:szCs w:val="18"/>
                <w:lang w:eastAsia="en-NZ"/>
              </w:rPr>
              <w:t>No significant costs.</w:t>
            </w:r>
          </w:p>
        </w:tc>
        <w:tc>
          <w:tcPr>
            <w:tcW w:w="2410" w:type="dxa"/>
            <w:shd w:val="clear" w:color="auto" w:fill="auto"/>
          </w:tcPr>
          <w:p w14:paraId="0310324A" w14:textId="77777777" w:rsidR="00235D78" w:rsidRPr="007234E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Able to see local recovery rates for different packaging materials and make locally effective choices.</w:t>
            </w:r>
          </w:p>
        </w:tc>
        <w:tc>
          <w:tcPr>
            <w:tcW w:w="1559" w:type="dxa"/>
            <w:shd w:val="clear" w:color="auto" w:fill="auto"/>
          </w:tcPr>
          <w:p w14:paraId="1F65F33D" w14:textId="77777777" w:rsidR="00235D78"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Low</w:t>
            </w:r>
          </w:p>
          <w:p w14:paraId="2531210A" w14:textId="77777777" w:rsidR="00235D78" w:rsidRPr="007234E8"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More informed</w:t>
            </w:r>
          </w:p>
        </w:tc>
        <w:tc>
          <w:tcPr>
            <w:tcW w:w="992" w:type="dxa"/>
            <w:shd w:val="clear" w:color="auto" w:fill="auto"/>
          </w:tcPr>
          <w:p w14:paraId="68CD37C0" w14:textId="77777777" w:rsidR="00235D78" w:rsidRPr="00C072B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High</w:t>
            </w:r>
          </w:p>
        </w:tc>
      </w:tr>
      <w:tr w:rsidR="00235D78" w:rsidRPr="00176491" w14:paraId="5AFB345A" w14:textId="77777777" w:rsidTr="0015549F">
        <w:trPr>
          <w:trHeight w:val="300"/>
        </w:trPr>
        <w:tc>
          <w:tcPr>
            <w:tcW w:w="1835" w:type="dxa"/>
            <w:shd w:val="clear" w:color="auto" w:fill="auto"/>
          </w:tcPr>
          <w:p w14:paraId="7C662FB4" w14:textId="77777777" w:rsidR="00235D78" w:rsidRPr="00241633" w:rsidRDefault="00235D78"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Environment</w:t>
            </w:r>
          </w:p>
        </w:tc>
        <w:tc>
          <w:tcPr>
            <w:tcW w:w="2268" w:type="dxa"/>
          </w:tcPr>
          <w:p w14:paraId="774100D3" w14:textId="77777777" w:rsidR="00235D78" w:rsidRPr="00EC475B" w:rsidRDefault="00235D78" w:rsidP="00203FBA">
            <w:pPr>
              <w:spacing w:after="60" w:line="240" w:lineRule="auto"/>
              <w:ind w:left="143"/>
              <w:textAlignment w:val="baseline"/>
              <w:rPr>
                <w:rFonts w:cstheme="minorHAnsi"/>
                <w:sz w:val="18"/>
                <w:szCs w:val="18"/>
                <w:lang w:eastAsia="en-NZ"/>
              </w:rPr>
            </w:pPr>
            <w:r>
              <w:rPr>
                <w:rFonts w:cstheme="minorHAnsi"/>
                <w:sz w:val="18"/>
                <w:szCs w:val="18"/>
                <w:lang w:eastAsia="en-NZ"/>
              </w:rPr>
              <w:t xml:space="preserve">No significant costs. </w:t>
            </w:r>
          </w:p>
        </w:tc>
        <w:tc>
          <w:tcPr>
            <w:tcW w:w="2410" w:type="dxa"/>
            <w:shd w:val="clear" w:color="auto" w:fill="auto"/>
          </w:tcPr>
          <w:p w14:paraId="13C9A959" w14:textId="77777777" w:rsidR="00235D78" w:rsidRPr="00224DEA"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Over time improved kerbside services will reduce emissions and resource related environmental impacts.</w:t>
            </w:r>
          </w:p>
        </w:tc>
        <w:tc>
          <w:tcPr>
            <w:tcW w:w="1559" w:type="dxa"/>
            <w:shd w:val="clear" w:color="auto" w:fill="auto"/>
          </w:tcPr>
          <w:p w14:paraId="2AF418CE" w14:textId="77777777" w:rsidR="006F59FE" w:rsidRDefault="00235D78" w:rsidP="006F59FE">
            <w:pPr>
              <w:spacing w:after="60" w:line="240" w:lineRule="auto"/>
              <w:ind w:left="143"/>
              <w:textAlignment w:val="baseline"/>
              <w:rPr>
                <w:rFonts w:cstheme="minorHAnsi"/>
                <w:sz w:val="18"/>
                <w:szCs w:val="18"/>
                <w:lang w:eastAsia="en-NZ"/>
              </w:rPr>
            </w:pPr>
            <w:r>
              <w:rPr>
                <w:rFonts w:cstheme="minorHAnsi"/>
                <w:sz w:val="18"/>
                <w:szCs w:val="18"/>
                <w:lang w:eastAsia="en-NZ"/>
              </w:rPr>
              <w:t>High</w:t>
            </w:r>
          </w:p>
          <w:p w14:paraId="5453BE63" w14:textId="5EF614E2" w:rsidR="00235D78" w:rsidRPr="00EC475B" w:rsidRDefault="006F59FE" w:rsidP="006F59FE">
            <w:pPr>
              <w:spacing w:after="60" w:line="240" w:lineRule="auto"/>
              <w:ind w:left="143"/>
              <w:textAlignment w:val="baseline"/>
              <w:rPr>
                <w:rFonts w:cstheme="minorHAnsi"/>
                <w:sz w:val="18"/>
                <w:szCs w:val="18"/>
                <w:lang w:eastAsia="en-NZ"/>
              </w:rPr>
            </w:pPr>
            <w:r>
              <w:rPr>
                <w:rFonts w:cstheme="minorHAnsi"/>
                <w:sz w:val="18"/>
                <w:szCs w:val="18"/>
                <w:lang w:eastAsia="en-NZ"/>
              </w:rPr>
              <w:t>(indirect)</w:t>
            </w:r>
          </w:p>
        </w:tc>
        <w:tc>
          <w:tcPr>
            <w:tcW w:w="992" w:type="dxa"/>
            <w:shd w:val="clear" w:color="auto" w:fill="auto"/>
          </w:tcPr>
          <w:p w14:paraId="2BBBB428" w14:textId="77777777" w:rsidR="00235D78" w:rsidRPr="00C072B8" w:rsidRDefault="00235D78" w:rsidP="004F616F">
            <w:pPr>
              <w:spacing w:after="60" w:line="240" w:lineRule="auto"/>
              <w:ind w:left="150"/>
              <w:textAlignment w:val="baseline"/>
              <w:rPr>
                <w:rFonts w:cstheme="minorHAnsi"/>
                <w:sz w:val="18"/>
                <w:szCs w:val="18"/>
                <w:lang w:eastAsia="en-NZ"/>
              </w:rPr>
            </w:pPr>
            <w:r>
              <w:rPr>
                <w:rFonts w:cstheme="minorHAnsi"/>
                <w:sz w:val="18"/>
                <w:szCs w:val="18"/>
                <w:lang w:eastAsia="en-NZ"/>
              </w:rPr>
              <w:t xml:space="preserve">High </w:t>
            </w:r>
          </w:p>
        </w:tc>
      </w:tr>
    </w:tbl>
    <w:p w14:paraId="6A16498A" w14:textId="04BA8B26" w:rsidR="007A6455" w:rsidRDefault="00097255" w:rsidP="007A6455">
      <w:pPr>
        <w:spacing w:after="120" w:line="240" w:lineRule="auto"/>
        <w:rPr>
          <w:rFonts w:cs="Arial"/>
          <w:szCs w:val="22"/>
        </w:rPr>
      </w:pPr>
      <w:r w:rsidRPr="003224F3">
        <w:rPr>
          <w:rStyle w:val="normaltextrun"/>
          <w:noProof/>
        </w:rPr>
        <mc:AlternateContent>
          <mc:Choice Requires="wps">
            <w:drawing>
              <wp:anchor distT="45720" distB="45720" distL="114300" distR="114300" simplePos="0" relativeHeight="251658243" behindDoc="0" locked="0" layoutInCell="1" allowOverlap="1" wp14:anchorId="2766B8DC" wp14:editId="0378E914">
                <wp:simplePos x="0" y="0"/>
                <wp:positionH relativeFrom="margin">
                  <wp:align>left</wp:align>
                </wp:positionH>
                <wp:positionV relativeFrom="paragraph">
                  <wp:posOffset>371343</wp:posOffset>
                </wp:positionV>
                <wp:extent cx="5732145" cy="1404620"/>
                <wp:effectExtent l="0" t="0" r="2095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1404620"/>
                        </a:xfrm>
                        <a:prstGeom prst="rect">
                          <a:avLst/>
                        </a:prstGeom>
                        <a:solidFill>
                          <a:srgbClr val="FFFFFF"/>
                        </a:solidFill>
                        <a:ln w="9525">
                          <a:solidFill>
                            <a:srgbClr val="000000"/>
                          </a:solidFill>
                          <a:miter lim="800000"/>
                          <a:headEnd/>
                          <a:tailEnd/>
                        </a:ln>
                      </wps:spPr>
                      <wps:txbx>
                        <w:txbxContent>
                          <w:p w14:paraId="3957CE8A" w14:textId="21CF114C" w:rsidR="003224F3" w:rsidRPr="009C716B" w:rsidRDefault="003224F3" w:rsidP="00DB7F4A">
                            <w:pPr>
                              <w:pStyle w:val="Heading3"/>
                              <w:rPr>
                                <w:rStyle w:val="eop"/>
                                <w:noProof/>
                                <w:lang w:val="en-NZ" w:eastAsia="en-NZ"/>
                              </w:rPr>
                            </w:pPr>
                            <w:r w:rsidRPr="00CB6F2F">
                              <w:rPr>
                                <w:rStyle w:val="normaltextrun"/>
                              </w:rPr>
                              <w:t>Summary</w:t>
                            </w:r>
                            <w:r>
                              <w:rPr>
                                <w:rStyle w:val="normaltextrun"/>
                              </w:rPr>
                              <w:t xml:space="preserve"> reporting</w:t>
                            </w:r>
                            <w:r w:rsidR="0050061B">
                              <w:rPr>
                                <w:rStyle w:val="normaltextrun"/>
                              </w:rPr>
                              <w:t xml:space="preserve"> on private kerbside collections</w:t>
                            </w:r>
                          </w:p>
                          <w:p w14:paraId="789B5D98" w14:textId="77777777" w:rsidR="003224F3" w:rsidRPr="003224F3" w:rsidRDefault="003224F3" w:rsidP="003224F3">
                            <w:pPr>
                              <w:spacing w:before="120" w:after="120" w:line="240" w:lineRule="auto"/>
                              <w:ind w:left="142"/>
                              <w:rPr>
                                <w:rFonts w:cs="Arial"/>
                                <w:lang w:val="en-NZ"/>
                              </w:rPr>
                            </w:pPr>
                            <w:r w:rsidRPr="003224F3">
                              <w:rPr>
                                <w:rFonts w:cs="Arial"/>
                                <w:lang w:val="en-NZ"/>
                              </w:rPr>
                              <w:t>The preferred option is to regulate waste companies directly to report on kerbside collections data. This option provides the information required at the least cost.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6B8DC" id="_x0000_s1028" type="#_x0000_t202" style="position:absolute;margin-left:0;margin-top:29.25pt;width:451.35pt;height:110.6pt;z-index:251658243;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">
                <v:textbox style="mso-fit-shape-to-text:t">
                  <w:txbxContent>
                    <w:p w14:paraId="3957CE8A" w14:textId="21CF114C" w:rsidR="003224F3" w:rsidRPr="009C716B" w:rsidRDefault="003224F3" w:rsidP="00DB7F4A">
                      <w:pPr>
                        <w:pStyle w:val="Heading3"/>
                        <w:rPr>
                          <w:rStyle w:val="eop"/>
                          <w:noProof/>
                          <w:lang w:val="en-NZ" w:eastAsia="en-NZ"/>
                        </w:rPr>
                      </w:pPr>
                      <w:r w:rsidRPr="00CB6F2F">
                        <w:rPr>
                          <w:rStyle w:val="normaltextrun"/>
                        </w:rPr>
                        <w:t>Summary</w:t>
                      </w:r>
                      <w:r>
                        <w:rPr>
                          <w:rStyle w:val="normaltextrun"/>
                        </w:rPr>
                        <w:t xml:space="preserve"> reporting</w:t>
                      </w:r>
                      <w:r w:rsidR="0050061B">
                        <w:rPr>
                          <w:rStyle w:val="normaltextrun"/>
                        </w:rPr>
                        <w:t xml:space="preserve"> on private kerbside collections</w:t>
                      </w:r>
                    </w:p>
                    <w:p w14:paraId="789B5D98" w14:textId="77777777" w:rsidR="003224F3" w:rsidRPr="003224F3" w:rsidRDefault="003224F3" w:rsidP="003224F3">
                      <w:pPr>
                        <w:spacing w:before="120" w:after="120" w:line="240" w:lineRule="auto"/>
                        <w:ind w:left="142"/>
                        <w:rPr>
                          <w:rFonts w:cs="Arial"/>
                          <w:lang w:val="en-NZ"/>
                        </w:rPr>
                      </w:pPr>
                      <w:r w:rsidRPr="003224F3">
                        <w:rPr>
                          <w:rFonts w:cs="Arial"/>
                          <w:lang w:val="en-NZ"/>
                        </w:rPr>
                        <w:t>The preferred option is to regulate waste companies directly to report on kerbside collections data. This option provides the information required at the least cost.</w:t>
                      </w:r>
                    </w:p>
                  </w:txbxContent>
                </v:textbox>
                <w10:wrap type="square" anchorx="margin"/>
              </v:shape>
            </w:pict>
          </mc:Fallback>
        </mc:AlternateContent>
      </w:r>
    </w:p>
    <w:p w14:paraId="2F95A9B5" w14:textId="77777777" w:rsidR="0015549F" w:rsidRDefault="0015549F" w:rsidP="0015549F">
      <w:pPr>
        <w:pStyle w:val="BodyText-Numbered"/>
        <w:numPr>
          <w:ilvl w:val="0"/>
          <w:numId w:val="0"/>
        </w:numPr>
        <w:ind w:left="567" w:hanging="567"/>
      </w:pPr>
    </w:p>
    <w:p w14:paraId="17982A4D" w14:textId="7020A638" w:rsidR="00A44D0A" w:rsidRDefault="007A6455" w:rsidP="00DB7F4A">
      <w:pPr>
        <w:pStyle w:val="Heading2"/>
      </w:pPr>
      <w:r>
        <w:t xml:space="preserve">2.D. </w:t>
      </w:r>
      <w:r w:rsidR="00A44D0A">
        <w:t xml:space="preserve">Setting </w:t>
      </w:r>
      <w:r w:rsidR="00855F27">
        <w:t xml:space="preserve">performance </w:t>
      </w:r>
      <w:r w:rsidR="00A44D0A">
        <w:t>targets</w:t>
      </w:r>
      <w:r w:rsidR="00933D76">
        <w:t xml:space="preserve"> for </w:t>
      </w:r>
      <w:r w:rsidR="00855F27">
        <w:t>c</w:t>
      </w:r>
      <w:r w:rsidR="00933D76">
        <w:t>ouncils</w:t>
      </w:r>
    </w:p>
    <w:p w14:paraId="03EF83E8" w14:textId="03D15C3B" w:rsidR="007A6455" w:rsidRDefault="00855F27" w:rsidP="00E95432">
      <w:pPr>
        <w:pStyle w:val="ListParagraph"/>
        <w:numPr>
          <w:ilvl w:val="0"/>
          <w:numId w:val="5"/>
        </w:numPr>
        <w:spacing w:before="120" w:after="120" w:line="240" w:lineRule="auto"/>
        <w:ind w:hanging="567"/>
        <w:contextualSpacing w:val="0"/>
      </w:pPr>
      <w:r w:rsidRPr="06F89072">
        <w:rPr>
          <w:rFonts w:cs="Arial"/>
          <w:lang w:val="en-NZ"/>
        </w:rPr>
        <w:t>This section considers o</w:t>
      </w:r>
      <w:r w:rsidR="007A6455" w:rsidRPr="06F89072">
        <w:rPr>
          <w:rFonts w:cs="Arial"/>
          <w:lang w:val="en-NZ"/>
        </w:rPr>
        <w:t>ptions</w:t>
      </w:r>
      <w:r w:rsidR="007A6455" w:rsidRPr="005F6A20">
        <w:t xml:space="preserve"> to </w:t>
      </w:r>
      <w:r w:rsidR="007A6455">
        <w:t xml:space="preserve">encourage </w:t>
      </w:r>
      <w:r>
        <w:t>council</w:t>
      </w:r>
      <w:r w:rsidR="00E735AB">
        <w:t>s</w:t>
      </w:r>
      <w:r>
        <w:t xml:space="preserve"> to adopt </w:t>
      </w:r>
      <w:r w:rsidR="007A6455">
        <w:t>best practice</w:t>
      </w:r>
      <w:r w:rsidR="002D30D8">
        <w:t>s</w:t>
      </w:r>
      <w:r w:rsidR="00863916">
        <w:t xml:space="preserve"> to ensure their kerbside collections are as effective as they can be</w:t>
      </w:r>
      <w:r w:rsidR="00B92AA2">
        <w:t xml:space="preserve"> at </w:t>
      </w:r>
      <w:r w:rsidR="003C1B34">
        <w:t xml:space="preserve">collecting materials for recycling and </w:t>
      </w:r>
      <w:r w:rsidR="00066F08">
        <w:t>compost</w:t>
      </w:r>
      <w:r w:rsidR="000D29AE">
        <w:t>ing</w:t>
      </w:r>
      <w:r w:rsidR="00FC6E4F">
        <w:t xml:space="preserve"> or digestion</w:t>
      </w:r>
      <w:r w:rsidR="00863916">
        <w:t>.</w:t>
      </w:r>
      <w:r w:rsidR="005172F1">
        <w:t xml:space="preserve"> The preferred option is </w:t>
      </w:r>
      <w:r w:rsidR="00B968C6">
        <w:t>a ‘</w:t>
      </w:r>
      <w:r w:rsidR="00B968C6" w:rsidRPr="005C31A7">
        <w:rPr>
          <w:rFonts w:cs="Arial"/>
          <w:i/>
          <w:szCs w:val="22"/>
        </w:rPr>
        <w:t xml:space="preserve">Mandatory minimum diversion </w:t>
      </w:r>
      <w:r w:rsidR="00B968C6">
        <w:rPr>
          <w:rFonts w:cs="Arial"/>
          <w:i/>
          <w:szCs w:val="22"/>
        </w:rPr>
        <w:t>target</w:t>
      </w:r>
      <w:r w:rsidR="00B968C6" w:rsidRPr="005C31A7">
        <w:rPr>
          <w:rFonts w:cs="Arial"/>
          <w:i/>
          <w:szCs w:val="22"/>
        </w:rPr>
        <w:t xml:space="preserve"> and a high</w:t>
      </w:r>
      <w:r w:rsidR="00B968C6">
        <w:rPr>
          <w:rFonts w:cs="Arial"/>
          <w:i/>
          <w:szCs w:val="22"/>
        </w:rPr>
        <w:t>-</w:t>
      </w:r>
      <w:r w:rsidR="00B968C6" w:rsidRPr="005C31A7">
        <w:rPr>
          <w:rFonts w:cs="Arial"/>
          <w:i/>
          <w:szCs w:val="22"/>
        </w:rPr>
        <w:t>performance target</w:t>
      </w:r>
      <w:r w:rsidR="0029690A">
        <w:rPr>
          <w:rFonts w:cs="Arial"/>
          <w:i/>
          <w:szCs w:val="22"/>
        </w:rPr>
        <w:t>’</w:t>
      </w:r>
      <w:r w:rsidR="00717739">
        <w:rPr>
          <w:rFonts w:cs="Arial"/>
          <w:i/>
          <w:szCs w:val="22"/>
        </w:rPr>
        <w:t xml:space="preserve"> </w:t>
      </w:r>
      <w:r w:rsidR="00635FC3">
        <w:rPr>
          <w:rFonts w:cs="Arial"/>
          <w:iCs/>
          <w:szCs w:val="22"/>
        </w:rPr>
        <w:t xml:space="preserve">encourage </w:t>
      </w:r>
      <w:r w:rsidR="00BE5C53">
        <w:rPr>
          <w:rFonts w:cs="Arial"/>
          <w:iCs/>
          <w:szCs w:val="22"/>
        </w:rPr>
        <w:t xml:space="preserve">adoption of best practice </w:t>
      </w:r>
      <w:r w:rsidR="001D2D8A">
        <w:rPr>
          <w:rFonts w:cs="Arial"/>
          <w:iCs/>
          <w:szCs w:val="22"/>
        </w:rPr>
        <w:t>collections.</w:t>
      </w:r>
    </w:p>
    <w:p w14:paraId="16A4034C" w14:textId="19EAA6DF" w:rsidR="007A6455" w:rsidRPr="004633E2" w:rsidRDefault="0019110F" w:rsidP="00DB7F4A">
      <w:pPr>
        <w:pStyle w:val="Heading3"/>
        <w:rPr>
          <w:lang w:val="en-NZ"/>
        </w:rPr>
      </w:pPr>
      <w:r>
        <w:rPr>
          <w:lang w:val="en-NZ"/>
        </w:rPr>
        <w:t>Relevant o</w:t>
      </w:r>
      <w:r w:rsidR="007A6455" w:rsidRPr="004633E2">
        <w:rPr>
          <w:lang w:val="en-NZ"/>
        </w:rPr>
        <w:t>bjectives</w:t>
      </w:r>
    </w:p>
    <w:p w14:paraId="2D1F2DF0" w14:textId="5517F5B0" w:rsidR="007A6455" w:rsidRDefault="007A6455" w:rsidP="00E95432">
      <w:pPr>
        <w:pStyle w:val="ListParagraph"/>
        <w:numPr>
          <w:ilvl w:val="0"/>
          <w:numId w:val="5"/>
        </w:numPr>
        <w:spacing w:before="120" w:after="120" w:line="240" w:lineRule="auto"/>
        <w:ind w:hanging="567"/>
        <w:contextualSpacing w:val="0"/>
        <w:rPr>
          <w:rFonts w:cs="Arial"/>
          <w:lang w:val="en-NZ"/>
        </w:rPr>
      </w:pPr>
      <w:r w:rsidRPr="06F89072">
        <w:rPr>
          <w:rFonts w:cs="Arial"/>
          <w:lang w:val="en-NZ"/>
        </w:rPr>
        <w:t xml:space="preserve">This </w:t>
      </w:r>
      <w:r w:rsidRPr="06F89072">
        <w:rPr>
          <w:rFonts w:cs="Arial"/>
        </w:rPr>
        <w:t>proposal</w:t>
      </w:r>
      <w:r w:rsidRPr="06F89072">
        <w:rPr>
          <w:rFonts w:cs="Arial"/>
          <w:lang w:val="en-NZ"/>
        </w:rPr>
        <w:t xml:space="preserve"> is likely to affect all three objectives</w:t>
      </w:r>
      <w:r w:rsidR="00107F4A">
        <w:rPr>
          <w:rFonts w:cs="Arial"/>
          <w:lang w:val="en-NZ"/>
        </w:rPr>
        <w:t xml:space="preserve"> below</w:t>
      </w:r>
      <w:r w:rsidR="007B321D" w:rsidRPr="06F89072">
        <w:rPr>
          <w:rFonts w:cs="Arial"/>
          <w:lang w:val="en-NZ"/>
        </w:rPr>
        <w:t>,</w:t>
      </w:r>
      <w:r w:rsidRPr="06F89072">
        <w:rPr>
          <w:rFonts w:cs="Arial"/>
          <w:lang w:val="en-NZ"/>
        </w:rPr>
        <w:t xml:space="preserve"> as it provides a framework that encourages the adoption of the </w:t>
      </w:r>
      <w:r w:rsidRPr="06F89072">
        <w:rPr>
          <w:rFonts w:cs="Arial"/>
        </w:rPr>
        <w:t>other</w:t>
      </w:r>
      <w:r w:rsidRPr="06F89072">
        <w:rPr>
          <w:rFonts w:cs="Arial"/>
          <w:lang w:val="en-NZ"/>
        </w:rPr>
        <w:t xml:space="preserve"> proposals</w:t>
      </w:r>
      <w:r w:rsidR="007B321D" w:rsidRPr="06F89072">
        <w:rPr>
          <w:rFonts w:cs="Arial"/>
          <w:lang w:val="en-NZ"/>
        </w:rPr>
        <w:t>,</w:t>
      </w:r>
      <w:r w:rsidRPr="06F89072">
        <w:rPr>
          <w:rFonts w:cs="Arial"/>
          <w:lang w:val="en-NZ"/>
        </w:rPr>
        <w:t xml:space="preserve"> even if they do not proceed following this consultation.</w:t>
      </w:r>
    </w:p>
    <w:p w14:paraId="203213ED" w14:textId="27D1A55C" w:rsidR="007A6455" w:rsidRDefault="009761CD" w:rsidP="00E95432">
      <w:pPr>
        <w:pStyle w:val="ListParagraph"/>
        <w:numPr>
          <w:ilvl w:val="1"/>
          <w:numId w:val="18"/>
        </w:numPr>
        <w:rPr>
          <w:rFonts w:cs="Arial"/>
        </w:rPr>
      </w:pPr>
      <w:r>
        <w:rPr>
          <w:rFonts w:cs="Arial"/>
        </w:rPr>
        <w:t>i</w:t>
      </w:r>
      <w:r w:rsidR="007A6455">
        <w:rPr>
          <w:rFonts w:cs="Arial"/>
        </w:rPr>
        <w:t>ncrease public engagement and confidence in kerbside dry recycling and food scraps collections</w:t>
      </w:r>
      <w:r w:rsidR="00794F42">
        <w:rPr>
          <w:rFonts w:cs="Arial"/>
        </w:rPr>
        <w:t>.</w:t>
      </w:r>
    </w:p>
    <w:p w14:paraId="3C33265E" w14:textId="30C174A4" w:rsidR="007A6455" w:rsidRDefault="009761CD" w:rsidP="00E95432">
      <w:pPr>
        <w:pStyle w:val="ListParagraph"/>
        <w:numPr>
          <w:ilvl w:val="1"/>
          <w:numId w:val="18"/>
        </w:numPr>
        <w:rPr>
          <w:rFonts w:cs="Arial"/>
        </w:rPr>
      </w:pPr>
      <w:r>
        <w:rPr>
          <w:rFonts w:cs="Arial"/>
        </w:rPr>
        <w:lastRenderedPageBreak/>
        <w:t>r</w:t>
      </w:r>
      <w:r w:rsidR="007A6455">
        <w:rPr>
          <w:rFonts w:cs="Arial"/>
        </w:rPr>
        <w:t>educe contamination and increase the quality of materials collected for dry recycling and food scrap recycling</w:t>
      </w:r>
      <w:r w:rsidR="00794F42">
        <w:rPr>
          <w:rFonts w:cs="Arial"/>
        </w:rPr>
        <w:t>.</w:t>
      </w:r>
    </w:p>
    <w:p w14:paraId="1153B1A1" w14:textId="08A49697" w:rsidR="007A6455" w:rsidRPr="009C0B04" w:rsidRDefault="009761CD" w:rsidP="00E95432">
      <w:pPr>
        <w:pStyle w:val="ListParagraph"/>
        <w:numPr>
          <w:ilvl w:val="1"/>
          <w:numId w:val="18"/>
        </w:numPr>
        <w:spacing w:after="0" w:line="240" w:lineRule="auto"/>
      </w:pPr>
      <w:r>
        <w:rPr>
          <w:rFonts w:cs="Arial"/>
        </w:rPr>
        <w:t>i</w:t>
      </w:r>
      <w:r w:rsidR="007A6455">
        <w:rPr>
          <w:rFonts w:cs="Arial"/>
        </w:rPr>
        <w:t>ncrease the quantity of targeted materials placed in kerbside dry recycling and food scraps collections rather than in the rubbish</w:t>
      </w:r>
      <w:r w:rsidR="004735DD">
        <w:rPr>
          <w:rFonts w:cs="Arial"/>
        </w:rPr>
        <w:t>.</w:t>
      </w:r>
    </w:p>
    <w:p w14:paraId="52D219EC" w14:textId="77777777" w:rsidR="007A6455" w:rsidRPr="00F41659" w:rsidRDefault="007A6455" w:rsidP="00DB7F4A">
      <w:pPr>
        <w:pStyle w:val="Heading3"/>
        <w:rPr>
          <w:lang w:val="en-NZ"/>
        </w:rPr>
      </w:pPr>
      <w:r>
        <w:rPr>
          <w:lang w:val="en-NZ"/>
        </w:rPr>
        <w:t>Current state and drivers for action</w:t>
      </w:r>
    </w:p>
    <w:p w14:paraId="6C94E815" w14:textId="69BEF600" w:rsidR="007A6455" w:rsidRPr="001F2E30" w:rsidRDefault="007A6455" w:rsidP="00E95432">
      <w:pPr>
        <w:pStyle w:val="ListParagraph"/>
        <w:numPr>
          <w:ilvl w:val="0"/>
          <w:numId w:val="5"/>
        </w:numPr>
        <w:spacing w:before="120" w:after="120" w:line="240" w:lineRule="auto"/>
        <w:ind w:hanging="567"/>
        <w:contextualSpacing w:val="0"/>
        <w:rPr>
          <w:rFonts w:cs="Arial"/>
        </w:rPr>
      </w:pPr>
      <w:r w:rsidRPr="06F89072">
        <w:rPr>
          <w:rFonts w:cs="Arial"/>
        </w:rPr>
        <w:t xml:space="preserve">Best practice collections cover the three parameters below, all of which are affected by communications, kerbside service design, </w:t>
      </w:r>
      <w:proofErr w:type="gramStart"/>
      <w:r w:rsidRPr="06F89072">
        <w:rPr>
          <w:rFonts w:cs="Arial"/>
        </w:rPr>
        <w:t>frequency</w:t>
      </w:r>
      <w:proofErr w:type="gramEnd"/>
      <w:r w:rsidRPr="06F89072">
        <w:rPr>
          <w:rFonts w:cs="Arial"/>
        </w:rPr>
        <w:t xml:space="preserve"> and collection methods</w:t>
      </w:r>
      <w:r w:rsidR="0085409B">
        <w:rPr>
          <w:rFonts w:cs="Arial"/>
        </w:rPr>
        <w:t>:</w:t>
      </w:r>
    </w:p>
    <w:p w14:paraId="2798655E" w14:textId="68804C64" w:rsidR="007A6455" w:rsidRPr="005977E9" w:rsidRDefault="0085409B" w:rsidP="00E95432">
      <w:pPr>
        <w:pStyle w:val="ListParagraph"/>
        <w:numPr>
          <w:ilvl w:val="1"/>
          <w:numId w:val="22"/>
        </w:numPr>
        <w:spacing w:after="0" w:line="240" w:lineRule="auto"/>
        <w:ind w:left="1434" w:hanging="357"/>
        <w:contextualSpacing w:val="0"/>
        <w:rPr>
          <w:rFonts w:cs="Arial"/>
          <w:szCs w:val="22"/>
        </w:rPr>
      </w:pPr>
      <w:r>
        <w:rPr>
          <w:rFonts w:cs="Arial"/>
        </w:rPr>
        <w:t>p</w:t>
      </w:r>
      <w:r w:rsidR="007A6455">
        <w:rPr>
          <w:rFonts w:cs="Arial"/>
        </w:rPr>
        <w:t>ublic engagement and confidence in the kerbside services</w:t>
      </w:r>
    </w:p>
    <w:p w14:paraId="1C7584D1" w14:textId="0FABE335" w:rsidR="007A6455" w:rsidRPr="00D06892" w:rsidRDefault="0085409B" w:rsidP="00E95432">
      <w:pPr>
        <w:pStyle w:val="ListParagraph"/>
        <w:numPr>
          <w:ilvl w:val="1"/>
          <w:numId w:val="22"/>
        </w:numPr>
        <w:spacing w:after="0" w:line="240" w:lineRule="auto"/>
        <w:ind w:left="1434" w:hanging="357"/>
        <w:contextualSpacing w:val="0"/>
        <w:rPr>
          <w:rFonts w:cs="Arial"/>
          <w:szCs w:val="22"/>
        </w:rPr>
      </w:pPr>
      <w:r>
        <w:rPr>
          <w:rFonts w:cs="Arial"/>
        </w:rPr>
        <w:t>t</w:t>
      </w:r>
      <w:r w:rsidR="007A6455">
        <w:rPr>
          <w:rFonts w:cs="Arial"/>
        </w:rPr>
        <w:t>he quality of the materials collected</w:t>
      </w:r>
    </w:p>
    <w:p w14:paraId="63750C35" w14:textId="5038331B" w:rsidR="007A6455" w:rsidRDefault="0085409B" w:rsidP="00E95432">
      <w:pPr>
        <w:pStyle w:val="ListParagraph"/>
        <w:numPr>
          <w:ilvl w:val="1"/>
          <w:numId w:val="22"/>
        </w:numPr>
        <w:spacing w:after="120" w:line="240" w:lineRule="auto"/>
        <w:contextualSpacing w:val="0"/>
        <w:rPr>
          <w:rFonts w:cs="Arial"/>
          <w:szCs w:val="22"/>
        </w:rPr>
      </w:pPr>
      <w:r>
        <w:rPr>
          <w:rFonts w:cs="Arial"/>
          <w:szCs w:val="22"/>
        </w:rPr>
        <w:t>t</w:t>
      </w:r>
      <w:r w:rsidR="007A6455">
        <w:rPr>
          <w:rFonts w:cs="Arial"/>
          <w:szCs w:val="22"/>
        </w:rPr>
        <w:t>he relative quantity of materials collected</w:t>
      </w:r>
      <w:r w:rsidR="004735DD">
        <w:rPr>
          <w:rFonts w:cs="Arial"/>
          <w:szCs w:val="22"/>
        </w:rPr>
        <w:t>.</w:t>
      </w:r>
    </w:p>
    <w:p w14:paraId="41AA0F63" w14:textId="66F237A7" w:rsidR="009A497A" w:rsidRDefault="008D442F" w:rsidP="00E95432">
      <w:pPr>
        <w:pStyle w:val="ListParagraph"/>
        <w:numPr>
          <w:ilvl w:val="0"/>
          <w:numId w:val="5"/>
        </w:numPr>
        <w:spacing w:before="120" w:after="120" w:line="240" w:lineRule="auto"/>
        <w:ind w:hanging="567"/>
        <w:contextualSpacing w:val="0"/>
        <w:rPr>
          <w:rFonts w:cs="Arial"/>
          <w:i/>
        </w:rPr>
      </w:pPr>
      <w:r w:rsidRPr="06F89072">
        <w:rPr>
          <w:rFonts w:cs="Arial"/>
        </w:rPr>
        <w:t xml:space="preserve">Improving kerbside performance will contribute to the </w:t>
      </w:r>
      <w:r w:rsidR="00DE39AA" w:rsidRPr="06F89072">
        <w:rPr>
          <w:rFonts w:cs="Arial"/>
        </w:rPr>
        <w:t xml:space="preserve">Waste Strategy and </w:t>
      </w:r>
      <w:r w:rsidR="00BB531A">
        <w:rPr>
          <w:rFonts w:cs="Arial"/>
        </w:rPr>
        <w:t xml:space="preserve">ERP </w:t>
      </w:r>
      <w:r w:rsidRPr="06F89072">
        <w:rPr>
          <w:rFonts w:cs="Arial"/>
        </w:rPr>
        <w:t xml:space="preserve">2030 targets </w:t>
      </w:r>
      <w:r w:rsidR="000F7AA9" w:rsidRPr="06F89072">
        <w:rPr>
          <w:rFonts w:cs="Arial"/>
        </w:rPr>
        <w:t xml:space="preserve">already </w:t>
      </w:r>
      <w:r w:rsidRPr="06F89072">
        <w:rPr>
          <w:rFonts w:cs="Arial"/>
        </w:rPr>
        <w:t>outlined.</w:t>
      </w:r>
      <w:r w:rsidR="0082139F" w:rsidRPr="06F89072">
        <w:rPr>
          <w:rFonts w:cs="Arial"/>
        </w:rPr>
        <w:t xml:space="preserve"> </w:t>
      </w:r>
      <w:r w:rsidR="00E429BF" w:rsidRPr="06F89072">
        <w:rPr>
          <w:rFonts w:cs="Arial"/>
        </w:rPr>
        <w:t>The s</w:t>
      </w:r>
      <w:r w:rsidR="0044581F" w:rsidRPr="06F89072">
        <w:rPr>
          <w:rFonts w:cs="Arial"/>
        </w:rPr>
        <w:t>peed of improvement is important</w:t>
      </w:r>
      <w:r w:rsidR="00E429BF" w:rsidRPr="06F89072">
        <w:rPr>
          <w:rFonts w:cs="Arial"/>
        </w:rPr>
        <w:t>,</w:t>
      </w:r>
      <w:r w:rsidR="0044581F" w:rsidRPr="06F89072">
        <w:rPr>
          <w:rFonts w:cs="Arial"/>
        </w:rPr>
        <w:t xml:space="preserve"> </w:t>
      </w:r>
      <w:r w:rsidR="00D21C73" w:rsidRPr="06F89072">
        <w:rPr>
          <w:rFonts w:cs="Arial"/>
        </w:rPr>
        <w:t xml:space="preserve">especially </w:t>
      </w:r>
      <w:r w:rsidR="00E429BF" w:rsidRPr="06F89072">
        <w:rPr>
          <w:rFonts w:cs="Arial"/>
        </w:rPr>
        <w:t>for the biogenic methane target</w:t>
      </w:r>
      <w:r w:rsidR="00BF531E" w:rsidRPr="06F89072">
        <w:rPr>
          <w:rFonts w:cs="Arial"/>
        </w:rPr>
        <w:t xml:space="preserve"> as e</w:t>
      </w:r>
      <w:r w:rsidR="00BB4537" w:rsidRPr="06F89072">
        <w:rPr>
          <w:rFonts w:cs="Arial"/>
        </w:rPr>
        <w:t>ven m</w:t>
      </w:r>
      <w:r w:rsidR="001C23F1" w:rsidRPr="06F89072">
        <w:rPr>
          <w:rFonts w:cs="Arial"/>
        </w:rPr>
        <w:t xml:space="preserve">odest </w:t>
      </w:r>
      <w:r w:rsidR="00EE6BA2" w:rsidRPr="06F89072">
        <w:rPr>
          <w:rFonts w:cs="Arial"/>
        </w:rPr>
        <w:t xml:space="preserve">diversion </w:t>
      </w:r>
      <w:r w:rsidR="00BB4537" w:rsidRPr="06F89072">
        <w:rPr>
          <w:rFonts w:cs="Arial"/>
        </w:rPr>
        <w:t xml:space="preserve">earlier </w:t>
      </w:r>
      <w:r w:rsidR="00B3732D">
        <w:rPr>
          <w:rFonts w:cs="Arial"/>
        </w:rPr>
        <w:t>on</w:t>
      </w:r>
      <w:r w:rsidR="00BB4537" w:rsidRPr="06F89072">
        <w:rPr>
          <w:rFonts w:cs="Arial"/>
        </w:rPr>
        <w:t xml:space="preserve"> </w:t>
      </w:r>
      <w:r w:rsidR="00EE6BA2" w:rsidRPr="06F89072">
        <w:rPr>
          <w:rFonts w:cs="Arial"/>
        </w:rPr>
        <w:t>is</w:t>
      </w:r>
      <w:r w:rsidR="00BB4537" w:rsidRPr="06F89072">
        <w:rPr>
          <w:rFonts w:cs="Arial"/>
        </w:rPr>
        <w:t xml:space="preserve"> likely to </w:t>
      </w:r>
      <w:r w:rsidR="00BF531E" w:rsidRPr="06F89072">
        <w:rPr>
          <w:rFonts w:cs="Arial"/>
        </w:rPr>
        <w:t>have a</w:t>
      </w:r>
      <w:r w:rsidR="001C23F1" w:rsidRPr="06F89072">
        <w:rPr>
          <w:rFonts w:cs="Arial"/>
        </w:rPr>
        <w:t xml:space="preserve"> </w:t>
      </w:r>
      <w:r w:rsidR="00BF531E" w:rsidRPr="06F89072">
        <w:rPr>
          <w:rFonts w:cs="Arial"/>
        </w:rPr>
        <w:t>larg</w:t>
      </w:r>
      <w:r w:rsidR="00EE6BA2" w:rsidRPr="06F89072">
        <w:rPr>
          <w:rFonts w:cs="Arial"/>
        </w:rPr>
        <w:t xml:space="preserve">er </w:t>
      </w:r>
      <w:r w:rsidR="00BF531E" w:rsidRPr="06F89072">
        <w:rPr>
          <w:rFonts w:cs="Arial"/>
        </w:rPr>
        <w:t xml:space="preserve">emission </w:t>
      </w:r>
      <w:r w:rsidR="00EE6BA2" w:rsidRPr="06F89072">
        <w:rPr>
          <w:rFonts w:cs="Arial"/>
        </w:rPr>
        <w:t xml:space="preserve">reduction </w:t>
      </w:r>
      <w:r w:rsidR="00BF531E" w:rsidRPr="06F89072">
        <w:rPr>
          <w:rFonts w:cs="Arial"/>
        </w:rPr>
        <w:t xml:space="preserve">impact </w:t>
      </w:r>
      <w:r w:rsidR="00EE6BA2" w:rsidRPr="06F89072">
        <w:rPr>
          <w:rFonts w:cs="Arial"/>
        </w:rPr>
        <w:t>than greater diversion</w:t>
      </w:r>
      <w:r w:rsidR="001C23F1" w:rsidRPr="06F89072">
        <w:rPr>
          <w:rFonts w:cs="Arial"/>
        </w:rPr>
        <w:t xml:space="preserve"> later</w:t>
      </w:r>
      <w:r w:rsidR="000F7AA9" w:rsidRPr="06F89072">
        <w:rPr>
          <w:rFonts w:cs="Arial"/>
        </w:rPr>
        <w:t>.</w:t>
      </w:r>
      <w:r w:rsidR="0043373C" w:rsidRPr="06F89072">
        <w:rPr>
          <w:rStyle w:val="FootnoteReference"/>
          <w:rFonts w:cs="Arial"/>
        </w:rPr>
        <w:footnoteReference w:id="61"/>
      </w:r>
    </w:p>
    <w:p w14:paraId="171A9E35" w14:textId="448DFF72" w:rsidR="00C12A2C" w:rsidRPr="00F757A4" w:rsidRDefault="00EC17FB" w:rsidP="003E17FA">
      <w:pPr>
        <w:spacing w:before="120" w:after="120" w:line="240" w:lineRule="auto"/>
        <w:rPr>
          <w:rFonts w:cs="Arial"/>
          <w:i/>
          <w:iCs/>
          <w:szCs w:val="22"/>
        </w:rPr>
      </w:pPr>
      <w:r>
        <w:rPr>
          <w:rFonts w:cs="Arial"/>
          <w:i/>
          <w:iCs/>
          <w:szCs w:val="22"/>
        </w:rPr>
        <w:t>Reporting</w:t>
      </w:r>
      <w:r w:rsidR="00C12A2C" w:rsidRPr="00F757A4">
        <w:rPr>
          <w:rFonts w:cs="Arial"/>
          <w:i/>
          <w:iCs/>
          <w:szCs w:val="22"/>
        </w:rPr>
        <w:t xml:space="preserve"> </w:t>
      </w:r>
      <w:r w:rsidR="00F757A4" w:rsidRPr="00F757A4">
        <w:rPr>
          <w:rFonts w:cs="Arial"/>
          <w:i/>
          <w:iCs/>
          <w:szCs w:val="22"/>
        </w:rPr>
        <w:t>on</w:t>
      </w:r>
      <w:r w:rsidR="00C12A2C" w:rsidRPr="00F757A4">
        <w:rPr>
          <w:rFonts w:cs="Arial"/>
          <w:i/>
          <w:iCs/>
          <w:szCs w:val="22"/>
        </w:rPr>
        <w:t xml:space="preserve"> kerbside collections perform</w:t>
      </w:r>
      <w:r w:rsidR="00F757A4" w:rsidRPr="00F757A4">
        <w:rPr>
          <w:rFonts w:cs="Arial"/>
          <w:i/>
          <w:iCs/>
          <w:szCs w:val="22"/>
        </w:rPr>
        <w:t>ance</w:t>
      </w:r>
    </w:p>
    <w:p w14:paraId="11D2B1AF" w14:textId="6EB9AE36" w:rsidR="00C12A2C" w:rsidRDefault="00C12A2C" w:rsidP="00E95432">
      <w:pPr>
        <w:pStyle w:val="ListParagraph"/>
        <w:numPr>
          <w:ilvl w:val="0"/>
          <w:numId w:val="5"/>
        </w:numPr>
        <w:spacing w:before="120" w:after="120" w:line="240" w:lineRule="auto"/>
        <w:ind w:hanging="567"/>
        <w:contextualSpacing w:val="0"/>
        <w:rPr>
          <w:rFonts w:cs="Arial"/>
        </w:rPr>
      </w:pPr>
      <w:r w:rsidRPr="06F89072">
        <w:rPr>
          <w:rFonts w:cs="Arial"/>
        </w:rPr>
        <w:t>Most councils do not know how well kerbside collections are performing due to the large number of services provided by the private sector. A few councils have implemented waste bylaws to gather this information, but most have not.</w:t>
      </w:r>
    </w:p>
    <w:p w14:paraId="4F50635F" w14:textId="141E3923" w:rsidR="00EC17FB" w:rsidRDefault="005F22CF" w:rsidP="00E95432">
      <w:pPr>
        <w:pStyle w:val="ListParagraph"/>
        <w:numPr>
          <w:ilvl w:val="0"/>
          <w:numId w:val="5"/>
        </w:numPr>
        <w:spacing w:before="120" w:after="120" w:line="240" w:lineRule="auto"/>
        <w:ind w:hanging="567"/>
        <w:contextualSpacing w:val="0"/>
        <w:rPr>
          <w:rFonts w:cs="Arial"/>
        </w:rPr>
      </w:pPr>
      <w:r>
        <w:rPr>
          <w:rFonts w:cs="Arial"/>
        </w:rPr>
        <w:t xml:space="preserve">Requirements for councils to report to the Ministry for the Environment on waste </w:t>
      </w:r>
      <w:r w:rsidRPr="000A0EB0">
        <w:rPr>
          <w:rFonts w:cs="Arial"/>
        </w:rPr>
        <w:t>data</w:t>
      </w:r>
      <w:r>
        <w:rPr>
          <w:rFonts w:cs="Arial"/>
        </w:rPr>
        <w:t>, including on kerbside collections, have already been consulted on.</w:t>
      </w:r>
      <w:r w:rsidRPr="000A0EB0">
        <w:rPr>
          <w:rFonts w:cs="Arial"/>
        </w:rPr>
        <w:t xml:space="preserve"> These reporting requirements are planned to come into effect </w:t>
      </w:r>
      <w:r w:rsidR="000326B6">
        <w:rPr>
          <w:rFonts w:cs="Arial"/>
        </w:rPr>
        <w:t xml:space="preserve">before </w:t>
      </w:r>
      <w:r w:rsidRPr="000A0EB0">
        <w:rPr>
          <w:rFonts w:cs="Arial"/>
        </w:rPr>
        <w:t>202</w:t>
      </w:r>
      <w:r w:rsidR="000326B6">
        <w:rPr>
          <w:rFonts w:cs="Arial"/>
        </w:rPr>
        <w:t>3</w:t>
      </w:r>
      <w:r w:rsidRPr="000A0EB0">
        <w:rPr>
          <w:rFonts w:cs="Arial"/>
        </w:rPr>
        <w:t>.</w:t>
      </w:r>
      <w:r w:rsidRPr="0043712D">
        <w:rPr>
          <w:rFonts w:cs="Arial"/>
          <w:vertAlign w:val="superscript"/>
        </w:rPr>
        <w:footnoteReference w:id="62"/>
      </w:r>
      <w:r>
        <w:rPr>
          <w:rFonts w:cs="Arial"/>
        </w:rPr>
        <w:t xml:space="preserve"> T</w:t>
      </w:r>
      <w:r w:rsidR="00940FE4">
        <w:rPr>
          <w:rFonts w:cs="Arial"/>
        </w:rPr>
        <w:t xml:space="preserve">o support the </w:t>
      </w:r>
      <w:r w:rsidR="00BA06F4">
        <w:rPr>
          <w:rFonts w:cs="Arial"/>
        </w:rPr>
        <w:t>performance target proposals t</w:t>
      </w:r>
      <w:r>
        <w:rPr>
          <w:rFonts w:cs="Arial"/>
        </w:rPr>
        <w:t xml:space="preserve">he Ministry </w:t>
      </w:r>
      <w:r w:rsidR="0037400B">
        <w:rPr>
          <w:rFonts w:cs="Arial"/>
        </w:rPr>
        <w:t xml:space="preserve">could </w:t>
      </w:r>
      <w:r>
        <w:rPr>
          <w:rFonts w:cs="Arial"/>
        </w:rPr>
        <w:t xml:space="preserve">publish </w:t>
      </w:r>
      <w:r w:rsidR="00743763">
        <w:rPr>
          <w:rFonts w:cs="Arial"/>
        </w:rPr>
        <w:t xml:space="preserve">this </w:t>
      </w:r>
      <w:r w:rsidR="00BA06F4">
        <w:rPr>
          <w:rFonts w:cs="Arial"/>
        </w:rPr>
        <w:t>information,</w:t>
      </w:r>
      <w:r>
        <w:rPr>
          <w:rFonts w:cs="Arial"/>
        </w:rPr>
        <w:t xml:space="preserve"> so the relative performance of kerbside collections </w:t>
      </w:r>
      <w:r w:rsidR="00232D8E">
        <w:rPr>
          <w:rFonts w:cs="Arial"/>
        </w:rPr>
        <w:t xml:space="preserve">is </w:t>
      </w:r>
      <w:r w:rsidR="00BA06F4">
        <w:rPr>
          <w:rFonts w:cs="Arial"/>
        </w:rPr>
        <w:t>known and publicly available</w:t>
      </w:r>
      <w:r>
        <w:rPr>
          <w:rFonts w:cs="Arial"/>
        </w:rPr>
        <w:t>.</w:t>
      </w:r>
    </w:p>
    <w:p w14:paraId="26A1FAB7" w14:textId="77777777" w:rsidR="00763642" w:rsidRDefault="00763642" w:rsidP="00763642">
      <w:pPr>
        <w:spacing w:before="120" w:after="120" w:line="240" w:lineRule="auto"/>
        <w:rPr>
          <w:rFonts w:cs="Arial"/>
          <w:i/>
          <w:iCs/>
          <w:szCs w:val="22"/>
        </w:rPr>
      </w:pPr>
      <w:r w:rsidRPr="00763642">
        <w:rPr>
          <w:rFonts w:cs="Arial"/>
          <w:i/>
          <w:iCs/>
          <w:szCs w:val="22"/>
        </w:rPr>
        <w:t>What is achievable?</w:t>
      </w:r>
    </w:p>
    <w:p w14:paraId="2D3626A4" w14:textId="77777777" w:rsidR="0028606D" w:rsidRDefault="00763642" w:rsidP="00E95432">
      <w:pPr>
        <w:pStyle w:val="ListParagraph"/>
        <w:numPr>
          <w:ilvl w:val="0"/>
          <w:numId w:val="5"/>
        </w:numPr>
        <w:spacing w:before="120" w:after="120" w:line="240" w:lineRule="auto"/>
        <w:ind w:hanging="567"/>
        <w:contextualSpacing w:val="0"/>
      </w:pPr>
      <w:r>
        <w:t xml:space="preserve">As an </w:t>
      </w:r>
      <w:r w:rsidRPr="00763642">
        <w:rPr>
          <w:rFonts w:cs="Arial"/>
        </w:rPr>
        <w:t>example</w:t>
      </w:r>
      <w:r w:rsidR="007D35E8">
        <w:rPr>
          <w:rFonts w:cs="Arial"/>
        </w:rPr>
        <w:t>,</w:t>
      </w:r>
      <w:r>
        <w:t xml:space="preserve"> Waitomo District Council is one of the few councils with complete information on household waste. They own their landfill and only one company collects waste and recycling under contract to the council. Waitomo has user-pays rubbish </w:t>
      </w:r>
      <w:proofErr w:type="gramStart"/>
      <w:r>
        <w:t>bags</w:t>
      </w:r>
      <w:proofErr w:type="gramEnd"/>
      <w:r>
        <w:t xml:space="preserve"> and each household has one crate for kerbside recycling with paper and cardboard collected separately.</w:t>
      </w:r>
    </w:p>
    <w:p w14:paraId="386F09DC" w14:textId="66371604" w:rsidR="00763642" w:rsidRDefault="0073125D" w:rsidP="00E95432">
      <w:pPr>
        <w:pStyle w:val="ListParagraph"/>
        <w:numPr>
          <w:ilvl w:val="0"/>
          <w:numId w:val="5"/>
        </w:numPr>
        <w:spacing w:before="120" w:after="120" w:line="240" w:lineRule="auto"/>
        <w:ind w:hanging="567"/>
        <w:contextualSpacing w:val="0"/>
      </w:pPr>
      <w:r>
        <w:t>Waitomo</w:t>
      </w:r>
      <w:r w:rsidR="00763642">
        <w:t xml:space="preserve"> currently divert</w:t>
      </w:r>
      <w:r w:rsidR="00FB14E2">
        <w:t>s</w:t>
      </w:r>
      <w:r w:rsidR="00763642">
        <w:t xml:space="preserve"> 46</w:t>
      </w:r>
      <w:r w:rsidR="00422D39">
        <w:t xml:space="preserve"> per cent</w:t>
      </w:r>
      <w:r w:rsidR="00763642">
        <w:t xml:space="preserve"> of materials from kerbside</w:t>
      </w:r>
      <w:r>
        <w:t xml:space="preserve"> and </w:t>
      </w:r>
      <w:r w:rsidR="0021469E">
        <w:t xml:space="preserve">could make further improvements. </w:t>
      </w:r>
      <w:r w:rsidR="00763642">
        <w:t>If food scraps</w:t>
      </w:r>
      <w:r>
        <w:t xml:space="preserve"> were also collected</w:t>
      </w:r>
      <w:r w:rsidR="007B321D">
        <w:t>,</w:t>
      </w:r>
      <w:r w:rsidR="00763642">
        <w:t xml:space="preserve"> </w:t>
      </w:r>
      <w:r w:rsidR="0031009F">
        <w:t xml:space="preserve">their diversion rate </w:t>
      </w:r>
      <w:r w:rsidR="00763642">
        <w:t xml:space="preserve">could </w:t>
      </w:r>
      <w:r w:rsidR="00853104">
        <w:t>increase</w:t>
      </w:r>
      <w:r w:rsidR="00763642">
        <w:t xml:space="preserve"> </w:t>
      </w:r>
      <w:r w:rsidR="00853104">
        <w:t xml:space="preserve">up </w:t>
      </w:r>
      <w:r w:rsidR="00763642">
        <w:t>to 67</w:t>
      </w:r>
      <w:r w:rsidR="00422D39">
        <w:t xml:space="preserve"> per cent</w:t>
      </w:r>
      <w:r w:rsidR="00763642">
        <w:t>. If they started collecting plastics #5</w:t>
      </w:r>
      <w:r w:rsidR="0091711C">
        <w:t>,</w:t>
      </w:r>
      <w:r w:rsidR="00763642">
        <w:t xml:space="preserve"> and households </w:t>
      </w:r>
      <w:r w:rsidR="00E832F3">
        <w:t>were clearer on what could be recycled</w:t>
      </w:r>
      <w:r w:rsidR="0091711C">
        <w:t>,</w:t>
      </w:r>
      <w:r w:rsidR="00E832F3">
        <w:t xml:space="preserve"> </w:t>
      </w:r>
      <w:r w:rsidR="00763642">
        <w:t>they could reach over 70</w:t>
      </w:r>
      <w:r w:rsidR="00422D39">
        <w:t xml:space="preserve"> per cent</w:t>
      </w:r>
      <w:r w:rsidR="00763642">
        <w:t xml:space="preserve"> diversion.</w:t>
      </w:r>
    </w:p>
    <w:p w14:paraId="77866F0D" w14:textId="3D6B0A30" w:rsidR="00EC17FB" w:rsidRPr="00EC17FB" w:rsidRDefault="00EC17FB" w:rsidP="00EC17FB">
      <w:pPr>
        <w:spacing w:before="120" w:after="120" w:line="240" w:lineRule="auto"/>
        <w:rPr>
          <w:rFonts w:cs="Arial"/>
          <w:i/>
          <w:iCs/>
          <w:szCs w:val="22"/>
        </w:rPr>
      </w:pPr>
      <w:r>
        <w:rPr>
          <w:rFonts w:cs="Arial"/>
          <w:i/>
          <w:iCs/>
          <w:szCs w:val="22"/>
        </w:rPr>
        <w:t xml:space="preserve">What </w:t>
      </w:r>
      <w:r w:rsidR="005E2754">
        <w:rPr>
          <w:rFonts w:cs="Arial"/>
          <w:i/>
          <w:iCs/>
          <w:szCs w:val="22"/>
        </w:rPr>
        <w:t>are</w:t>
      </w:r>
      <w:r>
        <w:rPr>
          <w:rFonts w:cs="Arial"/>
          <w:i/>
          <w:iCs/>
          <w:szCs w:val="22"/>
        </w:rPr>
        <w:t xml:space="preserve"> best practice</w:t>
      </w:r>
      <w:r w:rsidR="005016B8">
        <w:rPr>
          <w:rFonts w:cs="Arial"/>
          <w:i/>
          <w:iCs/>
          <w:szCs w:val="22"/>
        </w:rPr>
        <w:t xml:space="preserve"> </w:t>
      </w:r>
      <w:r>
        <w:rPr>
          <w:rFonts w:cs="Arial"/>
          <w:i/>
          <w:iCs/>
          <w:szCs w:val="22"/>
        </w:rPr>
        <w:t>collection models</w:t>
      </w:r>
      <w:r w:rsidR="00616DD8">
        <w:rPr>
          <w:rFonts w:cs="Arial"/>
          <w:i/>
          <w:iCs/>
          <w:szCs w:val="22"/>
        </w:rPr>
        <w:t>?</w:t>
      </w:r>
    </w:p>
    <w:p w14:paraId="5AF74391" w14:textId="5F94AE4F" w:rsidR="00C12A2C" w:rsidRDefault="00C12A2C" w:rsidP="00E95432">
      <w:pPr>
        <w:pStyle w:val="ListParagraph"/>
        <w:numPr>
          <w:ilvl w:val="0"/>
          <w:numId w:val="5"/>
        </w:numPr>
        <w:spacing w:before="120" w:after="120" w:line="240" w:lineRule="auto"/>
        <w:ind w:hanging="567"/>
        <w:contextualSpacing w:val="0"/>
        <w:rPr>
          <w:rFonts w:cs="Arial"/>
        </w:rPr>
      </w:pPr>
      <w:r w:rsidRPr="06F89072">
        <w:rPr>
          <w:rFonts w:cs="Arial"/>
        </w:rPr>
        <w:t>Internationally a variety of models are deemed best practice. In Australia</w:t>
      </w:r>
      <w:r w:rsidR="00E832F3" w:rsidRPr="06F89072">
        <w:rPr>
          <w:rFonts w:cs="Arial"/>
        </w:rPr>
        <w:t>,</w:t>
      </w:r>
      <w:r w:rsidRPr="06F89072">
        <w:rPr>
          <w:rFonts w:cs="Arial"/>
        </w:rPr>
        <w:t xml:space="preserve"> a three-bin system of comingled recycling, food scraps and garden waste </w:t>
      </w:r>
      <w:proofErr w:type="gramStart"/>
      <w:r w:rsidRPr="06F89072">
        <w:rPr>
          <w:rFonts w:cs="Arial"/>
        </w:rPr>
        <w:t>is</w:t>
      </w:r>
      <w:proofErr w:type="gramEnd"/>
      <w:r w:rsidRPr="06F89072">
        <w:rPr>
          <w:rFonts w:cs="Arial"/>
        </w:rPr>
        <w:t xml:space="preserve"> promoted. Wales encourages the use of a </w:t>
      </w:r>
      <w:proofErr w:type="spellStart"/>
      <w:r w:rsidRPr="06F89072">
        <w:rPr>
          <w:rFonts w:cs="Arial"/>
        </w:rPr>
        <w:t>trolli</w:t>
      </w:r>
      <w:proofErr w:type="spellEnd"/>
      <w:r w:rsidRPr="06F89072">
        <w:rPr>
          <w:rFonts w:cs="Arial"/>
        </w:rPr>
        <w:t>-block bin (stacked crates on a wheeled base) with mandatory source separation of key waste streams.</w:t>
      </w:r>
    </w:p>
    <w:p w14:paraId="5AE7E5F8" w14:textId="28F4642B" w:rsidR="00C12A2C" w:rsidRDefault="00C12A2C" w:rsidP="00E95432">
      <w:pPr>
        <w:pStyle w:val="ListParagraph"/>
        <w:numPr>
          <w:ilvl w:val="0"/>
          <w:numId w:val="5"/>
        </w:numPr>
        <w:spacing w:before="120" w:after="120" w:line="240" w:lineRule="auto"/>
        <w:ind w:hanging="567"/>
        <w:contextualSpacing w:val="0"/>
        <w:rPr>
          <w:rFonts w:cs="Arial"/>
        </w:rPr>
      </w:pPr>
      <w:r w:rsidRPr="06F89072">
        <w:rPr>
          <w:rFonts w:cs="Arial"/>
        </w:rPr>
        <w:t>In New Zealand</w:t>
      </w:r>
      <w:r w:rsidR="00E832F3" w:rsidRPr="06F89072">
        <w:rPr>
          <w:rFonts w:cs="Arial"/>
        </w:rPr>
        <w:t>,</w:t>
      </w:r>
      <w:r w:rsidRPr="06F89072">
        <w:rPr>
          <w:rFonts w:cs="Arial"/>
        </w:rPr>
        <w:t xml:space="preserve"> a crate system where all recyclables are collected source separated has been identified as the most effective means of achieving high quality recyclables.</w:t>
      </w:r>
      <w:r w:rsidR="00B52914" w:rsidRPr="06F89072">
        <w:rPr>
          <w:rStyle w:val="FootnoteReference"/>
          <w:rFonts w:cs="Arial"/>
        </w:rPr>
        <w:footnoteReference w:id="63"/>
      </w:r>
      <w:r w:rsidRPr="06F89072">
        <w:rPr>
          <w:rFonts w:cs="Arial"/>
        </w:rPr>
        <w:t xml:space="preserve"> However, the report was</w:t>
      </w:r>
      <w:r w:rsidR="0085178A">
        <w:rPr>
          <w:rFonts w:cs="Arial"/>
        </w:rPr>
        <w:t xml:space="preserve"> </w:t>
      </w:r>
      <w:r w:rsidRPr="06F89072">
        <w:rPr>
          <w:rFonts w:cs="Arial"/>
        </w:rPr>
        <w:t>n</w:t>
      </w:r>
      <w:r w:rsidR="0085178A">
        <w:rPr>
          <w:rFonts w:cs="Arial"/>
        </w:rPr>
        <w:t>o</w:t>
      </w:r>
      <w:r w:rsidRPr="06F89072">
        <w:rPr>
          <w:rFonts w:cs="Arial"/>
        </w:rPr>
        <w:t xml:space="preserve">t asked to consider what system would divert the most amount of material from landfill or would be most suitable for New Zealand’s </w:t>
      </w:r>
      <w:r w:rsidRPr="06F89072">
        <w:rPr>
          <w:rFonts w:cs="Arial"/>
        </w:rPr>
        <w:lastRenderedPageBreak/>
        <w:t>topography.</w:t>
      </w:r>
      <w:r w:rsidR="00DC45DB">
        <w:rPr>
          <w:rFonts w:cs="Arial"/>
        </w:rPr>
        <w:t xml:space="preserve"> Therefore</w:t>
      </w:r>
      <w:r w:rsidR="00D94453">
        <w:rPr>
          <w:rFonts w:cs="Arial"/>
        </w:rPr>
        <w:t>,</w:t>
      </w:r>
      <w:r w:rsidR="00DC45DB">
        <w:rPr>
          <w:rFonts w:cs="Arial"/>
        </w:rPr>
        <w:t xml:space="preserve"> it is currently unclear what best practi</w:t>
      </w:r>
      <w:r w:rsidR="00444C8B">
        <w:rPr>
          <w:rFonts w:cs="Arial"/>
        </w:rPr>
        <w:t>c</w:t>
      </w:r>
      <w:r w:rsidR="00DC45DB">
        <w:rPr>
          <w:rFonts w:cs="Arial"/>
        </w:rPr>
        <w:t xml:space="preserve">e looks like and whether there are different models for achieving it. </w:t>
      </w:r>
    </w:p>
    <w:p w14:paraId="0D6E4233" w14:textId="3F1BEECB" w:rsidR="00C12A2C" w:rsidRPr="00456E85" w:rsidRDefault="00456E85" w:rsidP="00985CE8">
      <w:pPr>
        <w:spacing w:before="120" w:after="120" w:line="240" w:lineRule="auto"/>
        <w:rPr>
          <w:rFonts w:cs="Arial"/>
          <w:i/>
          <w:iCs/>
          <w:szCs w:val="22"/>
        </w:rPr>
      </w:pPr>
      <w:r>
        <w:rPr>
          <w:rFonts w:cs="Arial"/>
          <w:i/>
          <w:iCs/>
          <w:szCs w:val="22"/>
        </w:rPr>
        <w:t xml:space="preserve">Shared </w:t>
      </w:r>
      <w:r w:rsidR="00F34AD5">
        <w:rPr>
          <w:rFonts w:cs="Arial"/>
          <w:i/>
          <w:iCs/>
          <w:szCs w:val="22"/>
        </w:rPr>
        <w:t>best practice research and resources lowers costs for councils</w:t>
      </w:r>
    </w:p>
    <w:p w14:paraId="686C9818" w14:textId="435A6ED1" w:rsidR="00C12A2C" w:rsidRDefault="00C12A2C" w:rsidP="00E95432">
      <w:pPr>
        <w:pStyle w:val="ListParagraph"/>
        <w:numPr>
          <w:ilvl w:val="0"/>
          <w:numId w:val="5"/>
        </w:numPr>
        <w:spacing w:before="120" w:after="120" w:line="240" w:lineRule="auto"/>
        <w:ind w:hanging="567"/>
        <w:contextualSpacing w:val="0"/>
        <w:rPr>
          <w:rFonts w:cs="Arial"/>
        </w:rPr>
      </w:pPr>
      <w:r w:rsidRPr="06F89072">
        <w:rPr>
          <w:rFonts w:cs="Arial"/>
        </w:rPr>
        <w:t xml:space="preserve">Making changes to collections </w:t>
      </w:r>
      <w:r w:rsidR="00FE46E8" w:rsidRPr="06F89072">
        <w:rPr>
          <w:rFonts w:cs="Arial"/>
        </w:rPr>
        <w:t>incurs</w:t>
      </w:r>
      <w:r w:rsidRPr="06F89072">
        <w:rPr>
          <w:rFonts w:cs="Arial"/>
        </w:rPr>
        <w:t xml:space="preserve"> costs such as research, </w:t>
      </w:r>
      <w:proofErr w:type="gramStart"/>
      <w:r w:rsidRPr="06F89072">
        <w:rPr>
          <w:rFonts w:cs="Arial"/>
        </w:rPr>
        <w:t>assessment</w:t>
      </w:r>
      <w:proofErr w:type="gramEnd"/>
      <w:r w:rsidRPr="06F89072">
        <w:rPr>
          <w:rFonts w:cs="Arial"/>
        </w:rPr>
        <w:t xml:space="preserve"> and consultation on options, designing and testing communications, education and behaviour change campaigns, changes to bins, vehicles, and contracts. Without the benefits of shared research and resources, or offsetting </w:t>
      </w:r>
      <w:r w:rsidR="00303E50" w:rsidRPr="06F89072">
        <w:rPr>
          <w:rFonts w:cs="Arial"/>
        </w:rPr>
        <w:t>investment</w:t>
      </w:r>
      <w:r w:rsidRPr="06F89072">
        <w:rPr>
          <w:rFonts w:cs="Arial"/>
        </w:rPr>
        <w:t xml:space="preserve"> from </w:t>
      </w:r>
      <w:r w:rsidR="00303E50" w:rsidRPr="06F89072">
        <w:rPr>
          <w:rFonts w:cs="Arial"/>
        </w:rPr>
        <w:t xml:space="preserve">private companies or </w:t>
      </w:r>
      <w:r w:rsidRPr="06F89072">
        <w:rPr>
          <w:rFonts w:cs="Arial"/>
        </w:rPr>
        <w:t xml:space="preserve">central government, individual councils will face higher costs of change, and this will continue to be a barrier to implementing best practice </w:t>
      </w:r>
      <w:r w:rsidR="00083254" w:rsidRPr="06F89072">
        <w:rPr>
          <w:rFonts w:cs="Arial"/>
        </w:rPr>
        <w:t xml:space="preserve">and </w:t>
      </w:r>
      <w:r w:rsidRPr="06F89072">
        <w:rPr>
          <w:rFonts w:cs="Arial"/>
        </w:rPr>
        <w:t>more effective collections.</w:t>
      </w:r>
    </w:p>
    <w:p w14:paraId="1B5F480B" w14:textId="5DD2E569" w:rsidR="00224BB1" w:rsidRPr="00224BB1" w:rsidRDefault="00224BB1" w:rsidP="00224BB1">
      <w:pPr>
        <w:spacing w:before="120" w:after="120" w:line="240" w:lineRule="auto"/>
        <w:rPr>
          <w:rFonts w:cs="Arial"/>
          <w:i/>
          <w:iCs/>
          <w:szCs w:val="22"/>
        </w:rPr>
      </w:pPr>
      <w:r w:rsidRPr="00224BB1">
        <w:rPr>
          <w:rFonts w:cs="Arial"/>
          <w:i/>
          <w:iCs/>
          <w:szCs w:val="22"/>
        </w:rPr>
        <w:t xml:space="preserve">A potential Container Return Scheme </w:t>
      </w:r>
      <w:r w:rsidR="009B2661">
        <w:rPr>
          <w:rFonts w:cs="Arial"/>
          <w:i/>
          <w:iCs/>
          <w:szCs w:val="22"/>
        </w:rPr>
        <w:t xml:space="preserve">(CRS) </w:t>
      </w:r>
      <w:r w:rsidRPr="00224BB1">
        <w:rPr>
          <w:rFonts w:cs="Arial"/>
          <w:i/>
          <w:iCs/>
          <w:szCs w:val="22"/>
        </w:rPr>
        <w:t>is likely to affect best practice</w:t>
      </w:r>
    </w:p>
    <w:p w14:paraId="74D8E3C4" w14:textId="352F34E3" w:rsidR="00777F98" w:rsidRDefault="0061117F" w:rsidP="00E95432">
      <w:pPr>
        <w:pStyle w:val="ListParagraph"/>
        <w:numPr>
          <w:ilvl w:val="0"/>
          <w:numId w:val="5"/>
        </w:numPr>
        <w:spacing w:before="120" w:after="120" w:line="240" w:lineRule="auto"/>
        <w:ind w:hanging="567"/>
        <w:contextualSpacing w:val="0"/>
        <w:rPr>
          <w:rFonts w:cs="Arial"/>
        </w:rPr>
      </w:pPr>
      <w:r w:rsidRPr="06F89072">
        <w:rPr>
          <w:rFonts w:cs="Arial"/>
        </w:rPr>
        <w:t>T</w:t>
      </w:r>
      <w:r w:rsidR="00777F98" w:rsidRPr="06F89072">
        <w:rPr>
          <w:rFonts w:cs="Arial"/>
        </w:rPr>
        <w:t xml:space="preserve">he possible implementation of a </w:t>
      </w:r>
      <w:r w:rsidR="000332E3" w:rsidRPr="06F89072">
        <w:rPr>
          <w:rFonts w:cs="Arial"/>
        </w:rPr>
        <w:t>CRS</w:t>
      </w:r>
      <w:r w:rsidR="00D84B69" w:rsidRPr="06F89072">
        <w:rPr>
          <w:rFonts w:cs="Arial"/>
        </w:rPr>
        <w:t>, covering glass, metal, and plastic beverage containers,</w:t>
      </w:r>
      <w:r w:rsidR="00777F98" w:rsidRPr="06F89072">
        <w:rPr>
          <w:rFonts w:cs="Arial"/>
        </w:rPr>
        <w:t xml:space="preserve"> </w:t>
      </w:r>
      <w:r w:rsidR="00D84B69" w:rsidRPr="06F89072">
        <w:rPr>
          <w:rFonts w:cs="Arial"/>
        </w:rPr>
        <w:t>may</w:t>
      </w:r>
      <w:r w:rsidR="00777F98" w:rsidRPr="06F89072">
        <w:rPr>
          <w:rFonts w:cs="Arial"/>
        </w:rPr>
        <w:t xml:space="preserve"> have a significant impact on the quantity of material collected at kerbside. </w:t>
      </w:r>
      <w:r w:rsidR="0042062D" w:rsidRPr="06F89072">
        <w:rPr>
          <w:rFonts w:cs="Arial"/>
        </w:rPr>
        <w:t>A</w:t>
      </w:r>
      <w:r w:rsidR="00777F98" w:rsidRPr="06F89072">
        <w:rPr>
          <w:rFonts w:cs="Arial"/>
        </w:rPr>
        <w:t xml:space="preserve">ccess to container return locations and the size of the deposit can </w:t>
      </w:r>
      <w:r w:rsidR="0042062D" w:rsidRPr="06F89072">
        <w:rPr>
          <w:rFonts w:cs="Arial"/>
        </w:rPr>
        <w:t>affect</w:t>
      </w:r>
      <w:r w:rsidR="00777F98" w:rsidRPr="06F89072">
        <w:rPr>
          <w:rFonts w:cs="Arial"/>
        </w:rPr>
        <w:t xml:space="preserve"> the amount of recycling received through a CRS as opposed to kerbside.</w:t>
      </w:r>
    </w:p>
    <w:p w14:paraId="3FA6BCEE" w14:textId="366C401F" w:rsidR="00777F98" w:rsidRDefault="00777F98" w:rsidP="00E95432">
      <w:pPr>
        <w:pStyle w:val="ListParagraph"/>
        <w:numPr>
          <w:ilvl w:val="0"/>
          <w:numId w:val="5"/>
        </w:numPr>
        <w:spacing w:before="120" w:after="120" w:line="240" w:lineRule="auto"/>
        <w:ind w:hanging="567"/>
        <w:contextualSpacing w:val="0"/>
        <w:rPr>
          <w:rFonts w:cs="Arial"/>
        </w:rPr>
      </w:pPr>
      <w:r w:rsidRPr="06F89072">
        <w:rPr>
          <w:rFonts w:cs="Arial"/>
        </w:rPr>
        <w:t xml:space="preserve">Current systems which are deemed to be best practice at kerbside may no longer be optimal under a CRS. </w:t>
      </w:r>
      <w:r w:rsidR="00185587" w:rsidRPr="06F89072">
        <w:rPr>
          <w:rFonts w:cs="Arial"/>
        </w:rPr>
        <w:t xml:space="preserve">It may be prudent to </w:t>
      </w:r>
      <w:r w:rsidRPr="06F89072">
        <w:rPr>
          <w:rFonts w:cs="Arial"/>
        </w:rPr>
        <w:t xml:space="preserve">monitor the impact of a CRS scheme for at least one year to determine what the implications are </w:t>
      </w:r>
      <w:r w:rsidR="00783370" w:rsidRPr="06F89072">
        <w:rPr>
          <w:rFonts w:cs="Arial"/>
        </w:rPr>
        <w:t>f</w:t>
      </w:r>
      <w:r w:rsidRPr="06F89072">
        <w:rPr>
          <w:rFonts w:cs="Arial"/>
        </w:rPr>
        <w:t xml:space="preserve">or </w:t>
      </w:r>
      <w:r w:rsidR="00783370" w:rsidRPr="06F89072">
        <w:rPr>
          <w:rFonts w:cs="Arial"/>
        </w:rPr>
        <w:t xml:space="preserve">kerbside </w:t>
      </w:r>
      <w:r w:rsidRPr="06F89072">
        <w:rPr>
          <w:rFonts w:cs="Arial"/>
        </w:rPr>
        <w:t>best practice.</w:t>
      </w:r>
      <w:r w:rsidR="005C3F3E" w:rsidRPr="06F89072">
        <w:rPr>
          <w:rFonts w:cs="Arial"/>
        </w:rPr>
        <w:t xml:space="preserve"> </w:t>
      </w:r>
      <w:r w:rsidR="00783370" w:rsidRPr="06F89072">
        <w:rPr>
          <w:rFonts w:cs="Arial"/>
        </w:rPr>
        <w:t xml:space="preserve">Discussion of the options below </w:t>
      </w:r>
      <w:r w:rsidR="00C10626" w:rsidRPr="06F89072">
        <w:rPr>
          <w:rFonts w:cs="Arial"/>
        </w:rPr>
        <w:t xml:space="preserve">accounts for this delay in any </w:t>
      </w:r>
      <w:r w:rsidR="00B34A29" w:rsidRPr="06F89072">
        <w:rPr>
          <w:rFonts w:cs="Arial"/>
        </w:rPr>
        <w:t>requirements for action</w:t>
      </w:r>
      <w:r w:rsidR="007B4A4D" w:rsidRPr="06F89072">
        <w:rPr>
          <w:rFonts w:cs="Arial"/>
        </w:rPr>
        <w:t>.</w:t>
      </w:r>
    </w:p>
    <w:p w14:paraId="7F16F6BE" w14:textId="1CD9B6D9" w:rsidR="007A6455" w:rsidRPr="00862654" w:rsidRDefault="007A6455" w:rsidP="00DB7F4A">
      <w:pPr>
        <w:pStyle w:val="Heading3"/>
        <w:rPr>
          <w:lang w:val="en-NZ"/>
        </w:rPr>
      </w:pPr>
      <w:r w:rsidRPr="00862654">
        <w:rPr>
          <w:lang w:val="en-NZ"/>
        </w:rPr>
        <w:t>Options discarded</w:t>
      </w:r>
    </w:p>
    <w:p w14:paraId="2F04E41D" w14:textId="7AE6D134" w:rsidR="007A6455" w:rsidRPr="006B5A7C" w:rsidRDefault="001162F4" w:rsidP="00E95432">
      <w:pPr>
        <w:pStyle w:val="ListParagraph"/>
        <w:numPr>
          <w:ilvl w:val="0"/>
          <w:numId w:val="5"/>
        </w:numPr>
        <w:spacing w:before="120" w:after="120" w:line="240" w:lineRule="auto"/>
        <w:ind w:hanging="567"/>
        <w:contextualSpacing w:val="0"/>
      </w:pPr>
      <w:r>
        <w:t>No</w:t>
      </w:r>
      <w:r w:rsidR="001C5CB6" w:rsidRPr="006B5A7C">
        <w:t xml:space="preserve"> </w:t>
      </w:r>
      <w:r w:rsidR="006B5A7C" w:rsidRPr="006B5A7C">
        <w:t xml:space="preserve">feasible </w:t>
      </w:r>
      <w:r w:rsidR="001C5CB6" w:rsidRPr="006B5A7C">
        <w:t xml:space="preserve">options were </w:t>
      </w:r>
      <w:r w:rsidR="006B5A7C" w:rsidRPr="006B5A7C">
        <w:t>knowingly</w:t>
      </w:r>
      <w:r w:rsidR="001C5CB6" w:rsidRPr="006B5A7C">
        <w:t xml:space="preserve"> d</w:t>
      </w:r>
      <w:r w:rsidR="00C7324A">
        <w:t>iscarded</w:t>
      </w:r>
      <w:r w:rsidR="00CC6D5C">
        <w:t>.</w:t>
      </w:r>
    </w:p>
    <w:p w14:paraId="69B00792" w14:textId="77777777" w:rsidR="007A6455" w:rsidRPr="00155F6C" w:rsidRDefault="007A6455" w:rsidP="00DB7F4A">
      <w:pPr>
        <w:pStyle w:val="Heading3"/>
        <w:rPr>
          <w:lang w:val="en-NZ"/>
        </w:rPr>
      </w:pPr>
      <w:r w:rsidRPr="00155F6C">
        <w:rPr>
          <w:lang w:val="en-NZ"/>
        </w:rPr>
        <w:t>Options considered to encourage best practice collections</w:t>
      </w:r>
    </w:p>
    <w:p w14:paraId="211F607B" w14:textId="77777777" w:rsidR="007A6455" w:rsidRDefault="007A6455" w:rsidP="00E95432">
      <w:pPr>
        <w:pStyle w:val="ListParagraph"/>
        <w:numPr>
          <w:ilvl w:val="0"/>
          <w:numId w:val="5"/>
        </w:numPr>
        <w:spacing w:before="120" w:after="120" w:line="240" w:lineRule="auto"/>
        <w:ind w:hanging="567"/>
        <w:contextualSpacing w:val="0"/>
      </w:pPr>
      <w:r>
        <w:t xml:space="preserve">Five options are </w:t>
      </w:r>
      <w:r w:rsidRPr="06F89072">
        <w:rPr>
          <w:rFonts w:cs="Arial"/>
        </w:rPr>
        <w:t>analysed</w:t>
      </w:r>
      <w:r>
        <w:t xml:space="preserve"> for implementing best practise collections. They are set out from least intervention to most.</w:t>
      </w:r>
    </w:p>
    <w:p w14:paraId="4BC50C80" w14:textId="1DF622AC" w:rsidR="007A6455" w:rsidRPr="00402533" w:rsidRDefault="007A6455" w:rsidP="00E95432">
      <w:pPr>
        <w:pStyle w:val="ListParagraph"/>
        <w:numPr>
          <w:ilvl w:val="0"/>
          <w:numId w:val="29"/>
        </w:numPr>
        <w:spacing w:after="120" w:line="240" w:lineRule="auto"/>
        <w:contextualSpacing w:val="0"/>
        <w:rPr>
          <w:rFonts w:cs="Arial"/>
          <w:szCs w:val="22"/>
        </w:rPr>
      </w:pPr>
      <w:r w:rsidRPr="00402533">
        <w:rPr>
          <w:i/>
          <w:iCs/>
        </w:rPr>
        <w:t>Carry on as we are now (the counterfactual)</w:t>
      </w:r>
      <w:r>
        <w:t>. Councils have incomplete data on how well their kerbside collections perform</w:t>
      </w:r>
      <w:r w:rsidR="00E32D35">
        <w:t xml:space="preserve"> or guidance about best practice</w:t>
      </w:r>
      <w:r w:rsidR="000F4C5F">
        <w:t>,</w:t>
      </w:r>
      <w:r w:rsidR="007A1FF9">
        <w:t xml:space="preserve"> </w:t>
      </w:r>
      <w:r>
        <w:t xml:space="preserve">so </w:t>
      </w:r>
      <w:r w:rsidR="00E702F7">
        <w:t xml:space="preserve">it can be difficult to </w:t>
      </w:r>
      <w:r w:rsidR="000F4C5F">
        <w:t>evaluate</w:t>
      </w:r>
      <w:r w:rsidR="00E702F7">
        <w:t xml:space="preserve"> </w:t>
      </w:r>
      <w:r w:rsidR="007A1FF9">
        <w:t>performance</w:t>
      </w:r>
      <w:r>
        <w:t>.</w:t>
      </w:r>
    </w:p>
    <w:p w14:paraId="617D5EB8" w14:textId="5DA767F3" w:rsidR="007A6455" w:rsidRPr="007F0598" w:rsidRDefault="00B75405" w:rsidP="00E95432">
      <w:pPr>
        <w:pStyle w:val="ListParagraph"/>
        <w:numPr>
          <w:ilvl w:val="0"/>
          <w:numId w:val="29"/>
        </w:numPr>
        <w:spacing w:after="120" w:line="240" w:lineRule="auto"/>
        <w:contextualSpacing w:val="0"/>
        <w:rPr>
          <w:rFonts w:cs="Arial"/>
          <w:szCs w:val="22"/>
        </w:rPr>
      </w:pPr>
      <w:r>
        <w:rPr>
          <w:rFonts w:cs="Arial"/>
          <w:i/>
          <w:szCs w:val="22"/>
        </w:rPr>
        <w:t>G</w:t>
      </w:r>
      <w:r w:rsidR="007A6455" w:rsidRPr="004C57DF">
        <w:rPr>
          <w:rFonts w:cs="Arial"/>
          <w:i/>
          <w:szCs w:val="22"/>
        </w:rPr>
        <w:t>uidance</w:t>
      </w:r>
      <w:r>
        <w:rPr>
          <w:rFonts w:cs="Arial"/>
          <w:i/>
          <w:szCs w:val="22"/>
        </w:rPr>
        <w:t>,</w:t>
      </w:r>
      <w:r w:rsidR="00F97BF0">
        <w:rPr>
          <w:rFonts w:cs="Arial"/>
          <w:i/>
          <w:szCs w:val="22"/>
        </w:rPr>
        <w:t xml:space="preserve"> </w:t>
      </w:r>
      <w:r>
        <w:rPr>
          <w:rFonts w:cs="Arial"/>
          <w:i/>
          <w:szCs w:val="22"/>
        </w:rPr>
        <w:t xml:space="preserve">technical </w:t>
      </w:r>
      <w:r w:rsidR="007A6455" w:rsidRPr="004C57DF">
        <w:rPr>
          <w:rFonts w:cs="Arial"/>
          <w:i/>
          <w:szCs w:val="22"/>
        </w:rPr>
        <w:t>support</w:t>
      </w:r>
      <w:r>
        <w:rPr>
          <w:rFonts w:cs="Arial"/>
          <w:i/>
          <w:szCs w:val="22"/>
        </w:rPr>
        <w:t>, and investment</w:t>
      </w:r>
      <w:r w:rsidR="003E2D33">
        <w:rPr>
          <w:rFonts w:cs="Arial"/>
          <w:i/>
          <w:szCs w:val="22"/>
        </w:rPr>
        <w:t>.</w:t>
      </w:r>
      <w:r w:rsidR="007A6455" w:rsidRPr="004C57DF">
        <w:rPr>
          <w:rFonts w:cs="Arial"/>
          <w:szCs w:val="22"/>
        </w:rPr>
        <w:t xml:space="preserve"> If the proposal </w:t>
      </w:r>
      <w:r w:rsidR="007A6455">
        <w:rPr>
          <w:rFonts w:cs="Arial"/>
          <w:szCs w:val="22"/>
        </w:rPr>
        <w:t>2C</w:t>
      </w:r>
      <w:r w:rsidR="007A6455" w:rsidRPr="004C57DF">
        <w:rPr>
          <w:rFonts w:cs="Arial"/>
          <w:szCs w:val="22"/>
        </w:rPr>
        <w:t xml:space="preserve"> to mandate reporting is implemented</w:t>
      </w:r>
      <w:r w:rsidR="007A6455">
        <w:rPr>
          <w:rFonts w:cs="Arial"/>
          <w:szCs w:val="22"/>
        </w:rPr>
        <w:t>,</w:t>
      </w:r>
      <w:r w:rsidR="007A6455" w:rsidRPr="004C57DF">
        <w:rPr>
          <w:rFonts w:cs="Arial"/>
          <w:szCs w:val="22"/>
        </w:rPr>
        <w:t xml:space="preserve"> councils will know how well they are performing compared to other councils. Additional </w:t>
      </w:r>
      <w:r w:rsidR="006530C8">
        <w:rPr>
          <w:rFonts w:cs="Arial"/>
          <w:szCs w:val="22"/>
        </w:rPr>
        <w:t xml:space="preserve">guidance and </w:t>
      </w:r>
      <w:r w:rsidR="003E2D33">
        <w:rPr>
          <w:rFonts w:cs="Arial"/>
          <w:szCs w:val="22"/>
        </w:rPr>
        <w:t>investment</w:t>
      </w:r>
      <w:r w:rsidR="007A6455" w:rsidRPr="004C57DF">
        <w:rPr>
          <w:rFonts w:cs="Arial"/>
          <w:szCs w:val="22"/>
        </w:rPr>
        <w:t xml:space="preserve"> may assist those who are </w:t>
      </w:r>
      <w:r w:rsidR="007A6455">
        <w:rPr>
          <w:rFonts w:cs="Arial"/>
          <w:szCs w:val="22"/>
        </w:rPr>
        <w:t>then</w:t>
      </w:r>
      <w:r w:rsidR="007A6455" w:rsidRPr="004C57DF">
        <w:rPr>
          <w:rFonts w:cs="Arial"/>
          <w:szCs w:val="22"/>
        </w:rPr>
        <w:t xml:space="preserve"> motivated to improve.</w:t>
      </w:r>
    </w:p>
    <w:p w14:paraId="21A798FB" w14:textId="0D1F9AF5" w:rsidR="007A6455" w:rsidRPr="004C57DF" w:rsidRDefault="007A6455" w:rsidP="00E95432">
      <w:pPr>
        <w:pStyle w:val="ListParagraph"/>
        <w:numPr>
          <w:ilvl w:val="0"/>
          <w:numId w:val="29"/>
        </w:numPr>
        <w:spacing w:after="120" w:line="240" w:lineRule="auto"/>
        <w:contextualSpacing w:val="0"/>
        <w:rPr>
          <w:rFonts w:cs="Arial"/>
          <w:i/>
          <w:iCs/>
          <w:szCs w:val="22"/>
        </w:rPr>
      </w:pPr>
      <w:r w:rsidRPr="004C57DF">
        <w:rPr>
          <w:rFonts w:cs="Arial"/>
          <w:i/>
          <w:iCs/>
          <w:szCs w:val="22"/>
        </w:rPr>
        <w:t>Voluntary target for diversion of materials from kerbside collections</w:t>
      </w:r>
      <w:r>
        <w:rPr>
          <w:rFonts w:cs="Arial"/>
          <w:i/>
          <w:iCs/>
          <w:szCs w:val="22"/>
        </w:rPr>
        <w:t xml:space="preserve">. </w:t>
      </w:r>
      <w:r w:rsidR="00206B4B">
        <w:t xml:space="preserve">Develop a </w:t>
      </w:r>
      <w:r>
        <w:t>target</w:t>
      </w:r>
      <w:r w:rsidR="00206B4B">
        <w:t xml:space="preserve">ed level of </w:t>
      </w:r>
      <w:r>
        <w:t xml:space="preserve">diversion </w:t>
      </w:r>
      <w:r w:rsidR="00206B4B">
        <w:t xml:space="preserve">for councils to achieve </w:t>
      </w:r>
      <w:r>
        <w:t>from household kerbside collections.</w:t>
      </w:r>
      <w:r w:rsidR="00F53DBF">
        <w:t xml:space="preserve"> </w:t>
      </w:r>
      <w:r w:rsidR="005B1056">
        <w:t>For example</w:t>
      </w:r>
      <w:r w:rsidR="00032E04">
        <w:t>,</w:t>
      </w:r>
      <w:r w:rsidR="005B1056">
        <w:t xml:space="preserve"> </w:t>
      </w:r>
      <w:r w:rsidR="003E6EE3">
        <w:t xml:space="preserve">aim for </w:t>
      </w:r>
      <w:r w:rsidR="005B1056">
        <w:t xml:space="preserve">at least half of household waste collected at kerbside </w:t>
      </w:r>
      <w:r w:rsidR="003C21CD">
        <w:t>to be</w:t>
      </w:r>
      <w:r w:rsidR="005B1056">
        <w:t xml:space="preserve"> div</w:t>
      </w:r>
      <w:r w:rsidR="00100004">
        <w:t xml:space="preserve">erted from landfill </w:t>
      </w:r>
      <w:r w:rsidR="003C21CD">
        <w:t>via</w:t>
      </w:r>
      <w:r w:rsidR="00100004">
        <w:t xml:space="preserve"> recycling or composting/digestion.</w:t>
      </w:r>
    </w:p>
    <w:p w14:paraId="35A48A62" w14:textId="3CDA865C" w:rsidR="007A6455" w:rsidRDefault="007A6455" w:rsidP="00E95432">
      <w:pPr>
        <w:pStyle w:val="ListParagraph"/>
        <w:numPr>
          <w:ilvl w:val="0"/>
          <w:numId w:val="29"/>
        </w:numPr>
        <w:spacing w:after="120" w:line="240" w:lineRule="auto"/>
        <w:contextualSpacing w:val="0"/>
      </w:pPr>
      <w:r w:rsidRPr="005C31A7">
        <w:rPr>
          <w:rFonts w:cs="Arial"/>
          <w:i/>
          <w:szCs w:val="22"/>
        </w:rPr>
        <w:t xml:space="preserve">Mandatory minimum diversion </w:t>
      </w:r>
      <w:r w:rsidR="00104F12">
        <w:rPr>
          <w:rFonts w:cs="Arial"/>
          <w:i/>
          <w:szCs w:val="22"/>
        </w:rPr>
        <w:t>target</w:t>
      </w:r>
      <w:r w:rsidRPr="005C31A7">
        <w:rPr>
          <w:rFonts w:cs="Arial"/>
          <w:i/>
          <w:szCs w:val="22"/>
        </w:rPr>
        <w:t xml:space="preserve"> and a high</w:t>
      </w:r>
      <w:r w:rsidR="009D3537">
        <w:rPr>
          <w:rFonts w:cs="Arial"/>
          <w:i/>
          <w:szCs w:val="22"/>
        </w:rPr>
        <w:t>-</w:t>
      </w:r>
      <w:r w:rsidRPr="005C31A7">
        <w:rPr>
          <w:rFonts w:cs="Arial"/>
          <w:i/>
          <w:szCs w:val="22"/>
        </w:rPr>
        <w:t>performance target</w:t>
      </w:r>
      <w:r w:rsidR="009D3537">
        <w:rPr>
          <w:rFonts w:cs="Arial"/>
          <w:i/>
          <w:szCs w:val="22"/>
        </w:rPr>
        <w:t>.</w:t>
      </w:r>
      <w:r w:rsidR="00B20DEE">
        <w:rPr>
          <w:rFonts w:cs="Arial"/>
          <w:i/>
          <w:szCs w:val="22"/>
        </w:rPr>
        <w:t xml:space="preserve"> </w:t>
      </w:r>
      <w:r>
        <w:t xml:space="preserve">Set </w:t>
      </w:r>
      <w:r w:rsidR="00B20DEE">
        <w:t>a</w:t>
      </w:r>
      <w:r>
        <w:t xml:space="preserve"> minimum </w:t>
      </w:r>
      <w:r w:rsidR="003E6EE3">
        <w:t>diversion target to be achieved by household kerbside collections. In addition</w:t>
      </w:r>
      <w:r w:rsidR="003C21CD">
        <w:t>,</w:t>
      </w:r>
      <w:r w:rsidR="003E6EE3">
        <w:t xml:space="preserve"> set a high-performance </w:t>
      </w:r>
      <w:r>
        <w:t xml:space="preserve">target to </w:t>
      </w:r>
      <w:r w:rsidR="003E6EE3">
        <w:t xml:space="preserve">encourage </w:t>
      </w:r>
      <w:r>
        <w:t xml:space="preserve">councils to </w:t>
      </w:r>
      <w:r w:rsidR="003E6EE3">
        <w:t xml:space="preserve">continue to </w:t>
      </w:r>
      <w:r>
        <w:t>optimise their performance.</w:t>
      </w:r>
    </w:p>
    <w:p w14:paraId="045DAA19" w14:textId="233CEFF9" w:rsidR="007A6455" w:rsidRPr="005C31A7" w:rsidRDefault="007A6455" w:rsidP="00E95432">
      <w:pPr>
        <w:pStyle w:val="ListParagraph"/>
        <w:numPr>
          <w:ilvl w:val="0"/>
          <w:numId w:val="29"/>
        </w:numPr>
        <w:spacing w:after="120" w:line="240" w:lineRule="auto"/>
        <w:contextualSpacing w:val="0"/>
        <w:rPr>
          <w:rFonts w:cs="Arial"/>
          <w:szCs w:val="22"/>
        </w:rPr>
      </w:pPr>
      <w:r w:rsidRPr="005C31A7">
        <w:rPr>
          <w:rFonts w:cs="Arial"/>
          <w:i/>
          <w:iCs/>
          <w:szCs w:val="22"/>
        </w:rPr>
        <w:t xml:space="preserve">Mandate </w:t>
      </w:r>
      <w:r w:rsidR="00607DB3">
        <w:rPr>
          <w:rFonts w:cs="Arial"/>
          <w:i/>
          <w:iCs/>
          <w:szCs w:val="22"/>
        </w:rPr>
        <w:t xml:space="preserve">a </w:t>
      </w:r>
      <w:r w:rsidRPr="005C31A7">
        <w:rPr>
          <w:rFonts w:cs="Arial"/>
          <w:i/>
          <w:iCs/>
          <w:szCs w:val="22"/>
        </w:rPr>
        <w:t>system for collecting rubbish and recycling</w:t>
      </w:r>
      <w:r w:rsidR="009D3537">
        <w:rPr>
          <w:rFonts w:cs="Arial"/>
          <w:i/>
          <w:iCs/>
          <w:szCs w:val="22"/>
        </w:rPr>
        <w:t>.</w:t>
      </w:r>
      <w:r>
        <w:rPr>
          <w:rFonts w:cs="Arial"/>
          <w:i/>
          <w:iCs/>
          <w:szCs w:val="22"/>
        </w:rPr>
        <w:t xml:space="preserve"> </w:t>
      </w:r>
      <w:r w:rsidR="00607DB3" w:rsidRPr="00607DB3">
        <w:rPr>
          <w:rFonts w:cs="Arial"/>
          <w:szCs w:val="22"/>
        </w:rPr>
        <w:t>R</w:t>
      </w:r>
      <w:r w:rsidRPr="005C31A7">
        <w:rPr>
          <w:rFonts w:cs="Arial"/>
          <w:szCs w:val="22"/>
        </w:rPr>
        <w:t>esearch into improving kerbside performance recommended a specific system for all councils to use.</w:t>
      </w:r>
      <w:r w:rsidR="00106C7D" w:rsidRPr="00106C7D">
        <w:rPr>
          <w:rStyle w:val="FootnoteReference"/>
          <w:rFonts w:cs="Arial"/>
          <w:szCs w:val="22"/>
        </w:rPr>
        <w:t xml:space="preserve"> </w:t>
      </w:r>
      <w:r w:rsidR="00106C7D">
        <w:rPr>
          <w:rStyle w:val="FootnoteReference"/>
          <w:rFonts w:cs="Arial"/>
          <w:szCs w:val="22"/>
        </w:rPr>
        <w:footnoteReference w:id="64"/>
      </w:r>
      <w:r w:rsidRPr="005C31A7">
        <w:rPr>
          <w:rFonts w:cs="Arial"/>
          <w:szCs w:val="22"/>
        </w:rPr>
        <w:t xml:space="preserve"> This included collecting dry recyclables weekly in three 45 litre crates, a food scraps collection with an optional green waste collection and collecting rubbish fortnightly with the option of either a wheeled bin or bag.</w:t>
      </w:r>
    </w:p>
    <w:p w14:paraId="1853220E" w14:textId="77777777" w:rsidR="007A6455" w:rsidRPr="00EB5323" w:rsidRDefault="007A6455" w:rsidP="007A6455">
      <w:pPr>
        <w:pStyle w:val="Heading4"/>
        <w:spacing w:before="160" w:after="120"/>
        <w:rPr>
          <w:rFonts w:ascii="Arial Bold" w:hAnsi="Arial Bold"/>
          <w:i/>
        </w:rPr>
      </w:pPr>
      <w:r w:rsidRPr="00EB5323">
        <w:rPr>
          <w:rFonts w:ascii="Arial Bold" w:hAnsi="Arial Bold"/>
          <w:i/>
        </w:rPr>
        <w:lastRenderedPageBreak/>
        <w:t>Option 1 – Carrying on as we are now (the counterfactual)</w:t>
      </w:r>
    </w:p>
    <w:p w14:paraId="537951AA" w14:textId="58112503" w:rsidR="002B5FA2" w:rsidRPr="002B5FA2" w:rsidRDefault="007864F1" w:rsidP="00E95432">
      <w:pPr>
        <w:pStyle w:val="ListParagraph"/>
        <w:numPr>
          <w:ilvl w:val="0"/>
          <w:numId w:val="5"/>
        </w:numPr>
        <w:spacing w:before="120" w:after="120" w:line="240" w:lineRule="auto"/>
        <w:ind w:hanging="567"/>
        <w:contextualSpacing w:val="0"/>
        <w:rPr>
          <w:rFonts w:cs="Arial"/>
        </w:rPr>
      </w:pPr>
      <w:r w:rsidRPr="06F89072">
        <w:rPr>
          <w:rFonts w:cs="Arial"/>
          <w:i/>
        </w:rPr>
        <w:t>Option</w:t>
      </w:r>
      <w:r w:rsidR="00087FFB" w:rsidRPr="06F89072">
        <w:rPr>
          <w:rFonts w:cs="Arial"/>
          <w:i/>
        </w:rPr>
        <w:t>:</w:t>
      </w:r>
      <w:r w:rsidRPr="06F89072">
        <w:rPr>
          <w:rFonts w:cs="Arial"/>
          <w:i/>
        </w:rPr>
        <w:t xml:space="preserve"> </w:t>
      </w:r>
      <w:r w:rsidR="006047B6" w:rsidRPr="06F89072">
        <w:rPr>
          <w:rFonts w:cs="Arial"/>
        </w:rPr>
        <w:t>C</w:t>
      </w:r>
      <w:r w:rsidR="002D2DB0" w:rsidRPr="06F89072">
        <w:rPr>
          <w:rFonts w:cs="Arial"/>
        </w:rPr>
        <w:t>ouncils con</w:t>
      </w:r>
      <w:r w:rsidR="00994F3B" w:rsidRPr="06F89072">
        <w:rPr>
          <w:rFonts w:cs="Arial"/>
        </w:rPr>
        <w:t xml:space="preserve">tinue to make </w:t>
      </w:r>
      <w:r w:rsidR="004A685F" w:rsidRPr="06F89072">
        <w:rPr>
          <w:rFonts w:cs="Arial"/>
        </w:rPr>
        <w:t>choices about kerbside services</w:t>
      </w:r>
      <w:r w:rsidR="001B3008">
        <w:rPr>
          <w:rFonts w:cs="Arial"/>
        </w:rPr>
        <w:t>,</w:t>
      </w:r>
      <w:r w:rsidR="004A685F" w:rsidRPr="06F89072">
        <w:rPr>
          <w:rFonts w:cs="Arial"/>
        </w:rPr>
        <w:t xml:space="preserve"> </w:t>
      </w:r>
      <w:r w:rsidR="006047B6" w:rsidRPr="06F89072">
        <w:rPr>
          <w:rFonts w:cs="Arial"/>
        </w:rPr>
        <w:t xml:space="preserve">most </w:t>
      </w:r>
      <w:r w:rsidR="004A685F" w:rsidRPr="06F89072">
        <w:rPr>
          <w:rFonts w:cs="Arial"/>
        </w:rPr>
        <w:t>with incomplete information about performance</w:t>
      </w:r>
      <w:r w:rsidR="003E1BF6" w:rsidRPr="06F89072">
        <w:rPr>
          <w:rFonts w:cs="Arial"/>
        </w:rPr>
        <w:t xml:space="preserve"> or best practice guidance</w:t>
      </w:r>
      <w:r w:rsidR="004A685F" w:rsidRPr="06F89072">
        <w:rPr>
          <w:rFonts w:cs="Arial"/>
        </w:rPr>
        <w:t>.</w:t>
      </w:r>
    </w:p>
    <w:p w14:paraId="78B73927" w14:textId="6BA4A15E" w:rsidR="00C12A2C" w:rsidRDefault="002B5FA2" w:rsidP="00E95432">
      <w:pPr>
        <w:pStyle w:val="ListParagraph"/>
        <w:numPr>
          <w:ilvl w:val="0"/>
          <w:numId w:val="5"/>
        </w:numPr>
        <w:spacing w:before="120" w:after="120" w:line="240" w:lineRule="auto"/>
        <w:ind w:hanging="567"/>
        <w:contextualSpacing w:val="0"/>
        <w:rPr>
          <w:rFonts w:cs="Arial"/>
        </w:rPr>
      </w:pPr>
      <w:r w:rsidRPr="06F89072">
        <w:rPr>
          <w:rFonts w:cs="Arial"/>
          <w:i/>
        </w:rPr>
        <w:t>Likely effect:</w:t>
      </w:r>
      <w:r w:rsidRPr="06F89072">
        <w:rPr>
          <w:rFonts w:cs="Arial"/>
        </w:rPr>
        <w:t xml:space="preserve"> </w:t>
      </w:r>
      <w:r w:rsidR="00BA7537" w:rsidRPr="06F89072">
        <w:rPr>
          <w:rFonts w:cs="Arial"/>
        </w:rPr>
        <w:t xml:space="preserve">Services may not be designed to be most effective due to a lack of information. </w:t>
      </w:r>
      <w:r w:rsidR="004A685F" w:rsidRPr="06F89072">
        <w:rPr>
          <w:rFonts w:cs="Arial"/>
        </w:rPr>
        <w:t>Choices are likely to be influenced by factors other than performance.</w:t>
      </w:r>
    </w:p>
    <w:p w14:paraId="364B50B8" w14:textId="0A2DF959" w:rsidR="002B5FA2" w:rsidRPr="00FC1CF5" w:rsidRDefault="002B5FA2" w:rsidP="00E95432">
      <w:pPr>
        <w:pStyle w:val="ListParagraph"/>
        <w:numPr>
          <w:ilvl w:val="0"/>
          <w:numId w:val="5"/>
        </w:numPr>
        <w:spacing w:before="120" w:after="120" w:line="240" w:lineRule="auto"/>
        <w:ind w:hanging="567"/>
        <w:contextualSpacing w:val="0"/>
        <w:rPr>
          <w:rFonts w:cs="Arial"/>
        </w:rPr>
      </w:pPr>
      <w:r w:rsidRPr="06F89072">
        <w:rPr>
          <w:rFonts w:cs="Arial"/>
          <w:i/>
        </w:rPr>
        <w:t xml:space="preserve">Likely impact: </w:t>
      </w:r>
      <w:r w:rsidR="00706B5B" w:rsidRPr="06F89072">
        <w:rPr>
          <w:rFonts w:cs="Arial"/>
        </w:rPr>
        <w:t xml:space="preserve">Ad hoc changes may or may not improve </w:t>
      </w:r>
      <w:r w:rsidR="00F073E2" w:rsidRPr="06F89072">
        <w:rPr>
          <w:rFonts w:cs="Arial"/>
        </w:rPr>
        <w:t>individual</w:t>
      </w:r>
      <w:r w:rsidR="00706B5B" w:rsidRPr="06F89072">
        <w:rPr>
          <w:rFonts w:cs="Arial"/>
        </w:rPr>
        <w:t xml:space="preserve"> council</w:t>
      </w:r>
      <w:r w:rsidR="00F073E2" w:rsidRPr="06F89072">
        <w:rPr>
          <w:rFonts w:cs="Arial"/>
        </w:rPr>
        <w:t>’</w:t>
      </w:r>
      <w:r w:rsidR="00706B5B" w:rsidRPr="06F89072">
        <w:rPr>
          <w:rFonts w:cs="Arial"/>
        </w:rPr>
        <w:t xml:space="preserve">s </w:t>
      </w:r>
      <w:r w:rsidR="00F073E2" w:rsidRPr="06F89072">
        <w:rPr>
          <w:rFonts w:cs="Arial"/>
        </w:rPr>
        <w:t>performance</w:t>
      </w:r>
      <w:r w:rsidR="00706B5B" w:rsidRPr="06F89072">
        <w:rPr>
          <w:rFonts w:cs="Arial"/>
        </w:rPr>
        <w:t xml:space="preserve"> or New Zealand’s </w:t>
      </w:r>
      <w:r w:rsidR="00AA20B9">
        <w:rPr>
          <w:rFonts w:cs="Arial"/>
        </w:rPr>
        <w:t xml:space="preserve">overall </w:t>
      </w:r>
      <w:r w:rsidR="00F073E2" w:rsidRPr="06F89072">
        <w:rPr>
          <w:rFonts w:cs="Arial"/>
        </w:rPr>
        <w:t>performance</w:t>
      </w:r>
      <w:r w:rsidR="00FF0D18">
        <w:rPr>
          <w:rFonts w:cs="Arial"/>
        </w:rPr>
        <w:t xml:space="preserve"> or objective</w:t>
      </w:r>
      <w:r w:rsidR="00D91C9D">
        <w:rPr>
          <w:rFonts w:cs="Arial"/>
        </w:rPr>
        <w:t>s</w:t>
      </w:r>
      <w:r w:rsidR="00FF0D18">
        <w:rPr>
          <w:rFonts w:cs="Arial"/>
        </w:rPr>
        <w:t xml:space="preserve"> for our kerbside recycling system</w:t>
      </w:r>
      <w:r w:rsidR="00F073E2" w:rsidRPr="06F89072">
        <w:rPr>
          <w:rFonts w:cs="Arial"/>
        </w:rPr>
        <w:t>.</w:t>
      </w:r>
    </w:p>
    <w:p w14:paraId="4DD361FB" w14:textId="6046AC83" w:rsidR="00446FD2" w:rsidRDefault="007A6455" w:rsidP="006530C8">
      <w:pPr>
        <w:pStyle w:val="Heading4"/>
        <w:spacing w:before="160" w:after="0"/>
        <w:rPr>
          <w:rFonts w:ascii="Arial Bold" w:hAnsi="Arial Bold"/>
          <w:i/>
        </w:rPr>
      </w:pPr>
      <w:r w:rsidRPr="00EB5323">
        <w:rPr>
          <w:rFonts w:ascii="Arial Bold" w:hAnsi="Arial Bold"/>
          <w:i/>
        </w:rPr>
        <w:t xml:space="preserve">Option 2 – </w:t>
      </w:r>
      <w:r w:rsidR="006B6721">
        <w:rPr>
          <w:rFonts w:ascii="Arial Bold" w:hAnsi="Arial Bold"/>
          <w:i/>
        </w:rPr>
        <w:t>G</w:t>
      </w:r>
      <w:r w:rsidRPr="00EB5323">
        <w:rPr>
          <w:rFonts w:ascii="Arial Bold" w:hAnsi="Arial Bold"/>
          <w:i/>
        </w:rPr>
        <w:t>uidance</w:t>
      </w:r>
      <w:r w:rsidR="006B6721">
        <w:rPr>
          <w:rFonts w:ascii="Arial Bold" w:hAnsi="Arial Bold"/>
          <w:i/>
        </w:rPr>
        <w:t xml:space="preserve">, technical </w:t>
      </w:r>
      <w:r w:rsidRPr="00EB5323">
        <w:rPr>
          <w:rFonts w:ascii="Arial Bold" w:hAnsi="Arial Bold"/>
          <w:i/>
        </w:rPr>
        <w:t>support</w:t>
      </w:r>
      <w:r w:rsidR="006B6721">
        <w:rPr>
          <w:rFonts w:ascii="Arial Bold" w:hAnsi="Arial Bold"/>
          <w:i/>
        </w:rPr>
        <w:t xml:space="preserve">, and </w:t>
      </w:r>
      <w:r w:rsidR="000B3811">
        <w:rPr>
          <w:rFonts w:ascii="Arial Bold" w:hAnsi="Arial Bold"/>
          <w:i/>
        </w:rPr>
        <w:t>investment</w:t>
      </w:r>
    </w:p>
    <w:p w14:paraId="29ACDFFB" w14:textId="761CABDE" w:rsidR="007A6455" w:rsidRPr="00EB5323" w:rsidRDefault="00446FD2" w:rsidP="006530C8">
      <w:pPr>
        <w:pStyle w:val="Heading4"/>
        <w:spacing w:before="0" w:after="120"/>
        <w:ind w:left="720"/>
        <w:rPr>
          <w:rFonts w:ascii="Arial Bold" w:hAnsi="Arial Bold"/>
          <w:i/>
        </w:rPr>
      </w:pPr>
      <w:r w:rsidRPr="00446FD2">
        <w:rPr>
          <w:b w:val="0"/>
          <w:bCs w:val="0"/>
          <w:i/>
          <w:iCs/>
        </w:rPr>
        <w:t>(</w:t>
      </w:r>
      <w:proofErr w:type="gramStart"/>
      <w:r w:rsidRPr="00446FD2">
        <w:rPr>
          <w:b w:val="0"/>
          <w:bCs w:val="0"/>
          <w:i/>
          <w:iCs/>
        </w:rPr>
        <w:t>in</w:t>
      </w:r>
      <w:proofErr w:type="gramEnd"/>
      <w:r w:rsidRPr="00446FD2">
        <w:rPr>
          <w:b w:val="0"/>
          <w:bCs w:val="0"/>
          <w:i/>
          <w:iCs/>
        </w:rPr>
        <w:t xml:space="preserve"> addition to mandatory reporting)</w:t>
      </w:r>
    </w:p>
    <w:p w14:paraId="5636586E" w14:textId="4F4C3659" w:rsidR="0000283D" w:rsidRDefault="002F31AE" w:rsidP="00E95432">
      <w:pPr>
        <w:pStyle w:val="ListParagraph"/>
        <w:numPr>
          <w:ilvl w:val="0"/>
          <w:numId w:val="5"/>
        </w:numPr>
        <w:spacing w:before="120" w:after="120" w:line="240" w:lineRule="auto"/>
        <w:ind w:hanging="567"/>
        <w:contextualSpacing w:val="0"/>
        <w:rPr>
          <w:rFonts w:cs="Arial"/>
        </w:rPr>
      </w:pPr>
      <w:r w:rsidRPr="06F89072">
        <w:rPr>
          <w:rFonts w:cs="Arial"/>
          <w:i/>
        </w:rPr>
        <w:t xml:space="preserve">Option: </w:t>
      </w:r>
      <w:r w:rsidRPr="06F89072">
        <w:rPr>
          <w:rFonts w:cs="Arial"/>
        </w:rPr>
        <w:t xml:space="preserve">Central government </w:t>
      </w:r>
      <w:r w:rsidR="00482B2C" w:rsidRPr="06F89072">
        <w:rPr>
          <w:rFonts w:cs="Arial"/>
        </w:rPr>
        <w:t xml:space="preserve">facilitates </w:t>
      </w:r>
      <w:r w:rsidR="00D91C9D">
        <w:rPr>
          <w:rFonts w:cs="Arial"/>
        </w:rPr>
        <w:t xml:space="preserve">the </w:t>
      </w:r>
      <w:r w:rsidR="00482B2C" w:rsidRPr="06F89072">
        <w:rPr>
          <w:rFonts w:cs="Arial"/>
        </w:rPr>
        <w:t xml:space="preserve">development of national </w:t>
      </w:r>
      <w:r w:rsidR="00FE0AF1" w:rsidRPr="06F89072">
        <w:rPr>
          <w:rFonts w:cs="Arial"/>
        </w:rPr>
        <w:t>g</w:t>
      </w:r>
      <w:r w:rsidR="0047551D" w:rsidRPr="06F89072">
        <w:rPr>
          <w:rFonts w:cs="Arial"/>
        </w:rPr>
        <w:t xml:space="preserve">uidance for </w:t>
      </w:r>
      <w:r w:rsidR="00FE0AF1" w:rsidRPr="06F89072">
        <w:rPr>
          <w:rFonts w:cs="Arial"/>
        </w:rPr>
        <w:t xml:space="preserve">best practices in </w:t>
      </w:r>
      <w:r w:rsidR="00BA7900" w:rsidRPr="06F89072">
        <w:rPr>
          <w:rFonts w:cs="Arial"/>
        </w:rPr>
        <w:t xml:space="preserve">kerbside </w:t>
      </w:r>
      <w:r w:rsidR="00FE0AF1" w:rsidRPr="06F89072">
        <w:rPr>
          <w:rFonts w:cs="Arial"/>
        </w:rPr>
        <w:t>collection</w:t>
      </w:r>
      <w:r w:rsidR="009712ED" w:rsidRPr="06F89072">
        <w:rPr>
          <w:rFonts w:cs="Arial"/>
        </w:rPr>
        <w:t>s</w:t>
      </w:r>
      <w:r w:rsidR="00E220BB" w:rsidRPr="06F89072">
        <w:rPr>
          <w:rFonts w:cs="Arial"/>
        </w:rPr>
        <w:t>,</w:t>
      </w:r>
      <w:r w:rsidR="00A22869" w:rsidRPr="06F89072">
        <w:rPr>
          <w:rFonts w:cs="Arial"/>
        </w:rPr>
        <w:t xml:space="preserve"> and </w:t>
      </w:r>
      <w:r w:rsidR="00411421" w:rsidRPr="06F89072">
        <w:rPr>
          <w:rFonts w:cs="Arial"/>
        </w:rPr>
        <w:t>shared</w:t>
      </w:r>
      <w:r w:rsidR="00E220BB" w:rsidRPr="06F89072">
        <w:rPr>
          <w:rFonts w:cs="Arial"/>
        </w:rPr>
        <w:t xml:space="preserve"> </w:t>
      </w:r>
      <w:r w:rsidR="009712ED" w:rsidRPr="06F89072">
        <w:rPr>
          <w:rFonts w:cs="Arial"/>
        </w:rPr>
        <w:t>communications</w:t>
      </w:r>
      <w:r w:rsidR="00001572" w:rsidRPr="06F89072">
        <w:rPr>
          <w:rFonts w:cs="Arial"/>
        </w:rPr>
        <w:t xml:space="preserve"> </w:t>
      </w:r>
      <w:r w:rsidR="00E220BB" w:rsidRPr="06F89072">
        <w:rPr>
          <w:rFonts w:cs="Arial"/>
        </w:rPr>
        <w:t>and collateral</w:t>
      </w:r>
      <w:r w:rsidR="009712ED" w:rsidRPr="06F89072">
        <w:rPr>
          <w:rFonts w:cs="Arial"/>
        </w:rPr>
        <w:t xml:space="preserve">. </w:t>
      </w:r>
      <w:r w:rsidR="00886919" w:rsidRPr="06F89072">
        <w:rPr>
          <w:rFonts w:cs="Arial"/>
        </w:rPr>
        <w:t xml:space="preserve">Best practice guidance includes information on the range </w:t>
      </w:r>
      <w:r w:rsidR="00FE639E" w:rsidRPr="06F89072">
        <w:rPr>
          <w:rFonts w:cs="Arial"/>
        </w:rPr>
        <w:t xml:space="preserve">of </w:t>
      </w:r>
      <w:r w:rsidR="00886919" w:rsidRPr="06F89072">
        <w:rPr>
          <w:rFonts w:cs="Arial"/>
        </w:rPr>
        <w:t>performance across New Zealand</w:t>
      </w:r>
      <w:r w:rsidR="00FD3F15" w:rsidRPr="06F89072">
        <w:rPr>
          <w:rFonts w:cs="Arial"/>
        </w:rPr>
        <w:t xml:space="preserve">, </w:t>
      </w:r>
      <w:r w:rsidR="004302B8" w:rsidRPr="06F89072">
        <w:rPr>
          <w:rFonts w:cs="Arial"/>
        </w:rPr>
        <w:t xml:space="preserve">international examples, and indicative </w:t>
      </w:r>
      <w:r w:rsidR="003E3803" w:rsidRPr="06F89072">
        <w:rPr>
          <w:rFonts w:cs="Arial"/>
        </w:rPr>
        <w:t xml:space="preserve">effectiveness of </w:t>
      </w:r>
      <w:r w:rsidR="00F37FB7" w:rsidRPr="06F89072">
        <w:rPr>
          <w:rFonts w:cs="Arial"/>
        </w:rPr>
        <w:t>specific practices.</w:t>
      </w:r>
      <w:r w:rsidR="00886919" w:rsidRPr="06F89072">
        <w:rPr>
          <w:rFonts w:cs="Arial"/>
        </w:rPr>
        <w:t xml:space="preserve"> </w:t>
      </w:r>
      <w:r w:rsidR="009712ED" w:rsidRPr="06F89072">
        <w:rPr>
          <w:rFonts w:cs="Arial"/>
        </w:rPr>
        <w:t>A</w:t>
      </w:r>
      <w:r w:rsidR="00482B2C" w:rsidRPr="06F89072">
        <w:rPr>
          <w:rFonts w:cs="Arial"/>
        </w:rPr>
        <w:t xml:space="preserve">ttracting </w:t>
      </w:r>
      <w:r w:rsidR="00BB743D" w:rsidRPr="06F89072">
        <w:rPr>
          <w:rFonts w:cs="Arial"/>
        </w:rPr>
        <w:t>a</w:t>
      </w:r>
      <w:r w:rsidR="007A6455" w:rsidRPr="06F89072">
        <w:rPr>
          <w:rFonts w:cs="Arial"/>
        </w:rPr>
        <w:t>dditiona</w:t>
      </w:r>
      <w:r w:rsidR="00482B2C" w:rsidRPr="06F89072">
        <w:rPr>
          <w:rFonts w:cs="Arial"/>
        </w:rPr>
        <w:t>l</w:t>
      </w:r>
      <w:r w:rsidR="009712ED" w:rsidRPr="06F89072">
        <w:rPr>
          <w:rFonts w:cs="Arial"/>
        </w:rPr>
        <w:t xml:space="preserve"> </w:t>
      </w:r>
      <w:r w:rsidR="00BB743D" w:rsidRPr="06F89072">
        <w:rPr>
          <w:rFonts w:cs="Arial"/>
        </w:rPr>
        <w:t xml:space="preserve">investment </w:t>
      </w:r>
      <w:r w:rsidR="007A6455" w:rsidRPr="06F89072">
        <w:rPr>
          <w:rFonts w:cs="Arial"/>
        </w:rPr>
        <w:t>support</w:t>
      </w:r>
      <w:r w:rsidR="00E830C3" w:rsidRPr="06F89072">
        <w:rPr>
          <w:rFonts w:cs="Arial"/>
        </w:rPr>
        <w:t>s</w:t>
      </w:r>
      <w:r w:rsidR="007A6455" w:rsidRPr="06F89072">
        <w:rPr>
          <w:rFonts w:cs="Arial"/>
        </w:rPr>
        <w:t xml:space="preserve"> councils to move to best practice</w:t>
      </w:r>
      <w:r w:rsidR="002217AF" w:rsidRPr="06F89072">
        <w:rPr>
          <w:rFonts w:cs="Arial"/>
        </w:rPr>
        <w:t>s</w:t>
      </w:r>
      <w:r w:rsidR="007A6455" w:rsidRPr="06F89072">
        <w:rPr>
          <w:rFonts w:cs="Arial"/>
        </w:rPr>
        <w:t>.</w:t>
      </w:r>
    </w:p>
    <w:p w14:paraId="23184746" w14:textId="19021A15" w:rsidR="007A6455" w:rsidRPr="00BE5477" w:rsidRDefault="002217AF" w:rsidP="00E95432">
      <w:pPr>
        <w:pStyle w:val="ListParagraph"/>
        <w:numPr>
          <w:ilvl w:val="0"/>
          <w:numId w:val="5"/>
        </w:numPr>
        <w:spacing w:before="120" w:after="120" w:line="240" w:lineRule="auto"/>
        <w:ind w:hanging="567"/>
        <w:contextualSpacing w:val="0"/>
        <w:rPr>
          <w:rFonts w:cs="Arial"/>
        </w:rPr>
      </w:pPr>
      <w:r w:rsidRPr="06F89072">
        <w:rPr>
          <w:rFonts w:cs="Arial"/>
          <w:i/>
        </w:rPr>
        <w:t>Likely effect:</w:t>
      </w:r>
      <w:r w:rsidRPr="06F89072">
        <w:rPr>
          <w:rFonts w:cs="Arial"/>
        </w:rPr>
        <w:t xml:space="preserve"> </w:t>
      </w:r>
      <w:r w:rsidR="00F65A0A" w:rsidRPr="06F89072">
        <w:rPr>
          <w:rFonts w:cs="Arial"/>
        </w:rPr>
        <w:t xml:space="preserve">With </w:t>
      </w:r>
      <w:r w:rsidR="00253BE9" w:rsidRPr="06F89072">
        <w:rPr>
          <w:rFonts w:cs="Arial"/>
        </w:rPr>
        <w:t xml:space="preserve">access to </w:t>
      </w:r>
      <w:r w:rsidR="00BB743D" w:rsidRPr="06F89072">
        <w:rPr>
          <w:rFonts w:cs="Arial"/>
        </w:rPr>
        <w:t>investment</w:t>
      </w:r>
      <w:r w:rsidR="008D6973" w:rsidRPr="06F89072">
        <w:rPr>
          <w:rFonts w:cs="Arial"/>
        </w:rPr>
        <w:t xml:space="preserve"> and</w:t>
      </w:r>
      <w:r w:rsidR="00AA09B2" w:rsidRPr="06F89072">
        <w:rPr>
          <w:rFonts w:cs="Arial"/>
        </w:rPr>
        <w:t xml:space="preserve"> </w:t>
      </w:r>
      <w:r w:rsidR="00F65A0A" w:rsidRPr="06F89072">
        <w:rPr>
          <w:rFonts w:cs="Arial"/>
        </w:rPr>
        <w:t>in</w:t>
      </w:r>
      <w:r w:rsidR="008D6973" w:rsidRPr="06F89072">
        <w:rPr>
          <w:rFonts w:cs="Arial"/>
        </w:rPr>
        <w:t>formation</w:t>
      </w:r>
      <w:r w:rsidR="00F65A0A" w:rsidRPr="06F89072">
        <w:rPr>
          <w:rFonts w:cs="Arial"/>
        </w:rPr>
        <w:t xml:space="preserve"> </w:t>
      </w:r>
      <w:r w:rsidR="00EF3E81" w:rsidRPr="06F89072">
        <w:rPr>
          <w:rFonts w:cs="Arial"/>
        </w:rPr>
        <w:t xml:space="preserve">about </w:t>
      </w:r>
      <w:r w:rsidR="00D736CF" w:rsidRPr="06F89072">
        <w:rPr>
          <w:rFonts w:cs="Arial"/>
        </w:rPr>
        <w:t>be</w:t>
      </w:r>
      <w:r w:rsidR="00C56862" w:rsidRPr="06F89072">
        <w:rPr>
          <w:rFonts w:cs="Arial"/>
        </w:rPr>
        <w:t>s</w:t>
      </w:r>
      <w:r w:rsidR="00D736CF" w:rsidRPr="06F89072">
        <w:rPr>
          <w:rFonts w:cs="Arial"/>
        </w:rPr>
        <w:t>t practice</w:t>
      </w:r>
      <w:r w:rsidR="005558F7" w:rsidRPr="06F89072">
        <w:rPr>
          <w:rFonts w:cs="Arial"/>
        </w:rPr>
        <w:t xml:space="preserve">, </w:t>
      </w:r>
      <w:r w:rsidR="00C73D32" w:rsidRPr="06F89072">
        <w:rPr>
          <w:rFonts w:cs="Arial"/>
        </w:rPr>
        <w:t xml:space="preserve">some </w:t>
      </w:r>
      <w:r w:rsidR="00F65A0A" w:rsidRPr="06F89072">
        <w:rPr>
          <w:rFonts w:cs="Arial"/>
        </w:rPr>
        <w:t xml:space="preserve">councils </w:t>
      </w:r>
      <w:r w:rsidR="00111E2B" w:rsidRPr="06F89072">
        <w:rPr>
          <w:rFonts w:cs="Arial"/>
        </w:rPr>
        <w:t>will</w:t>
      </w:r>
      <w:r w:rsidR="002E085C" w:rsidRPr="06F89072">
        <w:rPr>
          <w:rFonts w:cs="Arial"/>
        </w:rPr>
        <w:t xml:space="preserve"> </w:t>
      </w:r>
      <w:r w:rsidR="00C56862" w:rsidRPr="06F89072">
        <w:rPr>
          <w:rFonts w:cs="Arial"/>
        </w:rPr>
        <w:t>make change</w:t>
      </w:r>
      <w:r w:rsidR="00103E01" w:rsidRPr="06F89072">
        <w:rPr>
          <w:rFonts w:cs="Arial"/>
        </w:rPr>
        <w:t>s</w:t>
      </w:r>
      <w:r w:rsidR="00C56862" w:rsidRPr="06F89072">
        <w:rPr>
          <w:rFonts w:cs="Arial"/>
        </w:rPr>
        <w:t xml:space="preserve"> </w:t>
      </w:r>
      <w:r w:rsidR="00103E01" w:rsidRPr="06F89072">
        <w:rPr>
          <w:rFonts w:cs="Arial"/>
        </w:rPr>
        <w:t>to</w:t>
      </w:r>
      <w:r w:rsidR="002E085C" w:rsidRPr="06F89072">
        <w:rPr>
          <w:rFonts w:cs="Arial"/>
        </w:rPr>
        <w:t xml:space="preserve"> improve their performance.</w:t>
      </w:r>
      <w:r w:rsidR="00535D5E" w:rsidRPr="06F89072">
        <w:rPr>
          <w:rFonts w:cs="Arial"/>
        </w:rPr>
        <w:t xml:space="preserve"> However, with no timeframe</w:t>
      </w:r>
      <w:r w:rsidR="00D4424F" w:rsidRPr="06F89072">
        <w:rPr>
          <w:rFonts w:cs="Arial"/>
        </w:rPr>
        <w:t>s change may be slow and patchy.</w:t>
      </w:r>
    </w:p>
    <w:p w14:paraId="655C11BE" w14:textId="5AA01973" w:rsidR="00D50A31" w:rsidRPr="00BF2A72" w:rsidRDefault="00D50A31" w:rsidP="00E95432">
      <w:pPr>
        <w:pStyle w:val="ListParagraph"/>
        <w:numPr>
          <w:ilvl w:val="0"/>
          <w:numId w:val="5"/>
        </w:numPr>
        <w:spacing w:before="120" w:after="120" w:line="240" w:lineRule="auto"/>
        <w:ind w:hanging="567"/>
        <w:contextualSpacing w:val="0"/>
        <w:rPr>
          <w:rFonts w:cs="Arial"/>
        </w:rPr>
      </w:pPr>
      <w:r w:rsidRPr="06F89072">
        <w:rPr>
          <w:rFonts w:cs="Arial"/>
          <w:i/>
        </w:rPr>
        <w:t>Likely impact:</w:t>
      </w:r>
      <w:r w:rsidR="00543689" w:rsidRPr="06F89072">
        <w:rPr>
          <w:rFonts w:cs="Arial"/>
        </w:rPr>
        <w:t xml:space="preserve"> </w:t>
      </w:r>
      <w:r w:rsidR="00C73D32" w:rsidRPr="06F89072">
        <w:rPr>
          <w:rFonts w:cs="Arial"/>
        </w:rPr>
        <w:t xml:space="preserve">Some improvements to </w:t>
      </w:r>
      <w:r w:rsidR="00E07ACA" w:rsidRPr="06F89072">
        <w:rPr>
          <w:rFonts w:cs="Arial"/>
        </w:rPr>
        <w:t xml:space="preserve">individual council’s performance and a </w:t>
      </w:r>
      <w:r w:rsidR="00FF771F" w:rsidRPr="06F89072">
        <w:rPr>
          <w:rFonts w:cs="Arial"/>
        </w:rPr>
        <w:t xml:space="preserve">small </w:t>
      </w:r>
      <w:r w:rsidR="00E07ACA" w:rsidRPr="06F89072">
        <w:rPr>
          <w:rFonts w:cs="Arial"/>
        </w:rPr>
        <w:t xml:space="preserve">lifting of New Zealand’s aggregate </w:t>
      </w:r>
      <w:r w:rsidR="00DF4941" w:rsidRPr="06F89072">
        <w:rPr>
          <w:rFonts w:cs="Arial"/>
        </w:rPr>
        <w:t>performance</w:t>
      </w:r>
      <w:r w:rsidR="00FF771F" w:rsidRPr="06F89072">
        <w:rPr>
          <w:rFonts w:cs="Arial"/>
        </w:rPr>
        <w:t xml:space="preserve"> </w:t>
      </w:r>
      <w:r w:rsidR="00D4424F" w:rsidRPr="06F89072">
        <w:rPr>
          <w:rFonts w:cs="Arial"/>
        </w:rPr>
        <w:t>out to 2030</w:t>
      </w:r>
      <w:r w:rsidR="00DF4941" w:rsidRPr="06F89072">
        <w:rPr>
          <w:rFonts w:cs="Arial"/>
        </w:rPr>
        <w:t>.</w:t>
      </w:r>
    </w:p>
    <w:p w14:paraId="7573032C" w14:textId="77777777" w:rsidR="007A6455" w:rsidRPr="00EB5323" w:rsidRDefault="007A6455" w:rsidP="007A6455">
      <w:pPr>
        <w:pStyle w:val="Heading4"/>
        <w:spacing w:before="160" w:after="0"/>
        <w:rPr>
          <w:rFonts w:ascii="Arial Bold" w:hAnsi="Arial Bold"/>
          <w:i/>
        </w:rPr>
      </w:pPr>
      <w:r w:rsidRPr="00EB5323">
        <w:rPr>
          <w:rFonts w:ascii="Arial Bold" w:hAnsi="Arial Bold"/>
          <w:i/>
        </w:rPr>
        <w:t>Option 3 –</w:t>
      </w:r>
      <w:r>
        <w:rPr>
          <w:rFonts w:ascii="Arial Bold" w:hAnsi="Arial Bold"/>
          <w:i/>
        </w:rPr>
        <w:t xml:space="preserve"> </w:t>
      </w:r>
      <w:r w:rsidRPr="00EB5323">
        <w:rPr>
          <w:rFonts w:ascii="Arial Bold" w:hAnsi="Arial Bold"/>
          <w:i/>
        </w:rPr>
        <w:t>Voluntary target for diversion of materials from kerbside collections</w:t>
      </w:r>
    </w:p>
    <w:p w14:paraId="584D9868" w14:textId="6247964A" w:rsidR="007A6455" w:rsidRPr="00EB5323" w:rsidRDefault="007A6455" w:rsidP="007A6455">
      <w:pPr>
        <w:ind w:firstLine="567"/>
        <w:rPr>
          <w:i/>
          <w:iCs/>
          <w:color w:val="595959" w:themeColor="text1" w:themeTint="A6"/>
        </w:rPr>
      </w:pPr>
      <w:r w:rsidRPr="00EB5323">
        <w:rPr>
          <w:i/>
          <w:iCs/>
          <w:color w:val="595959" w:themeColor="text1" w:themeTint="A6"/>
        </w:rPr>
        <w:t>(</w:t>
      </w:r>
      <w:proofErr w:type="gramStart"/>
      <w:r w:rsidRPr="00EB5323">
        <w:rPr>
          <w:i/>
          <w:iCs/>
          <w:color w:val="595959" w:themeColor="text1" w:themeTint="A6"/>
        </w:rPr>
        <w:t>in</w:t>
      </w:r>
      <w:proofErr w:type="gramEnd"/>
      <w:r w:rsidRPr="00EB5323">
        <w:rPr>
          <w:i/>
          <w:iCs/>
          <w:color w:val="595959" w:themeColor="text1" w:themeTint="A6"/>
        </w:rPr>
        <w:t xml:space="preserve"> addition to </w:t>
      </w:r>
      <w:r w:rsidR="00B3155E">
        <w:rPr>
          <w:i/>
          <w:iCs/>
          <w:color w:val="595959" w:themeColor="text1" w:themeTint="A6"/>
        </w:rPr>
        <w:t xml:space="preserve">technical support, </w:t>
      </w:r>
      <w:r w:rsidR="008774BD">
        <w:rPr>
          <w:i/>
          <w:iCs/>
          <w:color w:val="595959" w:themeColor="text1" w:themeTint="A6"/>
        </w:rPr>
        <w:t>investment,</w:t>
      </w:r>
      <w:r>
        <w:rPr>
          <w:i/>
          <w:iCs/>
          <w:color w:val="595959" w:themeColor="text1" w:themeTint="A6"/>
        </w:rPr>
        <w:t xml:space="preserve"> and mandatory reporting</w:t>
      </w:r>
      <w:r w:rsidRPr="00EB5323">
        <w:rPr>
          <w:i/>
          <w:iCs/>
          <w:color w:val="595959" w:themeColor="text1" w:themeTint="A6"/>
        </w:rPr>
        <w:t>)</w:t>
      </w:r>
    </w:p>
    <w:p w14:paraId="365EAAAC" w14:textId="74961734" w:rsidR="007A6455" w:rsidRDefault="00DF4941" w:rsidP="00E95432">
      <w:pPr>
        <w:pStyle w:val="ListParagraph"/>
        <w:numPr>
          <w:ilvl w:val="0"/>
          <w:numId w:val="5"/>
        </w:numPr>
        <w:spacing w:before="120" w:after="120" w:line="240" w:lineRule="auto"/>
        <w:ind w:hanging="567"/>
        <w:contextualSpacing w:val="0"/>
      </w:pPr>
      <w:r w:rsidRPr="00DF4941">
        <w:rPr>
          <w:i/>
          <w:iCs/>
        </w:rPr>
        <w:t>Option:</w:t>
      </w:r>
      <w:r>
        <w:t xml:space="preserve"> </w:t>
      </w:r>
      <w:r w:rsidR="00564BB6">
        <w:t>Develop a</w:t>
      </w:r>
      <w:r w:rsidR="00727714">
        <w:t xml:space="preserve"> voluntary </w:t>
      </w:r>
      <w:r w:rsidR="00C00691">
        <w:t xml:space="preserve">performance </w:t>
      </w:r>
      <w:r w:rsidR="007A6455">
        <w:t xml:space="preserve">target </w:t>
      </w:r>
      <w:r w:rsidR="007A6455" w:rsidRPr="06F89072">
        <w:rPr>
          <w:rFonts w:cs="Arial"/>
        </w:rPr>
        <w:t>for</w:t>
      </w:r>
      <w:r w:rsidR="007A6455">
        <w:t xml:space="preserve"> </w:t>
      </w:r>
      <w:r w:rsidR="00C00691">
        <w:t>h</w:t>
      </w:r>
      <w:r w:rsidR="007A6455">
        <w:t>ousehold kerbside collections</w:t>
      </w:r>
      <w:r w:rsidR="00C00691">
        <w:t xml:space="preserve">. </w:t>
      </w:r>
      <w:r w:rsidR="00BB2A69">
        <w:t xml:space="preserve">For </w:t>
      </w:r>
      <w:proofErr w:type="gramStart"/>
      <w:r w:rsidR="00BB2A69">
        <w:t>example</w:t>
      </w:r>
      <w:proofErr w:type="gramEnd"/>
      <w:r w:rsidR="00BB2A69">
        <w:t xml:space="preserve"> </w:t>
      </w:r>
      <w:r w:rsidR="001517EE">
        <w:t>‘</w:t>
      </w:r>
      <w:r w:rsidR="00872BC8">
        <w:t>By 2030</w:t>
      </w:r>
      <w:r w:rsidR="00F96C9A">
        <w:t>,</w:t>
      </w:r>
      <w:r w:rsidR="00872BC8">
        <w:t xml:space="preserve"> </w:t>
      </w:r>
      <w:r w:rsidR="00BB2A69">
        <w:t>50</w:t>
      </w:r>
      <w:r w:rsidR="00422D39">
        <w:t xml:space="preserve"> per cent</w:t>
      </w:r>
      <w:r w:rsidR="00BB2A69">
        <w:t xml:space="preserve"> of household waste placed at kerbside </w:t>
      </w:r>
      <w:r w:rsidR="00B27CAE">
        <w:t xml:space="preserve">is diverted from landfill </w:t>
      </w:r>
      <w:r w:rsidR="009F6785">
        <w:t>via</w:t>
      </w:r>
      <w:r w:rsidR="00B27CAE">
        <w:t xml:space="preserve"> recycling or composting</w:t>
      </w:r>
      <w:r w:rsidR="00872BC8">
        <w:t>/digestion</w:t>
      </w:r>
      <w:r w:rsidR="009F6785">
        <w:t>.’</w:t>
      </w:r>
    </w:p>
    <w:p w14:paraId="68C653C9" w14:textId="5FE020A3" w:rsidR="007A6455" w:rsidRDefault="0055786E" w:rsidP="00E95432">
      <w:pPr>
        <w:pStyle w:val="ListParagraph"/>
        <w:numPr>
          <w:ilvl w:val="0"/>
          <w:numId w:val="5"/>
        </w:numPr>
        <w:spacing w:before="120" w:after="120" w:line="240" w:lineRule="auto"/>
        <w:ind w:hanging="567"/>
        <w:contextualSpacing w:val="0"/>
      </w:pPr>
      <w:r>
        <w:rPr>
          <w:i/>
          <w:iCs/>
        </w:rPr>
        <w:t>Likely effect:</w:t>
      </w:r>
      <w:r w:rsidR="007A6455">
        <w:t xml:space="preserve"> A </w:t>
      </w:r>
      <w:r w:rsidR="00452919">
        <w:t>voluntary</w:t>
      </w:r>
      <w:r w:rsidR="007A6455">
        <w:t xml:space="preserve"> target may motivate </w:t>
      </w:r>
      <w:r w:rsidR="00452919">
        <w:t>more</w:t>
      </w:r>
      <w:r w:rsidR="007A6455">
        <w:t xml:space="preserve"> councils to </w:t>
      </w:r>
      <w:r w:rsidR="00452919">
        <w:t xml:space="preserve">improve </w:t>
      </w:r>
      <w:r w:rsidR="00674654">
        <w:t xml:space="preserve">performance </w:t>
      </w:r>
      <w:r w:rsidR="007A6455">
        <w:t xml:space="preserve">but may not motivate the laggards. Additional </w:t>
      </w:r>
      <w:r w:rsidR="00BB743D">
        <w:t>investment</w:t>
      </w:r>
      <w:r w:rsidR="007A6455">
        <w:t>, guidance and support would still be useful but</w:t>
      </w:r>
      <w:r w:rsidR="00A11845">
        <w:t>,</w:t>
      </w:r>
      <w:r w:rsidR="007A6455">
        <w:t xml:space="preserve"> </w:t>
      </w:r>
      <w:r w:rsidR="005556A6">
        <w:t>if a CRS is introduced</w:t>
      </w:r>
      <w:r w:rsidR="00A11845">
        <w:t>,</w:t>
      </w:r>
      <w:r w:rsidR="005556A6">
        <w:t xml:space="preserve"> it may be prudent to observe the impact on kerbside materials </w:t>
      </w:r>
      <w:r w:rsidR="00A11845">
        <w:t xml:space="preserve">and </w:t>
      </w:r>
      <w:r w:rsidR="007C10E8">
        <w:t>potentially</w:t>
      </w:r>
      <w:r w:rsidR="008D7221">
        <w:t xml:space="preserve"> </w:t>
      </w:r>
      <w:r w:rsidR="00A11845">
        <w:t xml:space="preserve">best practice </w:t>
      </w:r>
      <w:r w:rsidR="008D7221">
        <w:t xml:space="preserve">before </w:t>
      </w:r>
      <w:r w:rsidR="007A6455">
        <w:t xml:space="preserve">support </w:t>
      </w:r>
      <w:r w:rsidR="008D7221">
        <w:t>i</w:t>
      </w:r>
      <w:r w:rsidR="007C10E8">
        <w:t>s</w:t>
      </w:r>
      <w:r w:rsidR="008D7221">
        <w:t xml:space="preserve"> rolled out.</w:t>
      </w:r>
    </w:p>
    <w:p w14:paraId="2CF3E811" w14:textId="1EAAF656" w:rsidR="0055786E" w:rsidRPr="00FF771F" w:rsidRDefault="00FF771F" w:rsidP="00E95432">
      <w:pPr>
        <w:pStyle w:val="ListParagraph"/>
        <w:numPr>
          <w:ilvl w:val="0"/>
          <w:numId w:val="5"/>
        </w:numPr>
        <w:spacing w:before="120" w:after="120" w:line="240" w:lineRule="auto"/>
        <w:ind w:hanging="567"/>
        <w:contextualSpacing w:val="0"/>
        <w:rPr>
          <w:i/>
          <w:iCs/>
        </w:rPr>
      </w:pPr>
      <w:r w:rsidRPr="00FF771F">
        <w:rPr>
          <w:i/>
          <w:iCs/>
        </w:rPr>
        <w:t>Likely impact</w:t>
      </w:r>
      <w:r>
        <w:rPr>
          <w:i/>
          <w:iCs/>
        </w:rPr>
        <w:t>:</w:t>
      </w:r>
      <w:r w:rsidR="00872BC8">
        <w:t xml:space="preserve"> </w:t>
      </w:r>
      <w:r w:rsidR="001517EE">
        <w:t>More councils are likely to make improvements when a target and timeframes are specified</w:t>
      </w:r>
      <w:r w:rsidR="00005484">
        <w:t xml:space="preserve">, even if they are voluntary. A </w:t>
      </w:r>
      <w:r w:rsidR="009D3621">
        <w:t xml:space="preserve">small to </w:t>
      </w:r>
      <w:r w:rsidR="00873E5C">
        <w:t>moderate</w:t>
      </w:r>
      <w:r w:rsidR="00005484">
        <w:t xml:space="preserve"> increase in New Zealand’s overall </w:t>
      </w:r>
      <w:r w:rsidR="00873E5C">
        <w:t>performance is likely</w:t>
      </w:r>
      <w:r w:rsidR="009D3621">
        <w:t>.</w:t>
      </w:r>
    </w:p>
    <w:p w14:paraId="52A039A4" w14:textId="77777777" w:rsidR="00142882" w:rsidRDefault="007A6455" w:rsidP="00061E7F">
      <w:pPr>
        <w:spacing w:after="0" w:line="240" w:lineRule="auto"/>
        <w:rPr>
          <w:i/>
          <w:iCs/>
          <w:color w:val="595959" w:themeColor="text1" w:themeTint="A6"/>
        </w:rPr>
      </w:pPr>
      <w:r w:rsidRPr="00061E7F">
        <w:rPr>
          <w:rFonts w:ascii="Arial Bold" w:hAnsi="Arial Bold"/>
          <w:b/>
          <w:bCs/>
          <w:i/>
          <w:color w:val="595959" w:themeColor="text1" w:themeTint="A6"/>
        </w:rPr>
        <w:t>Option 4 – Mandatory minimum diversion rate and a high</w:t>
      </w:r>
      <w:r w:rsidR="00A412F2" w:rsidRPr="00061E7F">
        <w:rPr>
          <w:rFonts w:ascii="Arial Bold" w:hAnsi="Arial Bold"/>
          <w:b/>
          <w:bCs/>
          <w:i/>
          <w:color w:val="595959" w:themeColor="text1" w:themeTint="A6"/>
        </w:rPr>
        <w:t>-</w:t>
      </w:r>
      <w:r w:rsidRPr="00061E7F">
        <w:rPr>
          <w:rFonts w:ascii="Arial Bold" w:hAnsi="Arial Bold"/>
          <w:b/>
          <w:bCs/>
          <w:i/>
          <w:color w:val="595959" w:themeColor="text1" w:themeTint="A6"/>
        </w:rPr>
        <w:t>performance target</w:t>
      </w:r>
      <w:r w:rsidR="00D107F0" w:rsidRPr="00061E7F">
        <w:rPr>
          <w:rFonts w:ascii="Arial Bold" w:hAnsi="Arial Bold"/>
          <w:b/>
          <w:bCs/>
          <w:i/>
          <w:color w:val="595959" w:themeColor="text1" w:themeTint="A6"/>
        </w:rPr>
        <w:t xml:space="preserve"> (preferred option)</w:t>
      </w:r>
      <w:r w:rsidR="00142882">
        <w:rPr>
          <w:rFonts w:ascii="Arial Bold" w:hAnsi="Arial Bold"/>
          <w:i/>
        </w:rPr>
        <w:t xml:space="preserve"> </w:t>
      </w:r>
      <w:r w:rsidR="00142882" w:rsidRPr="00EB5323">
        <w:rPr>
          <w:i/>
          <w:iCs/>
          <w:color w:val="595959" w:themeColor="text1" w:themeTint="A6"/>
        </w:rPr>
        <w:t>(</w:t>
      </w:r>
      <w:r w:rsidR="00142882" w:rsidRPr="002704CD">
        <w:rPr>
          <w:i/>
          <w:iCs/>
          <w:color w:val="595959" w:themeColor="text1" w:themeTint="A6"/>
        </w:rPr>
        <w:t>in addition to technical support, investment, and mandatory reporting)</w:t>
      </w:r>
    </w:p>
    <w:p w14:paraId="59DDAB32" w14:textId="4224761E" w:rsidR="00531F19" w:rsidRDefault="009D3621" w:rsidP="00E95432">
      <w:pPr>
        <w:pStyle w:val="ListParagraph"/>
        <w:numPr>
          <w:ilvl w:val="0"/>
          <w:numId w:val="5"/>
        </w:numPr>
        <w:spacing w:before="120" w:after="120" w:line="240" w:lineRule="auto"/>
        <w:ind w:hanging="567"/>
        <w:contextualSpacing w:val="0"/>
      </w:pPr>
      <w:r w:rsidRPr="009D3621">
        <w:rPr>
          <w:i/>
          <w:iCs/>
        </w:rPr>
        <w:t>Option:</w:t>
      </w:r>
      <w:r>
        <w:t xml:space="preserve"> </w:t>
      </w:r>
      <w:r w:rsidR="002F24C4">
        <w:t>S</w:t>
      </w:r>
      <w:r w:rsidR="007A6455">
        <w:t xml:space="preserve">et a minimum </w:t>
      </w:r>
      <w:r w:rsidR="006029F9">
        <w:t xml:space="preserve">performance </w:t>
      </w:r>
      <w:r w:rsidR="0033300C">
        <w:t>target</w:t>
      </w:r>
      <w:r w:rsidR="006029F9">
        <w:t xml:space="preserve"> for council kerbside collections</w:t>
      </w:r>
      <w:r w:rsidR="00AA58D9">
        <w:t xml:space="preserve"> and a voluntary high-performance target</w:t>
      </w:r>
      <w:r w:rsidR="00B6397C">
        <w:t xml:space="preserve">. </w:t>
      </w:r>
      <w:r w:rsidR="00E07265">
        <w:t xml:space="preserve">The </w:t>
      </w:r>
      <w:r w:rsidR="0033300C">
        <w:t xml:space="preserve">targets </w:t>
      </w:r>
      <w:r w:rsidR="00CD6BC4">
        <w:t>specify a p</w:t>
      </w:r>
      <w:r w:rsidR="0033300C">
        <w:t xml:space="preserve">ercentage </w:t>
      </w:r>
      <w:r w:rsidR="006055AD">
        <w:t xml:space="preserve">of total </w:t>
      </w:r>
      <w:r w:rsidR="00CD6BC4">
        <w:t xml:space="preserve">household waste </w:t>
      </w:r>
      <w:r w:rsidR="006055AD">
        <w:t xml:space="preserve">placed at kerbside to be diverted from landfill </w:t>
      </w:r>
      <w:r w:rsidR="000D2AAF">
        <w:t>(</w:t>
      </w:r>
      <w:proofErr w:type="spellStart"/>
      <w:r w:rsidR="006055AD">
        <w:t>ie</w:t>
      </w:r>
      <w:proofErr w:type="spellEnd"/>
      <w:r w:rsidR="000D2AAF">
        <w:t>,</w:t>
      </w:r>
      <w:r w:rsidR="006055AD">
        <w:t xml:space="preserve"> to </w:t>
      </w:r>
      <w:r w:rsidR="00531F19">
        <w:t>recycling</w:t>
      </w:r>
      <w:r w:rsidR="006055AD">
        <w:t xml:space="preserve"> or compost</w:t>
      </w:r>
      <w:r w:rsidR="00531F19">
        <w:t>ing/digestion</w:t>
      </w:r>
      <w:r w:rsidR="000D2AAF">
        <w:t>).</w:t>
      </w:r>
    </w:p>
    <w:p w14:paraId="454CED5B" w14:textId="273BD332" w:rsidR="00946DFF" w:rsidRDefault="00531F19" w:rsidP="00E95432">
      <w:pPr>
        <w:pStyle w:val="ListParagraph"/>
        <w:numPr>
          <w:ilvl w:val="0"/>
          <w:numId w:val="5"/>
        </w:numPr>
        <w:spacing w:before="120" w:after="120" w:line="240" w:lineRule="auto"/>
        <w:ind w:hanging="567"/>
        <w:contextualSpacing w:val="0"/>
      </w:pPr>
      <w:r>
        <w:t>A</w:t>
      </w:r>
      <w:r w:rsidR="00387627">
        <w:t xml:space="preserve"> minimum</w:t>
      </w:r>
      <w:r w:rsidR="00C10F96">
        <w:t xml:space="preserve"> </w:t>
      </w:r>
      <w:r>
        <w:t>performance target</w:t>
      </w:r>
      <w:r w:rsidR="00C10F96">
        <w:t xml:space="preserve"> of </w:t>
      </w:r>
      <w:r w:rsidR="00BA4FCB">
        <w:t>50</w:t>
      </w:r>
      <w:r w:rsidR="00422D39">
        <w:t xml:space="preserve"> per cent</w:t>
      </w:r>
      <w:r w:rsidR="00BA4FCB">
        <w:t xml:space="preserve"> </w:t>
      </w:r>
      <w:r>
        <w:t>by 2030 is proposed</w:t>
      </w:r>
      <w:r w:rsidR="00CE338F">
        <w:t>, and in addition a high-performance target of 70</w:t>
      </w:r>
      <w:r w:rsidR="00422D39">
        <w:t xml:space="preserve"> per cent</w:t>
      </w:r>
      <w:r w:rsidR="00CE338F">
        <w:t xml:space="preserve"> by 2030.</w:t>
      </w:r>
      <w:r w:rsidR="00973DE3">
        <w:t xml:space="preserve"> These targets are ambitious but </w:t>
      </w:r>
      <w:r w:rsidR="00895915">
        <w:t>are aligned with the proposed targets in the New Zealand Waste Strategy.</w:t>
      </w:r>
    </w:p>
    <w:p w14:paraId="4D7237E2" w14:textId="3CBA61B0" w:rsidR="007A6455" w:rsidRDefault="00DD2BB1" w:rsidP="00E95432">
      <w:pPr>
        <w:pStyle w:val="ListParagraph"/>
        <w:numPr>
          <w:ilvl w:val="0"/>
          <w:numId w:val="5"/>
        </w:numPr>
        <w:spacing w:before="120" w:after="120" w:line="240" w:lineRule="auto"/>
        <w:ind w:hanging="567"/>
        <w:contextualSpacing w:val="0"/>
      </w:pPr>
      <w:r>
        <w:rPr>
          <w:i/>
          <w:iCs/>
        </w:rPr>
        <w:t>Likely effect:</w:t>
      </w:r>
      <w:r>
        <w:t xml:space="preserve"> </w:t>
      </w:r>
      <w:r w:rsidR="006264E2">
        <w:t xml:space="preserve">Despite data uncertainties, it is likely that </w:t>
      </w:r>
      <w:r w:rsidR="002D17BD">
        <w:t xml:space="preserve">most </w:t>
      </w:r>
      <w:r w:rsidR="003A4F08">
        <w:t>councils w</w:t>
      </w:r>
      <w:r w:rsidR="00102841">
        <w:t>ould</w:t>
      </w:r>
      <w:r w:rsidR="003A4F08">
        <w:t xml:space="preserve"> need to make changes to achieve the minimum </w:t>
      </w:r>
      <w:r w:rsidR="00722B5B">
        <w:t>target</w:t>
      </w:r>
      <w:r w:rsidR="003A4F08">
        <w:t xml:space="preserve"> of 50</w:t>
      </w:r>
      <w:r w:rsidR="00422D39">
        <w:t xml:space="preserve"> per cent</w:t>
      </w:r>
      <w:r w:rsidR="003A4F08">
        <w:t xml:space="preserve"> diversion. New Zealand’s average </w:t>
      </w:r>
      <w:r w:rsidR="002E5CC8">
        <w:t>diversion is estimated to be 35</w:t>
      </w:r>
      <w:r w:rsidR="00422D39">
        <w:t xml:space="preserve"> per cent</w:t>
      </w:r>
      <w:r w:rsidR="002E5CC8">
        <w:t xml:space="preserve">. </w:t>
      </w:r>
      <w:r w:rsidR="00787454">
        <w:t>The a</w:t>
      </w:r>
      <w:r w:rsidR="000F7DD0">
        <w:t xml:space="preserve">verage </w:t>
      </w:r>
      <w:r w:rsidR="00073FC7">
        <w:t>composition</w:t>
      </w:r>
      <w:r w:rsidR="000F7DD0">
        <w:t xml:space="preserve"> of New Zealand household kerbside waste is roughly </w:t>
      </w:r>
      <w:r w:rsidR="00EA6DFE">
        <w:t>40</w:t>
      </w:r>
      <w:r w:rsidR="00422D39">
        <w:t xml:space="preserve"> per cent</w:t>
      </w:r>
      <w:r w:rsidR="00EA6DFE">
        <w:t xml:space="preserve"> food scraps, 30</w:t>
      </w:r>
      <w:r w:rsidR="00422D39">
        <w:t xml:space="preserve"> per cent</w:t>
      </w:r>
      <w:r w:rsidR="00EA6DFE">
        <w:t xml:space="preserve"> recyclable materials, and 30</w:t>
      </w:r>
      <w:r w:rsidR="00422D39">
        <w:t xml:space="preserve"> per cent</w:t>
      </w:r>
      <w:r w:rsidR="00EA6DFE">
        <w:t xml:space="preserve"> other waste</w:t>
      </w:r>
      <w:r w:rsidR="007A6455">
        <w:t>.</w:t>
      </w:r>
      <w:r w:rsidR="00F93B0B">
        <w:t xml:space="preserve"> To achieve 50</w:t>
      </w:r>
      <w:r w:rsidR="00422D39">
        <w:t xml:space="preserve"> per cent</w:t>
      </w:r>
      <w:r w:rsidR="00F93B0B">
        <w:t xml:space="preserve"> </w:t>
      </w:r>
      <w:r w:rsidR="00AD70EA">
        <w:t xml:space="preserve">diversion </w:t>
      </w:r>
      <w:r w:rsidR="00F93B0B">
        <w:t>m</w:t>
      </w:r>
      <w:r w:rsidR="00BA5178">
        <w:t>any</w:t>
      </w:r>
      <w:r w:rsidR="00F93B0B">
        <w:t xml:space="preserve"> councils </w:t>
      </w:r>
      <w:r w:rsidR="00BA5178">
        <w:t>may</w:t>
      </w:r>
      <w:r w:rsidR="00F93B0B">
        <w:t xml:space="preserve"> find it necessary to provide </w:t>
      </w:r>
      <w:r w:rsidR="00AD70EA">
        <w:t>both a kerbside dry recycling and a food scraps collection.</w:t>
      </w:r>
    </w:p>
    <w:p w14:paraId="0FB1E893" w14:textId="26630D74" w:rsidR="0074726D" w:rsidRDefault="0074726D" w:rsidP="00E95432">
      <w:pPr>
        <w:pStyle w:val="ListParagraph"/>
        <w:numPr>
          <w:ilvl w:val="0"/>
          <w:numId w:val="5"/>
        </w:numPr>
        <w:spacing w:before="120" w:after="120" w:line="240" w:lineRule="auto"/>
        <w:ind w:hanging="567"/>
        <w:contextualSpacing w:val="0"/>
      </w:pPr>
      <w:r>
        <w:rPr>
          <w:i/>
          <w:iCs/>
        </w:rPr>
        <w:lastRenderedPageBreak/>
        <w:t xml:space="preserve">Likely impact: </w:t>
      </w:r>
      <w:r w:rsidR="00BC0117">
        <w:t>A</w:t>
      </w:r>
      <w:r w:rsidR="00791719">
        <w:t xml:space="preserve"> significant increase in materials diverted to productive circular systems is expected. </w:t>
      </w:r>
      <w:r w:rsidR="00DE2539">
        <w:t>If most councils implement measures to meet the minimum 50</w:t>
      </w:r>
      <w:r w:rsidR="00422D39">
        <w:t xml:space="preserve"> per cent</w:t>
      </w:r>
      <w:r w:rsidR="00DE2539">
        <w:t xml:space="preserve"> diversion by 2030 and some councils </w:t>
      </w:r>
      <w:r w:rsidR="00BC0117">
        <w:t>achieve better</w:t>
      </w:r>
      <w:r w:rsidR="00AF4B94">
        <w:t>,</w:t>
      </w:r>
      <w:r w:rsidR="007B190A">
        <w:t xml:space="preserve"> </w:t>
      </w:r>
      <w:r w:rsidR="00B805A6">
        <w:t>New Zealand’s overall perfor</w:t>
      </w:r>
      <w:r w:rsidR="007E48BA">
        <w:t>mance will be significantly lifted</w:t>
      </w:r>
      <w:r w:rsidR="00725CDA">
        <w:t xml:space="preserve"> from the current 35</w:t>
      </w:r>
      <w:r w:rsidR="00422D39">
        <w:t xml:space="preserve"> per cent</w:t>
      </w:r>
      <w:r w:rsidR="007E48BA">
        <w:t>.</w:t>
      </w:r>
    </w:p>
    <w:p w14:paraId="52B133BE" w14:textId="71E4C130" w:rsidR="00C737AD" w:rsidRDefault="00A34C47" w:rsidP="00E95432">
      <w:pPr>
        <w:pStyle w:val="ListParagraph"/>
        <w:numPr>
          <w:ilvl w:val="0"/>
          <w:numId w:val="5"/>
        </w:numPr>
        <w:spacing w:before="120" w:after="120" w:line="240" w:lineRule="auto"/>
        <w:ind w:hanging="567"/>
        <w:contextualSpacing w:val="0"/>
      </w:pPr>
      <w:r>
        <w:rPr>
          <w:i/>
          <w:iCs/>
        </w:rPr>
        <w:t>Mechanism</w:t>
      </w:r>
      <w:r w:rsidR="005B002E">
        <w:rPr>
          <w:i/>
          <w:iCs/>
        </w:rPr>
        <w:t xml:space="preserve"> and timing</w:t>
      </w:r>
      <w:r>
        <w:rPr>
          <w:i/>
          <w:iCs/>
        </w:rPr>
        <w:t xml:space="preserve">: </w:t>
      </w:r>
      <w:r>
        <w:t xml:space="preserve">A minimum </w:t>
      </w:r>
      <w:r w:rsidR="00C737AD">
        <w:t xml:space="preserve">performance and a high-performance target could be set in a </w:t>
      </w:r>
      <w:r w:rsidR="00C737AD" w:rsidRPr="001C5878">
        <w:t>performance standard</w:t>
      </w:r>
      <w:r w:rsidR="00C737AD">
        <w:t xml:space="preserve"> under the current WMA. </w:t>
      </w:r>
      <w:r w:rsidR="00253553">
        <w:t xml:space="preserve">A minimum performance target is more </w:t>
      </w:r>
      <w:r w:rsidR="00287A02">
        <w:t xml:space="preserve">effective if there are appropriate </w:t>
      </w:r>
      <w:r w:rsidR="00C737AD">
        <w:t>consequence</w:t>
      </w:r>
      <w:r w:rsidR="00287A02">
        <w:t>s</w:t>
      </w:r>
      <w:r w:rsidR="00C737AD">
        <w:t xml:space="preserve"> if the target is not met. Currently</w:t>
      </w:r>
      <w:r w:rsidR="009F5777">
        <w:t>,</w:t>
      </w:r>
      <w:r w:rsidR="00C737AD">
        <w:t xml:space="preserve"> the consequences in the existing </w:t>
      </w:r>
      <w:r w:rsidR="00227042">
        <w:t>WMA</w:t>
      </w:r>
      <w:r w:rsidR="00C737AD">
        <w:t xml:space="preserve"> are limited to withholding levy payments.</w:t>
      </w:r>
      <w:r w:rsidR="00227042">
        <w:t xml:space="preserve"> It may be </w:t>
      </w:r>
      <w:r w:rsidR="00602B6E">
        <w:t xml:space="preserve">sensible to wait </w:t>
      </w:r>
      <w:r w:rsidR="007E48BA">
        <w:t xml:space="preserve">and make regulation under </w:t>
      </w:r>
      <w:r w:rsidR="00A727AF">
        <w:t>a</w:t>
      </w:r>
      <w:r w:rsidR="007E48BA">
        <w:t xml:space="preserve"> </w:t>
      </w:r>
      <w:r w:rsidR="00602B6E">
        <w:t xml:space="preserve">revised </w:t>
      </w:r>
      <w:r w:rsidR="00A727AF">
        <w:t>Act</w:t>
      </w:r>
      <w:r w:rsidR="00602B6E">
        <w:t xml:space="preserve"> which is </w:t>
      </w:r>
      <w:r w:rsidR="007E48BA">
        <w:t xml:space="preserve">anticipated </w:t>
      </w:r>
      <w:r w:rsidR="00602B6E">
        <w:t xml:space="preserve">to provide </w:t>
      </w:r>
      <w:r w:rsidR="00854096">
        <w:t xml:space="preserve">a more appropriate range of monitoring, </w:t>
      </w:r>
      <w:proofErr w:type="gramStart"/>
      <w:r w:rsidR="004B29D1">
        <w:t>compliance</w:t>
      </w:r>
      <w:proofErr w:type="gramEnd"/>
      <w:r w:rsidR="00854096">
        <w:t xml:space="preserve"> and enforcement tools.</w:t>
      </w:r>
    </w:p>
    <w:p w14:paraId="43C5708A" w14:textId="10BAEF6D" w:rsidR="007A6455" w:rsidRDefault="007A6455" w:rsidP="007A6455">
      <w:pPr>
        <w:pStyle w:val="Heading4"/>
        <w:spacing w:before="160" w:after="0"/>
        <w:rPr>
          <w:b w:val="0"/>
          <w:bCs w:val="0"/>
          <w:i/>
          <w:iCs/>
        </w:rPr>
      </w:pPr>
      <w:r w:rsidRPr="00EB5323">
        <w:rPr>
          <w:rFonts w:ascii="Arial Bold" w:hAnsi="Arial Bold"/>
          <w:i/>
        </w:rPr>
        <w:t xml:space="preserve">Option 5 – </w:t>
      </w:r>
      <w:r>
        <w:rPr>
          <w:rFonts w:ascii="Arial Bold" w:hAnsi="Arial Bold"/>
          <w:i/>
        </w:rPr>
        <w:t>Mandate</w:t>
      </w:r>
      <w:r w:rsidR="00284B85">
        <w:rPr>
          <w:rFonts w:ascii="Arial Bold" w:hAnsi="Arial Bold"/>
          <w:i/>
        </w:rPr>
        <w:t xml:space="preserve"> a</w:t>
      </w:r>
      <w:r>
        <w:rPr>
          <w:rFonts w:ascii="Arial Bold" w:hAnsi="Arial Bold"/>
          <w:i/>
        </w:rPr>
        <w:t xml:space="preserve"> system for collecting rubbish and recycling</w:t>
      </w:r>
    </w:p>
    <w:p w14:paraId="087B2C96" w14:textId="64828F0B" w:rsidR="007A6455" w:rsidRPr="00EB5323" w:rsidRDefault="007A6455" w:rsidP="007A6455">
      <w:pPr>
        <w:ind w:firstLine="567"/>
        <w:rPr>
          <w:i/>
          <w:iCs/>
          <w:color w:val="595959" w:themeColor="text1" w:themeTint="A6"/>
        </w:rPr>
      </w:pPr>
      <w:r w:rsidRPr="00EB5323">
        <w:rPr>
          <w:i/>
          <w:iCs/>
          <w:color w:val="595959" w:themeColor="text1" w:themeTint="A6"/>
        </w:rPr>
        <w:t>(</w:t>
      </w:r>
      <w:proofErr w:type="gramStart"/>
      <w:r w:rsidRPr="00EB5323">
        <w:rPr>
          <w:i/>
          <w:iCs/>
          <w:color w:val="595959" w:themeColor="text1" w:themeTint="A6"/>
        </w:rPr>
        <w:t>in</w:t>
      </w:r>
      <w:proofErr w:type="gramEnd"/>
      <w:r w:rsidRPr="00EB5323">
        <w:rPr>
          <w:i/>
          <w:iCs/>
          <w:color w:val="595959" w:themeColor="text1" w:themeTint="A6"/>
        </w:rPr>
        <w:t xml:space="preserve"> addition to </w:t>
      </w:r>
      <w:r w:rsidR="00B3155E">
        <w:rPr>
          <w:i/>
          <w:iCs/>
          <w:color w:val="595959" w:themeColor="text1" w:themeTint="A6"/>
        </w:rPr>
        <w:t>technical support, investment, and mandatory reporting</w:t>
      </w:r>
      <w:r w:rsidRPr="00EB5323">
        <w:rPr>
          <w:i/>
          <w:iCs/>
          <w:color w:val="595959" w:themeColor="text1" w:themeTint="A6"/>
        </w:rPr>
        <w:t>)</w:t>
      </w:r>
    </w:p>
    <w:p w14:paraId="5608D3C5" w14:textId="64909B7A" w:rsidR="00B9288B" w:rsidRDefault="00B9288B" w:rsidP="00E95432">
      <w:pPr>
        <w:pStyle w:val="ListParagraph"/>
        <w:numPr>
          <w:ilvl w:val="0"/>
          <w:numId w:val="5"/>
        </w:numPr>
        <w:spacing w:before="120" w:after="120" w:line="240" w:lineRule="auto"/>
        <w:ind w:hanging="567"/>
        <w:contextualSpacing w:val="0"/>
      </w:pPr>
      <w:r>
        <w:rPr>
          <w:i/>
          <w:iCs/>
        </w:rPr>
        <w:t xml:space="preserve">Option: </w:t>
      </w:r>
      <w:r w:rsidR="0092114E">
        <w:t>Require all councils to use a s</w:t>
      </w:r>
      <w:r w:rsidR="00EB113E">
        <w:t xml:space="preserve">tandard </w:t>
      </w:r>
      <w:r w:rsidR="00927FC6">
        <w:t>system to collect</w:t>
      </w:r>
      <w:r w:rsidR="00EB113E">
        <w:t xml:space="preserve"> household kerbside recycling</w:t>
      </w:r>
      <w:r w:rsidR="009F4808">
        <w:t>. For example</w:t>
      </w:r>
      <w:r w:rsidR="004E4EF8">
        <w:t>,</w:t>
      </w:r>
      <w:r w:rsidR="009F4808">
        <w:t xml:space="preserve"> </w:t>
      </w:r>
      <w:r w:rsidR="00927FC6">
        <w:t>a</w:t>
      </w:r>
      <w:r w:rsidR="009F4808">
        <w:t xml:space="preserve"> three</w:t>
      </w:r>
      <w:r w:rsidR="00927FC6">
        <w:t>-</w:t>
      </w:r>
      <w:r w:rsidR="009F4808">
        <w:t xml:space="preserve">crate system </w:t>
      </w:r>
      <w:r w:rsidR="00927FC6">
        <w:t xml:space="preserve">has been </w:t>
      </w:r>
      <w:r w:rsidR="009F4808">
        <w:t xml:space="preserve">recommended to maximise </w:t>
      </w:r>
      <w:r w:rsidR="00927FC6">
        <w:t xml:space="preserve">the </w:t>
      </w:r>
      <w:r w:rsidR="009F4808">
        <w:t>quality</w:t>
      </w:r>
      <w:r w:rsidR="00927FC6">
        <w:t xml:space="preserve"> of recycling</w:t>
      </w:r>
      <w:r w:rsidR="00FF629C">
        <w:t>.</w:t>
      </w:r>
      <w:r w:rsidR="00FF629C">
        <w:rPr>
          <w:rStyle w:val="FootnoteReference"/>
        </w:rPr>
        <w:footnoteReference w:id="65"/>
      </w:r>
    </w:p>
    <w:p w14:paraId="1E099E61" w14:textId="5B98C93A" w:rsidR="00033DA7" w:rsidRDefault="00FF629C" w:rsidP="00E95432">
      <w:pPr>
        <w:pStyle w:val="ListParagraph"/>
        <w:numPr>
          <w:ilvl w:val="0"/>
          <w:numId w:val="5"/>
        </w:numPr>
        <w:spacing w:before="120" w:after="120" w:line="240" w:lineRule="auto"/>
        <w:ind w:hanging="567"/>
        <w:contextualSpacing w:val="0"/>
      </w:pPr>
      <w:r>
        <w:rPr>
          <w:i/>
          <w:iCs/>
        </w:rPr>
        <w:t xml:space="preserve">Likely </w:t>
      </w:r>
      <w:r w:rsidR="007C6C45">
        <w:rPr>
          <w:i/>
          <w:iCs/>
        </w:rPr>
        <w:t>effec</w:t>
      </w:r>
      <w:r>
        <w:rPr>
          <w:i/>
          <w:iCs/>
        </w:rPr>
        <w:t xml:space="preserve">t: </w:t>
      </w:r>
      <w:r w:rsidR="00E3214F">
        <w:t xml:space="preserve">National messaging about how to recycle </w:t>
      </w:r>
      <w:r w:rsidR="00254024">
        <w:t xml:space="preserve">could be </w:t>
      </w:r>
      <w:r w:rsidR="002806CB">
        <w:t xml:space="preserve">significantly </w:t>
      </w:r>
      <w:r w:rsidR="00254024">
        <w:t>simplified and made the same through</w:t>
      </w:r>
      <w:r w:rsidR="005F41A0">
        <w:t>out</w:t>
      </w:r>
      <w:r w:rsidR="00254024">
        <w:t xml:space="preserve"> New Zealand.</w:t>
      </w:r>
      <w:r w:rsidR="00033DA7">
        <w:t xml:space="preserve"> Councils would be collecting the same materials and </w:t>
      </w:r>
      <w:r w:rsidR="003B4D92">
        <w:t xml:space="preserve">we could expect an increase in dry recycling </w:t>
      </w:r>
      <w:r w:rsidR="00257CEC">
        <w:t xml:space="preserve">captured as explored in Proposal </w:t>
      </w:r>
      <w:r w:rsidR="00661588">
        <w:t>1</w:t>
      </w:r>
      <w:r w:rsidR="00257CEC">
        <w:t>. I</w:t>
      </w:r>
      <w:r w:rsidR="00033DA7">
        <w:t>f th</w:t>
      </w:r>
      <w:r w:rsidR="00257CEC">
        <w:t xml:space="preserve">e standard system also </w:t>
      </w:r>
      <w:r w:rsidR="003B4D92">
        <w:t>included food scraps</w:t>
      </w:r>
      <w:r w:rsidR="001A0C8E">
        <w:t>,</w:t>
      </w:r>
      <w:r w:rsidR="00257CEC">
        <w:t xml:space="preserve"> we could expect a significant increase in </w:t>
      </w:r>
      <w:r w:rsidR="00E85672">
        <w:t>material diverted to composting and digestion as explored in Proposal 2</w:t>
      </w:r>
      <w:r w:rsidR="00661588">
        <w:t>,</w:t>
      </w:r>
      <w:r w:rsidR="00E85672">
        <w:t xml:space="preserve"> </w:t>
      </w:r>
      <w:r w:rsidR="00661588">
        <w:t>o</w:t>
      </w:r>
      <w:r w:rsidR="00E85672">
        <w:t xml:space="preserve">ption </w:t>
      </w:r>
      <w:r w:rsidR="00661588">
        <w:t>four,</w:t>
      </w:r>
      <w:r w:rsidR="00E85672">
        <w:t xml:space="preserve"> above.</w:t>
      </w:r>
    </w:p>
    <w:p w14:paraId="31787FD4" w14:textId="5F57E806" w:rsidR="00FF629C" w:rsidRDefault="00254024" w:rsidP="00E95432">
      <w:pPr>
        <w:pStyle w:val="ListParagraph"/>
        <w:numPr>
          <w:ilvl w:val="0"/>
          <w:numId w:val="5"/>
        </w:numPr>
        <w:spacing w:before="120" w:after="120" w:line="240" w:lineRule="auto"/>
        <w:ind w:hanging="567"/>
        <w:contextualSpacing w:val="0"/>
      </w:pPr>
      <w:r>
        <w:t xml:space="preserve">However, </w:t>
      </w:r>
      <w:r w:rsidR="00C501AB">
        <w:t>a system for</w:t>
      </w:r>
      <w:r w:rsidR="000D1355">
        <w:t xml:space="preserve"> </w:t>
      </w:r>
      <w:r w:rsidR="00FF629C">
        <w:t>collect</w:t>
      </w:r>
      <w:r w:rsidR="00C501AB">
        <w:t>ing</w:t>
      </w:r>
      <w:r w:rsidR="00FF629C">
        <w:t xml:space="preserve"> recycling </w:t>
      </w:r>
      <w:r w:rsidR="00C501AB">
        <w:t xml:space="preserve">that works well in a </w:t>
      </w:r>
      <w:r w:rsidR="004A2202">
        <w:t>densely populated</w:t>
      </w:r>
      <w:r w:rsidR="00C501AB">
        <w:t xml:space="preserve"> urban </w:t>
      </w:r>
      <w:r w:rsidR="004A2202">
        <w:t>district</w:t>
      </w:r>
      <w:r w:rsidR="00C501AB">
        <w:t xml:space="preserve"> may not work</w:t>
      </w:r>
      <w:r w:rsidR="00DC4F55">
        <w:t xml:space="preserve"> as</w:t>
      </w:r>
      <w:r w:rsidR="00C501AB">
        <w:t xml:space="preserve"> well </w:t>
      </w:r>
      <w:r w:rsidR="00DC4F55">
        <w:t xml:space="preserve">in </w:t>
      </w:r>
      <w:r w:rsidR="00C501AB">
        <w:t xml:space="preserve">a </w:t>
      </w:r>
      <w:r w:rsidR="004A2202">
        <w:t>dispersed rural district</w:t>
      </w:r>
      <w:r w:rsidR="007C6C45">
        <w:t xml:space="preserve">, or </w:t>
      </w:r>
      <w:r w:rsidR="007C2A8A">
        <w:t>where there are</w:t>
      </w:r>
      <w:r w:rsidR="007C6C45">
        <w:t xml:space="preserve"> other differences between districts.</w:t>
      </w:r>
    </w:p>
    <w:p w14:paraId="786A30C9" w14:textId="66DB9569" w:rsidR="007A6455" w:rsidRDefault="00725CDA" w:rsidP="00E95432">
      <w:pPr>
        <w:pStyle w:val="ListParagraph"/>
        <w:numPr>
          <w:ilvl w:val="0"/>
          <w:numId w:val="5"/>
        </w:numPr>
        <w:spacing w:before="120" w:after="120" w:line="240" w:lineRule="auto"/>
        <w:ind w:hanging="567"/>
        <w:contextualSpacing w:val="0"/>
      </w:pPr>
      <w:r>
        <w:rPr>
          <w:i/>
          <w:iCs/>
        </w:rPr>
        <w:t>Likely impact:</w:t>
      </w:r>
      <w:r w:rsidR="009056B7">
        <w:rPr>
          <w:i/>
          <w:iCs/>
        </w:rPr>
        <w:t xml:space="preserve"> </w:t>
      </w:r>
      <w:r w:rsidR="009056B7">
        <w:t xml:space="preserve">A significant increase in materials diverted to productive circular systems is expected, especially if food scraps are collected. However, </w:t>
      </w:r>
      <w:r w:rsidR="005718D2">
        <w:t>a standard collection system is likely to be more expensive</w:t>
      </w:r>
      <w:r w:rsidR="001A6ACE">
        <w:t xml:space="preserve">, </w:t>
      </w:r>
      <w:r w:rsidR="005718D2">
        <w:t xml:space="preserve">less </w:t>
      </w:r>
      <w:proofErr w:type="gramStart"/>
      <w:r w:rsidR="005718D2">
        <w:t>effective</w:t>
      </w:r>
      <w:proofErr w:type="gramEnd"/>
      <w:r w:rsidR="005718D2">
        <w:t xml:space="preserve"> </w:t>
      </w:r>
      <w:r w:rsidR="001A6ACE">
        <w:t xml:space="preserve">and possibly </w:t>
      </w:r>
      <w:r w:rsidR="005134B4">
        <w:t xml:space="preserve">not </w:t>
      </w:r>
      <w:r w:rsidR="001A6ACE">
        <w:t xml:space="preserve">feasible </w:t>
      </w:r>
      <w:r w:rsidR="005718D2">
        <w:t>for some councils</w:t>
      </w:r>
      <w:r w:rsidR="001A6ACE">
        <w:t>,</w:t>
      </w:r>
      <w:r w:rsidR="005718D2">
        <w:t xml:space="preserve"> </w:t>
      </w:r>
      <w:r w:rsidR="00CD435D">
        <w:t>reducing the net impact</w:t>
      </w:r>
      <w:r w:rsidR="007A6455">
        <w:t>.</w:t>
      </w:r>
    </w:p>
    <w:p w14:paraId="76768B4A" w14:textId="3DE57630" w:rsidR="007A6455" w:rsidRPr="00895B2F" w:rsidRDefault="00EF4D90" w:rsidP="007A6455">
      <w:pPr>
        <w:rPr>
          <w:i/>
          <w:szCs w:val="22"/>
        </w:rPr>
      </w:pPr>
      <w:r w:rsidRPr="00895B2F">
        <w:rPr>
          <w:i/>
          <w:szCs w:val="22"/>
        </w:rPr>
        <w:t>Best practice collections encourage the adoption of other proposals in this document</w:t>
      </w:r>
    </w:p>
    <w:p w14:paraId="706E1DDE" w14:textId="4EE967F9" w:rsidR="00CE7809" w:rsidRPr="00D87872" w:rsidRDefault="00CE7809" w:rsidP="00E95432">
      <w:pPr>
        <w:pStyle w:val="ListParagraph"/>
        <w:numPr>
          <w:ilvl w:val="0"/>
          <w:numId w:val="5"/>
        </w:numPr>
        <w:spacing w:before="120" w:after="120" w:line="240" w:lineRule="auto"/>
        <w:ind w:hanging="567"/>
        <w:contextualSpacing w:val="0"/>
        <w:rPr>
          <w:rFonts w:cs="Arial"/>
          <w:lang w:val="en-NZ"/>
        </w:rPr>
      </w:pPr>
      <w:r w:rsidRPr="06F89072">
        <w:rPr>
          <w:rFonts w:cs="Arial"/>
          <w:lang w:val="en-NZ"/>
        </w:rPr>
        <w:t>Only a few costs and benefits are specific to</w:t>
      </w:r>
      <w:r w:rsidR="00ED023A" w:rsidRPr="06F89072">
        <w:rPr>
          <w:rFonts w:cs="Arial"/>
          <w:lang w:val="en-NZ"/>
        </w:rPr>
        <w:t xml:space="preserve"> implementing</w:t>
      </w:r>
      <w:r w:rsidRPr="06F89072">
        <w:rPr>
          <w:rFonts w:cs="Arial"/>
          <w:lang w:val="en-NZ"/>
        </w:rPr>
        <w:t xml:space="preserve"> best practice, for example encouraging ‘pay as you throw’ fortnightly rubbish collections (which encourages increased use of recycling and food scraps collections). The more significant costs and benefits are related to how well the options encourage the adoption of other proposals. For example</w:t>
      </w:r>
      <w:r w:rsidR="00DE7EC5" w:rsidRPr="06F89072">
        <w:rPr>
          <w:rFonts w:cs="Arial"/>
          <w:lang w:val="en-NZ"/>
        </w:rPr>
        <w:t>,</w:t>
      </w:r>
      <w:r w:rsidRPr="06F89072">
        <w:rPr>
          <w:rFonts w:cs="Arial"/>
          <w:lang w:val="en-NZ"/>
        </w:rPr>
        <w:t xml:space="preserve"> a minimum baseline for kerbside performance is likely to encourage adoption of widespread food scraps collections to reach that baseline. The costs and benefits of widespread food scraps collections are shown in both this proposal and in </w:t>
      </w:r>
      <w:r w:rsidRPr="06F89072">
        <w:rPr>
          <w:rFonts w:cs="Arial"/>
          <w:i/>
          <w:lang w:val="en-NZ"/>
        </w:rPr>
        <w:t>2.B. Increasing food scraps diversion from landfill</w:t>
      </w:r>
      <w:r w:rsidRPr="06F89072">
        <w:rPr>
          <w:rFonts w:cs="Arial"/>
          <w:lang w:val="en-NZ"/>
        </w:rPr>
        <w:t>.</w:t>
      </w:r>
    </w:p>
    <w:p w14:paraId="7EADE66F" w14:textId="77777777" w:rsidR="00CE7809" w:rsidRDefault="00CE7809" w:rsidP="007A6455">
      <w:pPr>
        <w:rPr>
          <w:sz w:val="20"/>
          <w:szCs w:val="18"/>
        </w:rPr>
      </w:pPr>
    </w:p>
    <w:p w14:paraId="3CCA87C6" w14:textId="538A60BC" w:rsidR="00CE7809" w:rsidRDefault="00CE7809" w:rsidP="007A6455">
      <w:pPr>
        <w:rPr>
          <w:sz w:val="20"/>
          <w:szCs w:val="18"/>
        </w:rPr>
        <w:sectPr w:rsidR="00CE7809" w:rsidSect="004B2278">
          <w:pgSz w:w="11906" w:h="16838" w:code="9"/>
          <w:pgMar w:top="1134" w:right="1418" w:bottom="992" w:left="1418" w:header="454" w:footer="454" w:gutter="0"/>
          <w:cols w:space="708"/>
          <w:docGrid w:linePitch="360"/>
        </w:sectPr>
      </w:pPr>
    </w:p>
    <w:p w14:paraId="40C7945E" w14:textId="0A456395" w:rsidR="007A6455" w:rsidRDefault="007A6455" w:rsidP="00DB7F4A">
      <w:pPr>
        <w:pStyle w:val="Heading3"/>
        <w:rPr>
          <w:lang w:val="en-NZ"/>
        </w:rPr>
      </w:pPr>
      <w:r>
        <w:rPr>
          <w:lang w:val="en-NZ"/>
        </w:rPr>
        <w:lastRenderedPageBreak/>
        <w:t xml:space="preserve">How do the </w:t>
      </w:r>
      <w:r w:rsidR="008C45C8">
        <w:rPr>
          <w:lang w:val="en-NZ"/>
        </w:rPr>
        <w:t>options for the</w:t>
      </w:r>
      <w:r>
        <w:rPr>
          <w:lang w:val="en-NZ"/>
        </w:rPr>
        <w:t xml:space="preserve"> best practice </w:t>
      </w:r>
      <w:r w:rsidR="008C45C8">
        <w:rPr>
          <w:lang w:val="en-NZ"/>
        </w:rPr>
        <w:t xml:space="preserve">collections proposal </w:t>
      </w:r>
      <w:r>
        <w:rPr>
          <w:lang w:val="en-NZ"/>
        </w:rPr>
        <w:t>compare to the</w:t>
      </w:r>
      <w:r w:rsidR="00B9684E">
        <w:rPr>
          <w:lang w:val="en-NZ"/>
        </w:rPr>
        <w:t xml:space="preserve"> </w:t>
      </w:r>
      <w:r>
        <w:rPr>
          <w:lang w:val="en-NZ"/>
        </w:rPr>
        <w:t>counterfactual?</w:t>
      </w:r>
    </w:p>
    <w:tbl>
      <w:tblPr>
        <w:tblW w:w="14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9"/>
        <w:gridCol w:w="2379"/>
        <w:gridCol w:w="2379"/>
        <w:gridCol w:w="2379"/>
        <w:gridCol w:w="2380"/>
      </w:tblGrid>
      <w:tr w:rsidR="007A6455" w:rsidRPr="004948E7" w14:paraId="3690B3D6" w14:textId="77777777" w:rsidTr="00D7478D">
        <w:trPr>
          <w:trHeight w:val="765"/>
        </w:trPr>
        <w:tc>
          <w:tcPr>
            <w:tcW w:w="2379" w:type="dxa"/>
            <w:vMerge w:val="restart"/>
            <w:shd w:val="clear" w:color="auto" w:fill="F2F2F2" w:themeFill="background1" w:themeFillShade="F2"/>
          </w:tcPr>
          <w:p w14:paraId="2FDB012F" w14:textId="542EC6FE" w:rsidR="007A6455" w:rsidRPr="004948E7" w:rsidRDefault="008E44F0" w:rsidP="004948E7">
            <w:pPr>
              <w:spacing w:before="60" w:after="60" w:line="276" w:lineRule="auto"/>
              <w:rPr>
                <w:rFonts w:asciiTheme="minorHAnsi" w:hAnsiTheme="minorHAnsi" w:cstheme="minorHAnsi"/>
                <w:b/>
                <w:bCs/>
                <w:color w:val="FFFFFF" w:themeColor="background1"/>
                <w:szCs w:val="22"/>
              </w:rPr>
            </w:pPr>
            <w:r w:rsidRPr="004948E7">
              <w:rPr>
                <w:rFonts w:asciiTheme="minorHAnsi" w:hAnsiTheme="minorHAnsi" w:cstheme="minorHAnsi"/>
                <w:b/>
                <w:bCs/>
                <w:color w:val="000000" w:themeColor="text1"/>
                <w:szCs w:val="22"/>
              </w:rPr>
              <w:t xml:space="preserve">Table </w:t>
            </w:r>
            <w:r w:rsidR="00970559" w:rsidRPr="004948E7">
              <w:rPr>
                <w:rFonts w:asciiTheme="minorHAnsi" w:hAnsiTheme="minorHAnsi" w:cstheme="minorHAnsi"/>
                <w:b/>
                <w:bCs/>
                <w:color w:val="000000" w:themeColor="text1"/>
                <w:szCs w:val="22"/>
              </w:rPr>
              <w:t>1</w:t>
            </w:r>
            <w:r w:rsidR="00242514">
              <w:rPr>
                <w:rFonts w:asciiTheme="minorHAnsi" w:hAnsiTheme="minorHAnsi" w:cstheme="minorHAnsi"/>
                <w:b/>
                <w:bCs/>
                <w:color w:val="000000" w:themeColor="text1"/>
                <w:szCs w:val="22"/>
              </w:rPr>
              <w:t>2</w:t>
            </w:r>
            <w:r w:rsidR="007A6455" w:rsidRPr="004948E7">
              <w:rPr>
                <w:rFonts w:asciiTheme="minorHAnsi" w:hAnsiTheme="minorHAnsi" w:cstheme="minorHAnsi"/>
                <w:b/>
                <w:bCs/>
                <w:color w:val="000000" w:themeColor="text1"/>
                <w:szCs w:val="22"/>
              </w:rPr>
              <w:t xml:space="preserve"> Best Practice Collections</w:t>
            </w:r>
          </w:p>
        </w:tc>
        <w:tc>
          <w:tcPr>
            <w:tcW w:w="2379" w:type="dxa"/>
            <w:shd w:val="clear" w:color="auto" w:fill="F2F2F2" w:themeFill="background1" w:themeFillShade="F2"/>
          </w:tcPr>
          <w:p w14:paraId="1BB599B2" w14:textId="77777777" w:rsidR="004948E7" w:rsidRDefault="007A6455" w:rsidP="004948E7">
            <w:pPr>
              <w:spacing w:after="0" w:line="240" w:lineRule="auto"/>
              <w:contextualSpacing/>
              <w:rPr>
                <w:rFonts w:asciiTheme="minorHAnsi" w:hAnsiTheme="minorHAnsi" w:cstheme="minorHAnsi"/>
                <w:b/>
                <w:bCs/>
                <w:color w:val="000000" w:themeColor="text1"/>
                <w:szCs w:val="22"/>
              </w:rPr>
            </w:pPr>
            <w:r w:rsidRPr="004948E7">
              <w:rPr>
                <w:rFonts w:asciiTheme="minorHAnsi" w:hAnsiTheme="minorHAnsi" w:cstheme="minorHAnsi"/>
                <w:b/>
                <w:bCs/>
                <w:color w:val="000000" w:themeColor="text1"/>
                <w:szCs w:val="22"/>
              </w:rPr>
              <w:t>Option 1</w:t>
            </w:r>
          </w:p>
          <w:p w14:paraId="7FC9243D" w14:textId="5C2BE9CF" w:rsidR="007A6455" w:rsidRPr="004948E7" w:rsidRDefault="007A6455" w:rsidP="004948E7">
            <w:pPr>
              <w:spacing w:after="0" w:line="240" w:lineRule="auto"/>
              <w:contextualSpacing/>
              <w:rPr>
                <w:rFonts w:asciiTheme="minorHAnsi" w:hAnsiTheme="minorHAnsi" w:cstheme="minorHAnsi"/>
                <w:b/>
                <w:bCs/>
                <w:color w:val="000000" w:themeColor="text1"/>
                <w:szCs w:val="22"/>
              </w:rPr>
            </w:pPr>
            <w:r w:rsidRPr="004948E7">
              <w:rPr>
                <w:rFonts w:asciiTheme="minorHAnsi" w:hAnsiTheme="minorHAnsi" w:cstheme="minorHAnsi"/>
                <w:b/>
                <w:bCs/>
                <w:i/>
                <w:iCs/>
                <w:color w:val="000000" w:themeColor="text1"/>
                <w:szCs w:val="22"/>
              </w:rPr>
              <w:t>Counterfactual</w:t>
            </w:r>
          </w:p>
        </w:tc>
        <w:tc>
          <w:tcPr>
            <w:tcW w:w="2379" w:type="dxa"/>
            <w:shd w:val="clear" w:color="auto" w:fill="F2F2F2" w:themeFill="background1" w:themeFillShade="F2"/>
          </w:tcPr>
          <w:p w14:paraId="7A4FE4F3" w14:textId="77777777" w:rsidR="00976494" w:rsidRDefault="007A6455" w:rsidP="004948E7">
            <w:pPr>
              <w:spacing w:after="0" w:line="240" w:lineRule="auto"/>
              <w:contextualSpacing/>
              <w:rPr>
                <w:rFonts w:asciiTheme="minorHAnsi" w:hAnsiTheme="minorHAnsi" w:cstheme="minorHAnsi"/>
                <w:b/>
                <w:bCs/>
                <w:color w:val="000000" w:themeColor="text1"/>
                <w:szCs w:val="22"/>
              </w:rPr>
            </w:pPr>
            <w:r w:rsidRPr="004948E7">
              <w:rPr>
                <w:rFonts w:asciiTheme="minorHAnsi" w:hAnsiTheme="minorHAnsi" w:cstheme="minorHAnsi"/>
                <w:b/>
                <w:bCs/>
                <w:color w:val="000000" w:themeColor="text1"/>
                <w:szCs w:val="22"/>
              </w:rPr>
              <w:t>Option 2</w:t>
            </w:r>
          </w:p>
          <w:p w14:paraId="628032E4" w14:textId="7BEBE890" w:rsidR="007A6455" w:rsidRPr="004948E7" w:rsidRDefault="000A55D9" w:rsidP="004948E7">
            <w:pPr>
              <w:spacing w:after="0" w:line="240" w:lineRule="auto"/>
              <w:contextualSpacing/>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G</w:t>
            </w:r>
            <w:r w:rsidR="007A6455" w:rsidRPr="004948E7">
              <w:rPr>
                <w:rFonts w:asciiTheme="minorHAnsi" w:hAnsiTheme="minorHAnsi" w:cstheme="minorHAnsi"/>
                <w:b/>
                <w:bCs/>
                <w:color w:val="000000" w:themeColor="text1"/>
                <w:szCs w:val="22"/>
              </w:rPr>
              <w:t>uidance</w:t>
            </w:r>
            <w:r>
              <w:rPr>
                <w:rFonts w:asciiTheme="minorHAnsi" w:hAnsiTheme="minorHAnsi" w:cstheme="minorHAnsi"/>
                <w:b/>
                <w:bCs/>
                <w:color w:val="000000" w:themeColor="text1"/>
                <w:szCs w:val="22"/>
              </w:rPr>
              <w:t xml:space="preserve">, technical </w:t>
            </w:r>
            <w:proofErr w:type="gramStart"/>
            <w:r w:rsidR="007A6455" w:rsidRPr="004948E7">
              <w:rPr>
                <w:rFonts w:asciiTheme="minorHAnsi" w:hAnsiTheme="minorHAnsi" w:cstheme="minorHAnsi"/>
                <w:b/>
                <w:bCs/>
                <w:color w:val="000000" w:themeColor="text1"/>
                <w:szCs w:val="22"/>
              </w:rPr>
              <w:t>support</w:t>
            </w:r>
            <w:proofErr w:type="gramEnd"/>
            <w:r>
              <w:rPr>
                <w:rFonts w:asciiTheme="minorHAnsi" w:hAnsiTheme="minorHAnsi" w:cstheme="minorHAnsi"/>
                <w:b/>
                <w:bCs/>
                <w:color w:val="000000" w:themeColor="text1"/>
                <w:szCs w:val="22"/>
              </w:rPr>
              <w:t xml:space="preserve"> and investment</w:t>
            </w:r>
          </w:p>
        </w:tc>
        <w:tc>
          <w:tcPr>
            <w:tcW w:w="2379" w:type="dxa"/>
            <w:shd w:val="clear" w:color="auto" w:fill="F2F2F2" w:themeFill="background1" w:themeFillShade="F2"/>
          </w:tcPr>
          <w:p w14:paraId="10B8A1A3" w14:textId="77777777" w:rsidR="00976494" w:rsidRDefault="007A6455" w:rsidP="004948E7">
            <w:pPr>
              <w:spacing w:after="0" w:line="240" w:lineRule="auto"/>
              <w:contextualSpacing/>
              <w:rPr>
                <w:rFonts w:asciiTheme="minorHAnsi" w:hAnsiTheme="minorHAnsi" w:cstheme="minorHAnsi"/>
                <w:b/>
                <w:bCs/>
                <w:color w:val="000000" w:themeColor="text1"/>
                <w:szCs w:val="22"/>
              </w:rPr>
            </w:pPr>
            <w:r w:rsidRPr="004948E7">
              <w:rPr>
                <w:rFonts w:asciiTheme="minorHAnsi" w:hAnsiTheme="minorHAnsi" w:cstheme="minorHAnsi"/>
                <w:b/>
                <w:bCs/>
                <w:color w:val="000000" w:themeColor="text1"/>
                <w:szCs w:val="22"/>
              </w:rPr>
              <w:t>Option 3</w:t>
            </w:r>
          </w:p>
          <w:p w14:paraId="6B2D430C" w14:textId="18731B40" w:rsidR="007A6455" w:rsidRPr="004948E7" w:rsidRDefault="007A6455" w:rsidP="004948E7">
            <w:pPr>
              <w:spacing w:after="0" w:line="240" w:lineRule="auto"/>
              <w:contextualSpacing/>
              <w:rPr>
                <w:rFonts w:asciiTheme="minorHAnsi" w:hAnsiTheme="minorHAnsi" w:cstheme="minorHAnsi"/>
                <w:b/>
                <w:bCs/>
                <w:color w:val="000000" w:themeColor="text1"/>
                <w:szCs w:val="22"/>
              </w:rPr>
            </w:pPr>
            <w:r w:rsidRPr="004948E7">
              <w:rPr>
                <w:rFonts w:asciiTheme="minorHAnsi" w:hAnsiTheme="minorHAnsi" w:cstheme="minorHAnsi"/>
                <w:b/>
                <w:bCs/>
                <w:color w:val="000000" w:themeColor="text1"/>
                <w:szCs w:val="22"/>
              </w:rPr>
              <w:t xml:space="preserve">Voluntary performance targets </w:t>
            </w:r>
          </w:p>
        </w:tc>
        <w:tc>
          <w:tcPr>
            <w:tcW w:w="2379" w:type="dxa"/>
            <w:shd w:val="clear" w:color="auto" w:fill="F2F2F2" w:themeFill="background1" w:themeFillShade="F2"/>
          </w:tcPr>
          <w:p w14:paraId="0B09214A" w14:textId="77777777" w:rsidR="00976494" w:rsidRDefault="007A6455" w:rsidP="004948E7">
            <w:pPr>
              <w:spacing w:after="0" w:line="240" w:lineRule="auto"/>
              <w:contextualSpacing/>
              <w:rPr>
                <w:rFonts w:asciiTheme="minorHAnsi" w:hAnsiTheme="minorHAnsi" w:cstheme="minorHAnsi"/>
                <w:b/>
                <w:bCs/>
                <w:szCs w:val="22"/>
              </w:rPr>
            </w:pPr>
            <w:r w:rsidRPr="004948E7">
              <w:rPr>
                <w:rFonts w:asciiTheme="minorHAnsi" w:hAnsiTheme="minorHAnsi" w:cstheme="minorHAnsi"/>
                <w:b/>
                <w:bCs/>
                <w:szCs w:val="22"/>
              </w:rPr>
              <w:t>Option 4</w:t>
            </w:r>
          </w:p>
          <w:p w14:paraId="4272049E" w14:textId="08BF2313" w:rsidR="007A6455" w:rsidRPr="004948E7" w:rsidRDefault="00F11D10" w:rsidP="004948E7">
            <w:pPr>
              <w:spacing w:after="0" w:line="240" w:lineRule="auto"/>
              <w:contextualSpacing/>
              <w:rPr>
                <w:rFonts w:asciiTheme="minorHAnsi" w:hAnsiTheme="minorHAnsi" w:cstheme="minorHAnsi"/>
                <w:b/>
                <w:bCs/>
                <w:szCs w:val="22"/>
              </w:rPr>
            </w:pPr>
            <w:r w:rsidRPr="004948E7">
              <w:rPr>
                <w:rFonts w:asciiTheme="minorHAnsi" w:hAnsiTheme="minorHAnsi" w:cstheme="minorHAnsi"/>
                <w:b/>
                <w:bCs/>
                <w:szCs w:val="22"/>
              </w:rPr>
              <w:t>Mandatory minimum and voluntary high-performance</w:t>
            </w:r>
            <w:r w:rsidR="007A6455" w:rsidRPr="004948E7">
              <w:rPr>
                <w:rFonts w:asciiTheme="minorHAnsi" w:hAnsiTheme="minorHAnsi" w:cstheme="minorHAnsi"/>
                <w:b/>
                <w:bCs/>
                <w:szCs w:val="22"/>
              </w:rPr>
              <w:t xml:space="preserve"> target</w:t>
            </w:r>
          </w:p>
        </w:tc>
        <w:tc>
          <w:tcPr>
            <w:tcW w:w="2380" w:type="dxa"/>
            <w:shd w:val="clear" w:color="auto" w:fill="F2F2F2" w:themeFill="background1" w:themeFillShade="F2"/>
          </w:tcPr>
          <w:p w14:paraId="5C91EFFF" w14:textId="77777777" w:rsidR="00976494" w:rsidRDefault="007A6455" w:rsidP="004948E7">
            <w:pPr>
              <w:spacing w:after="0" w:line="240" w:lineRule="auto"/>
              <w:contextualSpacing/>
              <w:rPr>
                <w:rFonts w:asciiTheme="minorHAnsi" w:hAnsiTheme="minorHAnsi" w:cstheme="minorHAnsi"/>
                <w:b/>
                <w:bCs/>
                <w:szCs w:val="22"/>
              </w:rPr>
            </w:pPr>
            <w:r w:rsidRPr="004948E7">
              <w:rPr>
                <w:rFonts w:asciiTheme="minorHAnsi" w:hAnsiTheme="minorHAnsi" w:cstheme="minorHAnsi"/>
                <w:b/>
                <w:bCs/>
                <w:szCs w:val="22"/>
              </w:rPr>
              <w:t>Option 5</w:t>
            </w:r>
          </w:p>
          <w:p w14:paraId="2B27F28C" w14:textId="694B88F3" w:rsidR="007A6455" w:rsidRPr="004948E7" w:rsidRDefault="00B25E46" w:rsidP="004948E7">
            <w:pPr>
              <w:spacing w:after="0" w:line="240" w:lineRule="auto"/>
              <w:contextualSpacing/>
              <w:rPr>
                <w:rFonts w:asciiTheme="minorHAnsi" w:hAnsiTheme="minorHAnsi" w:cstheme="minorHAnsi"/>
                <w:b/>
                <w:bCs/>
                <w:szCs w:val="22"/>
              </w:rPr>
            </w:pPr>
            <w:r>
              <w:rPr>
                <w:rFonts w:asciiTheme="minorHAnsi" w:hAnsiTheme="minorHAnsi" w:cstheme="minorHAnsi"/>
                <w:b/>
                <w:bCs/>
                <w:szCs w:val="22"/>
              </w:rPr>
              <w:t>Mandate a system for collecting rubbish and recycling</w:t>
            </w:r>
          </w:p>
        </w:tc>
      </w:tr>
      <w:tr w:rsidR="007A6455" w:rsidRPr="004948E7" w14:paraId="20000755" w14:textId="77777777" w:rsidTr="00D7478D">
        <w:trPr>
          <w:trHeight w:val="323"/>
        </w:trPr>
        <w:tc>
          <w:tcPr>
            <w:tcW w:w="2379" w:type="dxa"/>
            <w:vMerge/>
            <w:vAlign w:val="center"/>
          </w:tcPr>
          <w:p w14:paraId="684FDD73" w14:textId="77777777" w:rsidR="007A6455" w:rsidRPr="004948E7" w:rsidRDefault="007A6455" w:rsidP="004F616F">
            <w:pPr>
              <w:spacing w:before="60" w:after="60" w:line="276" w:lineRule="auto"/>
              <w:rPr>
                <w:rFonts w:asciiTheme="minorHAnsi" w:hAnsiTheme="minorHAnsi" w:cstheme="minorHAnsi"/>
                <w:i/>
                <w:iCs/>
                <w:color w:val="000000" w:themeColor="text1"/>
                <w:sz w:val="20"/>
              </w:rPr>
            </w:pPr>
          </w:p>
        </w:tc>
        <w:tc>
          <w:tcPr>
            <w:tcW w:w="2379" w:type="dxa"/>
            <w:shd w:val="clear" w:color="auto" w:fill="F2F2F2" w:themeFill="background1" w:themeFillShade="F2"/>
            <w:vAlign w:val="center"/>
          </w:tcPr>
          <w:p w14:paraId="5AEF7445" w14:textId="77777777" w:rsidR="007A6455" w:rsidRPr="00B24B6C" w:rsidRDefault="007A6455" w:rsidP="00976494">
            <w:pPr>
              <w:spacing w:after="0" w:line="240" w:lineRule="auto"/>
              <w:jc w:val="center"/>
              <w:rPr>
                <w:rFonts w:asciiTheme="minorHAnsi" w:hAnsiTheme="minorHAnsi" w:cstheme="minorHAnsi"/>
                <w:i/>
                <w:iCs/>
                <w:color w:val="000000" w:themeColor="text1"/>
                <w:sz w:val="20"/>
              </w:rPr>
            </w:pPr>
            <w:r w:rsidRPr="00B24B6C">
              <w:rPr>
                <w:rFonts w:asciiTheme="minorHAnsi" w:hAnsiTheme="minorHAnsi" w:cstheme="minorHAnsi"/>
                <w:i/>
                <w:iCs/>
                <w:color w:val="000000" w:themeColor="text1"/>
                <w:sz w:val="20"/>
              </w:rPr>
              <w:t>Counterfactual</w:t>
            </w:r>
          </w:p>
        </w:tc>
        <w:tc>
          <w:tcPr>
            <w:tcW w:w="9517" w:type="dxa"/>
            <w:gridSpan w:val="4"/>
            <w:shd w:val="clear" w:color="auto" w:fill="F2F2F2" w:themeFill="background1" w:themeFillShade="F2"/>
            <w:vAlign w:val="center"/>
          </w:tcPr>
          <w:p w14:paraId="2F4C5FB2" w14:textId="77777777" w:rsidR="007A6455" w:rsidRPr="00B24B6C" w:rsidRDefault="007A6455" w:rsidP="00976494">
            <w:pPr>
              <w:spacing w:after="0" w:line="240" w:lineRule="auto"/>
              <w:jc w:val="center"/>
              <w:rPr>
                <w:rFonts w:asciiTheme="minorHAnsi" w:hAnsiTheme="minorHAnsi" w:cstheme="minorHAnsi"/>
                <w:i/>
                <w:iCs/>
                <w:sz w:val="20"/>
              </w:rPr>
            </w:pPr>
            <w:r w:rsidRPr="00B24B6C">
              <w:rPr>
                <w:rFonts w:asciiTheme="minorHAnsi" w:hAnsiTheme="minorHAnsi" w:cstheme="minorHAnsi"/>
                <w:i/>
                <w:iCs/>
                <w:sz w:val="20"/>
              </w:rPr>
              <w:t>Change from counterfactual</w:t>
            </w:r>
          </w:p>
        </w:tc>
      </w:tr>
      <w:tr w:rsidR="007A6455" w:rsidRPr="000357CD" w14:paraId="1825B290" w14:textId="77777777" w:rsidTr="00D7478D">
        <w:trPr>
          <w:trHeight w:val="615"/>
        </w:trPr>
        <w:tc>
          <w:tcPr>
            <w:tcW w:w="2379" w:type="dxa"/>
            <w:shd w:val="clear" w:color="auto" w:fill="F2F2F2" w:themeFill="background1" w:themeFillShade="F2"/>
            <w:vAlign w:val="center"/>
          </w:tcPr>
          <w:p w14:paraId="06ED19DD" w14:textId="77777777" w:rsidR="007A6455" w:rsidRPr="004948E7" w:rsidRDefault="007A6455" w:rsidP="007B56F7">
            <w:pPr>
              <w:spacing w:after="0" w:line="240" w:lineRule="auto"/>
              <w:jc w:val="both"/>
              <w:rPr>
                <w:rFonts w:asciiTheme="minorHAnsi" w:eastAsia="Calibri" w:hAnsiTheme="minorHAnsi" w:cstheme="minorHAnsi"/>
                <w:color w:val="000000" w:themeColor="text1"/>
                <w:sz w:val="16"/>
                <w:szCs w:val="16"/>
              </w:rPr>
            </w:pPr>
            <w:r w:rsidRPr="004948E7">
              <w:rPr>
                <w:rFonts w:asciiTheme="minorHAnsi" w:eastAsia="Calibri" w:hAnsiTheme="minorHAnsi" w:cstheme="minorHAnsi"/>
                <w:color w:val="000000" w:themeColor="text1"/>
                <w:sz w:val="20"/>
              </w:rPr>
              <w:t>Effectiveness</w:t>
            </w:r>
          </w:p>
          <w:p w14:paraId="3C260F49" w14:textId="275F5CC9" w:rsidR="00A7719C" w:rsidRPr="007B56F7" w:rsidRDefault="0057682F" w:rsidP="007B56F7">
            <w:pPr>
              <w:pStyle w:val="ListParagraph"/>
              <w:spacing w:after="0" w:line="240" w:lineRule="auto"/>
              <w:ind w:left="0"/>
              <w:contextualSpacing w:val="0"/>
              <w:rPr>
                <w:rFonts w:asciiTheme="minorHAnsi" w:hAnsiTheme="minorHAnsi" w:cstheme="minorHAnsi"/>
                <w:i/>
                <w:iCs/>
                <w:sz w:val="16"/>
                <w:szCs w:val="16"/>
              </w:rPr>
            </w:pPr>
            <w:r>
              <w:rPr>
                <w:rFonts w:asciiTheme="minorHAnsi" w:eastAsia="Calibri" w:hAnsiTheme="minorHAnsi" w:cstheme="minorHAnsi"/>
                <w:i/>
                <w:iCs/>
                <w:color w:val="000000" w:themeColor="text1"/>
                <w:sz w:val="18"/>
                <w:szCs w:val="18"/>
              </w:rPr>
              <w:t xml:space="preserve">Criteria: </w:t>
            </w:r>
            <w:r w:rsidR="007B56F7" w:rsidRPr="007B56F7">
              <w:rPr>
                <w:rFonts w:asciiTheme="minorHAnsi" w:eastAsia="Calibri" w:hAnsiTheme="minorHAnsi" w:cstheme="minorHAnsi"/>
                <w:i/>
                <w:iCs/>
                <w:color w:val="000000" w:themeColor="text1"/>
                <w:sz w:val="18"/>
                <w:szCs w:val="18"/>
              </w:rPr>
              <w:t>H</w:t>
            </w:r>
            <w:r w:rsidR="00A7719C" w:rsidRPr="007B56F7">
              <w:rPr>
                <w:rFonts w:asciiTheme="minorHAnsi" w:eastAsia="Calibri" w:hAnsiTheme="minorHAnsi" w:cstheme="minorHAnsi"/>
                <w:i/>
                <w:iCs/>
                <w:color w:val="000000" w:themeColor="text1"/>
                <w:sz w:val="18"/>
                <w:szCs w:val="18"/>
              </w:rPr>
              <w:t xml:space="preserve">ow well </w:t>
            </w:r>
            <w:r w:rsidR="00705EF6" w:rsidRPr="007B56F7">
              <w:rPr>
                <w:rFonts w:asciiTheme="minorHAnsi" w:eastAsia="Calibri" w:hAnsiTheme="minorHAnsi" w:cstheme="minorHAnsi"/>
                <w:i/>
                <w:iCs/>
                <w:color w:val="000000" w:themeColor="text1"/>
                <w:sz w:val="18"/>
                <w:szCs w:val="18"/>
              </w:rPr>
              <w:t>are</w:t>
            </w:r>
            <w:r w:rsidR="00A7719C" w:rsidRPr="007B56F7">
              <w:rPr>
                <w:rFonts w:asciiTheme="minorHAnsi" w:eastAsia="Calibri" w:hAnsiTheme="minorHAnsi" w:cstheme="minorHAnsi"/>
                <w:i/>
                <w:iCs/>
                <w:color w:val="000000" w:themeColor="text1"/>
                <w:sz w:val="18"/>
                <w:szCs w:val="18"/>
              </w:rPr>
              <w:t xml:space="preserve"> councils</w:t>
            </w:r>
            <w:r w:rsidR="00705EF6" w:rsidRPr="007B56F7">
              <w:rPr>
                <w:rFonts w:asciiTheme="minorHAnsi" w:eastAsia="Calibri" w:hAnsiTheme="minorHAnsi" w:cstheme="minorHAnsi"/>
                <w:i/>
                <w:iCs/>
                <w:color w:val="000000" w:themeColor="text1"/>
                <w:sz w:val="18"/>
                <w:szCs w:val="18"/>
              </w:rPr>
              <w:t xml:space="preserve"> encouraged to</w:t>
            </w:r>
            <w:r w:rsidR="00A7719C" w:rsidRPr="007B56F7">
              <w:rPr>
                <w:rFonts w:asciiTheme="minorHAnsi" w:eastAsia="Calibri" w:hAnsiTheme="minorHAnsi" w:cstheme="minorHAnsi"/>
                <w:i/>
                <w:iCs/>
                <w:color w:val="000000" w:themeColor="text1"/>
                <w:sz w:val="18"/>
                <w:szCs w:val="18"/>
              </w:rPr>
              <w:t xml:space="preserve"> </w:t>
            </w:r>
            <w:r w:rsidR="001A2C05" w:rsidRPr="007B56F7">
              <w:rPr>
                <w:rFonts w:asciiTheme="minorHAnsi" w:eastAsia="Calibri" w:hAnsiTheme="minorHAnsi" w:cstheme="minorHAnsi"/>
                <w:i/>
                <w:iCs/>
                <w:color w:val="000000" w:themeColor="text1"/>
                <w:sz w:val="18"/>
                <w:szCs w:val="18"/>
              </w:rPr>
              <w:t xml:space="preserve">improve </w:t>
            </w:r>
            <w:r w:rsidR="00A7719C" w:rsidRPr="007B56F7">
              <w:rPr>
                <w:rFonts w:asciiTheme="minorHAnsi" w:eastAsia="Calibri" w:hAnsiTheme="minorHAnsi" w:cstheme="minorHAnsi"/>
                <w:i/>
                <w:iCs/>
                <w:color w:val="000000" w:themeColor="text1"/>
                <w:sz w:val="18"/>
                <w:szCs w:val="18"/>
              </w:rPr>
              <w:t>performance</w:t>
            </w:r>
            <w:r w:rsidR="001A2C05" w:rsidRPr="007B56F7">
              <w:rPr>
                <w:rFonts w:asciiTheme="minorHAnsi" w:eastAsia="Calibri" w:hAnsiTheme="minorHAnsi" w:cstheme="minorHAnsi"/>
                <w:i/>
                <w:iCs/>
                <w:color w:val="000000" w:themeColor="text1"/>
                <w:sz w:val="18"/>
                <w:szCs w:val="18"/>
              </w:rPr>
              <w:t xml:space="preserve"> in terms of</w:t>
            </w:r>
            <w:r w:rsidR="00A7719C" w:rsidRPr="007B56F7">
              <w:rPr>
                <w:rFonts w:asciiTheme="minorHAnsi" w:hAnsiTheme="minorHAnsi" w:cstheme="minorHAnsi"/>
                <w:i/>
                <w:iCs/>
                <w:sz w:val="18"/>
                <w:szCs w:val="18"/>
              </w:rPr>
              <w:t xml:space="preserve"> recycling and foods scraps collected</w:t>
            </w:r>
            <w:r w:rsidR="00B32481" w:rsidRPr="007B56F7">
              <w:rPr>
                <w:rFonts w:asciiTheme="minorHAnsi" w:hAnsiTheme="minorHAnsi" w:cstheme="minorHAnsi"/>
                <w:i/>
                <w:iCs/>
                <w:sz w:val="18"/>
                <w:szCs w:val="18"/>
              </w:rPr>
              <w:t>?</w:t>
            </w:r>
          </w:p>
        </w:tc>
        <w:tc>
          <w:tcPr>
            <w:tcW w:w="2379" w:type="dxa"/>
            <w:shd w:val="clear" w:color="auto" w:fill="auto"/>
          </w:tcPr>
          <w:p w14:paraId="1B254155" w14:textId="77777777"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0</w:t>
            </w:r>
          </w:p>
          <w:p w14:paraId="7F481D3C" w14:textId="2A85957C" w:rsidR="007A6455" w:rsidRPr="000357CD" w:rsidRDefault="00EB199C" w:rsidP="004F616F">
            <w:pPr>
              <w:pStyle w:val="TableText"/>
              <w:spacing w:before="0" w:after="0" w:line="240" w:lineRule="auto"/>
              <w:contextualSpacing/>
              <w:rPr>
                <w:rFonts w:asciiTheme="minorHAnsi" w:hAnsiTheme="minorHAnsi" w:cstheme="minorHAnsi"/>
                <w:sz w:val="18"/>
                <w:szCs w:val="18"/>
                <w:lang w:val="en-NZ"/>
              </w:rPr>
            </w:pPr>
            <w:r w:rsidRPr="000357CD">
              <w:rPr>
                <w:rFonts w:asciiTheme="minorHAnsi" w:hAnsiTheme="minorHAnsi" w:cstheme="minorHAnsi"/>
                <w:sz w:val="18"/>
                <w:szCs w:val="18"/>
                <w:lang w:val="en-NZ"/>
              </w:rPr>
              <w:t>Data</w:t>
            </w:r>
            <w:r w:rsidR="007A6455" w:rsidRPr="000357CD">
              <w:rPr>
                <w:rFonts w:asciiTheme="minorHAnsi" w:hAnsiTheme="minorHAnsi" w:cstheme="minorHAnsi"/>
                <w:sz w:val="18"/>
                <w:szCs w:val="18"/>
                <w:lang w:val="en-NZ"/>
              </w:rPr>
              <w:t xml:space="preserve"> is limited on current effectiveness of individual council</w:t>
            </w:r>
            <w:r w:rsidR="00CD22B5" w:rsidRPr="000357CD">
              <w:rPr>
                <w:rFonts w:asciiTheme="minorHAnsi" w:hAnsiTheme="minorHAnsi" w:cstheme="minorHAnsi"/>
                <w:sz w:val="18"/>
                <w:szCs w:val="18"/>
                <w:lang w:val="en-NZ"/>
              </w:rPr>
              <w:t xml:space="preserve"> collections</w:t>
            </w:r>
            <w:r w:rsidR="00D05B3B" w:rsidRPr="000357CD">
              <w:rPr>
                <w:rFonts w:asciiTheme="minorHAnsi" w:hAnsiTheme="minorHAnsi" w:cstheme="minorHAnsi"/>
                <w:sz w:val="18"/>
                <w:szCs w:val="18"/>
                <w:lang w:val="en-NZ"/>
              </w:rPr>
              <w:t>,</w:t>
            </w:r>
            <w:r w:rsidR="007A6455" w:rsidRPr="000357CD">
              <w:rPr>
                <w:rFonts w:asciiTheme="minorHAnsi" w:hAnsiTheme="minorHAnsi" w:cstheme="minorHAnsi"/>
                <w:sz w:val="18"/>
                <w:szCs w:val="18"/>
                <w:lang w:val="en-NZ"/>
              </w:rPr>
              <w:t xml:space="preserve"> but national estimates suggest performance is variable and</w:t>
            </w:r>
            <w:r w:rsidR="00BC3459" w:rsidRPr="000357CD">
              <w:rPr>
                <w:rFonts w:asciiTheme="minorHAnsi" w:hAnsiTheme="minorHAnsi" w:cstheme="minorHAnsi"/>
                <w:sz w:val="18"/>
                <w:szCs w:val="18"/>
                <w:lang w:val="en-NZ"/>
              </w:rPr>
              <w:t>, in many cases,</w:t>
            </w:r>
            <w:r w:rsidR="007A6455" w:rsidRPr="000357CD">
              <w:rPr>
                <w:rFonts w:asciiTheme="minorHAnsi" w:hAnsiTheme="minorHAnsi" w:cstheme="minorHAnsi"/>
                <w:sz w:val="18"/>
                <w:szCs w:val="18"/>
                <w:lang w:val="en-NZ"/>
              </w:rPr>
              <w:t xml:space="preserve"> low.</w:t>
            </w:r>
          </w:p>
        </w:tc>
        <w:tc>
          <w:tcPr>
            <w:tcW w:w="2379" w:type="dxa"/>
            <w:shd w:val="clear" w:color="auto" w:fill="C5E0B3" w:themeFill="accent6" w:themeFillTint="66"/>
          </w:tcPr>
          <w:p w14:paraId="0C969251" w14:textId="13403784"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p>
          <w:p w14:paraId="0777E94C" w14:textId="66D94BD6" w:rsidR="007A6455" w:rsidRPr="000357CD" w:rsidRDefault="000F1ED1" w:rsidP="004F616F">
            <w:pPr>
              <w:pStyle w:val="TableText"/>
              <w:spacing w:before="0" w:after="0" w:line="240" w:lineRule="auto"/>
              <w:contextualSpacing/>
              <w:rPr>
                <w:rFonts w:asciiTheme="minorHAnsi" w:hAnsiTheme="minorHAnsi" w:cstheme="minorHAnsi"/>
                <w:sz w:val="18"/>
                <w:szCs w:val="18"/>
                <w:lang w:val="en-NZ"/>
              </w:rPr>
            </w:pPr>
            <w:r>
              <w:rPr>
                <w:rFonts w:asciiTheme="minorHAnsi" w:hAnsiTheme="minorHAnsi" w:cstheme="minorHAnsi"/>
                <w:sz w:val="18"/>
                <w:szCs w:val="18"/>
                <w:lang w:val="en-NZ"/>
              </w:rPr>
              <w:t>Technical</w:t>
            </w:r>
            <w:r w:rsidR="007A6455" w:rsidRPr="000357CD">
              <w:rPr>
                <w:rFonts w:asciiTheme="minorHAnsi" w:hAnsiTheme="minorHAnsi" w:cstheme="minorHAnsi"/>
                <w:sz w:val="18"/>
                <w:szCs w:val="18"/>
                <w:lang w:val="en-NZ"/>
              </w:rPr>
              <w:t xml:space="preserve"> support </w:t>
            </w:r>
            <w:r>
              <w:rPr>
                <w:rFonts w:asciiTheme="minorHAnsi" w:hAnsiTheme="minorHAnsi" w:cstheme="minorHAnsi"/>
                <w:sz w:val="18"/>
                <w:szCs w:val="18"/>
                <w:lang w:val="en-NZ"/>
              </w:rPr>
              <w:t xml:space="preserve">and investment </w:t>
            </w:r>
            <w:proofErr w:type="gramStart"/>
            <w:r w:rsidR="007A6455" w:rsidRPr="000357CD">
              <w:rPr>
                <w:rFonts w:asciiTheme="minorHAnsi" w:hAnsiTheme="minorHAnsi" w:cstheme="minorHAnsi"/>
                <w:sz w:val="18"/>
                <w:szCs w:val="18"/>
                <w:lang w:val="en-NZ"/>
              </w:rPr>
              <w:t>is</w:t>
            </w:r>
            <w:proofErr w:type="gramEnd"/>
            <w:r w:rsidR="007A6455" w:rsidRPr="000357CD">
              <w:rPr>
                <w:rFonts w:asciiTheme="minorHAnsi" w:hAnsiTheme="minorHAnsi" w:cstheme="minorHAnsi"/>
                <w:sz w:val="18"/>
                <w:szCs w:val="18"/>
                <w:lang w:val="en-NZ"/>
              </w:rPr>
              <w:t xml:space="preserve"> likely to motivate councils who have lagged due to smaller ratepayer base to fund new services.</w:t>
            </w:r>
          </w:p>
        </w:tc>
        <w:tc>
          <w:tcPr>
            <w:tcW w:w="2379" w:type="dxa"/>
            <w:shd w:val="clear" w:color="auto" w:fill="C5E0B3" w:themeFill="accent6" w:themeFillTint="66"/>
          </w:tcPr>
          <w:p w14:paraId="1E3DC11C" w14:textId="77777777"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p>
          <w:p w14:paraId="42260100" w14:textId="67462BBC" w:rsidR="007A6455" w:rsidRPr="000357CD" w:rsidRDefault="007A6455" w:rsidP="004F616F">
            <w:pPr>
              <w:pStyle w:val="TableText"/>
              <w:spacing w:before="0" w:after="0" w:line="240" w:lineRule="auto"/>
              <w:contextualSpacing/>
              <w:rPr>
                <w:rFonts w:asciiTheme="minorHAnsi" w:hAnsiTheme="minorHAnsi" w:cstheme="minorHAnsi"/>
                <w:sz w:val="18"/>
                <w:szCs w:val="18"/>
                <w:lang w:val="en-NZ"/>
              </w:rPr>
            </w:pPr>
            <w:proofErr w:type="gramStart"/>
            <w:r w:rsidRPr="000357CD">
              <w:rPr>
                <w:rFonts w:asciiTheme="minorHAnsi" w:hAnsiTheme="minorHAnsi" w:cstheme="minorHAnsi"/>
                <w:sz w:val="18"/>
                <w:szCs w:val="18"/>
                <w:lang w:val="en-NZ"/>
              </w:rPr>
              <w:t>Similar to</w:t>
            </w:r>
            <w:proofErr w:type="gramEnd"/>
            <w:r w:rsidRPr="000357CD">
              <w:rPr>
                <w:rFonts w:asciiTheme="minorHAnsi" w:hAnsiTheme="minorHAnsi" w:cstheme="minorHAnsi"/>
                <w:sz w:val="18"/>
                <w:szCs w:val="18"/>
                <w:lang w:val="en-NZ"/>
              </w:rPr>
              <w:t xml:space="preserve"> option 2. Voluntary targets may motivate councils with average performance to improve but </w:t>
            </w:r>
            <w:r w:rsidR="00CC141D" w:rsidRPr="000357CD">
              <w:rPr>
                <w:rFonts w:asciiTheme="minorHAnsi" w:hAnsiTheme="minorHAnsi" w:cstheme="minorHAnsi"/>
                <w:sz w:val="18"/>
                <w:szCs w:val="18"/>
                <w:lang w:val="en-NZ"/>
              </w:rPr>
              <w:t>available investment</w:t>
            </w:r>
            <w:r w:rsidRPr="000357CD">
              <w:rPr>
                <w:rFonts w:asciiTheme="minorHAnsi" w:hAnsiTheme="minorHAnsi" w:cstheme="minorHAnsi"/>
                <w:sz w:val="18"/>
                <w:szCs w:val="18"/>
                <w:lang w:val="en-NZ"/>
              </w:rPr>
              <w:t xml:space="preserve"> is the primary driver for councils.</w:t>
            </w:r>
          </w:p>
        </w:tc>
        <w:tc>
          <w:tcPr>
            <w:tcW w:w="2379" w:type="dxa"/>
            <w:shd w:val="clear" w:color="auto" w:fill="A8D08D" w:themeFill="accent6" w:themeFillTint="99"/>
          </w:tcPr>
          <w:p w14:paraId="47012ED2" w14:textId="77777777"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w:t>
            </w:r>
          </w:p>
          <w:p w14:paraId="01401463" w14:textId="3725F5D3" w:rsidR="007A6455" w:rsidRPr="000357CD" w:rsidRDefault="00683140" w:rsidP="004F616F">
            <w:pPr>
              <w:pStyle w:val="TableText"/>
              <w:spacing w:before="0" w:after="0" w:line="240" w:lineRule="auto"/>
              <w:contextualSpacing/>
              <w:rPr>
                <w:rFonts w:asciiTheme="minorHAnsi" w:hAnsiTheme="minorHAnsi" w:cstheme="minorHAnsi"/>
                <w:sz w:val="18"/>
                <w:szCs w:val="18"/>
                <w:lang w:val="en-NZ"/>
              </w:rPr>
            </w:pPr>
            <w:r w:rsidRPr="000357CD">
              <w:rPr>
                <w:rFonts w:asciiTheme="minorHAnsi" w:hAnsiTheme="minorHAnsi" w:cstheme="minorHAnsi"/>
                <w:sz w:val="18"/>
                <w:szCs w:val="18"/>
                <w:lang w:val="en-NZ"/>
              </w:rPr>
              <w:t>Significant increase in overall performance</w:t>
            </w:r>
            <w:r w:rsidR="00891B57" w:rsidRPr="000357CD">
              <w:rPr>
                <w:rFonts w:asciiTheme="minorHAnsi" w:hAnsiTheme="minorHAnsi" w:cstheme="minorHAnsi"/>
                <w:sz w:val="18"/>
                <w:szCs w:val="18"/>
                <w:lang w:val="en-NZ"/>
              </w:rPr>
              <w:t>. Councils have choice about how they improve performance.</w:t>
            </w:r>
          </w:p>
        </w:tc>
        <w:tc>
          <w:tcPr>
            <w:tcW w:w="2380" w:type="dxa"/>
            <w:shd w:val="clear" w:color="auto" w:fill="A8D08D" w:themeFill="accent6" w:themeFillTint="99"/>
          </w:tcPr>
          <w:p w14:paraId="125AC01B" w14:textId="77777777"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xml:space="preserve">+ + </w:t>
            </w:r>
          </w:p>
          <w:p w14:paraId="3E8890BF" w14:textId="6BDAFAE6" w:rsidR="007A6455" w:rsidRPr="000357CD" w:rsidRDefault="007A6455" w:rsidP="004F616F">
            <w:pPr>
              <w:pStyle w:val="TableText"/>
              <w:spacing w:before="0" w:after="0" w:line="240" w:lineRule="auto"/>
              <w:contextualSpacing/>
              <w:rPr>
                <w:rFonts w:asciiTheme="minorHAnsi" w:hAnsiTheme="minorHAnsi" w:cstheme="minorHAnsi"/>
                <w:sz w:val="18"/>
                <w:szCs w:val="18"/>
                <w:lang w:val="en-NZ"/>
              </w:rPr>
            </w:pPr>
            <w:r w:rsidRPr="000357CD">
              <w:rPr>
                <w:rFonts w:asciiTheme="minorHAnsi" w:hAnsiTheme="minorHAnsi" w:cstheme="minorHAnsi"/>
                <w:sz w:val="18"/>
                <w:szCs w:val="18"/>
                <w:lang w:val="en-NZ"/>
              </w:rPr>
              <w:t>Will achieve the maximum quality and quantity of materials recycled</w:t>
            </w:r>
            <w:r w:rsidR="0000503F">
              <w:rPr>
                <w:rFonts w:asciiTheme="minorHAnsi" w:hAnsiTheme="minorHAnsi" w:cstheme="minorHAnsi"/>
                <w:sz w:val="18"/>
                <w:szCs w:val="18"/>
                <w:lang w:val="en-NZ"/>
              </w:rPr>
              <w:t>.</w:t>
            </w:r>
          </w:p>
        </w:tc>
      </w:tr>
      <w:tr w:rsidR="007A6455" w:rsidRPr="000357CD" w14:paraId="24C6F290" w14:textId="77777777" w:rsidTr="00D7478D">
        <w:trPr>
          <w:trHeight w:val="378"/>
        </w:trPr>
        <w:tc>
          <w:tcPr>
            <w:tcW w:w="2379" w:type="dxa"/>
            <w:shd w:val="clear" w:color="auto" w:fill="F2F2F2" w:themeFill="background1" w:themeFillShade="F2"/>
            <w:vAlign w:val="center"/>
          </w:tcPr>
          <w:p w14:paraId="5E248F97" w14:textId="77777777" w:rsidR="007A6455" w:rsidRPr="004948E7" w:rsidRDefault="007A6455" w:rsidP="007B56F7">
            <w:pPr>
              <w:spacing w:after="0" w:line="240" w:lineRule="auto"/>
              <w:jc w:val="both"/>
              <w:rPr>
                <w:rFonts w:asciiTheme="minorHAnsi" w:eastAsia="Calibri" w:hAnsiTheme="minorHAnsi" w:cstheme="minorHAnsi"/>
                <w:color w:val="000000" w:themeColor="text1"/>
                <w:sz w:val="20"/>
              </w:rPr>
            </w:pPr>
            <w:r w:rsidRPr="004948E7">
              <w:rPr>
                <w:rFonts w:asciiTheme="minorHAnsi" w:eastAsia="Calibri" w:hAnsiTheme="minorHAnsi" w:cstheme="minorHAnsi"/>
                <w:color w:val="000000" w:themeColor="text1"/>
                <w:sz w:val="20"/>
              </w:rPr>
              <w:t>Timeliness</w:t>
            </w:r>
          </w:p>
          <w:p w14:paraId="793FFEE6" w14:textId="7D476BAF" w:rsidR="00A873A3" w:rsidRPr="007B56F7" w:rsidRDefault="0057682F" w:rsidP="007B56F7">
            <w:pPr>
              <w:spacing w:after="0" w:line="240" w:lineRule="auto"/>
              <w:jc w:val="both"/>
              <w:rPr>
                <w:rFonts w:asciiTheme="minorHAnsi" w:eastAsia="Calibri" w:hAnsiTheme="minorHAnsi" w:cstheme="minorHAnsi"/>
                <w:i/>
                <w:iCs/>
                <w:color w:val="000000" w:themeColor="text1"/>
                <w:sz w:val="20"/>
              </w:rPr>
            </w:pPr>
            <w:r>
              <w:rPr>
                <w:rFonts w:asciiTheme="minorHAnsi" w:hAnsiTheme="minorHAnsi" w:cstheme="minorHAnsi"/>
                <w:i/>
                <w:iCs/>
                <w:sz w:val="18"/>
                <w:szCs w:val="18"/>
              </w:rPr>
              <w:t xml:space="preserve">Criteria: </w:t>
            </w:r>
            <w:r w:rsidR="00A873A3" w:rsidRPr="007B56F7">
              <w:rPr>
                <w:rFonts w:asciiTheme="minorHAnsi" w:hAnsiTheme="minorHAnsi" w:cstheme="minorHAnsi"/>
                <w:i/>
                <w:iCs/>
                <w:sz w:val="18"/>
                <w:szCs w:val="18"/>
              </w:rPr>
              <w:t xml:space="preserve">How soon </w:t>
            </w:r>
            <w:r w:rsidR="00143E78" w:rsidRPr="007B56F7">
              <w:rPr>
                <w:rFonts w:asciiTheme="minorHAnsi" w:hAnsiTheme="minorHAnsi" w:cstheme="minorHAnsi"/>
                <w:i/>
                <w:iCs/>
                <w:sz w:val="18"/>
                <w:szCs w:val="18"/>
              </w:rPr>
              <w:t>would councils be able to start making changes</w:t>
            </w:r>
            <w:r w:rsidR="00124B6C" w:rsidRPr="007B56F7">
              <w:rPr>
                <w:rFonts w:asciiTheme="minorHAnsi" w:hAnsiTheme="minorHAnsi" w:cstheme="minorHAnsi"/>
                <w:i/>
                <w:iCs/>
                <w:sz w:val="18"/>
                <w:szCs w:val="18"/>
              </w:rPr>
              <w:t xml:space="preserve"> and how long until most councils are like</w:t>
            </w:r>
            <w:r w:rsidR="00AC31D1" w:rsidRPr="007B56F7">
              <w:rPr>
                <w:rFonts w:asciiTheme="minorHAnsi" w:hAnsiTheme="minorHAnsi" w:cstheme="minorHAnsi"/>
                <w:i/>
                <w:iCs/>
                <w:sz w:val="18"/>
                <w:szCs w:val="18"/>
              </w:rPr>
              <w:t>l</w:t>
            </w:r>
            <w:r w:rsidR="00124B6C" w:rsidRPr="007B56F7">
              <w:rPr>
                <w:rFonts w:asciiTheme="minorHAnsi" w:hAnsiTheme="minorHAnsi" w:cstheme="minorHAnsi"/>
                <w:i/>
                <w:iCs/>
                <w:sz w:val="18"/>
                <w:szCs w:val="18"/>
              </w:rPr>
              <w:t>y to have implemented best practice collections?</w:t>
            </w:r>
          </w:p>
        </w:tc>
        <w:tc>
          <w:tcPr>
            <w:tcW w:w="2379" w:type="dxa"/>
            <w:shd w:val="clear" w:color="auto" w:fill="auto"/>
          </w:tcPr>
          <w:p w14:paraId="2722AD6D" w14:textId="77777777"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n/a</w:t>
            </w:r>
          </w:p>
        </w:tc>
        <w:tc>
          <w:tcPr>
            <w:tcW w:w="2379" w:type="dxa"/>
            <w:shd w:val="clear" w:color="auto" w:fill="C5E0B3" w:themeFill="accent6" w:themeFillTint="66"/>
          </w:tcPr>
          <w:p w14:paraId="7863E96A" w14:textId="4CE68ABC"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p>
          <w:p w14:paraId="2BFE77E7" w14:textId="47F9E0E0" w:rsidR="007A6455" w:rsidRPr="000357CD" w:rsidRDefault="00B9139B" w:rsidP="00AA7483">
            <w:pPr>
              <w:pStyle w:val="TableText"/>
              <w:spacing w:before="0" w:after="0" w:line="240" w:lineRule="auto"/>
              <w:contextualSpacing/>
              <w:rPr>
                <w:rFonts w:asciiTheme="minorHAnsi" w:hAnsiTheme="minorHAnsi" w:cstheme="minorHAnsi"/>
                <w:sz w:val="18"/>
                <w:szCs w:val="18"/>
                <w:lang w:val="en-NZ"/>
              </w:rPr>
            </w:pPr>
            <w:r w:rsidRPr="000357CD">
              <w:rPr>
                <w:rFonts w:asciiTheme="minorHAnsi" w:hAnsiTheme="minorHAnsi" w:cstheme="minorHAnsi"/>
                <w:sz w:val="18"/>
                <w:szCs w:val="18"/>
                <w:lang w:val="en-NZ"/>
              </w:rPr>
              <w:t xml:space="preserve">If </w:t>
            </w:r>
            <w:r w:rsidR="00146C73" w:rsidRPr="000357CD">
              <w:rPr>
                <w:rFonts w:asciiTheme="minorHAnsi" w:hAnsiTheme="minorHAnsi" w:cstheme="minorHAnsi"/>
                <w:sz w:val="18"/>
                <w:szCs w:val="18"/>
                <w:lang w:val="en-NZ"/>
              </w:rPr>
              <w:t>investment</w:t>
            </w:r>
            <w:r w:rsidR="00AC31D1" w:rsidRPr="000357CD">
              <w:rPr>
                <w:rFonts w:asciiTheme="minorHAnsi" w:hAnsiTheme="minorHAnsi" w:cstheme="minorHAnsi"/>
                <w:sz w:val="18"/>
                <w:szCs w:val="18"/>
                <w:lang w:val="en-NZ"/>
              </w:rPr>
              <w:t xml:space="preserve"> is </w:t>
            </w:r>
            <w:r w:rsidRPr="000357CD">
              <w:rPr>
                <w:rFonts w:asciiTheme="minorHAnsi" w:hAnsiTheme="minorHAnsi" w:cstheme="minorHAnsi"/>
                <w:sz w:val="18"/>
                <w:szCs w:val="18"/>
                <w:lang w:val="en-NZ"/>
              </w:rPr>
              <w:t>available</w:t>
            </w:r>
            <w:r w:rsidR="00BC3459">
              <w:rPr>
                <w:rFonts w:asciiTheme="minorHAnsi" w:hAnsiTheme="minorHAnsi" w:cstheme="minorHAnsi"/>
                <w:sz w:val="18"/>
                <w:szCs w:val="18"/>
                <w:lang w:val="en-NZ"/>
              </w:rPr>
              <w:t>,</w:t>
            </w:r>
            <w:r w:rsidRPr="000357CD">
              <w:rPr>
                <w:rFonts w:asciiTheme="minorHAnsi" w:hAnsiTheme="minorHAnsi" w:cstheme="minorHAnsi"/>
                <w:sz w:val="18"/>
                <w:szCs w:val="18"/>
                <w:lang w:val="en-NZ"/>
              </w:rPr>
              <w:t xml:space="preserve"> support could start in </w:t>
            </w:r>
            <w:r w:rsidR="007A6455" w:rsidRPr="000357CD">
              <w:rPr>
                <w:rFonts w:asciiTheme="minorHAnsi" w:hAnsiTheme="minorHAnsi" w:cstheme="minorHAnsi"/>
                <w:sz w:val="18"/>
                <w:szCs w:val="18"/>
                <w:lang w:val="en-NZ"/>
              </w:rPr>
              <w:t>202</w:t>
            </w:r>
            <w:r w:rsidR="00C31167" w:rsidRPr="000357CD">
              <w:rPr>
                <w:rFonts w:asciiTheme="minorHAnsi" w:hAnsiTheme="minorHAnsi" w:cstheme="minorHAnsi"/>
                <w:sz w:val="18"/>
                <w:szCs w:val="18"/>
                <w:lang w:val="en-NZ"/>
              </w:rPr>
              <w:t>3</w:t>
            </w:r>
            <w:r w:rsidR="000232D7" w:rsidRPr="000357CD">
              <w:rPr>
                <w:rFonts w:asciiTheme="minorHAnsi" w:hAnsiTheme="minorHAnsi" w:cstheme="minorHAnsi"/>
                <w:sz w:val="18"/>
                <w:szCs w:val="18"/>
                <w:lang w:val="en-NZ"/>
              </w:rPr>
              <w:t>. Uptake is expected to be patchy</w:t>
            </w:r>
            <w:r w:rsidR="00BC3459" w:rsidRPr="000357CD">
              <w:rPr>
                <w:rFonts w:asciiTheme="minorHAnsi" w:hAnsiTheme="minorHAnsi" w:cstheme="minorHAnsi"/>
                <w:sz w:val="18"/>
                <w:szCs w:val="18"/>
                <w:lang w:val="en-NZ"/>
              </w:rPr>
              <w:t>,</w:t>
            </w:r>
            <w:r w:rsidR="000232D7" w:rsidRPr="000357CD">
              <w:rPr>
                <w:rFonts w:asciiTheme="minorHAnsi" w:hAnsiTheme="minorHAnsi" w:cstheme="minorHAnsi"/>
                <w:sz w:val="18"/>
                <w:szCs w:val="18"/>
                <w:lang w:val="en-NZ"/>
              </w:rPr>
              <w:t xml:space="preserve"> and </w:t>
            </w:r>
            <w:r w:rsidR="00976775" w:rsidRPr="000357CD">
              <w:rPr>
                <w:rFonts w:asciiTheme="minorHAnsi" w:hAnsiTheme="minorHAnsi" w:cstheme="minorHAnsi"/>
                <w:sz w:val="18"/>
                <w:szCs w:val="18"/>
                <w:lang w:val="en-NZ"/>
              </w:rPr>
              <w:t xml:space="preserve">it is </w:t>
            </w:r>
            <w:r w:rsidR="00AC31D1" w:rsidRPr="000357CD">
              <w:rPr>
                <w:rFonts w:asciiTheme="minorHAnsi" w:hAnsiTheme="minorHAnsi" w:cstheme="minorHAnsi"/>
                <w:sz w:val="18"/>
                <w:szCs w:val="18"/>
                <w:lang w:val="en-NZ"/>
              </w:rPr>
              <w:t xml:space="preserve">likely that many councils still have </w:t>
            </w:r>
            <w:r w:rsidR="00BC3459">
              <w:rPr>
                <w:rFonts w:asciiTheme="minorHAnsi" w:hAnsiTheme="minorHAnsi" w:cstheme="minorHAnsi"/>
                <w:sz w:val="18"/>
                <w:szCs w:val="18"/>
                <w:lang w:val="en-NZ"/>
              </w:rPr>
              <w:t xml:space="preserve">not </w:t>
            </w:r>
            <w:r w:rsidR="00AC31D1" w:rsidRPr="000357CD">
              <w:rPr>
                <w:rFonts w:asciiTheme="minorHAnsi" w:hAnsiTheme="minorHAnsi" w:cstheme="minorHAnsi"/>
                <w:sz w:val="18"/>
                <w:szCs w:val="18"/>
                <w:lang w:val="en-NZ"/>
              </w:rPr>
              <w:t>adopted best practice collections by 2030.</w:t>
            </w:r>
            <w:r w:rsidR="00976775" w:rsidRPr="000357CD">
              <w:rPr>
                <w:rFonts w:asciiTheme="minorHAnsi" w:hAnsiTheme="minorHAnsi" w:cstheme="minorHAnsi"/>
                <w:sz w:val="18"/>
                <w:szCs w:val="18"/>
                <w:lang w:val="en-NZ"/>
              </w:rPr>
              <w:t xml:space="preserve"> </w:t>
            </w:r>
          </w:p>
        </w:tc>
        <w:tc>
          <w:tcPr>
            <w:tcW w:w="2379" w:type="dxa"/>
            <w:shd w:val="clear" w:color="auto" w:fill="C5E0B3" w:themeFill="accent6" w:themeFillTint="66"/>
          </w:tcPr>
          <w:p w14:paraId="5C4A9E13" w14:textId="260FE3E2"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p>
          <w:p w14:paraId="359F31D8" w14:textId="2BE11BB0" w:rsidR="007A6455" w:rsidRPr="000357CD" w:rsidRDefault="00FB508E" w:rsidP="00AA7483">
            <w:pPr>
              <w:pStyle w:val="TableText"/>
              <w:spacing w:before="0" w:after="0" w:line="240" w:lineRule="auto"/>
              <w:contextualSpacing/>
              <w:rPr>
                <w:rFonts w:asciiTheme="minorHAnsi" w:hAnsiTheme="minorHAnsi" w:cstheme="minorHAnsi"/>
                <w:sz w:val="18"/>
                <w:szCs w:val="18"/>
                <w:lang w:val="en-NZ"/>
              </w:rPr>
            </w:pPr>
            <w:r w:rsidRPr="000357CD">
              <w:rPr>
                <w:rFonts w:asciiTheme="minorHAnsi" w:hAnsiTheme="minorHAnsi" w:cstheme="minorHAnsi"/>
                <w:sz w:val="18"/>
                <w:szCs w:val="18"/>
                <w:lang w:val="en-NZ"/>
              </w:rPr>
              <w:t>A target could be developed in</w:t>
            </w:r>
            <w:r w:rsidR="007A6455" w:rsidRPr="000357CD">
              <w:rPr>
                <w:rFonts w:asciiTheme="minorHAnsi" w:hAnsiTheme="minorHAnsi" w:cstheme="minorHAnsi"/>
                <w:sz w:val="18"/>
                <w:szCs w:val="18"/>
                <w:lang w:val="en-NZ"/>
              </w:rPr>
              <w:t xml:space="preserve"> 2022</w:t>
            </w:r>
            <w:r w:rsidRPr="000357CD">
              <w:rPr>
                <w:rFonts w:asciiTheme="minorHAnsi" w:hAnsiTheme="minorHAnsi" w:cstheme="minorHAnsi"/>
                <w:sz w:val="18"/>
                <w:szCs w:val="18"/>
                <w:lang w:val="en-NZ"/>
              </w:rPr>
              <w:t xml:space="preserve"> with </w:t>
            </w:r>
            <w:r w:rsidR="00A77C54" w:rsidRPr="000357CD">
              <w:rPr>
                <w:rFonts w:asciiTheme="minorHAnsi" w:hAnsiTheme="minorHAnsi" w:cstheme="minorHAnsi"/>
                <w:sz w:val="18"/>
                <w:szCs w:val="18"/>
                <w:lang w:val="en-NZ"/>
              </w:rPr>
              <w:t>investment</w:t>
            </w:r>
            <w:r w:rsidRPr="000357CD">
              <w:rPr>
                <w:rFonts w:asciiTheme="minorHAnsi" w:hAnsiTheme="minorHAnsi" w:cstheme="minorHAnsi"/>
                <w:sz w:val="18"/>
                <w:szCs w:val="18"/>
                <w:lang w:val="en-NZ"/>
              </w:rPr>
              <w:t xml:space="preserve"> potentially from 2023.</w:t>
            </w:r>
            <w:r w:rsidR="00C94F8D" w:rsidRPr="000357CD">
              <w:rPr>
                <w:rFonts w:asciiTheme="minorHAnsi" w:hAnsiTheme="minorHAnsi" w:cstheme="minorHAnsi"/>
                <w:sz w:val="18"/>
                <w:szCs w:val="18"/>
                <w:lang w:val="en-NZ"/>
              </w:rPr>
              <w:t xml:space="preserve"> Greater uptake is expected but </w:t>
            </w:r>
            <w:r w:rsidR="007C2BCA">
              <w:rPr>
                <w:rFonts w:asciiTheme="minorHAnsi" w:hAnsiTheme="minorHAnsi" w:cstheme="minorHAnsi"/>
                <w:sz w:val="18"/>
                <w:szCs w:val="18"/>
                <w:lang w:val="en-NZ"/>
              </w:rPr>
              <w:t xml:space="preserve">still </w:t>
            </w:r>
            <w:r w:rsidR="00C94F8D" w:rsidRPr="000357CD">
              <w:rPr>
                <w:rFonts w:asciiTheme="minorHAnsi" w:hAnsiTheme="minorHAnsi" w:cstheme="minorHAnsi"/>
                <w:sz w:val="18"/>
                <w:szCs w:val="18"/>
                <w:lang w:val="en-NZ"/>
              </w:rPr>
              <w:t xml:space="preserve">some councils </w:t>
            </w:r>
            <w:r w:rsidR="00B64326" w:rsidRPr="000357CD">
              <w:rPr>
                <w:rFonts w:asciiTheme="minorHAnsi" w:hAnsiTheme="minorHAnsi" w:cstheme="minorHAnsi"/>
                <w:sz w:val="18"/>
                <w:szCs w:val="18"/>
                <w:lang w:val="en-NZ"/>
              </w:rPr>
              <w:t>may not adopt best practices by 2030.</w:t>
            </w:r>
          </w:p>
        </w:tc>
        <w:tc>
          <w:tcPr>
            <w:tcW w:w="2379" w:type="dxa"/>
            <w:shd w:val="clear" w:color="auto" w:fill="A8D08D" w:themeFill="accent6" w:themeFillTint="99"/>
          </w:tcPr>
          <w:p w14:paraId="3747F75F" w14:textId="5F4A9FEF"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r w:rsidR="00CF5CE3" w:rsidRPr="000357CD">
              <w:rPr>
                <w:rFonts w:asciiTheme="minorHAnsi" w:hAnsiTheme="minorHAnsi" w:cstheme="minorHAnsi"/>
                <w:sz w:val="18"/>
                <w:szCs w:val="18"/>
                <w:lang w:val="en-NZ"/>
              </w:rPr>
              <w:t xml:space="preserve"> +</w:t>
            </w:r>
          </w:p>
          <w:p w14:paraId="72419778" w14:textId="48F63874" w:rsidR="007A6455" w:rsidRPr="000357CD" w:rsidRDefault="00B64326"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xml:space="preserve">Regulation and </w:t>
            </w:r>
            <w:r w:rsidR="00A77C54" w:rsidRPr="000357CD">
              <w:rPr>
                <w:rFonts w:asciiTheme="minorHAnsi" w:hAnsiTheme="minorHAnsi" w:cstheme="minorHAnsi"/>
                <w:sz w:val="18"/>
                <w:szCs w:val="18"/>
                <w:lang w:val="en-NZ"/>
              </w:rPr>
              <w:t>investment</w:t>
            </w:r>
            <w:r w:rsidRPr="000357CD">
              <w:rPr>
                <w:rFonts w:asciiTheme="minorHAnsi" w:hAnsiTheme="minorHAnsi" w:cstheme="minorHAnsi"/>
                <w:sz w:val="18"/>
                <w:szCs w:val="18"/>
                <w:lang w:val="en-NZ"/>
              </w:rPr>
              <w:t xml:space="preserve"> could be in place</w:t>
            </w:r>
            <w:r w:rsidR="00AB4EF4" w:rsidRPr="000357CD">
              <w:rPr>
                <w:rFonts w:asciiTheme="minorHAnsi" w:hAnsiTheme="minorHAnsi" w:cstheme="minorHAnsi"/>
                <w:sz w:val="18"/>
                <w:szCs w:val="18"/>
                <w:lang w:val="en-NZ"/>
              </w:rPr>
              <w:t xml:space="preserve"> in</w:t>
            </w:r>
            <w:r w:rsidR="007A6455" w:rsidRPr="000357CD">
              <w:rPr>
                <w:rFonts w:asciiTheme="minorHAnsi" w:hAnsiTheme="minorHAnsi" w:cstheme="minorHAnsi"/>
                <w:sz w:val="18"/>
                <w:szCs w:val="18"/>
                <w:lang w:val="en-NZ"/>
              </w:rPr>
              <w:t xml:space="preserve"> 2023</w:t>
            </w:r>
            <w:r w:rsidR="00AB4EF4" w:rsidRPr="000357CD">
              <w:rPr>
                <w:rFonts w:asciiTheme="minorHAnsi" w:hAnsiTheme="minorHAnsi" w:cstheme="minorHAnsi"/>
                <w:sz w:val="18"/>
                <w:szCs w:val="18"/>
                <w:lang w:val="en-NZ"/>
              </w:rPr>
              <w:t>.</w:t>
            </w:r>
          </w:p>
          <w:p w14:paraId="5EE9D16D" w14:textId="3C27A14E" w:rsidR="00AB4EF4" w:rsidRPr="000357CD" w:rsidRDefault="006D3A60"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xml:space="preserve">Most councils would be expected to </w:t>
            </w:r>
            <w:r w:rsidR="004A37C0" w:rsidRPr="000357CD">
              <w:rPr>
                <w:rFonts w:asciiTheme="minorHAnsi" w:hAnsiTheme="minorHAnsi" w:cstheme="minorHAnsi"/>
                <w:sz w:val="18"/>
                <w:szCs w:val="18"/>
                <w:lang w:val="en-NZ"/>
              </w:rPr>
              <w:t>achieve the minimum performance by 2030, with some well exceeding.</w:t>
            </w:r>
          </w:p>
        </w:tc>
        <w:tc>
          <w:tcPr>
            <w:tcW w:w="2380" w:type="dxa"/>
            <w:shd w:val="clear" w:color="auto" w:fill="A8D08D" w:themeFill="accent6" w:themeFillTint="99"/>
          </w:tcPr>
          <w:p w14:paraId="4B141B3D" w14:textId="77777777"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p>
          <w:p w14:paraId="5D65C86D" w14:textId="14C783FD" w:rsidR="007A6455" w:rsidRPr="000357CD" w:rsidRDefault="003D7B1E"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R</w:t>
            </w:r>
            <w:r w:rsidR="007A6455" w:rsidRPr="000357CD">
              <w:rPr>
                <w:rFonts w:asciiTheme="minorHAnsi" w:hAnsiTheme="minorHAnsi" w:cstheme="minorHAnsi"/>
                <w:sz w:val="18"/>
                <w:szCs w:val="18"/>
                <w:lang w:val="en-NZ"/>
              </w:rPr>
              <w:t>egulat</w:t>
            </w:r>
            <w:r w:rsidRPr="000357CD">
              <w:rPr>
                <w:rFonts w:asciiTheme="minorHAnsi" w:hAnsiTheme="minorHAnsi" w:cstheme="minorHAnsi"/>
                <w:sz w:val="18"/>
                <w:szCs w:val="18"/>
                <w:lang w:val="en-NZ"/>
              </w:rPr>
              <w:t>ion</w:t>
            </w:r>
            <w:r w:rsidR="007A6455" w:rsidRPr="000357CD">
              <w:rPr>
                <w:rFonts w:asciiTheme="minorHAnsi" w:hAnsiTheme="minorHAnsi" w:cstheme="minorHAnsi"/>
                <w:sz w:val="18"/>
                <w:szCs w:val="18"/>
                <w:lang w:val="en-NZ"/>
              </w:rPr>
              <w:t xml:space="preserve"> under </w:t>
            </w:r>
            <w:r w:rsidRPr="000357CD">
              <w:rPr>
                <w:rFonts w:asciiTheme="minorHAnsi" w:hAnsiTheme="minorHAnsi" w:cstheme="minorHAnsi"/>
                <w:sz w:val="18"/>
                <w:szCs w:val="18"/>
                <w:lang w:val="en-NZ"/>
              </w:rPr>
              <w:t xml:space="preserve">a </w:t>
            </w:r>
            <w:r w:rsidR="007A6455" w:rsidRPr="000357CD">
              <w:rPr>
                <w:rFonts w:asciiTheme="minorHAnsi" w:hAnsiTheme="minorHAnsi" w:cstheme="minorHAnsi"/>
                <w:sz w:val="18"/>
                <w:szCs w:val="18"/>
                <w:lang w:val="en-NZ"/>
              </w:rPr>
              <w:t xml:space="preserve">revised WMA </w:t>
            </w:r>
            <w:r w:rsidR="006245E9" w:rsidRPr="000357CD">
              <w:rPr>
                <w:rFonts w:asciiTheme="minorHAnsi" w:hAnsiTheme="minorHAnsi" w:cstheme="minorHAnsi"/>
                <w:sz w:val="18"/>
                <w:szCs w:val="18"/>
                <w:lang w:val="en-NZ"/>
              </w:rPr>
              <w:t xml:space="preserve">could be made in </w:t>
            </w:r>
            <w:r w:rsidR="007A6455" w:rsidRPr="000357CD">
              <w:rPr>
                <w:rFonts w:asciiTheme="minorHAnsi" w:hAnsiTheme="minorHAnsi" w:cstheme="minorHAnsi"/>
                <w:sz w:val="18"/>
                <w:szCs w:val="18"/>
                <w:lang w:val="en-NZ"/>
              </w:rPr>
              <w:t>2024</w:t>
            </w:r>
            <w:r w:rsidR="006245E9" w:rsidRPr="000357CD">
              <w:rPr>
                <w:rFonts w:asciiTheme="minorHAnsi" w:hAnsiTheme="minorHAnsi" w:cstheme="minorHAnsi"/>
                <w:sz w:val="18"/>
                <w:szCs w:val="18"/>
                <w:lang w:val="en-NZ"/>
              </w:rPr>
              <w:t xml:space="preserve"> or </w:t>
            </w:r>
            <w:r w:rsidR="007A6455" w:rsidRPr="000357CD">
              <w:rPr>
                <w:rFonts w:asciiTheme="minorHAnsi" w:hAnsiTheme="minorHAnsi" w:cstheme="minorHAnsi"/>
                <w:sz w:val="18"/>
                <w:szCs w:val="18"/>
                <w:lang w:val="en-NZ"/>
              </w:rPr>
              <w:t>2025</w:t>
            </w:r>
            <w:r w:rsidR="006245E9" w:rsidRPr="000357CD">
              <w:rPr>
                <w:rFonts w:asciiTheme="minorHAnsi" w:hAnsiTheme="minorHAnsi" w:cstheme="minorHAnsi"/>
                <w:sz w:val="18"/>
                <w:szCs w:val="18"/>
                <w:lang w:val="en-NZ"/>
              </w:rPr>
              <w:t xml:space="preserve">. Significant </w:t>
            </w:r>
            <w:r w:rsidR="00BC3459">
              <w:rPr>
                <w:rFonts w:asciiTheme="minorHAnsi" w:hAnsiTheme="minorHAnsi" w:cstheme="minorHAnsi"/>
                <w:sz w:val="18"/>
                <w:szCs w:val="18"/>
                <w:lang w:val="en-NZ"/>
              </w:rPr>
              <w:t>change</w:t>
            </w:r>
            <w:r w:rsidR="00BC3459" w:rsidRPr="000357CD">
              <w:rPr>
                <w:rFonts w:asciiTheme="minorHAnsi" w:hAnsiTheme="minorHAnsi" w:cstheme="minorHAnsi"/>
                <w:sz w:val="18"/>
                <w:szCs w:val="18"/>
                <w:lang w:val="en-NZ"/>
              </w:rPr>
              <w:t xml:space="preserve"> </w:t>
            </w:r>
            <w:r w:rsidR="006245E9" w:rsidRPr="000357CD">
              <w:rPr>
                <w:rFonts w:asciiTheme="minorHAnsi" w:hAnsiTheme="minorHAnsi" w:cstheme="minorHAnsi"/>
                <w:sz w:val="18"/>
                <w:szCs w:val="18"/>
                <w:lang w:val="en-NZ"/>
              </w:rPr>
              <w:t xml:space="preserve">to existing services </w:t>
            </w:r>
            <w:r w:rsidR="00A74662">
              <w:rPr>
                <w:rFonts w:asciiTheme="minorHAnsi" w:hAnsiTheme="minorHAnsi" w:cstheme="minorHAnsi"/>
                <w:sz w:val="18"/>
                <w:szCs w:val="18"/>
                <w:lang w:val="en-NZ"/>
              </w:rPr>
              <w:t>c</w:t>
            </w:r>
            <w:r w:rsidR="00FB1836" w:rsidRPr="000357CD">
              <w:rPr>
                <w:rFonts w:asciiTheme="minorHAnsi" w:hAnsiTheme="minorHAnsi" w:cstheme="minorHAnsi"/>
                <w:sz w:val="18"/>
                <w:szCs w:val="18"/>
                <w:lang w:val="en-NZ"/>
              </w:rPr>
              <w:t xml:space="preserve">ould delay implementation for </w:t>
            </w:r>
            <w:r w:rsidR="00A74662">
              <w:rPr>
                <w:rFonts w:asciiTheme="minorHAnsi" w:hAnsiTheme="minorHAnsi" w:cstheme="minorHAnsi"/>
                <w:sz w:val="18"/>
                <w:szCs w:val="18"/>
                <w:lang w:val="en-NZ"/>
              </w:rPr>
              <w:t>some</w:t>
            </w:r>
            <w:r w:rsidR="00FB1836" w:rsidRPr="000357CD">
              <w:rPr>
                <w:rFonts w:asciiTheme="minorHAnsi" w:hAnsiTheme="minorHAnsi" w:cstheme="minorHAnsi"/>
                <w:sz w:val="18"/>
                <w:szCs w:val="18"/>
                <w:lang w:val="en-NZ"/>
              </w:rPr>
              <w:t xml:space="preserve"> councils to beyond 2030.</w:t>
            </w:r>
          </w:p>
        </w:tc>
      </w:tr>
      <w:tr w:rsidR="007A6455" w:rsidRPr="000357CD" w14:paraId="1356F6B0" w14:textId="77777777" w:rsidTr="00D7478D">
        <w:tc>
          <w:tcPr>
            <w:tcW w:w="2379" w:type="dxa"/>
            <w:shd w:val="clear" w:color="auto" w:fill="F2F2F2" w:themeFill="background1" w:themeFillShade="F2"/>
            <w:vAlign w:val="center"/>
          </w:tcPr>
          <w:p w14:paraId="72A7C5BA" w14:textId="77777777" w:rsidR="007A6455" w:rsidRPr="004948E7" w:rsidRDefault="007A6455" w:rsidP="007B56F7">
            <w:pPr>
              <w:spacing w:after="0" w:line="240" w:lineRule="auto"/>
              <w:jc w:val="both"/>
              <w:rPr>
                <w:rFonts w:asciiTheme="minorHAnsi" w:hAnsiTheme="minorHAnsi" w:cstheme="minorHAnsi"/>
                <w:sz w:val="20"/>
              </w:rPr>
            </w:pPr>
            <w:r w:rsidRPr="004948E7">
              <w:rPr>
                <w:rFonts w:asciiTheme="minorHAnsi" w:hAnsiTheme="minorHAnsi" w:cstheme="minorHAnsi"/>
                <w:sz w:val="20"/>
              </w:rPr>
              <w:t>Cost</w:t>
            </w:r>
          </w:p>
          <w:p w14:paraId="7F54468A" w14:textId="21920A87" w:rsidR="00563288" w:rsidRPr="007B56F7" w:rsidRDefault="00FD282C" w:rsidP="007B56F7">
            <w:pPr>
              <w:spacing w:after="0" w:line="240" w:lineRule="auto"/>
              <w:jc w:val="both"/>
              <w:rPr>
                <w:rFonts w:asciiTheme="minorHAnsi" w:hAnsiTheme="minorHAnsi" w:cstheme="minorHAnsi"/>
                <w:b/>
                <w:bCs/>
                <w:i/>
                <w:iCs/>
                <w:color w:val="000000" w:themeColor="text1"/>
                <w:sz w:val="20"/>
              </w:rPr>
            </w:pPr>
            <w:r w:rsidRPr="007B56F7">
              <w:rPr>
                <w:rFonts w:asciiTheme="minorHAnsi" w:hAnsiTheme="minorHAnsi" w:cstheme="minorHAnsi"/>
                <w:i/>
                <w:iCs/>
                <w:sz w:val="18"/>
                <w:szCs w:val="18"/>
              </w:rPr>
              <w:t>C</w:t>
            </w:r>
            <w:r w:rsidR="0057682F">
              <w:rPr>
                <w:rFonts w:asciiTheme="minorHAnsi" w:hAnsiTheme="minorHAnsi" w:cstheme="minorHAnsi"/>
                <w:i/>
                <w:iCs/>
                <w:sz w:val="18"/>
                <w:szCs w:val="18"/>
              </w:rPr>
              <w:t>riteria: c</w:t>
            </w:r>
            <w:r w:rsidRPr="007B56F7">
              <w:rPr>
                <w:rFonts w:asciiTheme="minorHAnsi" w:hAnsiTheme="minorHAnsi" w:cstheme="minorHAnsi"/>
                <w:i/>
                <w:iCs/>
                <w:sz w:val="18"/>
                <w:szCs w:val="18"/>
              </w:rPr>
              <w:t xml:space="preserve">onsiders </w:t>
            </w:r>
            <w:r w:rsidR="00BE6E86" w:rsidRPr="007B56F7">
              <w:rPr>
                <w:rFonts w:asciiTheme="minorHAnsi" w:hAnsiTheme="minorHAnsi" w:cstheme="minorHAnsi"/>
                <w:i/>
                <w:iCs/>
                <w:sz w:val="18"/>
                <w:szCs w:val="18"/>
              </w:rPr>
              <w:t>the</w:t>
            </w:r>
            <w:r w:rsidRPr="007B56F7">
              <w:rPr>
                <w:rFonts w:asciiTheme="minorHAnsi" w:hAnsiTheme="minorHAnsi" w:cstheme="minorHAnsi"/>
                <w:i/>
                <w:iCs/>
                <w:sz w:val="18"/>
                <w:szCs w:val="18"/>
              </w:rPr>
              <w:t xml:space="preserve"> short-term cost of </w:t>
            </w:r>
            <w:r w:rsidR="004F734B" w:rsidRPr="007B56F7">
              <w:rPr>
                <w:rFonts w:asciiTheme="minorHAnsi" w:hAnsiTheme="minorHAnsi" w:cstheme="minorHAnsi"/>
                <w:i/>
                <w:iCs/>
                <w:sz w:val="18"/>
                <w:szCs w:val="18"/>
              </w:rPr>
              <w:t>mak</w:t>
            </w:r>
            <w:r w:rsidR="00383084" w:rsidRPr="007B56F7">
              <w:rPr>
                <w:rFonts w:asciiTheme="minorHAnsi" w:hAnsiTheme="minorHAnsi" w:cstheme="minorHAnsi"/>
                <w:i/>
                <w:iCs/>
                <w:sz w:val="18"/>
                <w:szCs w:val="18"/>
              </w:rPr>
              <w:t>ing changes. The longer</w:t>
            </w:r>
            <w:r w:rsidR="00BE6E86" w:rsidRPr="007B56F7">
              <w:rPr>
                <w:rFonts w:asciiTheme="minorHAnsi" w:hAnsiTheme="minorHAnsi" w:cstheme="minorHAnsi"/>
                <w:i/>
                <w:iCs/>
                <w:sz w:val="18"/>
                <w:szCs w:val="18"/>
              </w:rPr>
              <w:t>-</w:t>
            </w:r>
            <w:r w:rsidR="00383084" w:rsidRPr="007B56F7">
              <w:rPr>
                <w:rFonts w:asciiTheme="minorHAnsi" w:hAnsiTheme="minorHAnsi" w:cstheme="minorHAnsi"/>
                <w:i/>
                <w:iCs/>
                <w:sz w:val="18"/>
                <w:szCs w:val="18"/>
              </w:rPr>
              <w:t xml:space="preserve">term benefits (how much additional material is diverted) are captured </w:t>
            </w:r>
            <w:r w:rsidR="00072D54" w:rsidRPr="007B56F7">
              <w:rPr>
                <w:rFonts w:asciiTheme="minorHAnsi" w:hAnsiTheme="minorHAnsi" w:cstheme="minorHAnsi"/>
                <w:i/>
                <w:iCs/>
                <w:sz w:val="18"/>
                <w:szCs w:val="18"/>
              </w:rPr>
              <w:t>under</w:t>
            </w:r>
            <w:r w:rsidR="00383084" w:rsidRPr="007B56F7">
              <w:rPr>
                <w:rFonts w:asciiTheme="minorHAnsi" w:hAnsiTheme="minorHAnsi" w:cstheme="minorHAnsi"/>
                <w:i/>
                <w:iCs/>
                <w:sz w:val="18"/>
                <w:szCs w:val="18"/>
              </w:rPr>
              <w:t xml:space="preserve"> the effectiveness</w:t>
            </w:r>
            <w:r w:rsidR="00072D54" w:rsidRPr="007B56F7">
              <w:rPr>
                <w:rFonts w:asciiTheme="minorHAnsi" w:hAnsiTheme="minorHAnsi" w:cstheme="minorHAnsi"/>
                <w:i/>
                <w:iCs/>
                <w:sz w:val="18"/>
                <w:szCs w:val="18"/>
              </w:rPr>
              <w:t>.</w:t>
            </w:r>
          </w:p>
        </w:tc>
        <w:tc>
          <w:tcPr>
            <w:tcW w:w="2379" w:type="dxa"/>
            <w:shd w:val="clear" w:color="auto" w:fill="auto"/>
          </w:tcPr>
          <w:p w14:paraId="5F23203B" w14:textId="77777777"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0</w:t>
            </w:r>
          </w:p>
          <w:p w14:paraId="2CCBAC95" w14:textId="754B17DD" w:rsidR="007A6455" w:rsidRPr="000357CD" w:rsidRDefault="007A6455" w:rsidP="00BE15B9">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No costs</w:t>
            </w:r>
            <w:r w:rsidR="00A74662">
              <w:rPr>
                <w:rFonts w:asciiTheme="minorHAnsi" w:hAnsiTheme="minorHAnsi" w:cstheme="minorHAnsi"/>
                <w:sz w:val="18"/>
                <w:szCs w:val="18"/>
                <w:lang w:val="en-NZ"/>
              </w:rPr>
              <w:t>,</w:t>
            </w:r>
            <w:r w:rsidRPr="000357CD">
              <w:rPr>
                <w:rFonts w:asciiTheme="minorHAnsi" w:hAnsiTheme="minorHAnsi" w:cstheme="minorHAnsi"/>
                <w:sz w:val="18"/>
                <w:szCs w:val="18"/>
                <w:lang w:val="en-NZ"/>
              </w:rPr>
              <w:t xml:space="preserve"> but no additional savings</w:t>
            </w:r>
            <w:r w:rsidR="000D0689" w:rsidRPr="000357CD">
              <w:rPr>
                <w:rFonts w:asciiTheme="minorHAnsi" w:hAnsiTheme="minorHAnsi" w:cstheme="minorHAnsi"/>
                <w:sz w:val="18"/>
                <w:szCs w:val="18"/>
                <w:lang w:val="en-NZ"/>
              </w:rPr>
              <w:t>.</w:t>
            </w:r>
          </w:p>
        </w:tc>
        <w:tc>
          <w:tcPr>
            <w:tcW w:w="2379" w:type="dxa"/>
            <w:shd w:val="clear" w:color="auto" w:fill="auto"/>
          </w:tcPr>
          <w:p w14:paraId="73E7383E" w14:textId="2FA24C35" w:rsidR="006D15F3" w:rsidRPr="000357CD" w:rsidRDefault="00072D54" w:rsidP="001C68A6">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p>
          <w:p w14:paraId="0D86C721" w14:textId="2B6ADD0A" w:rsidR="007A6455" w:rsidRPr="000357CD" w:rsidRDefault="0048180E" w:rsidP="004F616F">
            <w:pPr>
              <w:pStyle w:val="TableText"/>
              <w:spacing w:before="0" w:after="0" w:line="240" w:lineRule="auto"/>
              <w:contextualSpacing/>
              <w:rPr>
                <w:rFonts w:asciiTheme="minorHAnsi" w:hAnsiTheme="minorHAnsi" w:cstheme="minorHAnsi"/>
                <w:sz w:val="18"/>
                <w:szCs w:val="18"/>
                <w:lang w:val="en-NZ"/>
              </w:rPr>
            </w:pPr>
            <w:r w:rsidRPr="000357CD">
              <w:rPr>
                <w:rFonts w:asciiTheme="minorHAnsi" w:hAnsiTheme="minorHAnsi" w:cstheme="minorHAnsi"/>
                <w:sz w:val="18"/>
                <w:szCs w:val="18"/>
                <w:lang w:val="en-NZ"/>
              </w:rPr>
              <w:t xml:space="preserve">Least cost as </w:t>
            </w:r>
            <w:r w:rsidR="005E2157" w:rsidRPr="000357CD">
              <w:rPr>
                <w:rFonts w:asciiTheme="minorHAnsi" w:hAnsiTheme="minorHAnsi" w:cstheme="minorHAnsi"/>
                <w:sz w:val="18"/>
                <w:szCs w:val="18"/>
                <w:lang w:val="en-NZ"/>
              </w:rPr>
              <w:t xml:space="preserve">fewest councils make </w:t>
            </w:r>
            <w:proofErr w:type="gramStart"/>
            <w:r w:rsidR="005E2157" w:rsidRPr="000357CD">
              <w:rPr>
                <w:rFonts w:asciiTheme="minorHAnsi" w:hAnsiTheme="minorHAnsi" w:cstheme="minorHAnsi"/>
                <w:sz w:val="18"/>
                <w:szCs w:val="18"/>
                <w:lang w:val="en-NZ"/>
              </w:rPr>
              <w:t>changes</w:t>
            </w:r>
            <w:proofErr w:type="gramEnd"/>
            <w:r w:rsidR="00AC640C" w:rsidRPr="000357CD">
              <w:rPr>
                <w:rFonts w:asciiTheme="minorHAnsi" w:hAnsiTheme="minorHAnsi" w:cstheme="minorHAnsi"/>
                <w:sz w:val="18"/>
                <w:szCs w:val="18"/>
                <w:lang w:val="en-NZ"/>
              </w:rPr>
              <w:t xml:space="preserve"> and they cho</w:t>
            </w:r>
            <w:r w:rsidR="00A74662">
              <w:rPr>
                <w:rFonts w:asciiTheme="minorHAnsi" w:hAnsiTheme="minorHAnsi" w:cstheme="minorHAnsi"/>
                <w:sz w:val="18"/>
                <w:szCs w:val="18"/>
                <w:lang w:val="en-NZ"/>
              </w:rPr>
              <w:t>o</w:t>
            </w:r>
            <w:r w:rsidR="00AC640C" w:rsidRPr="000357CD">
              <w:rPr>
                <w:rFonts w:asciiTheme="minorHAnsi" w:hAnsiTheme="minorHAnsi" w:cstheme="minorHAnsi"/>
                <w:sz w:val="18"/>
                <w:szCs w:val="18"/>
                <w:lang w:val="en-NZ"/>
              </w:rPr>
              <w:t>se what changes they wish to make.</w:t>
            </w:r>
          </w:p>
        </w:tc>
        <w:tc>
          <w:tcPr>
            <w:tcW w:w="2379" w:type="dxa"/>
            <w:shd w:val="clear" w:color="auto" w:fill="auto"/>
          </w:tcPr>
          <w:p w14:paraId="28D3EA9E" w14:textId="716CD65E" w:rsidR="007A6455" w:rsidRPr="000357CD" w:rsidRDefault="00072D54"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w:t>
            </w:r>
          </w:p>
          <w:p w14:paraId="64DC80EB" w14:textId="51609DDD" w:rsidR="007A6455" w:rsidRPr="000357CD" w:rsidRDefault="00AC640C"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xml:space="preserve">Some cost as more councils </w:t>
            </w:r>
            <w:r w:rsidR="000D0689" w:rsidRPr="000357CD">
              <w:rPr>
                <w:rFonts w:asciiTheme="minorHAnsi" w:hAnsiTheme="minorHAnsi" w:cstheme="minorHAnsi"/>
                <w:sz w:val="18"/>
                <w:szCs w:val="18"/>
                <w:lang w:val="en-NZ"/>
              </w:rPr>
              <w:t>ch</w:t>
            </w:r>
            <w:r w:rsidR="00A74662">
              <w:rPr>
                <w:rFonts w:asciiTheme="minorHAnsi" w:hAnsiTheme="minorHAnsi" w:cstheme="minorHAnsi"/>
                <w:sz w:val="18"/>
                <w:szCs w:val="18"/>
                <w:lang w:val="en-NZ"/>
              </w:rPr>
              <w:t>o</w:t>
            </w:r>
            <w:r w:rsidR="000D0689" w:rsidRPr="000357CD">
              <w:rPr>
                <w:rFonts w:asciiTheme="minorHAnsi" w:hAnsiTheme="minorHAnsi" w:cstheme="minorHAnsi"/>
                <w:sz w:val="18"/>
                <w:szCs w:val="18"/>
                <w:lang w:val="en-NZ"/>
              </w:rPr>
              <w:t xml:space="preserve">ose to </w:t>
            </w:r>
            <w:r w:rsidRPr="000357CD">
              <w:rPr>
                <w:rFonts w:asciiTheme="minorHAnsi" w:hAnsiTheme="minorHAnsi" w:cstheme="minorHAnsi"/>
                <w:sz w:val="18"/>
                <w:szCs w:val="18"/>
                <w:lang w:val="en-NZ"/>
              </w:rPr>
              <w:t>make changes</w:t>
            </w:r>
            <w:r w:rsidR="000D0689" w:rsidRPr="000357CD">
              <w:rPr>
                <w:rFonts w:asciiTheme="minorHAnsi" w:hAnsiTheme="minorHAnsi" w:cstheme="minorHAnsi"/>
                <w:sz w:val="18"/>
                <w:szCs w:val="18"/>
                <w:lang w:val="en-NZ"/>
              </w:rPr>
              <w:t>.</w:t>
            </w:r>
          </w:p>
        </w:tc>
        <w:tc>
          <w:tcPr>
            <w:tcW w:w="2379" w:type="dxa"/>
          </w:tcPr>
          <w:p w14:paraId="1D496CE8" w14:textId="31D0BE09" w:rsidR="007A6455" w:rsidRPr="000357CD" w:rsidRDefault="00072D54"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w:t>
            </w:r>
          </w:p>
          <w:p w14:paraId="24E3CB70" w14:textId="1588B955"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M</w:t>
            </w:r>
            <w:r w:rsidR="00DD60DA" w:rsidRPr="000357CD">
              <w:rPr>
                <w:rFonts w:asciiTheme="minorHAnsi" w:hAnsiTheme="minorHAnsi" w:cstheme="minorHAnsi"/>
                <w:sz w:val="18"/>
                <w:szCs w:val="18"/>
                <w:lang w:val="en-NZ"/>
              </w:rPr>
              <w:t xml:space="preserve">oderate </w:t>
            </w:r>
            <w:r w:rsidRPr="000357CD">
              <w:rPr>
                <w:rFonts w:asciiTheme="minorHAnsi" w:hAnsiTheme="minorHAnsi" w:cstheme="minorHAnsi"/>
                <w:sz w:val="18"/>
                <w:szCs w:val="18"/>
                <w:lang w:val="en-NZ"/>
              </w:rPr>
              <w:t>cost</w:t>
            </w:r>
            <w:r w:rsidR="00DD60DA" w:rsidRPr="000357CD">
              <w:rPr>
                <w:rFonts w:asciiTheme="minorHAnsi" w:hAnsiTheme="minorHAnsi" w:cstheme="minorHAnsi"/>
                <w:sz w:val="18"/>
                <w:szCs w:val="18"/>
                <w:lang w:val="en-NZ"/>
              </w:rPr>
              <w:t xml:space="preserve"> as all</w:t>
            </w:r>
            <w:r w:rsidRPr="000357CD">
              <w:rPr>
                <w:rFonts w:asciiTheme="minorHAnsi" w:hAnsiTheme="minorHAnsi" w:cstheme="minorHAnsi"/>
                <w:sz w:val="18"/>
                <w:szCs w:val="18"/>
                <w:lang w:val="en-NZ"/>
              </w:rPr>
              <w:t xml:space="preserve"> councils move to </w:t>
            </w:r>
            <w:r w:rsidR="00DD60DA" w:rsidRPr="000357CD">
              <w:rPr>
                <w:rFonts w:asciiTheme="minorHAnsi" w:hAnsiTheme="minorHAnsi" w:cstheme="minorHAnsi"/>
                <w:sz w:val="18"/>
                <w:szCs w:val="18"/>
                <w:lang w:val="en-NZ"/>
              </w:rPr>
              <w:t>improve performance</w:t>
            </w:r>
            <w:r w:rsidR="00B55690" w:rsidRPr="000357CD">
              <w:rPr>
                <w:rFonts w:asciiTheme="minorHAnsi" w:hAnsiTheme="minorHAnsi" w:cstheme="minorHAnsi"/>
                <w:sz w:val="18"/>
                <w:szCs w:val="18"/>
                <w:lang w:val="en-NZ"/>
              </w:rPr>
              <w:t xml:space="preserve"> but many are likely to retain features of their current collection system</w:t>
            </w:r>
            <w:r w:rsidR="00DD60DA" w:rsidRPr="000357CD">
              <w:rPr>
                <w:rFonts w:asciiTheme="minorHAnsi" w:hAnsiTheme="minorHAnsi" w:cstheme="minorHAnsi"/>
                <w:sz w:val="18"/>
                <w:szCs w:val="18"/>
                <w:lang w:val="en-NZ"/>
              </w:rPr>
              <w:t>.</w:t>
            </w:r>
          </w:p>
        </w:tc>
        <w:tc>
          <w:tcPr>
            <w:tcW w:w="2380" w:type="dxa"/>
            <w:shd w:val="clear" w:color="auto" w:fill="auto"/>
          </w:tcPr>
          <w:p w14:paraId="52004248" w14:textId="329A8EC3"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w:t>
            </w:r>
          </w:p>
          <w:p w14:paraId="46284E77" w14:textId="72002336" w:rsidR="007A6455" w:rsidRPr="000357CD" w:rsidRDefault="00672520"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lang w:val="en-NZ"/>
              </w:rPr>
              <w:t xml:space="preserve">Most costly as </w:t>
            </w:r>
            <w:r w:rsidR="00AD2C97">
              <w:rPr>
                <w:rFonts w:asciiTheme="minorHAnsi" w:hAnsiTheme="minorHAnsi" w:cstheme="minorHAnsi"/>
                <w:sz w:val="18"/>
                <w:szCs w:val="18"/>
                <w:lang w:val="en-NZ"/>
              </w:rPr>
              <w:t xml:space="preserve">one </w:t>
            </w:r>
            <w:r w:rsidR="005E7966">
              <w:rPr>
                <w:rFonts w:asciiTheme="minorHAnsi" w:hAnsiTheme="minorHAnsi" w:cstheme="minorHAnsi"/>
                <w:sz w:val="18"/>
                <w:szCs w:val="18"/>
                <w:lang w:val="en-NZ"/>
              </w:rPr>
              <w:t>standard</w:t>
            </w:r>
            <w:r w:rsidR="00AD2C97">
              <w:rPr>
                <w:rFonts w:asciiTheme="minorHAnsi" w:hAnsiTheme="minorHAnsi" w:cstheme="minorHAnsi"/>
                <w:sz w:val="18"/>
                <w:szCs w:val="18"/>
                <w:lang w:val="en-NZ"/>
              </w:rPr>
              <w:t xml:space="preserve"> system </w:t>
            </w:r>
            <w:r w:rsidR="005E7966">
              <w:rPr>
                <w:rFonts w:asciiTheme="minorHAnsi" w:hAnsiTheme="minorHAnsi" w:cstheme="minorHAnsi"/>
                <w:sz w:val="18"/>
                <w:szCs w:val="18"/>
                <w:lang w:val="en-NZ"/>
              </w:rPr>
              <w:t xml:space="preserve">would entail the </w:t>
            </w:r>
            <w:r w:rsidR="00DE54B1">
              <w:rPr>
                <w:rFonts w:asciiTheme="minorHAnsi" w:hAnsiTheme="minorHAnsi" w:cstheme="minorHAnsi"/>
                <w:sz w:val="18"/>
                <w:szCs w:val="18"/>
                <w:lang w:val="en-NZ"/>
              </w:rPr>
              <w:t xml:space="preserve">greatest change for the </w:t>
            </w:r>
            <w:r w:rsidR="005E7966">
              <w:rPr>
                <w:rFonts w:asciiTheme="minorHAnsi" w:hAnsiTheme="minorHAnsi" w:cstheme="minorHAnsi"/>
                <w:sz w:val="18"/>
                <w:szCs w:val="18"/>
                <w:lang w:val="en-NZ"/>
              </w:rPr>
              <w:t>greatest number of</w:t>
            </w:r>
            <w:r w:rsidRPr="000357CD">
              <w:rPr>
                <w:rFonts w:asciiTheme="minorHAnsi" w:hAnsiTheme="minorHAnsi" w:cstheme="minorHAnsi"/>
                <w:sz w:val="18"/>
                <w:szCs w:val="18"/>
                <w:lang w:val="en-NZ"/>
              </w:rPr>
              <w:t xml:space="preserve"> council</w:t>
            </w:r>
            <w:r w:rsidR="005E7966">
              <w:rPr>
                <w:rFonts w:asciiTheme="minorHAnsi" w:hAnsiTheme="minorHAnsi" w:cstheme="minorHAnsi"/>
                <w:sz w:val="18"/>
                <w:szCs w:val="18"/>
                <w:lang w:val="en-NZ"/>
              </w:rPr>
              <w:t>s</w:t>
            </w:r>
            <w:r w:rsidR="00B55690" w:rsidRPr="000357CD">
              <w:rPr>
                <w:rFonts w:asciiTheme="minorHAnsi" w:hAnsiTheme="minorHAnsi" w:cstheme="minorHAnsi"/>
                <w:sz w:val="18"/>
                <w:szCs w:val="18"/>
                <w:lang w:val="en-NZ"/>
              </w:rPr>
              <w:t>.</w:t>
            </w:r>
          </w:p>
        </w:tc>
      </w:tr>
      <w:tr w:rsidR="007A6455" w:rsidRPr="000357CD" w14:paraId="66E91156" w14:textId="77777777" w:rsidTr="00D7478D">
        <w:trPr>
          <w:trHeight w:val="584"/>
        </w:trPr>
        <w:tc>
          <w:tcPr>
            <w:tcW w:w="2379" w:type="dxa"/>
            <w:shd w:val="clear" w:color="auto" w:fill="F2F2F2" w:themeFill="background1" w:themeFillShade="F2"/>
            <w:vAlign w:val="center"/>
          </w:tcPr>
          <w:p w14:paraId="6C8A415F" w14:textId="77777777" w:rsidR="007A6455" w:rsidRPr="004948E7" w:rsidRDefault="007A6455" w:rsidP="004F616F">
            <w:pPr>
              <w:spacing w:before="60" w:after="60" w:line="240" w:lineRule="auto"/>
              <w:jc w:val="center"/>
              <w:rPr>
                <w:rFonts w:asciiTheme="minorHAnsi" w:hAnsiTheme="minorHAnsi" w:cstheme="minorHAnsi"/>
                <w:b/>
                <w:bCs/>
                <w:color w:val="000000" w:themeColor="text1"/>
                <w:sz w:val="20"/>
              </w:rPr>
            </w:pPr>
            <w:r w:rsidRPr="004948E7">
              <w:rPr>
                <w:rFonts w:asciiTheme="minorHAnsi" w:hAnsiTheme="minorHAnsi" w:cstheme="minorHAnsi"/>
                <w:b/>
                <w:bCs/>
                <w:color w:val="000000" w:themeColor="text1"/>
                <w:sz w:val="20"/>
              </w:rPr>
              <w:t>Overall Assessment</w:t>
            </w:r>
          </w:p>
        </w:tc>
        <w:tc>
          <w:tcPr>
            <w:tcW w:w="2379" w:type="dxa"/>
            <w:shd w:val="clear" w:color="auto" w:fill="auto"/>
          </w:tcPr>
          <w:p w14:paraId="7580D70A" w14:textId="6AC6907E" w:rsidR="00686BC4" w:rsidRPr="000357CD" w:rsidRDefault="00686BC4" w:rsidP="004F616F">
            <w:pPr>
              <w:pStyle w:val="TableText"/>
              <w:spacing w:before="0" w:after="0" w:line="240" w:lineRule="auto"/>
              <w:contextualSpacing/>
              <w:jc w:val="center"/>
              <w:rPr>
                <w:rFonts w:asciiTheme="minorHAnsi" w:hAnsiTheme="minorHAnsi" w:cstheme="minorHAnsi"/>
                <w:sz w:val="18"/>
                <w:szCs w:val="18"/>
              </w:rPr>
            </w:pPr>
            <w:r w:rsidRPr="000357CD">
              <w:rPr>
                <w:rFonts w:asciiTheme="minorHAnsi" w:hAnsiTheme="minorHAnsi" w:cstheme="minorHAnsi"/>
                <w:sz w:val="18"/>
                <w:szCs w:val="18"/>
              </w:rPr>
              <w:t>0</w:t>
            </w:r>
          </w:p>
          <w:p w14:paraId="0EFABAD9" w14:textId="56E46841"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rPr>
              <w:t>Unsatisfactory – will not achieve desired outcomes for New Zealand</w:t>
            </w:r>
            <w:r w:rsidR="0000503F">
              <w:rPr>
                <w:rFonts w:asciiTheme="minorHAnsi" w:hAnsiTheme="minorHAnsi" w:cstheme="minorHAnsi"/>
                <w:sz w:val="18"/>
                <w:szCs w:val="18"/>
              </w:rPr>
              <w:t>.</w:t>
            </w:r>
          </w:p>
        </w:tc>
        <w:tc>
          <w:tcPr>
            <w:tcW w:w="2379" w:type="dxa"/>
            <w:shd w:val="clear" w:color="auto" w:fill="auto"/>
          </w:tcPr>
          <w:p w14:paraId="0DCBE7EF" w14:textId="71C09AA8" w:rsidR="00686BC4" w:rsidRPr="000357CD" w:rsidRDefault="00686BC4" w:rsidP="004F616F">
            <w:pPr>
              <w:pStyle w:val="TableText"/>
              <w:spacing w:before="0" w:after="0" w:line="240" w:lineRule="auto"/>
              <w:contextualSpacing/>
              <w:jc w:val="center"/>
              <w:rPr>
                <w:rFonts w:asciiTheme="minorHAnsi" w:hAnsiTheme="minorHAnsi" w:cstheme="minorHAnsi"/>
                <w:sz w:val="18"/>
                <w:szCs w:val="18"/>
              </w:rPr>
            </w:pPr>
            <w:r w:rsidRPr="000357CD">
              <w:rPr>
                <w:rFonts w:asciiTheme="minorHAnsi" w:hAnsiTheme="minorHAnsi" w:cstheme="minorHAnsi"/>
                <w:sz w:val="18"/>
                <w:szCs w:val="18"/>
              </w:rPr>
              <w:t xml:space="preserve">(1) </w:t>
            </w:r>
            <w:r w:rsidR="007863A0" w:rsidRPr="000357CD">
              <w:rPr>
                <w:rFonts w:asciiTheme="minorHAnsi" w:hAnsiTheme="minorHAnsi" w:cstheme="minorHAnsi"/>
                <w:sz w:val="18"/>
                <w:szCs w:val="18"/>
              </w:rPr>
              <w:t>Medium</w:t>
            </w:r>
          </w:p>
          <w:p w14:paraId="43DEC882" w14:textId="35714C50"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rPr>
              <w:t>Partially achieves desired outcomes for New Zealand but not consistently</w:t>
            </w:r>
            <w:r w:rsidR="0000503F">
              <w:rPr>
                <w:rFonts w:asciiTheme="minorHAnsi" w:hAnsiTheme="minorHAnsi" w:cstheme="minorHAnsi"/>
                <w:sz w:val="18"/>
                <w:szCs w:val="18"/>
              </w:rPr>
              <w:t>.</w:t>
            </w:r>
          </w:p>
        </w:tc>
        <w:tc>
          <w:tcPr>
            <w:tcW w:w="2379" w:type="dxa"/>
            <w:shd w:val="clear" w:color="auto" w:fill="auto"/>
          </w:tcPr>
          <w:p w14:paraId="0B5D7922" w14:textId="06AC96FC" w:rsidR="007863A0" w:rsidRPr="000357CD" w:rsidRDefault="007863A0" w:rsidP="004F616F">
            <w:pPr>
              <w:pStyle w:val="TableText"/>
              <w:spacing w:before="0" w:after="0" w:line="240" w:lineRule="auto"/>
              <w:contextualSpacing/>
              <w:jc w:val="center"/>
              <w:rPr>
                <w:rFonts w:asciiTheme="minorHAnsi" w:hAnsiTheme="minorHAnsi" w:cstheme="minorHAnsi"/>
                <w:sz w:val="18"/>
                <w:szCs w:val="18"/>
              </w:rPr>
            </w:pPr>
            <w:r w:rsidRPr="000357CD">
              <w:rPr>
                <w:rFonts w:asciiTheme="minorHAnsi" w:hAnsiTheme="minorHAnsi" w:cstheme="minorHAnsi"/>
                <w:sz w:val="18"/>
                <w:szCs w:val="18"/>
              </w:rPr>
              <w:t>(1) Medium</w:t>
            </w:r>
          </w:p>
          <w:p w14:paraId="54BF0D79" w14:textId="1DDA5B21"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rPr>
              <w:t>Partially achieves desired outcomes for New Zealand but not consistently</w:t>
            </w:r>
            <w:r w:rsidR="0000503F">
              <w:rPr>
                <w:rFonts w:asciiTheme="minorHAnsi" w:hAnsiTheme="minorHAnsi" w:cstheme="minorHAnsi"/>
                <w:sz w:val="18"/>
                <w:szCs w:val="18"/>
              </w:rPr>
              <w:t>.</w:t>
            </w:r>
          </w:p>
        </w:tc>
        <w:tc>
          <w:tcPr>
            <w:tcW w:w="2379" w:type="dxa"/>
            <w:shd w:val="clear" w:color="auto" w:fill="auto"/>
          </w:tcPr>
          <w:p w14:paraId="09D4554F" w14:textId="791B8740" w:rsidR="007863A0" w:rsidRPr="000357CD" w:rsidRDefault="007863A0" w:rsidP="004F616F">
            <w:pPr>
              <w:pStyle w:val="TableText"/>
              <w:spacing w:before="0" w:after="0" w:line="240" w:lineRule="auto"/>
              <w:contextualSpacing/>
              <w:jc w:val="center"/>
              <w:rPr>
                <w:rFonts w:asciiTheme="minorHAnsi" w:hAnsiTheme="minorHAnsi" w:cstheme="minorHAnsi"/>
                <w:sz w:val="18"/>
                <w:szCs w:val="18"/>
              </w:rPr>
            </w:pPr>
            <w:r w:rsidRPr="000357CD">
              <w:rPr>
                <w:rFonts w:asciiTheme="minorHAnsi" w:hAnsiTheme="minorHAnsi" w:cstheme="minorHAnsi"/>
                <w:sz w:val="18"/>
                <w:szCs w:val="18"/>
              </w:rPr>
              <w:t>(2) High</w:t>
            </w:r>
          </w:p>
          <w:p w14:paraId="4074CA87" w14:textId="5A60DB55"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rPr>
              <w:t>Preferred option. Mostly achieves desired outcomes in a timely manner</w:t>
            </w:r>
            <w:r w:rsidR="0000503F">
              <w:rPr>
                <w:rFonts w:asciiTheme="minorHAnsi" w:hAnsiTheme="minorHAnsi" w:cstheme="minorHAnsi"/>
                <w:sz w:val="18"/>
                <w:szCs w:val="18"/>
              </w:rPr>
              <w:t>.</w:t>
            </w:r>
          </w:p>
        </w:tc>
        <w:tc>
          <w:tcPr>
            <w:tcW w:w="2380" w:type="dxa"/>
            <w:shd w:val="clear" w:color="auto" w:fill="auto"/>
          </w:tcPr>
          <w:p w14:paraId="70697DD9" w14:textId="217BF860" w:rsidR="007863A0" w:rsidRPr="000357CD" w:rsidRDefault="007863A0" w:rsidP="004F616F">
            <w:pPr>
              <w:pStyle w:val="TableText"/>
              <w:spacing w:before="0" w:after="0" w:line="240" w:lineRule="auto"/>
              <w:contextualSpacing/>
              <w:jc w:val="center"/>
              <w:rPr>
                <w:rFonts w:asciiTheme="minorHAnsi" w:hAnsiTheme="minorHAnsi" w:cstheme="minorHAnsi"/>
                <w:sz w:val="18"/>
                <w:szCs w:val="18"/>
              </w:rPr>
            </w:pPr>
            <w:r w:rsidRPr="000357CD">
              <w:rPr>
                <w:rFonts w:asciiTheme="minorHAnsi" w:hAnsiTheme="minorHAnsi" w:cstheme="minorHAnsi"/>
                <w:sz w:val="18"/>
                <w:szCs w:val="18"/>
              </w:rPr>
              <w:t>(-1) Low</w:t>
            </w:r>
          </w:p>
          <w:p w14:paraId="5B8A6246" w14:textId="5455C5EC" w:rsidR="007A6455" w:rsidRPr="000357CD" w:rsidRDefault="007A6455" w:rsidP="004F616F">
            <w:pPr>
              <w:pStyle w:val="TableText"/>
              <w:spacing w:before="0" w:after="0" w:line="240" w:lineRule="auto"/>
              <w:contextualSpacing/>
              <w:jc w:val="center"/>
              <w:rPr>
                <w:rFonts w:asciiTheme="minorHAnsi" w:hAnsiTheme="minorHAnsi" w:cstheme="minorHAnsi"/>
                <w:sz w:val="18"/>
                <w:szCs w:val="18"/>
                <w:lang w:val="en-NZ"/>
              </w:rPr>
            </w:pPr>
            <w:r w:rsidRPr="000357CD">
              <w:rPr>
                <w:rFonts w:asciiTheme="minorHAnsi" w:hAnsiTheme="minorHAnsi" w:cstheme="minorHAnsi"/>
                <w:sz w:val="18"/>
                <w:szCs w:val="18"/>
              </w:rPr>
              <w:t>Completely achieves desired outcomes but takes the longest and at greatest cost</w:t>
            </w:r>
            <w:r w:rsidR="0000503F">
              <w:rPr>
                <w:rFonts w:asciiTheme="minorHAnsi" w:hAnsiTheme="minorHAnsi" w:cstheme="minorHAnsi"/>
                <w:sz w:val="18"/>
                <w:szCs w:val="18"/>
              </w:rPr>
              <w:t>.</w:t>
            </w:r>
          </w:p>
        </w:tc>
      </w:tr>
      <w:tr w:rsidR="00D7478D" w:rsidRPr="000357CD" w14:paraId="3A48261B" w14:textId="77777777" w:rsidTr="00D12FC9">
        <w:trPr>
          <w:trHeight w:val="405"/>
        </w:trPr>
        <w:tc>
          <w:tcPr>
            <w:tcW w:w="4758" w:type="dxa"/>
            <w:gridSpan w:val="2"/>
            <w:shd w:val="clear" w:color="auto" w:fill="F2F2F2" w:themeFill="background1" w:themeFillShade="F2"/>
          </w:tcPr>
          <w:p w14:paraId="7F9F70A5" w14:textId="77777777" w:rsidR="00AF770B" w:rsidRDefault="00D7478D" w:rsidP="00D7478D">
            <w:pPr>
              <w:spacing w:after="0" w:line="240" w:lineRule="auto"/>
              <w:rPr>
                <w:rFonts w:asciiTheme="minorHAnsi" w:hAnsiTheme="minorHAnsi" w:cstheme="minorHAnsi"/>
                <w:b/>
                <w:sz w:val="18"/>
                <w:szCs w:val="18"/>
              </w:rPr>
            </w:pPr>
            <w:r w:rsidRPr="000357CD">
              <w:rPr>
                <w:rFonts w:asciiTheme="minorHAnsi" w:hAnsiTheme="minorHAnsi" w:cstheme="minorHAnsi"/>
                <w:b/>
                <w:sz w:val="18"/>
                <w:szCs w:val="18"/>
              </w:rPr>
              <w:t>Key for qualitative judgements:</w:t>
            </w:r>
          </w:p>
          <w:p w14:paraId="25AA2B97" w14:textId="7AB37397" w:rsidR="00D7478D" w:rsidRPr="00AF770B" w:rsidRDefault="00AF770B" w:rsidP="00AF770B">
            <w:pPr>
              <w:spacing w:after="0" w:line="240" w:lineRule="auto"/>
              <w:rPr>
                <w:rFonts w:asciiTheme="minorHAnsi" w:hAnsiTheme="minorHAnsi" w:cstheme="minorHAnsi"/>
                <w:b/>
                <w:sz w:val="18"/>
                <w:szCs w:val="18"/>
              </w:rPr>
            </w:pPr>
            <w:r w:rsidRPr="000357CD">
              <w:rPr>
                <w:rFonts w:asciiTheme="minorHAnsi" w:hAnsiTheme="minorHAnsi" w:cstheme="minorHAnsi"/>
                <w:bCs/>
                <w:sz w:val="18"/>
                <w:szCs w:val="18"/>
              </w:rPr>
              <w:t>0</w:t>
            </w:r>
            <w:r w:rsidRPr="000357CD">
              <w:rPr>
                <w:rFonts w:asciiTheme="minorHAnsi" w:hAnsiTheme="minorHAnsi" w:cstheme="minorHAnsi"/>
                <w:sz w:val="18"/>
                <w:szCs w:val="18"/>
              </w:rPr>
              <w:tab/>
              <w:t>about the same as the counterfactual</w:t>
            </w:r>
          </w:p>
        </w:tc>
        <w:tc>
          <w:tcPr>
            <w:tcW w:w="4758" w:type="dxa"/>
            <w:gridSpan w:val="2"/>
            <w:shd w:val="clear" w:color="auto" w:fill="F2F2F2" w:themeFill="background1" w:themeFillShade="F2"/>
          </w:tcPr>
          <w:p w14:paraId="38F44B87" w14:textId="77777777" w:rsidR="00AF770B" w:rsidRPr="000357CD" w:rsidRDefault="00AF770B" w:rsidP="00AF770B">
            <w:pPr>
              <w:spacing w:after="0" w:line="240" w:lineRule="auto"/>
              <w:ind w:left="709" w:hanging="709"/>
              <w:rPr>
                <w:rFonts w:asciiTheme="minorHAnsi" w:hAnsiTheme="minorHAnsi" w:cstheme="minorHAnsi"/>
                <w:b/>
                <w:sz w:val="18"/>
                <w:szCs w:val="18"/>
              </w:rPr>
            </w:pPr>
            <w:r w:rsidRPr="000357CD">
              <w:rPr>
                <w:rFonts w:asciiTheme="minorHAnsi" w:hAnsiTheme="minorHAnsi" w:cstheme="minorHAnsi"/>
                <w:b/>
                <w:color w:val="FF0000"/>
                <w:sz w:val="18"/>
                <w:szCs w:val="18"/>
              </w:rPr>
              <w:t>-</w:t>
            </w:r>
            <w:r w:rsidRPr="000357CD">
              <w:rPr>
                <w:rFonts w:asciiTheme="minorHAnsi" w:hAnsiTheme="minorHAnsi" w:cstheme="minorHAnsi"/>
                <w:sz w:val="18"/>
                <w:szCs w:val="18"/>
              </w:rPr>
              <w:tab/>
              <w:t>worse than the counterfactual</w:t>
            </w:r>
          </w:p>
          <w:p w14:paraId="7EF87317" w14:textId="0F025EAD" w:rsidR="00D7478D" w:rsidRPr="000357CD" w:rsidRDefault="00AF770B" w:rsidP="00AF770B">
            <w:pPr>
              <w:spacing w:after="0" w:line="240" w:lineRule="auto"/>
              <w:ind w:left="709" w:hanging="709"/>
              <w:rPr>
                <w:rFonts w:asciiTheme="minorHAnsi" w:hAnsiTheme="minorHAnsi" w:cstheme="minorHAnsi"/>
                <w:sz w:val="18"/>
                <w:szCs w:val="18"/>
              </w:rPr>
            </w:pPr>
            <w:r w:rsidRPr="000357CD">
              <w:rPr>
                <w:rFonts w:asciiTheme="minorHAnsi" w:hAnsiTheme="minorHAnsi" w:cstheme="minorHAnsi"/>
                <w:b/>
                <w:color w:val="FF0000"/>
                <w:sz w:val="18"/>
                <w:szCs w:val="18"/>
              </w:rPr>
              <w:t>- -</w:t>
            </w:r>
            <w:r w:rsidRPr="000357CD">
              <w:rPr>
                <w:rFonts w:asciiTheme="minorHAnsi" w:hAnsiTheme="minorHAnsi" w:cstheme="minorHAnsi"/>
                <w:sz w:val="18"/>
                <w:szCs w:val="18"/>
              </w:rPr>
              <w:tab/>
              <w:t>much worse than counterfactual</w:t>
            </w:r>
          </w:p>
        </w:tc>
        <w:tc>
          <w:tcPr>
            <w:tcW w:w="4759" w:type="dxa"/>
            <w:gridSpan w:val="2"/>
            <w:shd w:val="clear" w:color="auto" w:fill="F2F2F2" w:themeFill="background1" w:themeFillShade="F2"/>
          </w:tcPr>
          <w:p w14:paraId="7B66CA61" w14:textId="77777777" w:rsidR="00D7478D" w:rsidRPr="000357CD" w:rsidRDefault="00D7478D" w:rsidP="00D7478D">
            <w:pPr>
              <w:spacing w:after="0" w:line="240" w:lineRule="auto"/>
              <w:ind w:left="709" w:hanging="709"/>
              <w:rPr>
                <w:rFonts w:asciiTheme="minorHAnsi" w:hAnsiTheme="minorHAnsi" w:cstheme="minorHAnsi"/>
                <w:sz w:val="18"/>
                <w:szCs w:val="18"/>
              </w:rPr>
            </w:pPr>
            <w:r w:rsidRPr="000357CD">
              <w:rPr>
                <w:rFonts w:asciiTheme="minorHAnsi" w:hAnsiTheme="minorHAnsi" w:cstheme="minorHAnsi"/>
                <w:b/>
                <w:color w:val="00B050"/>
                <w:sz w:val="18"/>
                <w:szCs w:val="18"/>
              </w:rPr>
              <w:t>++</w:t>
            </w:r>
            <w:r w:rsidRPr="000357CD">
              <w:rPr>
                <w:rFonts w:asciiTheme="minorHAnsi" w:hAnsiTheme="minorHAnsi" w:cstheme="minorHAnsi"/>
                <w:sz w:val="18"/>
                <w:szCs w:val="18"/>
              </w:rPr>
              <w:tab/>
              <w:t>much better than the counterfactual</w:t>
            </w:r>
          </w:p>
          <w:p w14:paraId="4BB3581D" w14:textId="316ED9D5" w:rsidR="00D7478D" w:rsidRPr="000357CD" w:rsidRDefault="00D7478D" w:rsidP="00D7478D">
            <w:pPr>
              <w:spacing w:after="0" w:line="240" w:lineRule="auto"/>
              <w:ind w:left="709" w:hanging="709"/>
              <w:rPr>
                <w:rFonts w:asciiTheme="minorHAnsi" w:hAnsiTheme="minorHAnsi" w:cstheme="minorHAnsi"/>
                <w:sz w:val="18"/>
                <w:szCs w:val="18"/>
              </w:rPr>
            </w:pPr>
            <w:r w:rsidRPr="000357CD">
              <w:rPr>
                <w:rFonts w:asciiTheme="minorHAnsi" w:hAnsiTheme="minorHAnsi" w:cstheme="minorHAnsi"/>
                <w:b/>
                <w:color w:val="00B050"/>
                <w:sz w:val="18"/>
                <w:szCs w:val="18"/>
              </w:rPr>
              <w:t>+</w:t>
            </w:r>
            <w:r w:rsidRPr="000357CD">
              <w:rPr>
                <w:rFonts w:asciiTheme="minorHAnsi" w:hAnsiTheme="minorHAnsi" w:cstheme="minorHAnsi"/>
                <w:color w:val="00B050"/>
                <w:sz w:val="18"/>
                <w:szCs w:val="18"/>
              </w:rPr>
              <w:tab/>
            </w:r>
            <w:r w:rsidRPr="000357CD">
              <w:rPr>
                <w:rFonts w:asciiTheme="minorHAnsi" w:hAnsiTheme="minorHAnsi" w:cstheme="minorHAnsi"/>
                <w:sz w:val="18"/>
                <w:szCs w:val="18"/>
              </w:rPr>
              <w:t>better than the counterfactual</w:t>
            </w:r>
          </w:p>
        </w:tc>
      </w:tr>
    </w:tbl>
    <w:p w14:paraId="17773545" w14:textId="17F52E47" w:rsidR="007A6455" w:rsidRPr="00022A2C" w:rsidRDefault="000C2CCF" w:rsidP="00022A2C">
      <w:pPr>
        <w:spacing w:before="120" w:after="120" w:line="240" w:lineRule="auto"/>
        <w:rPr>
          <w:lang w:val="en-NZ"/>
        </w:rPr>
      </w:pPr>
      <w:r w:rsidRPr="000357CD">
        <w:rPr>
          <w:sz w:val="20"/>
          <w:szCs w:val="18"/>
          <w:lang w:val="en-NZ"/>
        </w:rPr>
        <w:t>Not</w:t>
      </w:r>
      <w:r w:rsidR="00022A2C" w:rsidRPr="000357CD">
        <w:rPr>
          <w:sz w:val="20"/>
          <w:szCs w:val="18"/>
          <w:lang w:val="en-NZ"/>
        </w:rPr>
        <w:t>e</w:t>
      </w:r>
      <w:r w:rsidRPr="000357CD">
        <w:rPr>
          <w:sz w:val="20"/>
          <w:szCs w:val="18"/>
          <w:lang w:val="en-NZ"/>
        </w:rPr>
        <w:t>:</w:t>
      </w:r>
      <w:r w:rsidR="00D70414" w:rsidRPr="000357CD">
        <w:rPr>
          <w:sz w:val="20"/>
          <w:szCs w:val="18"/>
          <w:lang w:val="en-NZ"/>
        </w:rPr>
        <w:t xml:space="preserve"> mandatory reporting is </w:t>
      </w:r>
      <w:r w:rsidRPr="000357CD">
        <w:rPr>
          <w:sz w:val="20"/>
          <w:szCs w:val="18"/>
          <w:lang w:val="en-NZ"/>
        </w:rPr>
        <w:t xml:space="preserve">assumed </w:t>
      </w:r>
      <w:r w:rsidR="00D70414" w:rsidRPr="000357CD">
        <w:rPr>
          <w:sz w:val="20"/>
          <w:szCs w:val="18"/>
          <w:lang w:val="en-NZ"/>
        </w:rPr>
        <w:t>for all options except the counterfactual. Reporting is required to determine the effectiveness of any options implemented. Most options also include targets or baseline performance measures which require reporting to see if they are achieved.</w:t>
      </w:r>
      <w:r w:rsidR="007A6455">
        <w:br w:type="page"/>
      </w:r>
    </w:p>
    <w:p w14:paraId="5343694A" w14:textId="3B503420" w:rsidR="007A6455" w:rsidRDefault="007A6455" w:rsidP="00DB7F4A">
      <w:pPr>
        <w:pStyle w:val="Heading3"/>
        <w:rPr>
          <w:lang w:val="en-NZ"/>
        </w:rPr>
      </w:pPr>
      <w:r>
        <w:rPr>
          <w:lang w:val="en-NZ"/>
        </w:rPr>
        <w:lastRenderedPageBreak/>
        <w:t>What are</w:t>
      </w:r>
      <w:r w:rsidRPr="00A864A5">
        <w:rPr>
          <w:lang w:val="en-NZ"/>
        </w:rPr>
        <w:t xml:space="preserve"> the </w:t>
      </w:r>
      <w:r>
        <w:rPr>
          <w:lang w:val="en-NZ"/>
        </w:rPr>
        <w:t xml:space="preserve">marginal </w:t>
      </w:r>
      <w:r w:rsidRPr="00A864A5">
        <w:rPr>
          <w:lang w:val="en-NZ"/>
        </w:rPr>
        <w:t xml:space="preserve">costs and benefits of </w:t>
      </w:r>
      <w:r>
        <w:rPr>
          <w:lang w:val="en-NZ"/>
        </w:rPr>
        <w:t>the preferred</w:t>
      </w:r>
      <w:r w:rsidRPr="00A864A5">
        <w:rPr>
          <w:lang w:val="en-NZ"/>
        </w:rPr>
        <w:t xml:space="preserve"> option</w:t>
      </w:r>
      <w:r>
        <w:rPr>
          <w:lang w:val="en-NZ"/>
        </w:rPr>
        <w:t xml:space="preserve"> </w:t>
      </w:r>
      <w:r w:rsidR="00A5695A">
        <w:rPr>
          <w:lang w:val="en-NZ"/>
        </w:rPr>
        <w:t>(</w:t>
      </w:r>
      <w:r w:rsidR="00F76BBA">
        <w:rPr>
          <w:lang w:val="en-NZ"/>
        </w:rPr>
        <w:t xml:space="preserve">Option 4 </w:t>
      </w:r>
      <w:r w:rsidR="00A5695A">
        <w:rPr>
          <w:lang w:val="en-NZ"/>
        </w:rPr>
        <w:t xml:space="preserve">- </w:t>
      </w:r>
      <w:r w:rsidR="00EC7F7D">
        <w:rPr>
          <w:lang w:val="en-NZ"/>
        </w:rPr>
        <w:t>Minimum and high</w:t>
      </w:r>
      <w:r w:rsidR="00D4793F">
        <w:rPr>
          <w:lang w:val="en-NZ"/>
        </w:rPr>
        <w:t>-</w:t>
      </w:r>
      <w:r w:rsidR="00EC7F7D">
        <w:rPr>
          <w:lang w:val="en-NZ"/>
        </w:rPr>
        <w:t>performance targets</w:t>
      </w:r>
      <w:r w:rsidR="00A5695A">
        <w:rPr>
          <w:lang w:val="en-NZ"/>
        </w:rPr>
        <w:t>)</w:t>
      </w:r>
      <w:r>
        <w:rPr>
          <w:lang w:val="en-NZ"/>
        </w:rPr>
        <w:t>?</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34"/>
        <w:gridCol w:w="3545"/>
        <w:gridCol w:w="4252"/>
        <w:gridCol w:w="3547"/>
        <w:gridCol w:w="1698"/>
      </w:tblGrid>
      <w:tr w:rsidR="00C5769E" w:rsidRPr="00176491" w14:paraId="5427295F" w14:textId="77777777" w:rsidTr="00A5695A">
        <w:trPr>
          <w:trHeight w:val="205"/>
        </w:trPr>
        <w:tc>
          <w:tcPr>
            <w:tcW w:w="1834" w:type="dxa"/>
            <w:shd w:val="clear" w:color="auto" w:fill="C5E0B3" w:themeFill="accent6" w:themeFillTint="66"/>
            <w:hideMark/>
          </w:tcPr>
          <w:p w14:paraId="7B57B29A" w14:textId="5BA4E95E" w:rsidR="00C5769E" w:rsidRPr="00B173F2" w:rsidRDefault="00687B2A" w:rsidP="00C5769E">
            <w:pPr>
              <w:tabs>
                <w:tab w:val="left" w:pos="2060"/>
              </w:tabs>
              <w:spacing w:after="0" w:line="240" w:lineRule="auto"/>
              <w:textAlignment w:val="baseline"/>
              <w:rPr>
                <w:rFonts w:cs="Arial"/>
                <w:b/>
                <w:bCs/>
                <w:sz w:val="18"/>
                <w:szCs w:val="18"/>
                <w:lang w:eastAsia="en-NZ"/>
              </w:rPr>
            </w:pPr>
            <w:r w:rsidRPr="00B173F2">
              <w:rPr>
                <w:rFonts w:cs="Arial"/>
                <w:b/>
                <w:bCs/>
                <w:sz w:val="18"/>
                <w:szCs w:val="18"/>
                <w:lang w:eastAsia="en-NZ"/>
              </w:rPr>
              <w:t>Table</w:t>
            </w:r>
            <w:r w:rsidR="002E7B8D" w:rsidRPr="00B173F2">
              <w:rPr>
                <w:rFonts w:cs="Arial"/>
                <w:b/>
                <w:bCs/>
                <w:sz w:val="18"/>
                <w:szCs w:val="18"/>
                <w:lang w:eastAsia="en-NZ"/>
              </w:rPr>
              <w:t xml:space="preserve"> 1</w:t>
            </w:r>
            <w:r w:rsidR="00242514">
              <w:rPr>
                <w:rFonts w:cs="Arial"/>
                <w:b/>
                <w:bCs/>
                <w:sz w:val="18"/>
                <w:szCs w:val="18"/>
                <w:lang w:eastAsia="en-NZ"/>
              </w:rPr>
              <w:t>3</w:t>
            </w:r>
            <w:r w:rsidRPr="00B173F2">
              <w:rPr>
                <w:rFonts w:cs="Arial"/>
                <w:b/>
                <w:bCs/>
                <w:sz w:val="18"/>
                <w:szCs w:val="18"/>
                <w:lang w:eastAsia="en-NZ"/>
              </w:rPr>
              <w:t xml:space="preserve"> </w:t>
            </w:r>
          </w:p>
        </w:tc>
        <w:tc>
          <w:tcPr>
            <w:tcW w:w="3545" w:type="dxa"/>
            <w:shd w:val="clear" w:color="auto" w:fill="C5E0B3" w:themeFill="accent6" w:themeFillTint="66"/>
          </w:tcPr>
          <w:p w14:paraId="6E6BADD0" w14:textId="77777777" w:rsidR="00C5769E" w:rsidRPr="005677FD" w:rsidRDefault="00C5769E" w:rsidP="004F616F">
            <w:pPr>
              <w:spacing w:after="0" w:line="240" w:lineRule="auto"/>
              <w:textAlignment w:val="baseline"/>
              <w:rPr>
                <w:rFonts w:cs="Arial"/>
                <w:b/>
                <w:color w:val="000000"/>
                <w:sz w:val="18"/>
                <w:szCs w:val="18"/>
                <w:lang w:eastAsia="en-NZ"/>
              </w:rPr>
            </w:pPr>
            <w:r>
              <w:rPr>
                <w:rFonts w:cs="Arial"/>
                <w:b/>
                <w:color w:val="000000"/>
                <w:sz w:val="18"/>
                <w:szCs w:val="18"/>
                <w:lang w:eastAsia="en-NZ"/>
              </w:rPr>
              <w:t>Cost</w:t>
            </w:r>
          </w:p>
        </w:tc>
        <w:tc>
          <w:tcPr>
            <w:tcW w:w="4252" w:type="dxa"/>
            <w:shd w:val="clear" w:color="auto" w:fill="C5E0B3" w:themeFill="accent6" w:themeFillTint="66"/>
            <w:hideMark/>
          </w:tcPr>
          <w:p w14:paraId="33F7E5BF" w14:textId="106804BC" w:rsidR="00C5769E" w:rsidRPr="00176491" w:rsidRDefault="00C5769E" w:rsidP="004F616F">
            <w:pPr>
              <w:spacing w:after="0" w:line="240" w:lineRule="auto"/>
              <w:textAlignment w:val="baseline"/>
              <w:rPr>
                <w:rFonts w:ascii="Segoe UI" w:hAnsi="Segoe UI" w:cs="Segoe UI"/>
                <w:sz w:val="18"/>
                <w:szCs w:val="18"/>
                <w:lang w:eastAsia="en-NZ"/>
              </w:rPr>
            </w:pPr>
            <w:r>
              <w:rPr>
                <w:rFonts w:cs="Arial"/>
                <w:b/>
                <w:color w:val="000000"/>
                <w:sz w:val="18"/>
                <w:szCs w:val="18"/>
                <w:lang w:eastAsia="en-NZ"/>
              </w:rPr>
              <w:t>Benefit</w:t>
            </w:r>
          </w:p>
        </w:tc>
        <w:tc>
          <w:tcPr>
            <w:tcW w:w="3547" w:type="dxa"/>
            <w:shd w:val="clear" w:color="auto" w:fill="C5E0B3" w:themeFill="accent6" w:themeFillTint="66"/>
            <w:hideMark/>
          </w:tcPr>
          <w:p w14:paraId="48359A7E" w14:textId="316973DD" w:rsidR="00C5769E" w:rsidRPr="00176491" w:rsidRDefault="00C5769E" w:rsidP="004F616F">
            <w:pPr>
              <w:spacing w:after="0" w:line="240" w:lineRule="auto"/>
              <w:textAlignment w:val="baseline"/>
              <w:rPr>
                <w:rFonts w:ascii="Segoe UI" w:hAnsi="Segoe UI" w:cs="Segoe UI"/>
                <w:sz w:val="18"/>
                <w:szCs w:val="18"/>
                <w:lang w:eastAsia="en-NZ"/>
              </w:rPr>
            </w:pPr>
            <w:r>
              <w:rPr>
                <w:rFonts w:cs="Arial"/>
                <w:b/>
                <w:color w:val="000000"/>
                <w:sz w:val="18"/>
                <w:szCs w:val="18"/>
                <w:lang w:eastAsia="en-NZ"/>
              </w:rPr>
              <w:t>Net i</w:t>
            </w:r>
            <w:r w:rsidRPr="005677FD">
              <w:rPr>
                <w:rFonts w:cs="Arial"/>
                <w:b/>
                <w:color w:val="000000"/>
                <w:sz w:val="18"/>
                <w:szCs w:val="18"/>
                <w:lang w:eastAsia="en-NZ"/>
              </w:rPr>
              <w:t>mpact</w:t>
            </w:r>
          </w:p>
        </w:tc>
        <w:tc>
          <w:tcPr>
            <w:tcW w:w="1698" w:type="dxa"/>
            <w:shd w:val="clear" w:color="auto" w:fill="C5E0B3" w:themeFill="accent6" w:themeFillTint="66"/>
            <w:hideMark/>
          </w:tcPr>
          <w:p w14:paraId="4B749FE6" w14:textId="348C7BF6" w:rsidR="00C5769E" w:rsidRPr="00176491" w:rsidRDefault="00C5769E" w:rsidP="004F616F">
            <w:pPr>
              <w:spacing w:after="0" w:line="240" w:lineRule="auto"/>
              <w:textAlignment w:val="baseline"/>
              <w:rPr>
                <w:rFonts w:ascii="Segoe UI" w:hAnsi="Segoe UI" w:cs="Segoe UI"/>
                <w:sz w:val="18"/>
                <w:szCs w:val="18"/>
                <w:lang w:eastAsia="en-NZ"/>
              </w:rPr>
            </w:pPr>
            <w:r w:rsidRPr="005677FD">
              <w:rPr>
                <w:rFonts w:cs="Arial"/>
                <w:b/>
                <w:color w:val="000000"/>
                <w:sz w:val="18"/>
                <w:szCs w:val="18"/>
                <w:lang w:eastAsia="en-NZ"/>
              </w:rPr>
              <w:t>Evidence Certainty</w:t>
            </w:r>
          </w:p>
        </w:tc>
      </w:tr>
      <w:tr w:rsidR="00C5769E" w:rsidRPr="00176491" w14:paraId="2996426D" w14:textId="77777777" w:rsidTr="00A5695A">
        <w:trPr>
          <w:trHeight w:val="164"/>
        </w:trPr>
        <w:tc>
          <w:tcPr>
            <w:tcW w:w="1834" w:type="dxa"/>
            <w:shd w:val="clear" w:color="auto" w:fill="F2F2F2"/>
          </w:tcPr>
          <w:p w14:paraId="7D6B1426" w14:textId="19D79B27" w:rsidR="00C5769E" w:rsidRPr="005677FD" w:rsidRDefault="00687B2A" w:rsidP="00A5695A">
            <w:pPr>
              <w:spacing w:after="0" w:line="240" w:lineRule="auto"/>
              <w:jc w:val="center"/>
              <w:textAlignment w:val="baseline"/>
              <w:rPr>
                <w:rFonts w:cs="Arial"/>
                <w:b/>
                <w:color w:val="000000"/>
                <w:sz w:val="18"/>
                <w:szCs w:val="18"/>
                <w:lang w:eastAsia="en-NZ"/>
              </w:rPr>
            </w:pPr>
            <w:r w:rsidRPr="005677FD">
              <w:rPr>
                <w:rFonts w:cs="Arial"/>
                <w:b/>
                <w:color w:val="000000"/>
                <w:sz w:val="18"/>
                <w:szCs w:val="18"/>
                <w:lang w:eastAsia="en-NZ"/>
              </w:rPr>
              <w:t>Affected groups</w:t>
            </w:r>
          </w:p>
        </w:tc>
        <w:tc>
          <w:tcPr>
            <w:tcW w:w="13042" w:type="dxa"/>
            <w:gridSpan w:val="4"/>
            <w:shd w:val="clear" w:color="auto" w:fill="F2F2F2"/>
            <w:hideMark/>
          </w:tcPr>
          <w:p w14:paraId="0FF0F290" w14:textId="5EF5D4EA" w:rsidR="00C5769E" w:rsidRPr="00176491" w:rsidRDefault="00C5769E" w:rsidP="00A5695A">
            <w:pPr>
              <w:spacing w:after="0" w:line="240" w:lineRule="auto"/>
              <w:jc w:val="center"/>
              <w:textAlignment w:val="baseline"/>
              <w:rPr>
                <w:rFonts w:ascii="Segoe UI" w:hAnsi="Segoe UI" w:cs="Segoe UI"/>
                <w:sz w:val="18"/>
                <w:szCs w:val="18"/>
                <w:lang w:eastAsia="en-NZ"/>
              </w:rPr>
            </w:pPr>
            <w:r w:rsidRPr="005677FD">
              <w:rPr>
                <w:rFonts w:cs="Arial"/>
                <w:b/>
                <w:color w:val="000000"/>
                <w:sz w:val="18"/>
                <w:szCs w:val="18"/>
                <w:lang w:eastAsia="en-NZ"/>
              </w:rPr>
              <w:t xml:space="preserve">Additional </w:t>
            </w:r>
            <w:r w:rsidR="00F829BB">
              <w:rPr>
                <w:rFonts w:cs="Arial"/>
                <w:b/>
                <w:color w:val="000000"/>
                <w:sz w:val="18"/>
                <w:szCs w:val="18"/>
                <w:lang w:eastAsia="en-NZ"/>
              </w:rPr>
              <w:t>impacts</w:t>
            </w:r>
            <w:r>
              <w:rPr>
                <w:rFonts w:cs="Arial"/>
                <w:b/>
                <w:color w:val="000000"/>
                <w:sz w:val="18"/>
                <w:szCs w:val="18"/>
                <w:lang w:eastAsia="en-NZ"/>
              </w:rPr>
              <w:t xml:space="preserve"> </w:t>
            </w:r>
            <w:r w:rsidRPr="005677FD">
              <w:rPr>
                <w:rFonts w:cs="Arial"/>
                <w:b/>
                <w:color w:val="000000"/>
                <w:sz w:val="18"/>
                <w:szCs w:val="18"/>
                <w:lang w:eastAsia="en-NZ"/>
              </w:rPr>
              <w:t>of the preferred option compared to</w:t>
            </w:r>
            <w:r>
              <w:rPr>
                <w:rFonts w:cs="Arial"/>
                <w:b/>
                <w:color w:val="000000"/>
                <w:sz w:val="18"/>
                <w:szCs w:val="18"/>
                <w:lang w:eastAsia="en-NZ"/>
              </w:rPr>
              <w:t xml:space="preserve"> </w:t>
            </w:r>
            <w:r w:rsidRPr="005677FD">
              <w:rPr>
                <w:rFonts w:cs="Arial"/>
                <w:b/>
                <w:color w:val="000000"/>
                <w:sz w:val="18"/>
                <w:szCs w:val="18"/>
                <w:lang w:eastAsia="en-NZ"/>
              </w:rPr>
              <w:t>taking no action</w:t>
            </w:r>
            <w:r>
              <w:rPr>
                <w:rFonts w:cs="Arial"/>
                <w:color w:val="000000"/>
                <w:sz w:val="18"/>
                <w:szCs w:val="18"/>
                <w:lang w:eastAsia="en-NZ"/>
              </w:rPr>
              <w:t xml:space="preserve"> </w:t>
            </w:r>
          </w:p>
        </w:tc>
      </w:tr>
      <w:tr w:rsidR="007A6455" w:rsidRPr="00176491" w14:paraId="70FA83EB" w14:textId="77777777" w:rsidTr="00A5695A">
        <w:trPr>
          <w:trHeight w:val="375"/>
        </w:trPr>
        <w:tc>
          <w:tcPr>
            <w:tcW w:w="1834" w:type="dxa"/>
            <w:shd w:val="clear" w:color="auto" w:fill="auto"/>
            <w:hideMark/>
          </w:tcPr>
          <w:p w14:paraId="18499A35" w14:textId="5908EF98" w:rsidR="007A6455" w:rsidRPr="00241633" w:rsidRDefault="007A6455"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 xml:space="preserve">Households </w:t>
            </w:r>
          </w:p>
        </w:tc>
        <w:tc>
          <w:tcPr>
            <w:tcW w:w="3545" w:type="dxa"/>
          </w:tcPr>
          <w:p w14:paraId="5AAD918F" w14:textId="0E629D36" w:rsidR="007A6455"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Higher ongoing operational costs of additional services </w:t>
            </w:r>
            <w:r w:rsidR="003424DB">
              <w:rPr>
                <w:rFonts w:cstheme="minorHAnsi"/>
                <w:sz w:val="18"/>
                <w:szCs w:val="18"/>
                <w:lang w:eastAsia="en-NZ"/>
              </w:rPr>
              <w:t xml:space="preserve">are </w:t>
            </w:r>
            <w:r>
              <w:rPr>
                <w:rFonts w:cstheme="minorHAnsi"/>
                <w:sz w:val="18"/>
                <w:szCs w:val="18"/>
                <w:lang w:eastAsia="en-NZ"/>
              </w:rPr>
              <w:t>needed to meet recycling targets, passed on to householders through rates or PAYT/user charges.</w:t>
            </w:r>
          </w:p>
          <w:p w14:paraId="4FB5FE87" w14:textId="3A02A143" w:rsidR="007A6455" w:rsidRPr="00EC475B"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Note</w:t>
            </w:r>
            <w:r w:rsidR="00BC7E56">
              <w:rPr>
                <w:rFonts w:cstheme="minorHAnsi"/>
                <w:sz w:val="18"/>
                <w:szCs w:val="18"/>
                <w:lang w:eastAsia="en-NZ"/>
              </w:rPr>
              <w:t>:</w:t>
            </w:r>
            <w:r>
              <w:rPr>
                <w:rFonts w:cstheme="minorHAnsi"/>
                <w:sz w:val="18"/>
                <w:szCs w:val="18"/>
                <w:lang w:eastAsia="en-NZ"/>
              </w:rPr>
              <w:t xml:space="preserve"> assumes capital costs are not funded from rates or user charges</w:t>
            </w:r>
            <w:r w:rsidR="00BC7E56">
              <w:rPr>
                <w:rFonts w:cstheme="minorHAnsi"/>
                <w:sz w:val="18"/>
                <w:szCs w:val="18"/>
                <w:lang w:eastAsia="en-NZ"/>
              </w:rPr>
              <w:t>.</w:t>
            </w:r>
          </w:p>
        </w:tc>
        <w:tc>
          <w:tcPr>
            <w:tcW w:w="4252" w:type="dxa"/>
            <w:shd w:val="clear" w:color="auto" w:fill="auto"/>
          </w:tcPr>
          <w:p w14:paraId="13F26A3F" w14:textId="77777777" w:rsidR="007A6455" w:rsidRPr="00224DEA" w:rsidRDefault="007A6455" w:rsidP="00FD6343">
            <w:pPr>
              <w:spacing w:before="60" w:after="60" w:line="240" w:lineRule="auto"/>
              <w:ind w:left="143"/>
              <w:textAlignment w:val="baseline"/>
              <w:rPr>
                <w:rFonts w:cstheme="minorHAnsi"/>
                <w:sz w:val="18"/>
                <w:szCs w:val="18"/>
                <w:lang w:eastAsia="en-NZ"/>
              </w:rPr>
            </w:pPr>
            <w:r w:rsidRPr="008F53D4">
              <w:rPr>
                <w:rFonts w:cstheme="minorHAnsi"/>
                <w:sz w:val="18"/>
                <w:szCs w:val="18"/>
                <w:lang w:eastAsia="en-NZ"/>
              </w:rPr>
              <w:t xml:space="preserve">Wider recycling options available will reduce cost of </w:t>
            </w:r>
            <w:r w:rsidRPr="00FF2550">
              <w:rPr>
                <w:rFonts w:cstheme="minorHAnsi"/>
                <w:sz w:val="18"/>
                <w:szCs w:val="18"/>
                <w:lang w:eastAsia="en-NZ"/>
              </w:rPr>
              <w:t xml:space="preserve">residual rubbish. </w:t>
            </w:r>
          </w:p>
          <w:p w14:paraId="55E2A743" w14:textId="1FC661A8" w:rsidR="007A6455" w:rsidRPr="00EC475B" w:rsidRDefault="005320FE" w:rsidP="00FD6343">
            <w:pPr>
              <w:spacing w:before="60" w:after="60" w:line="240" w:lineRule="auto"/>
              <w:ind w:left="143"/>
              <w:textAlignment w:val="baseline"/>
              <w:rPr>
                <w:rFonts w:cstheme="minorHAnsi"/>
                <w:sz w:val="18"/>
                <w:szCs w:val="18"/>
                <w:lang w:eastAsia="en-NZ"/>
              </w:rPr>
            </w:pPr>
            <w:r>
              <w:rPr>
                <w:rFonts w:cstheme="minorHAnsi"/>
                <w:sz w:val="18"/>
                <w:szCs w:val="18"/>
                <w:lang w:eastAsia="en-NZ"/>
              </w:rPr>
              <w:t>Potential for h</w:t>
            </w:r>
            <w:r w:rsidR="007A6455">
              <w:rPr>
                <w:rFonts w:cstheme="minorHAnsi"/>
                <w:sz w:val="18"/>
                <w:szCs w:val="18"/>
                <w:lang w:eastAsia="en-NZ"/>
              </w:rPr>
              <w:t xml:space="preserve">igher customer satisfaction with </w:t>
            </w:r>
            <w:r w:rsidR="00BC09C2">
              <w:rPr>
                <w:rFonts w:cstheme="minorHAnsi"/>
                <w:sz w:val="18"/>
                <w:szCs w:val="18"/>
                <w:lang w:eastAsia="en-NZ"/>
              </w:rPr>
              <w:t>improved</w:t>
            </w:r>
            <w:r w:rsidR="00F25BCF">
              <w:rPr>
                <w:rFonts w:cstheme="minorHAnsi"/>
                <w:sz w:val="18"/>
                <w:szCs w:val="18"/>
                <w:lang w:eastAsia="en-NZ"/>
              </w:rPr>
              <w:t>/clearer</w:t>
            </w:r>
            <w:r w:rsidR="007A6455">
              <w:rPr>
                <w:rFonts w:cstheme="minorHAnsi"/>
                <w:sz w:val="18"/>
                <w:szCs w:val="18"/>
                <w:lang w:eastAsia="en-NZ"/>
              </w:rPr>
              <w:t xml:space="preserve"> service</w:t>
            </w:r>
            <w:r w:rsidR="00F25BCF">
              <w:rPr>
                <w:rFonts w:cstheme="minorHAnsi"/>
                <w:sz w:val="18"/>
                <w:szCs w:val="18"/>
                <w:lang w:eastAsia="en-NZ"/>
              </w:rPr>
              <w:t>s.</w:t>
            </w:r>
          </w:p>
        </w:tc>
        <w:tc>
          <w:tcPr>
            <w:tcW w:w="3547" w:type="dxa"/>
            <w:shd w:val="clear" w:color="auto" w:fill="auto"/>
          </w:tcPr>
          <w:p w14:paraId="73378DE7" w14:textId="77777777" w:rsidR="007A6455" w:rsidRDefault="007A6455" w:rsidP="00FD6343">
            <w:pPr>
              <w:spacing w:before="60" w:after="60" w:line="240" w:lineRule="auto"/>
              <w:ind w:left="360"/>
              <w:textAlignment w:val="baseline"/>
              <w:rPr>
                <w:rFonts w:cstheme="minorHAnsi"/>
                <w:sz w:val="18"/>
                <w:szCs w:val="18"/>
                <w:lang w:eastAsia="en-NZ"/>
              </w:rPr>
            </w:pPr>
            <w:r>
              <w:rPr>
                <w:rFonts w:cstheme="minorHAnsi"/>
                <w:sz w:val="18"/>
                <w:szCs w:val="18"/>
                <w:lang w:eastAsia="en-NZ"/>
              </w:rPr>
              <w:t>Low</w:t>
            </w:r>
          </w:p>
          <w:p w14:paraId="354BCB95" w14:textId="77777777" w:rsidR="007A6455" w:rsidRPr="00EC475B"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Shifting the mix between rubbish and recycling so unlikely to have a significant net positive or negative financial impact for householders. </w:t>
            </w:r>
          </w:p>
        </w:tc>
        <w:tc>
          <w:tcPr>
            <w:tcW w:w="1698" w:type="dxa"/>
            <w:shd w:val="clear" w:color="auto" w:fill="auto"/>
          </w:tcPr>
          <w:p w14:paraId="37CDE5ED" w14:textId="77777777" w:rsidR="007A6455" w:rsidRPr="00C072B8"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Low – CBA has been commissioned.</w:t>
            </w:r>
          </w:p>
        </w:tc>
      </w:tr>
      <w:tr w:rsidR="007A6455" w:rsidRPr="00176491" w14:paraId="77215873" w14:textId="77777777" w:rsidTr="00A5695A">
        <w:trPr>
          <w:trHeight w:val="375"/>
        </w:trPr>
        <w:tc>
          <w:tcPr>
            <w:tcW w:w="1834" w:type="dxa"/>
            <w:shd w:val="clear" w:color="auto" w:fill="auto"/>
            <w:hideMark/>
          </w:tcPr>
          <w:p w14:paraId="117CFF36" w14:textId="0CE1E4AF" w:rsidR="00461E74" w:rsidRPr="00241633" w:rsidRDefault="00461E74"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Councils</w:t>
            </w:r>
          </w:p>
          <w:p w14:paraId="75BE5859" w14:textId="1D24EB6A" w:rsidR="007A6455" w:rsidRPr="00A5695A" w:rsidRDefault="00461E74" w:rsidP="004F616F">
            <w:pPr>
              <w:spacing w:after="0" w:line="240" w:lineRule="auto"/>
              <w:textAlignment w:val="baseline"/>
              <w:rPr>
                <w:rFonts w:cstheme="minorHAnsi"/>
                <w:sz w:val="18"/>
                <w:szCs w:val="18"/>
                <w:lang w:eastAsia="en-NZ"/>
              </w:rPr>
            </w:pPr>
            <w:r w:rsidRPr="00A5695A">
              <w:rPr>
                <w:rFonts w:cstheme="minorHAnsi"/>
                <w:sz w:val="18"/>
                <w:szCs w:val="18"/>
                <w:lang w:eastAsia="en-NZ"/>
              </w:rPr>
              <w:t>(</w:t>
            </w:r>
            <w:r w:rsidR="007A6455" w:rsidRPr="00A5695A">
              <w:rPr>
                <w:rFonts w:cstheme="minorHAnsi"/>
                <w:sz w:val="18"/>
                <w:szCs w:val="18"/>
                <w:lang w:eastAsia="en-NZ"/>
              </w:rPr>
              <w:t>Territorial Authorities</w:t>
            </w:r>
            <w:r w:rsidRPr="00A5695A">
              <w:rPr>
                <w:rFonts w:cstheme="minorHAnsi"/>
                <w:sz w:val="18"/>
                <w:szCs w:val="18"/>
                <w:lang w:eastAsia="en-NZ"/>
              </w:rPr>
              <w:t>)</w:t>
            </w:r>
          </w:p>
        </w:tc>
        <w:tc>
          <w:tcPr>
            <w:tcW w:w="3545" w:type="dxa"/>
          </w:tcPr>
          <w:p w14:paraId="22504F49" w14:textId="11B5C91E" w:rsidR="007A6455" w:rsidRDefault="004C00BC" w:rsidP="00FD6343">
            <w:pPr>
              <w:spacing w:before="60" w:after="60" w:line="240" w:lineRule="auto"/>
              <w:ind w:left="143"/>
              <w:textAlignment w:val="baseline"/>
              <w:rPr>
                <w:rFonts w:cstheme="minorHAnsi"/>
                <w:sz w:val="18"/>
                <w:szCs w:val="18"/>
                <w:lang w:eastAsia="en-NZ"/>
              </w:rPr>
            </w:pPr>
            <w:r>
              <w:rPr>
                <w:rFonts w:cstheme="minorHAnsi"/>
                <w:sz w:val="18"/>
                <w:szCs w:val="18"/>
                <w:lang w:eastAsia="en-NZ"/>
              </w:rPr>
              <w:t xml:space="preserve">Costs will be variable depending how </w:t>
            </w:r>
            <w:r w:rsidR="002F67FB">
              <w:rPr>
                <w:rFonts w:cstheme="minorHAnsi"/>
                <w:sz w:val="18"/>
                <w:szCs w:val="18"/>
                <w:lang w:eastAsia="en-NZ"/>
              </w:rPr>
              <w:t>significantly</w:t>
            </w:r>
            <w:r>
              <w:rPr>
                <w:rFonts w:cstheme="minorHAnsi"/>
                <w:sz w:val="18"/>
                <w:szCs w:val="18"/>
                <w:lang w:eastAsia="en-NZ"/>
              </w:rPr>
              <w:t xml:space="preserve"> </w:t>
            </w:r>
            <w:r w:rsidR="002F67FB">
              <w:rPr>
                <w:rFonts w:cstheme="minorHAnsi"/>
                <w:sz w:val="18"/>
                <w:szCs w:val="18"/>
                <w:lang w:eastAsia="en-NZ"/>
              </w:rPr>
              <w:t>a council need</w:t>
            </w:r>
            <w:r w:rsidR="00BF5B58">
              <w:rPr>
                <w:rFonts w:cstheme="minorHAnsi"/>
                <w:sz w:val="18"/>
                <w:szCs w:val="18"/>
                <w:lang w:eastAsia="en-NZ"/>
              </w:rPr>
              <w:t>s</w:t>
            </w:r>
            <w:r w:rsidR="002F67FB">
              <w:rPr>
                <w:rFonts w:cstheme="minorHAnsi"/>
                <w:sz w:val="18"/>
                <w:szCs w:val="18"/>
                <w:lang w:eastAsia="en-NZ"/>
              </w:rPr>
              <w:t xml:space="preserve"> to improve their performance. Most are likely to need to introduce a food scraps collection.</w:t>
            </w:r>
          </w:p>
          <w:p w14:paraId="7DFE6E38" w14:textId="4547EFBB" w:rsidR="007A6455" w:rsidRPr="00EC475B" w:rsidRDefault="00C96AC2" w:rsidP="00FD6343">
            <w:pPr>
              <w:spacing w:before="60" w:after="60" w:line="240" w:lineRule="auto"/>
              <w:ind w:left="143"/>
              <w:textAlignment w:val="baseline"/>
              <w:rPr>
                <w:rFonts w:cstheme="minorHAnsi"/>
                <w:sz w:val="18"/>
                <w:szCs w:val="18"/>
                <w:lang w:eastAsia="en-NZ"/>
              </w:rPr>
            </w:pPr>
            <w:r>
              <w:rPr>
                <w:rFonts w:cstheme="minorHAnsi"/>
                <w:sz w:val="18"/>
                <w:szCs w:val="18"/>
                <w:lang w:eastAsia="en-NZ"/>
              </w:rPr>
              <w:t xml:space="preserve">To meet the minimum </w:t>
            </w:r>
            <w:proofErr w:type="gramStart"/>
            <w:r w:rsidR="008E0A3A">
              <w:rPr>
                <w:rFonts w:cstheme="minorHAnsi"/>
                <w:sz w:val="18"/>
                <w:szCs w:val="18"/>
                <w:lang w:eastAsia="en-NZ"/>
              </w:rPr>
              <w:t>performance</w:t>
            </w:r>
            <w:proofErr w:type="gramEnd"/>
            <w:r w:rsidR="008E0A3A">
              <w:rPr>
                <w:rFonts w:cstheme="minorHAnsi"/>
                <w:sz w:val="18"/>
                <w:szCs w:val="18"/>
                <w:lang w:eastAsia="en-NZ"/>
              </w:rPr>
              <w:t xml:space="preserve"> target s</w:t>
            </w:r>
            <w:r w:rsidR="009A690F">
              <w:rPr>
                <w:rFonts w:cstheme="minorHAnsi"/>
                <w:sz w:val="18"/>
                <w:szCs w:val="18"/>
                <w:lang w:eastAsia="en-NZ"/>
              </w:rPr>
              <w:t xml:space="preserve">ome councils will need to </w:t>
            </w:r>
            <w:r w:rsidR="007A6455">
              <w:rPr>
                <w:rFonts w:cstheme="minorHAnsi"/>
                <w:sz w:val="18"/>
                <w:szCs w:val="18"/>
                <w:lang w:eastAsia="en-NZ"/>
              </w:rPr>
              <w:t>invest</w:t>
            </w:r>
            <w:r>
              <w:rPr>
                <w:rFonts w:cstheme="minorHAnsi"/>
                <w:sz w:val="18"/>
                <w:szCs w:val="18"/>
                <w:lang w:eastAsia="en-NZ"/>
              </w:rPr>
              <w:t xml:space="preserve"> in bins</w:t>
            </w:r>
            <w:r w:rsidR="00F675A0">
              <w:rPr>
                <w:rFonts w:cstheme="minorHAnsi"/>
                <w:sz w:val="18"/>
                <w:szCs w:val="18"/>
                <w:lang w:eastAsia="en-NZ"/>
              </w:rPr>
              <w:t xml:space="preserve"> (directly), or </w:t>
            </w:r>
            <w:r>
              <w:rPr>
                <w:rFonts w:cstheme="minorHAnsi"/>
                <w:sz w:val="18"/>
                <w:szCs w:val="18"/>
                <w:lang w:eastAsia="en-NZ"/>
              </w:rPr>
              <w:t xml:space="preserve">collection vehicles </w:t>
            </w:r>
            <w:r w:rsidR="00F675A0">
              <w:rPr>
                <w:rFonts w:cstheme="minorHAnsi"/>
                <w:sz w:val="18"/>
                <w:szCs w:val="18"/>
                <w:lang w:eastAsia="en-NZ"/>
              </w:rPr>
              <w:t>and</w:t>
            </w:r>
            <w:r w:rsidR="007A6455">
              <w:rPr>
                <w:rFonts w:cstheme="minorHAnsi"/>
                <w:sz w:val="18"/>
                <w:szCs w:val="18"/>
                <w:lang w:eastAsia="en-NZ"/>
              </w:rPr>
              <w:t xml:space="preserve"> changes at their MRFs (through their contractor</w:t>
            </w:r>
            <w:r w:rsidR="00B32194">
              <w:rPr>
                <w:rFonts w:cstheme="minorHAnsi"/>
                <w:sz w:val="18"/>
                <w:szCs w:val="18"/>
                <w:lang w:eastAsia="en-NZ"/>
              </w:rPr>
              <w:t>s</w:t>
            </w:r>
            <w:r w:rsidR="007A6455">
              <w:rPr>
                <w:rFonts w:cstheme="minorHAnsi"/>
                <w:sz w:val="18"/>
                <w:szCs w:val="18"/>
                <w:lang w:eastAsia="en-NZ"/>
              </w:rPr>
              <w:t>)</w:t>
            </w:r>
            <w:r w:rsidR="00E8292C">
              <w:rPr>
                <w:rFonts w:cstheme="minorHAnsi"/>
                <w:sz w:val="18"/>
                <w:szCs w:val="18"/>
                <w:lang w:eastAsia="en-NZ"/>
              </w:rPr>
              <w:t>.</w:t>
            </w:r>
          </w:p>
        </w:tc>
        <w:tc>
          <w:tcPr>
            <w:tcW w:w="4252" w:type="dxa"/>
            <w:shd w:val="clear" w:color="auto" w:fill="auto"/>
          </w:tcPr>
          <w:p w14:paraId="24D75E38" w14:textId="77777777" w:rsidR="007A6455"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Leverages off existing investments in collection services and receptacles. </w:t>
            </w:r>
          </w:p>
          <w:p w14:paraId="75465831" w14:textId="77777777" w:rsidR="007A6455"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Increase in revenue stream for recyclables due to larger volumes and lower contamination rates. </w:t>
            </w:r>
          </w:p>
          <w:p w14:paraId="55E287D1" w14:textId="3E2831D0" w:rsidR="007A6455" w:rsidRPr="00EC475B"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Economies of scale with all </w:t>
            </w:r>
            <w:r w:rsidR="00075892">
              <w:rPr>
                <w:rFonts w:cstheme="minorHAnsi"/>
                <w:sz w:val="18"/>
                <w:szCs w:val="18"/>
                <w:lang w:eastAsia="en-NZ"/>
              </w:rPr>
              <w:t>councils</w:t>
            </w:r>
            <w:r>
              <w:rPr>
                <w:rFonts w:cstheme="minorHAnsi"/>
                <w:sz w:val="18"/>
                <w:szCs w:val="18"/>
                <w:lang w:eastAsia="en-NZ"/>
              </w:rPr>
              <w:t xml:space="preserve"> required to deliver to </w:t>
            </w:r>
            <w:r w:rsidR="001533A3">
              <w:rPr>
                <w:rFonts w:cstheme="minorHAnsi"/>
                <w:sz w:val="18"/>
                <w:szCs w:val="18"/>
                <w:lang w:eastAsia="en-NZ"/>
              </w:rPr>
              <w:t xml:space="preserve">the </w:t>
            </w:r>
            <w:r>
              <w:rPr>
                <w:rFonts w:cstheme="minorHAnsi"/>
                <w:sz w:val="18"/>
                <w:szCs w:val="18"/>
                <w:lang w:eastAsia="en-NZ"/>
              </w:rPr>
              <w:t>same performance standards and therefore requiring access to facilities with similar characteristics.</w:t>
            </w:r>
          </w:p>
        </w:tc>
        <w:tc>
          <w:tcPr>
            <w:tcW w:w="3547" w:type="dxa"/>
            <w:shd w:val="clear" w:color="auto" w:fill="auto"/>
          </w:tcPr>
          <w:p w14:paraId="6E813ACF" w14:textId="77777777" w:rsidR="007A6455" w:rsidRDefault="007A6455" w:rsidP="00FD6343">
            <w:pPr>
              <w:spacing w:before="60" w:after="60" w:line="240" w:lineRule="auto"/>
              <w:ind w:left="360"/>
              <w:textAlignment w:val="baseline"/>
              <w:rPr>
                <w:rFonts w:cstheme="minorHAnsi"/>
                <w:sz w:val="18"/>
                <w:szCs w:val="18"/>
                <w:lang w:eastAsia="en-NZ"/>
              </w:rPr>
            </w:pPr>
            <w:r>
              <w:rPr>
                <w:rFonts w:cstheme="minorHAnsi"/>
                <w:sz w:val="18"/>
                <w:szCs w:val="18"/>
                <w:lang w:eastAsia="en-NZ"/>
              </w:rPr>
              <w:t>Medium</w:t>
            </w:r>
          </w:p>
          <w:p w14:paraId="6EBA07E4" w14:textId="02B0F08F" w:rsidR="007A6455" w:rsidRPr="00EC475B"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Impact across </w:t>
            </w:r>
            <w:r w:rsidR="00D141F6">
              <w:rPr>
                <w:rFonts w:cstheme="minorHAnsi"/>
                <w:sz w:val="18"/>
                <w:szCs w:val="18"/>
                <w:lang w:eastAsia="en-NZ"/>
              </w:rPr>
              <w:t>councils</w:t>
            </w:r>
            <w:r>
              <w:rPr>
                <w:rFonts w:cstheme="minorHAnsi"/>
                <w:sz w:val="18"/>
                <w:szCs w:val="18"/>
                <w:lang w:eastAsia="en-NZ"/>
              </w:rPr>
              <w:t xml:space="preserve"> will vary, but </w:t>
            </w:r>
            <w:r w:rsidR="00D141F6">
              <w:rPr>
                <w:rFonts w:cstheme="minorHAnsi"/>
                <w:sz w:val="18"/>
                <w:szCs w:val="18"/>
                <w:lang w:eastAsia="en-NZ"/>
              </w:rPr>
              <w:t xml:space="preserve">the </w:t>
            </w:r>
            <w:r>
              <w:rPr>
                <w:rFonts w:cstheme="minorHAnsi"/>
                <w:sz w:val="18"/>
                <w:szCs w:val="18"/>
                <w:lang w:eastAsia="en-NZ"/>
              </w:rPr>
              <w:t xml:space="preserve">preferred option will require a reasonable level of investment (in new contracts or contract variations, </w:t>
            </w:r>
            <w:proofErr w:type="gramStart"/>
            <w:r>
              <w:rPr>
                <w:rFonts w:cstheme="minorHAnsi"/>
                <w:sz w:val="18"/>
                <w:szCs w:val="18"/>
                <w:lang w:eastAsia="en-NZ"/>
              </w:rPr>
              <w:t>receptacles</w:t>
            </w:r>
            <w:proofErr w:type="gramEnd"/>
            <w:r>
              <w:rPr>
                <w:rFonts w:cstheme="minorHAnsi"/>
                <w:sz w:val="18"/>
                <w:szCs w:val="18"/>
                <w:lang w:eastAsia="en-NZ"/>
              </w:rPr>
              <w:t xml:space="preserve"> and potentially processing facilities).</w:t>
            </w:r>
          </w:p>
        </w:tc>
        <w:tc>
          <w:tcPr>
            <w:tcW w:w="1698" w:type="dxa"/>
            <w:shd w:val="clear" w:color="auto" w:fill="auto"/>
          </w:tcPr>
          <w:p w14:paraId="71CD96DC" w14:textId="77777777" w:rsidR="007A6455" w:rsidRPr="00C072B8" w:rsidRDefault="007A6455"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Low – CBA has been commissioned.</w:t>
            </w:r>
          </w:p>
        </w:tc>
      </w:tr>
      <w:tr w:rsidR="007A6455" w:rsidRPr="00176491" w14:paraId="0AECB6BA" w14:textId="77777777" w:rsidTr="00A5695A">
        <w:trPr>
          <w:trHeight w:val="300"/>
        </w:trPr>
        <w:tc>
          <w:tcPr>
            <w:tcW w:w="1834" w:type="dxa"/>
            <w:shd w:val="clear" w:color="auto" w:fill="auto"/>
            <w:hideMark/>
          </w:tcPr>
          <w:p w14:paraId="7EBAC3B0" w14:textId="4E88B25D" w:rsidR="007A6455" w:rsidRPr="00241633" w:rsidRDefault="007A6455" w:rsidP="004F616F">
            <w:pPr>
              <w:spacing w:after="0" w:line="240" w:lineRule="auto"/>
              <w:textAlignment w:val="baseline"/>
              <w:rPr>
                <w:rFonts w:cstheme="minorHAnsi"/>
                <w:b/>
                <w:bCs/>
                <w:color w:val="000000"/>
                <w:sz w:val="18"/>
                <w:szCs w:val="18"/>
                <w:lang w:eastAsia="en-NZ"/>
              </w:rPr>
            </w:pPr>
            <w:r w:rsidRPr="00241633">
              <w:rPr>
                <w:rFonts w:cstheme="minorHAnsi"/>
                <w:b/>
                <w:bCs/>
                <w:color w:val="000000"/>
                <w:sz w:val="18"/>
                <w:szCs w:val="18"/>
                <w:lang w:eastAsia="en-NZ"/>
              </w:rPr>
              <w:t>Waste Sector</w:t>
            </w:r>
          </w:p>
        </w:tc>
        <w:tc>
          <w:tcPr>
            <w:tcW w:w="3545" w:type="dxa"/>
          </w:tcPr>
          <w:p w14:paraId="5DF232CB" w14:textId="738D1B29" w:rsidR="007A6455" w:rsidRDefault="007A6455" w:rsidP="00FD6343">
            <w:pPr>
              <w:spacing w:before="60" w:after="60" w:line="240" w:lineRule="auto"/>
              <w:ind w:left="143"/>
              <w:textAlignment w:val="baseline"/>
              <w:rPr>
                <w:rFonts w:cstheme="minorHAnsi"/>
                <w:sz w:val="18"/>
                <w:szCs w:val="18"/>
                <w:lang w:eastAsia="en-NZ"/>
              </w:rPr>
            </w:pPr>
            <w:r>
              <w:rPr>
                <w:rFonts w:cstheme="minorHAnsi"/>
                <w:sz w:val="18"/>
                <w:szCs w:val="18"/>
                <w:lang w:eastAsia="en-NZ"/>
              </w:rPr>
              <w:t>Require investment in additional fleet and changes to processing facilities (</w:t>
            </w:r>
            <w:proofErr w:type="spellStart"/>
            <w:r>
              <w:rPr>
                <w:rFonts w:cstheme="minorHAnsi"/>
                <w:sz w:val="18"/>
                <w:szCs w:val="18"/>
                <w:lang w:eastAsia="en-NZ"/>
              </w:rPr>
              <w:t>eg</w:t>
            </w:r>
            <w:proofErr w:type="spellEnd"/>
            <w:r w:rsidR="0015601F">
              <w:rPr>
                <w:rFonts w:cstheme="minorHAnsi"/>
                <w:sz w:val="18"/>
                <w:szCs w:val="18"/>
                <w:lang w:eastAsia="en-NZ"/>
              </w:rPr>
              <w:t>,</w:t>
            </w:r>
            <w:r>
              <w:rPr>
                <w:rFonts w:cstheme="minorHAnsi"/>
                <w:sz w:val="18"/>
                <w:szCs w:val="18"/>
                <w:lang w:eastAsia="en-NZ"/>
              </w:rPr>
              <w:t xml:space="preserve"> MRFs) to </w:t>
            </w:r>
            <w:r w:rsidR="00D23F65">
              <w:rPr>
                <w:rFonts w:cstheme="minorHAnsi"/>
                <w:sz w:val="18"/>
                <w:szCs w:val="18"/>
                <w:lang w:eastAsia="en-NZ"/>
              </w:rPr>
              <w:t>provide</w:t>
            </w:r>
            <w:r>
              <w:rPr>
                <w:rFonts w:cstheme="minorHAnsi"/>
                <w:sz w:val="18"/>
                <w:szCs w:val="18"/>
                <w:lang w:eastAsia="en-NZ"/>
              </w:rPr>
              <w:t xml:space="preserve"> </w:t>
            </w:r>
            <w:r w:rsidR="00A62A72">
              <w:rPr>
                <w:rFonts w:cstheme="minorHAnsi"/>
                <w:sz w:val="18"/>
                <w:szCs w:val="18"/>
                <w:lang w:eastAsia="en-NZ"/>
              </w:rPr>
              <w:t xml:space="preserve">improved </w:t>
            </w:r>
            <w:r w:rsidR="00D23F65">
              <w:rPr>
                <w:rFonts w:cstheme="minorHAnsi"/>
                <w:sz w:val="18"/>
                <w:szCs w:val="18"/>
                <w:lang w:eastAsia="en-NZ"/>
              </w:rPr>
              <w:t>kerbside performance.</w:t>
            </w:r>
          </w:p>
          <w:p w14:paraId="2F937954" w14:textId="77777777" w:rsidR="007A6455" w:rsidRDefault="007A6455" w:rsidP="00FD6343">
            <w:pPr>
              <w:spacing w:before="60" w:after="60" w:line="240" w:lineRule="auto"/>
              <w:ind w:left="143"/>
              <w:textAlignment w:val="baseline"/>
              <w:rPr>
                <w:rFonts w:cstheme="minorHAnsi"/>
                <w:sz w:val="18"/>
                <w:szCs w:val="18"/>
                <w:lang w:eastAsia="en-NZ"/>
              </w:rPr>
            </w:pPr>
            <w:r>
              <w:rPr>
                <w:rFonts w:cstheme="minorHAnsi"/>
                <w:sz w:val="18"/>
                <w:szCs w:val="18"/>
                <w:lang w:eastAsia="en-NZ"/>
              </w:rPr>
              <w:t>Where private kerbside services are provided, would also have to meet minimum standards.</w:t>
            </w:r>
          </w:p>
          <w:p w14:paraId="47A24E5A" w14:textId="77777777" w:rsidR="007A6455" w:rsidRPr="00EC475B" w:rsidRDefault="007A6455" w:rsidP="00FD6343">
            <w:pPr>
              <w:spacing w:before="60" w:after="60" w:line="240" w:lineRule="auto"/>
              <w:ind w:left="143"/>
              <w:textAlignment w:val="baseline"/>
              <w:rPr>
                <w:rFonts w:cstheme="minorHAnsi"/>
                <w:sz w:val="18"/>
                <w:szCs w:val="18"/>
                <w:lang w:eastAsia="en-NZ"/>
              </w:rPr>
            </w:pPr>
            <w:r>
              <w:rPr>
                <w:rFonts w:cstheme="minorHAnsi"/>
                <w:sz w:val="18"/>
                <w:szCs w:val="18"/>
                <w:lang w:eastAsia="en-NZ"/>
              </w:rPr>
              <w:t xml:space="preserve">Would have to implement additional services in areas with marginal profits to be made because of smaller scale of services. </w:t>
            </w:r>
          </w:p>
        </w:tc>
        <w:tc>
          <w:tcPr>
            <w:tcW w:w="4252" w:type="dxa"/>
            <w:shd w:val="clear" w:color="auto" w:fill="auto"/>
          </w:tcPr>
          <w:p w14:paraId="38A4AD6F" w14:textId="77777777" w:rsidR="007A6455" w:rsidRDefault="007A6455" w:rsidP="00FD6343">
            <w:pPr>
              <w:spacing w:before="60" w:after="60" w:line="240" w:lineRule="auto"/>
              <w:ind w:left="207"/>
              <w:textAlignment w:val="baseline"/>
              <w:rPr>
                <w:rFonts w:cstheme="minorHAnsi"/>
                <w:sz w:val="18"/>
                <w:szCs w:val="18"/>
                <w:lang w:eastAsia="en-NZ"/>
              </w:rPr>
            </w:pPr>
            <w:r>
              <w:rPr>
                <w:rFonts w:cstheme="minorHAnsi"/>
                <w:sz w:val="18"/>
                <w:szCs w:val="18"/>
                <w:lang w:eastAsia="en-NZ"/>
              </w:rPr>
              <w:t xml:space="preserve">Introduction of further services in areas where minimum binding targets are not being achieved widens service offerings. </w:t>
            </w:r>
          </w:p>
          <w:p w14:paraId="75052020" w14:textId="377D6519" w:rsidR="007A6455" w:rsidRPr="00EC475B" w:rsidRDefault="007A6455" w:rsidP="00FD6343">
            <w:pPr>
              <w:spacing w:before="60" w:after="60" w:line="240" w:lineRule="auto"/>
              <w:ind w:left="207"/>
              <w:textAlignment w:val="baseline"/>
              <w:rPr>
                <w:rFonts w:cstheme="minorHAnsi"/>
                <w:sz w:val="18"/>
                <w:szCs w:val="18"/>
                <w:lang w:eastAsia="en-NZ"/>
              </w:rPr>
            </w:pPr>
            <w:r>
              <w:rPr>
                <w:rFonts w:cstheme="minorHAnsi"/>
                <w:sz w:val="18"/>
                <w:szCs w:val="18"/>
                <w:lang w:eastAsia="en-NZ"/>
              </w:rPr>
              <w:t>Higher quality and volume of material to be able to sell to relevant end markets.</w:t>
            </w:r>
          </w:p>
        </w:tc>
        <w:tc>
          <w:tcPr>
            <w:tcW w:w="3547" w:type="dxa"/>
            <w:shd w:val="clear" w:color="auto" w:fill="auto"/>
          </w:tcPr>
          <w:p w14:paraId="60AE64B5" w14:textId="77777777" w:rsidR="007A6455" w:rsidRDefault="007A6455" w:rsidP="00FD6343">
            <w:pPr>
              <w:spacing w:before="60" w:after="60" w:line="240" w:lineRule="auto"/>
              <w:ind w:left="360"/>
              <w:textAlignment w:val="baseline"/>
              <w:rPr>
                <w:rFonts w:cstheme="minorHAnsi"/>
                <w:sz w:val="18"/>
                <w:szCs w:val="18"/>
                <w:lang w:eastAsia="en-NZ"/>
              </w:rPr>
            </w:pPr>
            <w:r>
              <w:rPr>
                <w:rFonts w:cstheme="minorHAnsi"/>
                <w:sz w:val="18"/>
                <w:szCs w:val="18"/>
                <w:lang w:eastAsia="en-NZ"/>
              </w:rPr>
              <w:t xml:space="preserve">Medium </w:t>
            </w:r>
          </w:p>
          <w:p w14:paraId="1D5A61FA" w14:textId="0C6A36BF" w:rsidR="007A6455"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W</w:t>
            </w:r>
            <w:r w:rsidRPr="00C072B8">
              <w:rPr>
                <w:rFonts w:cstheme="minorHAnsi"/>
                <w:sz w:val="18"/>
                <w:szCs w:val="18"/>
                <w:lang w:eastAsia="en-NZ"/>
              </w:rPr>
              <w:t xml:space="preserve">aste sector </w:t>
            </w:r>
            <w:r>
              <w:rPr>
                <w:rFonts w:cstheme="minorHAnsi"/>
                <w:sz w:val="18"/>
                <w:szCs w:val="18"/>
                <w:lang w:eastAsia="en-NZ"/>
              </w:rPr>
              <w:t xml:space="preserve">participants </w:t>
            </w:r>
            <w:r w:rsidRPr="00C072B8">
              <w:rPr>
                <w:rFonts w:cstheme="minorHAnsi"/>
                <w:sz w:val="18"/>
                <w:szCs w:val="18"/>
                <w:lang w:eastAsia="en-NZ"/>
              </w:rPr>
              <w:t>provide multiple services</w:t>
            </w:r>
            <w:r w:rsidR="00C4082E">
              <w:rPr>
                <w:rFonts w:cstheme="minorHAnsi"/>
                <w:sz w:val="18"/>
                <w:szCs w:val="18"/>
                <w:lang w:eastAsia="en-NZ"/>
              </w:rPr>
              <w:t xml:space="preserve"> (</w:t>
            </w:r>
            <w:proofErr w:type="spellStart"/>
            <w:r w:rsidR="00C4082E">
              <w:rPr>
                <w:rFonts w:cstheme="minorHAnsi"/>
                <w:sz w:val="18"/>
                <w:szCs w:val="18"/>
                <w:lang w:eastAsia="en-NZ"/>
              </w:rPr>
              <w:t>e</w:t>
            </w:r>
            <w:r w:rsidRPr="00C072B8">
              <w:rPr>
                <w:rFonts w:cstheme="minorHAnsi"/>
                <w:sz w:val="18"/>
                <w:szCs w:val="18"/>
                <w:lang w:eastAsia="en-NZ"/>
              </w:rPr>
              <w:t>g</w:t>
            </w:r>
            <w:proofErr w:type="spellEnd"/>
            <w:r w:rsidRPr="00C072B8">
              <w:rPr>
                <w:rFonts w:cstheme="minorHAnsi"/>
                <w:sz w:val="18"/>
                <w:szCs w:val="18"/>
                <w:lang w:eastAsia="en-NZ"/>
              </w:rPr>
              <w:t>, they may own a composting</w:t>
            </w:r>
            <w:r>
              <w:rPr>
                <w:rFonts w:cstheme="minorHAnsi"/>
                <w:sz w:val="18"/>
                <w:szCs w:val="18"/>
                <w:lang w:eastAsia="en-NZ"/>
              </w:rPr>
              <w:t xml:space="preserve"> </w:t>
            </w:r>
            <w:r w:rsidR="00805D7A">
              <w:rPr>
                <w:rFonts w:cstheme="minorHAnsi"/>
                <w:sz w:val="18"/>
                <w:szCs w:val="18"/>
                <w:lang w:eastAsia="en-NZ"/>
              </w:rPr>
              <w:t>or</w:t>
            </w:r>
            <w:r>
              <w:rPr>
                <w:rFonts w:cstheme="minorHAnsi"/>
                <w:sz w:val="18"/>
                <w:szCs w:val="18"/>
                <w:lang w:eastAsia="en-NZ"/>
              </w:rPr>
              <w:t xml:space="preserve"> recyclables processing</w:t>
            </w:r>
            <w:r w:rsidRPr="00C072B8">
              <w:rPr>
                <w:rFonts w:cstheme="minorHAnsi"/>
                <w:sz w:val="18"/>
                <w:szCs w:val="18"/>
                <w:lang w:eastAsia="en-NZ"/>
              </w:rPr>
              <w:t xml:space="preserve"> </w:t>
            </w:r>
            <w:r w:rsidR="00805D7A">
              <w:rPr>
                <w:rFonts w:cstheme="minorHAnsi"/>
                <w:sz w:val="18"/>
                <w:szCs w:val="18"/>
                <w:lang w:eastAsia="en-NZ"/>
              </w:rPr>
              <w:t xml:space="preserve">facility </w:t>
            </w:r>
            <w:proofErr w:type="gramStart"/>
            <w:r w:rsidRPr="00C072B8">
              <w:rPr>
                <w:rFonts w:cstheme="minorHAnsi"/>
                <w:sz w:val="18"/>
                <w:szCs w:val="18"/>
                <w:lang w:eastAsia="en-NZ"/>
              </w:rPr>
              <w:t>and also</w:t>
            </w:r>
            <w:proofErr w:type="gramEnd"/>
            <w:r w:rsidRPr="00C072B8">
              <w:rPr>
                <w:rFonts w:cstheme="minorHAnsi"/>
                <w:sz w:val="18"/>
                <w:szCs w:val="18"/>
                <w:lang w:eastAsia="en-NZ"/>
              </w:rPr>
              <w:t xml:space="preserve"> provide collection services</w:t>
            </w:r>
            <w:r w:rsidR="00C4082E">
              <w:rPr>
                <w:rFonts w:cstheme="minorHAnsi"/>
                <w:sz w:val="18"/>
                <w:szCs w:val="18"/>
                <w:lang w:eastAsia="en-NZ"/>
              </w:rPr>
              <w:t>)</w:t>
            </w:r>
            <w:r w:rsidRPr="00C072B8">
              <w:rPr>
                <w:rFonts w:cstheme="minorHAnsi"/>
                <w:sz w:val="18"/>
                <w:szCs w:val="18"/>
                <w:lang w:eastAsia="en-NZ"/>
              </w:rPr>
              <w:t xml:space="preserve">. </w:t>
            </w:r>
          </w:p>
          <w:p w14:paraId="2F6D6EB7" w14:textId="77777777" w:rsidR="007A6455" w:rsidRPr="00EC475B" w:rsidRDefault="007A6455" w:rsidP="00FD6343">
            <w:pPr>
              <w:spacing w:before="60" w:after="60" w:line="240" w:lineRule="auto"/>
              <w:ind w:left="147"/>
              <w:textAlignment w:val="baseline"/>
              <w:rPr>
                <w:rFonts w:cstheme="minorHAnsi"/>
                <w:sz w:val="18"/>
                <w:szCs w:val="18"/>
                <w:lang w:eastAsia="en-NZ"/>
              </w:rPr>
            </w:pPr>
            <w:r w:rsidRPr="00C072B8">
              <w:rPr>
                <w:rFonts w:cstheme="minorHAnsi"/>
                <w:sz w:val="18"/>
                <w:szCs w:val="18"/>
                <w:lang w:eastAsia="en-NZ"/>
              </w:rPr>
              <w:t xml:space="preserve">The overall impact of the change is </w:t>
            </w:r>
            <w:r>
              <w:rPr>
                <w:rFonts w:cstheme="minorHAnsi"/>
                <w:sz w:val="18"/>
                <w:szCs w:val="18"/>
                <w:lang w:eastAsia="en-NZ"/>
              </w:rPr>
              <w:t xml:space="preserve">medium because the changes required rely heavily on waste sector’s ability to deliver the changes, however they also benefit from higher revenue from delivering more services overall. </w:t>
            </w:r>
          </w:p>
        </w:tc>
        <w:tc>
          <w:tcPr>
            <w:tcW w:w="1698" w:type="dxa"/>
            <w:shd w:val="clear" w:color="auto" w:fill="auto"/>
          </w:tcPr>
          <w:p w14:paraId="143D337B" w14:textId="77777777" w:rsidR="007A6455" w:rsidRPr="00C072B8" w:rsidRDefault="007A6455"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Low – CBA has been commissioned.</w:t>
            </w:r>
          </w:p>
        </w:tc>
      </w:tr>
      <w:tr w:rsidR="007A6455" w:rsidRPr="00176491" w14:paraId="7B8B389D" w14:textId="77777777" w:rsidTr="00A5695A">
        <w:trPr>
          <w:trHeight w:val="300"/>
        </w:trPr>
        <w:tc>
          <w:tcPr>
            <w:tcW w:w="1834" w:type="dxa"/>
            <w:shd w:val="clear" w:color="auto" w:fill="auto"/>
          </w:tcPr>
          <w:p w14:paraId="362AA429" w14:textId="7E8157AF" w:rsidR="007A6455" w:rsidRPr="00241633" w:rsidRDefault="007A6455"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t xml:space="preserve">End Users </w:t>
            </w:r>
            <w:r w:rsidRPr="00A5695A">
              <w:rPr>
                <w:rFonts w:cstheme="minorHAnsi"/>
                <w:sz w:val="18"/>
                <w:szCs w:val="18"/>
                <w:lang w:eastAsia="en-NZ"/>
              </w:rPr>
              <w:t xml:space="preserve">(Packaging </w:t>
            </w:r>
            <w:r w:rsidR="00A5695A">
              <w:rPr>
                <w:rFonts w:cstheme="minorHAnsi"/>
                <w:sz w:val="18"/>
                <w:szCs w:val="18"/>
                <w:lang w:eastAsia="en-NZ"/>
              </w:rPr>
              <w:t>m</w:t>
            </w:r>
            <w:r w:rsidRPr="00A5695A">
              <w:rPr>
                <w:rFonts w:cstheme="minorHAnsi"/>
                <w:sz w:val="18"/>
                <w:szCs w:val="18"/>
                <w:lang w:eastAsia="en-NZ"/>
              </w:rPr>
              <w:t>anufacturers</w:t>
            </w:r>
            <w:r w:rsidR="00A5695A">
              <w:rPr>
                <w:rFonts w:cstheme="minorHAnsi"/>
                <w:sz w:val="18"/>
                <w:szCs w:val="18"/>
                <w:lang w:eastAsia="en-NZ"/>
              </w:rPr>
              <w:t xml:space="preserve">, </w:t>
            </w:r>
            <w:proofErr w:type="gramStart"/>
            <w:r w:rsidR="00A5695A">
              <w:rPr>
                <w:rFonts w:cstheme="minorHAnsi"/>
                <w:sz w:val="18"/>
                <w:szCs w:val="18"/>
                <w:lang w:eastAsia="en-NZ"/>
              </w:rPr>
              <w:t>specifiers</w:t>
            </w:r>
            <w:proofErr w:type="gramEnd"/>
            <w:r w:rsidR="00A5695A">
              <w:rPr>
                <w:rFonts w:cstheme="minorHAnsi"/>
                <w:sz w:val="18"/>
                <w:szCs w:val="18"/>
                <w:lang w:eastAsia="en-NZ"/>
              </w:rPr>
              <w:t xml:space="preserve"> </w:t>
            </w:r>
            <w:r w:rsidR="007D1872" w:rsidRPr="00A5695A">
              <w:rPr>
                <w:rFonts w:cstheme="minorHAnsi"/>
                <w:sz w:val="18"/>
                <w:szCs w:val="18"/>
                <w:lang w:eastAsia="en-NZ"/>
              </w:rPr>
              <w:t>or compost</w:t>
            </w:r>
            <w:r w:rsidR="00A5695A">
              <w:rPr>
                <w:rFonts w:cstheme="minorHAnsi"/>
                <w:sz w:val="18"/>
                <w:szCs w:val="18"/>
                <w:lang w:eastAsia="en-NZ"/>
              </w:rPr>
              <w:t xml:space="preserve"> and </w:t>
            </w:r>
            <w:r w:rsidR="007D1872" w:rsidRPr="00A5695A">
              <w:rPr>
                <w:rFonts w:cstheme="minorHAnsi"/>
                <w:sz w:val="18"/>
                <w:szCs w:val="18"/>
                <w:lang w:eastAsia="en-NZ"/>
              </w:rPr>
              <w:t>digestate users</w:t>
            </w:r>
            <w:r w:rsidRPr="00A5695A">
              <w:rPr>
                <w:rFonts w:cstheme="minorHAnsi"/>
                <w:sz w:val="18"/>
                <w:szCs w:val="18"/>
                <w:lang w:eastAsia="en-NZ"/>
              </w:rPr>
              <w:t>)</w:t>
            </w:r>
          </w:p>
        </w:tc>
        <w:tc>
          <w:tcPr>
            <w:tcW w:w="3545" w:type="dxa"/>
          </w:tcPr>
          <w:p w14:paraId="1CE88147" w14:textId="6B24FDDA" w:rsidR="003E6496" w:rsidRPr="008B332C" w:rsidRDefault="0002040E" w:rsidP="00FD6343">
            <w:pPr>
              <w:spacing w:before="60" w:after="60" w:line="240" w:lineRule="auto"/>
              <w:ind w:left="143"/>
              <w:textAlignment w:val="baseline"/>
              <w:rPr>
                <w:rFonts w:cstheme="minorHAnsi"/>
                <w:sz w:val="18"/>
                <w:szCs w:val="18"/>
                <w:lang w:eastAsia="en-NZ"/>
              </w:rPr>
            </w:pPr>
            <w:r>
              <w:rPr>
                <w:rFonts w:cstheme="minorHAnsi"/>
                <w:sz w:val="18"/>
                <w:szCs w:val="18"/>
                <w:lang w:eastAsia="en-NZ"/>
              </w:rPr>
              <w:t>No direct costs</w:t>
            </w:r>
            <w:r w:rsidR="009D47DB">
              <w:rPr>
                <w:rFonts w:cstheme="minorHAnsi"/>
                <w:sz w:val="18"/>
                <w:szCs w:val="18"/>
                <w:lang w:eastAsia="en-NZ"/>
              </w:rPr>
              <w:t>.</w:t>
            </w:r>
          </w:p>
        </w:tc>
        <w:tc>
          <w:tcPr>
            <w:tcW w:w="4252" w:type="dxa"/>
            <w:shd w:val="clear" w:color="auto" w:fill="auto"/>
          </w:tcPr>
          <w:p w14:paraId="1EB4461B" w14:textId="1C98FB30" w:rsidR="007A6455" w:rsidRDefault="0002040E"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Minimum performance targets are likely to increase food scraps collections and increase the availability of compost and digestate</w:t>
            </w:r>
            <w:r w:rsidR="007C0692">
              <w:rPr>
                <w:rFonts w:cstheme="minorHAnsi"/>
                <w:sz w:val="18"/>
                <w:szCs w:val="18"/>
                <w:lang w:eastAsia="en-NZ"/>
              </w:rPr>
              <w:t xml:space="preserve">. Best practice collections </w:t>
            </w:r>
            <w:r w:rsidR="006349BE">
              <w:rPr>
                <w:rFonts w:cstheme="minorHAnsi"/>
                <w:sz w:val="18"/>
                <w:szCs w:val="18"/>
                <w:lang w:eastAsia="en-NZ"/>
              </w:rPr>
              <w:t xml:space="preserve">may also </w:t>
            </w:r>
            <w:r w:rsidR="00522D25">
              <w:rPr>
                <w:rFonts w:cstheme="minorHAnsi"/>
                <w:sz w:val="18"/>
                <w:szCs w:val="18"/>
                <w:lang w:eastAsia="en-NZ"/>
              </w:rPr>
              <w:t>increase</w:t>
            </w:r>
            <w:r w:rsidR="000A3932">
              <w:rPr>
                <w:rFonts w:cstheme="minorHAnsi"/>
                <w:sz w:val="18"/>
                <w:szCs w:val="18"/>
                <w:lang w:eastAsia="en-NZ"/>
              </w:rPr>
              <w:t xml:space="preserve"> the</w:t>
            </w:r>
            <w:r w:rsidR="00522D25">
              <w:rPr>
                <w:rFonts w:cstheme="minorHAnsi"/>
                <w:sz w:val="18"/>
                <w:szCs w:val="18"/>
                <w:lang w:eastAsia="en-NZ"/>
              </w:rPr>
              <w:t xml:space="preserve"> </w:t>
            </w:r>
            <w:r w:rsidR="00BE4901">
              <w:rPr>
                <w:rFonts w:cstheme="minorHAnsi"/>
                <w:sz w:val="18"/>
                <w:szCs w:val="18"/>
                <w:lang w:eastAsia="en-NZ"/>
              </w:rPr>
              <w:t xml:space="preserve">widespread acceptance </w:t>
            </w:r>
            <w:r w:rsidR="000A3932">
              <w:rPr>
                <w:rFonts w:cstheme="minorHAnsi"/>
                <w:sz w:val="18"/>
                <w:szCs w:val="18"/>
                <w:lang w:eastAsia="en-NZ"/>
              </w:rPr>
              <w:t>of recycla</w:t>
            </w:r>
            <w:r w:rsidR="00FD6343">
              <w:rPr>
                <w:rFonts w:cstheme="minorHAnsi"/>
                <w:sz w:val="18"/>
                <w:szCs w:val="18"/>
                <w:lang w:eastAsia="en-NZ"/>
              </w:rPr>
              <w:t>bility labelling</w:t>
            </w:r>
            <w:r w:rsidR="00294883">
              <w:rPr>
                <w:rFonts w:cstheme="minorHAnsi"/>
                <w:sz w:val="18"/>
                <w:szCs w:val="18"/>
                <w:lang w:eastAsia="en-NZ"/>
              </w:rPr>
              <w:t>.</w:t>
            </w:r>
          </w:p>
          <w:p w14:paraId="04F22DF6" w14:textId="2BFA2CDC" w:rsidR="007A6455" w:rsidRPr="007234E8" w:rsidRDefault="003F7013"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Increased m</w:t>
            </w:r>
            <w:r w:rsidR="007A6455">
              <w:rPr>
                <w:rFonts w:cstheme="minorHAnsi"/>
                <w:sz w:val="18"/>
                <w:szCs w:val="18"/>
                <w:lang w:eastAsia="en-NZ"/>
              </w:rPr>
              <w:t xml:space="preserve">arketing opportunities through the promotion of recycled packaging </w:t>
            </w:r>
            <w:r w:rsidR="005F6501">
              <w:rPr>
                <w:rFonts w:cstheme="minorHAnsi"/>
                <w:sz w:val="18"/>
                <w:szCs w:val="18"/>
                <w:lang w:eastAsia="en-NZ"/>
              </w:rPr>
              <w:t>and</w:t>
            </w:r>
            <w:r w:rsidR="007A6455">
              <w:rPr>
                <w:rFonts w:cstheme="minorHAnsi"/>
                <w:sz w:val="18"/>
                <w:szCs w:val="18"/>
                <w:lang w:eastAsia="en-NZ"/>
              </w:rPr>
              <w:t xml:space="preserve"> compost. </w:t>
            </w:r>
          </w:p>
        </w:tc>
        <w:tc>
          <w:tcPr>
            <w:tcW w:w="3547" w:type="dxa"/>
            <w:shd w:val="clear" w:color="auto" w:fill="auto"/>
          </w:tcPr>
          <w:p w14:paraId="59D9FA07" w14:textId="77777777" w:rsidR="007A6455" w:rsidRDefault="007A6455" w:rsidP="00FD6343">
            <w:pPr>
              <w:spacing w:before="60" w:after="60" w:line="240" w:lineRule="auto"/>
              <w:ind w:left="360"/>
              <w:textAlignment w:val="baseline"/>
              <w:rPr>
                <w:rFonts w:cstheme="minorHAnsi"/>
                <w:sz w:val="18"/>
                <w:szCs w:val="18"/>
                <w:lang w:eastAsia="en-NZ"/>
              </w:rPr>
            </w:pPr>
            <w:r>
              <w:rPr>
                <w:rFonts w:cstheme="minorHAnsi"/>
                <w:sz w:val="18"/>
                <w:szCs w:val="18"/>
                <w:lang w:eastAsia="en-NZ"/>
              </w:rPr>
              <w:t>Low</w:t>
            </w:r>
          </w:p>
          <w:p w14:paraId="1A59B935" w14:textId="77777777" w:rsidR="007A6455" w:rsidRPr="007234E8"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Impact for end users arises more from a change to a standardised list of materials than from the setting of performance targets. </w:t>
            </w:r>
          </w:p>
        </w:tc>
        <w:tc>
          <w:tcPr>
            <w:tcW w:w="1698" w:type="dxa"/>
            <w:shd w:val="clear" w:color="auto" w:fill="auto"/>
          </w:tcPr>
          <w:p w14:paraId="7F22F7D9" w14:textId="77777777" w:rsidR="007A6455" w:rsidRPr="00C072B8" w:rsidRDefault="007A6455"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Low – CBA has been commissioned.</w:t>
            </w:r>
          </w:p>
        </w:tc>
      </w:tr>
      <w:tr w:rsidR="007A6455" w:rsidRPr="00176491" w14:paraId="6EEA1446" w14:textId="77777777" w:rsidTr="00A5695A">
        <w:trPr>
          <w:trHeight w:val="300"/>
        </w:trPr>
        <w:tc>
          <w:tcPr>
            <w:tcW w:w="1834" w:type="dxa"/>
            <w:shd w:val="clear" w:color="auto" w:fill="auto"/>
          </w:tcPr>
          <w:p w14:paraId="7BC1E81B" w14:textId="15442E1C" w:rsidR="007A6455" w:rsidRPr="00241633" w:rsidRDefault="007A6455" w:rsidP="004F616F">
            <w:pPr>
              <w:spacing w:after="0" w:line="240" w:lineRule="auto"/>
              <w:textAlignment w:val="baseline"/>
              <w:rPr>
                <w:rFonts w:cstheme="minorHAnsi"/>
                <w:b/>
                <w:bCs/>
                <w:sz w:val="18"/>
                <w:szCs w:val="18"/>
                <w:lang w:eastAsia="en-NZ"/>
              </w:rPr>
            </w:pPr>
            <w:r w:rsidRPr="00241633">
              <w:rPr>
                <w:rFonts w:cstheme="minorHAnsi"/>
                <w:b/>
                <w:bCs/>
                <w:sz w:val="18"/>
                <w:szCs w:val="18"/>
                <w:lang w:eastAsia="en-NZ"/>
              </w:rPr>
              <w:lastRenderedPageBreak/>
              <w:t>Environment</w:t>
            </w:r>
          </w:p>
        </w:tc>
        <w:tc>
          <w:tcPr>
            <w:tcW w:w="3545" w:type="dxa"/>
          </w:tcPr>
          <w:p w14:paraId="58F256EF" w14:textId="77777777" w:rsidR="007A6455" w:rsidRPr="00EC475B" w:rsidRDefault="007A6455" w:rsidP="00FD6343">
            <w:pPr>
              <w:spacing w:before="60" w:after="60" w:line="240" w:lineRule="auto"/>
              <w:ind w:left="208"/>
              <w:textAlignment w:val="baseline"/>
              <w:rPr>
                <w:rFonts w:cstheme="minorHAnsi"/>
                <w:sz w:val="18"/>
                <w:szCs w:val="18"/>
                <w:lang w:eastAsia="en-NZ"/>
              </w:rPr>
            </w:pPr>
            <w:r>
              <w:rPr>
                <w:rFonts w:cstheme="minorHAnsi"/>
                <w:sz w:val="18"/>
                <w:szCs w:val="18"/>
                <w:lang w:eastAsia="en-NZ"/>
              </w:rPr>
              <w:t>Likelihood</w:t>
            </w:r>
            <w:r w:rsidRPr="00C072B8">
              <w:rPr>
                <w:rFonts w:cstheme="minorHAnsi"/>
                <w:sz w:val="18"/>
                <w:szCs w:val="18"/>
                <w:lang w:eastAsia="en-NZ"/>
              </w:rPr>
              <w:t xml:space="preserve"> of increased vehicle </w:t>
            </w:r>
            <w:r>
              <w:rPr>
                <w:rFonts w:cstheme="minorHAnsi"/>
                <w:sz w:val="18"/>
                <w:szCs w:val="18"/>
                <w:lang w:eastAsia="en-NZ"/>
              </w:rPr>
              <w:t xml:space="preserve">movements with an increase of collections of different types of material over a wider range of areas with greater distances to processing facilities. </w:t>
            </w:r>
          </w:p>
        </w:tc>
        <w:tc>
          <w:tcPr>
            <w:tcW w:w="4252" w:type="dxa"/>
            <w:shd w:val="clear" w:color="auto" w:fill="auto"/>
          </w:tcPr>
          <w:p w14:paraId="63FDE3DE" w14:textId="77777777" w:rsidR="007A6455" w:rsidRDefault="007A6455" w:rsidP="00FD6343">
            <w:pPr>
              <w:spacing w:before="60" w:after="60" w:line="240" w:lineRule="auto"/>
              <w:ind w:left="150"/>
              <w:textAlignment w:val="baseline"/>
              <w:rPr>
                <w:rFonts w:cstheme="minorHAnsi"/>
                <w:sz w:val="18"/>
                <w:szCs w:val="18"/>
                <w:lang w:eastAsia="en-NZ"/>
              </w:rPr>
            </w:pPr>
            <w:r w:rsidRPr="00224DEA">
              <w:rPr>
                <w:rFonts w:cstheme="minorHAnsi"/>
                <w:sz w:val="18"/>
                <w:szCs w:val="18"/>
                <w:lang w:eastAsia="en-NZ"/>
              </w:rPr>
              <w:t xml:space="preserve">Reduced greenhouse gas emissions </w:t>
            </w:r>
            <w:r>
              <w:rPr>
                <w:rFonts w:cstheme="minorHAnsi"/>
                <w:sz w:val="18"/>
                <w:szCs w:val="18"/>
                <w:lang w:eastAsia="en-NZ"/>
              </w:rPr>
              <w:t xml:space="preserve">from landfill </w:t>
            </w:r>
            <w:proofErr w:type="gramStart"/>
            <w:r>
              <w:rPr>
                <w:rFonts w:cstheme="minorHAnsi"/>
                <w:sz w:val="18"/>
                <w:szCs w:val="18"/>
                <w:lang w:eastAsia="en-NZ"/>
              </w:rPr>
              <w:t>as a result of</w:t>
            </w:r>
            <w:proofErr w:type="gramEnd"/>
            <w:r>
              <w:rPr>
                <w:rFonts w:cstheme="minorHAnsi"/>
                <w:sz w:val="18"/>
                <w:szCs w:val="18"/>
                <w:lang w:eastAsia="en-NZ"/>
              </w:rPr>
              <w:t xml:space="preserve"> diversion of organics. </w:t>
            </w:r>
          </w:p>
          <w:p w14:paraId="1E1B9BB5" w14:textId="5018BB85" w:rsidR="007A6455" w:rsidRDefault="007A6455"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More material collected that then remains in circulation, avoiding the need for new raw material (</w:t>
            </w:r>
            <w:proofErr w:type="spellStart"/>
            <w:r>
              <w:rPr>
                <w:rFonts w:cstheme="minorHAnsi"/>
                <w:sz w:val="18"/>
                <w:szCs w:val="18"/>
                <w:lang w:eastAsia="en-NZ"/>
              </w:rPr>
              <w:t>ie</w:t>
            </w:r>
            <w:proofErr w:type="spellEnd"/>
            <w:r w:rsidR="00280F47">
              <w:rPr>
                <w:rFonts w:cstheme="minorHAnsi"/>
                <w:sz w:val="18"/>
                <w:szCs w:val="18"/>
                <w:lang w:eastAsia="en-NZ"/>
              </w:rPr>
              <w:t>,</w:t>
            </w:r>
            <w:r>
              <w:rPr>
                <w:rFonts w:cstheme="minorHAnsi"/>
                <w:sz w:val="18"/>
                <w:szCs w:val="18"/>
                <w:lang w:eastAsia="en-NZ"/>
              </w:rPr>
              <w:t xml:space="preserve"> supporting a circular economy)</w:t>
            </w:r>
            <w:r w:rsidR="00280F47">
              <w:rPr>
                <w:rFonts w:cstheme="minorHAnsi"/>
                <w:sz w:val="18"/>
                <w:szCs w:val="18"/>
                <w:lang w:eastAsia="en-NZ"/>
              </w:rPr>
              <w:t>.</w:t>
            </w:r>
          </w:p>
          <w:p w14:paraId="2431435A" w14:textId="77777777" w:rsidR="007A6455" w:rsidRDefault="007A6455"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 xml:space="preserve">Extended landfill life for existing landfills has longer term environmental benefits with less landfill sites and a smaller environmental footprint. </w:t>
            </w:r>
          </w:p>
          <w:p w14:paraId="10F189F2" w14:textId="77777777" w:rsidR="007A6455" w:rsidRPr="00224DEA" w:rsidRDefault="007A6455"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Changes to receptacles, collection fleet or processing facilities only need to be made where Councils are not meeting the standards, otherwise existing resources can continue to be used.</w:t>
            </w:r>
          </w:p>
        </w:tc>
        <w:tc>
          <w:tcPr>
            <w:tcW w:w="3547" w:type="dxa"/>
            <w:shd w:val="clear" w:color="auto" w:fill="auto"/>
          </w:tcPr>
          <w:p w14:paraId="1D45CFE0" w14:textId="77777777" w:rsidR="007A6455" w:rsidRPr="00224DEA" w:rsidRDefault="007A6455" w:rsidP="00FD6343">
            <w:pPr>
              <w:spacing w:before="60" w:after="60" w:line="240" w:lineRule="auto"/>
              <w:ind w:left="360"/>
              <w:textAlignment w:val="baseline"/>
              <w:rPr>
                <w:rFonts w:cstheme="minorHAnsi"/>
                <w:sz w:val="18"/>
                <w:szCs w:val="18"/>
                <w:lang w:eastAsia="en-NZ"/>
              </w:rPr>
            </w:pPr>
            <w:r w:rsidRPr="00224DEA">
              <w:rPr>
                <w:rFonts w:cstheme="minorHAnsi"/>
                <w:sz w:val="18"/>
                <w:szCs w:val="18"/>
                <w:lang w:eastAsia="en-NZ"/>
              </w:rPr>
              <w:t>High</w:t>
            </w:r>
          </w:p>
          <w:p w14:paraId="1A447861" w14:textId="72731CC1" w:rsidR="007A6455" w:rsidRPr="00EC475B" w:rsidRDefault="007A6455" w:rsidP="00FD6343">
            <w:pPr>
              <w:spacing w:before="60" w:after="60" w:line="240" w:lineRule="auto"/>
              <w:ind w:left="150"/>
              <w:textAlignment w:val="baseline"/>
              <w:rPr>
                <w:rFonts w:cstheme="minorHAnsi"/>
                <w:sz w:val="18"/>
                <w:szCs w:val="18"/>
                <w:lang w:eastAsia="en-NZ"/>
              </w:rPr>
            </w:pPr>
            <w:r>
              <w:rPr>
                <w:rFonts w:cstheme="minorHAnsi"/>
                <w:sz w:val="18"/>
                <w:szCs w:val="18"/>
                <w:lang w:eastAsia="en-NZ"/>
              </w:rPr>
              <w:t xml:space="preserve">The environmental benefits of diverting recyclables and organics from landfill are </w:t>
            </w:r>
            <w:proofErr w:type="gramStart"/>
            <w:r>
              <w:rPr>
                <w:rFonts w:cstheme="minorHAnsi"/>
                <w:sz w:val="18"/>
                <w:szCs w:val="18"/>
                <w:lang w:eastAsia="en-NZ"/>
              </w:rPr>
              <w:t>high, and</w:t>
            </w:r>
            <w:proofErr w:type="gramEnd"/>
            <w:r>
              <w:rPr>
                <w:rFonts w:cstheme="minorHAnsi"/>
                <w:sz w:val="18"/>
                <w:szCs w:val="18"/>
                <w:lang w:eastAsia="en-NZ"/>
              </w:rPr>
              <w:t xml:space="preserve"> offset the increased transport-related emissions from additional collection services.  </w:t>
            </w:r>
          </w:p>
        </w:tc>
        <w:tc>
          <w:tcPr>
            <w:tcW w:w="1698" w:type="dxa"/>
            <w:shd w:val="clear" w:color="auto" w:fill="auto"/>
          </w:tcPr>
          <w:p w14:paraId="4FCAD6F6" w14:textId="77777777" w:rsidR="007A6455" w:rsidRDefault="007A6455" w:rsidP="00FD6343">
            <w:pPr>
              <w:spacing w:before="60" w:after="60" w:line="240" w:lineRule="auto"/>
              <w:ind w:left="150"/>
              <w:textAlignment w:val="baseline"/>
              <w:rPr>
                <w:rFonts w:cstheme="minorHAnsi"/>
                <w:sz w:val="18"/>
                <w:szCs w:val="18"/>
                <w:lang w:eastAsia="en-NZ"/>
              </w:rPr>
            </w:pPr>
            <w:r w:rsidRPr="00C072B8">
              <w:rPr>
                <w:rFonts w:cstheme="minorHAnsi"/>
                <w:sz w:val="18"/>
                <w:szCs w:val="18"/>
                <w:lang w:eastAsia="en-NZ"/>
              </w:rPr>
              <w:t>High</w:t>
            </w:r>
          </w:p>
          <w:p w14:paraId="33A57E46" w14:textId="77777777" w:rsidR="007A6455" w:rsidRPr="00C072B8" w:rsidRDefault="007A6455" w:rsidP="00FD6343">
            <w:pPr>
              <w:spacing w:before="60" w:after="60" w:line="240" w:lineRule="auto"/>
              <w:ind w:left="147"/>
              <w:textAlignment w:val="baseline"/>
              <w:rPr>
                <w:rFonts w:cstheme="minorHAnsi"/>
                <w:sz w:val="18"/>
                <w:szCs w:val="18"/>
                <w:lang w:eastAsia="en-NZ"/>
              </w:rPr>
            </w:pPr>
            <w:r>
              <w:rPr>
                <w:rFonts w:cstheme="minorHAnsi"/>
                <w:sz w:val="18"/>
                <w:szCs w:val="18"/>
                <w:lang w:eastAsia="en-NZ"/>
              </w:rPr>
              <w:t xml:space="preserve">Easy to evidence environmental benefits of reduced volumes of waste to landfill. </w:t>
            </w:r>
          </w:p>
        </w:tc>
      </w:tr>
    </w:tbl>
    <w:p w14:paraId="4A970D42" w14:textId="77777777" w:rsidR="007A6455" w:rsidRDefault="007A6455" w:rsidP="007A6455">
      <w:pPr>
        <w:rPr>
          <w:sz w:val="20"/>
          <w:szCs w:val="18"/>
        </w:rPr>
      </w:pPr>
    </w:p>
    <w:p w14:paraId="1FE4820F" w14:textId="77777777" w:rsidR="007A6455" w:rsidRDefault="007A6455" w:rsidP="007A6455">
      <w:pPr>
        <w:rPr>
          <w:sz w:val="20"/>
          <w:szCs w:val="18"/>
        </w:rPr>
        <w:sectPr w:rsidR="007A6455" w:rsidSect="00FD6319">
          <w:pgSz w:w="16838" w:h="11906" w:orient="landscape" w:code="9"/>
          <w:pgMar w:top="1418" w:right="1134" w:bottom="1418" w:left="992" w:header="454" w:footer="454" w:gutter="0"/>
          <w:cols w:space="708"/>
          <w:docGrid w:linePitch="360"/>
        </w:sectPr>
      </w:pPr>
    </w:p>
    <w:p w14:paraId="721015E3" w14:textId="22F585C4" w:rsidR="009C1C3C" w:rsidRPr="009C1C3C" w:rsidRDefault="00B229EC" w:rsidP="009C1C3C">
      <w:pPr>
        <w:spacing w:before="120" w:after="120" w:line="240" w:lineRule="auto"/>
        <w:rPr>
          <w:rFonts w:cs="Arial"/>
          <w:szCs w:val="22"/>
        </w:rPr>
      </w:pPr>
      <w:r w:rsidRPr="00B229EC">
        <w:rPr>
          <w:rStyle w:val="normaltextrun"/>
          <w:noProof/>
        </w:rPr>
        <w:lastRenderedPageBreak/>
        <mc:AlternateContent>
          <mc:Choice Requires="wps">
            <w:drawing>
              <wp:anchor distT="45720" distB="45720" distL="114300" distR="114300" simplePos="0" relativeHeight="251658244" behindDoc="0" locked="0" layoutInCell="1" allowOverlap="1" wp14:anchorId="41D0F0B7" wp14:editId="3E8B2674">
                <wp:simplePos x="0" y="0"/>
                <wp:positionH relativeFrom="margin">
                  <wp:align>right</wp:align>
                </wp:positionH>
                <wp:positionV relativeFrom="paragraph">
                  <wp:posOffset>186055</wp:posOffset>
                </wp:positionV>
                <wp:extent cx="5748655" cy="1629410"/>
                <wp:effectExtent l="0" t="0" r="23495"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1630017"/>
                        </a:xfrm>
                        <a:prstGeom prst="rect">
                          <a:avLst/>
                        </a:prstGeom>
                        <a:solidFill>
                          <a:srgbClr val="FFFFFF"/>
                        </a:solidFill>
                        <a:ln w="9525">
                          <a:solidFill>
                            <a:srgbClr val="000000"/>
                          </a:solidFill>
                          <a:miter lim="800000"/>
                          <a:headEnd/>
                          <a:tailEnd/>
                        </a:ln>
                      </wps:spPr>
                      <wps:txbx>
                        <w:txbxContent>
                          <w:p w14:paraId="3A2ABD8D" w14:textId="01199176" w:rsidR="00B229EC" w:rsidRPr="009C716B" w:rsidRDefault="00B229EC" w:rsidP="00DB7F4A">
                            <w:pPr>
                              <w:pStyle w:val="Heading3"/>
                              <w:rPr>
                                <w:rStyle w:val="eop"/>
                                <w:lang w:val="en-NZ" w:eastAsia="en-NZ"/>
                              </w:rPr>
                            </w:pPr>
                            <w:r w:rsidRPr="00CB6F2F">
                              <w:rPr>
                                <w:rStyle w:val="normaltextrun"/>
                              </w:rPr>
                              <w:t>Summary</w:t>
                            </w:r>
                            <w:r>
                              <w:rPr>
                                <w:rStyle w:val="eop"/>
                              </w:rPr>
                              <w:t xml:space="preserve"> </w:t>
                            </w:r>
                            <w:r w:rsidR="004735DD">
                              <w:rPr>
                                <w:rStyle w:val="eop"/>
                              </w:rPr>
                              <w:t xml:space="preserve">of </w:t>
                            </w:r>
                            <w:r>
                              <w:rPr>
                                <w:rStyle w:val="eop"/>
                              </w:rPr>
                              <w:t>performance targets</w:t>
                            </w:r>
                          </w:p>
                          <w:p w14:paraId="14B6A198" w14:textId="77777777" w:rsidR="00B229EC" w:rsidRPr="00B229EC" w:rsidRDefault="00B229EC" w:rsidP="00B229EC">
                            <w:pPr>
                              <w:spacing w:before="120" w:after="120" w:line="240" w:lineRule="auto"/>
                              <w:ind w:left="142"/>
                              <w:rPr>
                                <w:rFonts w:cs="Arial"/>
                              </w:rPr>
                            </w:pPr>
                            <w:r w:rsidRPr="00B229EC">
                              <w:rPr>
                                <w:rFonts w:cs="Arial"/>
                              </w:rPr>
                              <w:t>The proposal to increase the adoption of best practices for kerbside collections aims to lift the effectiveness of collections and ensure a minimum performance is achieved.</w:t>
                            </w:r>
                          </w:p>
                          <w:p w14:paraId="22E5CF1A" w14:textId="1D2107F2" w:rsidR="00B229EC" w:rsidRDefault="00B229EC" w:rsidP="00B229EC">
                            <w:pPr>
                              <w:spacing w:before="120" w:after="120" w:line="240" w:lineRule="auto"/>
                              <w:ind w:left="142"/>
                            </w:pPr>
                            <w:r w:rsidRPr="00B229EC">
                              <w:rPr>
                                <w:rFonts w:cs="Arial"/>
                              </w:rPr>
                              <w:t xml:space="preserve">Option 4 </w:t>
                            </w:r>
                            <w:r w:rsidR="00C670DD">
                              <w:rPr>
                                <w:rFonts w:cs="Arial"/>
                              </w:rPr>
                              <w:t>‘</w:t>
                            </w:r>
                            <w:r w:rsidR="002421AB" w:rsidRPr="002421AB">
                              <w:rPr>
                                <w:rFonts w:cs="Arial"/>
                                <w:i/>
                                <w:iCs/>
                              </w:rPr>
                              <w:t>A m</w:t>
                            </w:r>
                            <w:r w:rsidRPr="00B229EC">
                              <w:rPr>
                                <w:rFonts w:cs="Arial"/>
                                <w:i/>
                              </w:rPr>
                              <w:t>andatory minimum diversion rate and a high-performance target</w:t>
                            </w:r>
                            <w:r w:rsidR="005D00BD">
                              <w:rPr>
                                <w:rFonts w:cs="Arial"/>
                                <w:i/>
                              </w:rPr>
                              <w:t>’</w:t>
                            </w:r>
                            <w:r w:rsidRPr="00B229EC">
                              <w:rPr>
                                <w:rFonts w:cs="Arial"/>
                                <w:i/>
                              </w:rPr>
                              <w:t xml:space="preserve"> </w:t>
                            </w:r>
                            <w:r w:rsidRPr="00B229EC">
                              <w:rPr>
                                <w:rFonts w:cs="Arial"/>
                              </w:rPr>
                              <w:t>is identified as the preferred option. It provides a strong incentive for improved collections, ensures speedy change, and allows councils choice about how to achieve the performance targets.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D0F0B7" id="_x0000_s1029" type="#_x0000_t202" style="position:absolute;margin-left:401.45pt;margin-top:14.65pt;width:452.65pt;height:128.3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">
                <v:textbox>
                  <w:txbxContent>
                    <w:p w14:paraId="3A2ABD8D" w14:textId="01199176" w:rsidR="00B229EC" w:rsidRPr="009C716B" w:rsidRDefault="00B229EC" w:rsidP="00DB7F4A">
                      <w:pPr>
                        <w:pStyle w:val="Heading3"/>
                        <w:rPr>
                          <w:rStyle w:val="eop"/>
                          <w:lang w:val="en-NZ" w:eastAsia="en-NZ"/>
                        </w:rPr>
                      </w:pPr>
                      <w:r w:rsidRPr="00CB6F2F">
                        <w:rPr>
                          <w:rStyle w:val="normaltextrun"/>
                        </w:rPr>
                        <w:t>Summary</w:t>
                      </w:r>
                      <w:r>
                        <w:rPr>
                          <w:rStyle w:val="eop"/>
                        </w:rPr>
                        <w:t xml:space="preserve"> </w:t>
                      </w:r>
                      <w:r w:rsidR="004735DD">
                        <w:rPr>
                          <w:rStyle w:val="eop"/>
                        </w:rPr>
                        <w:t xml:space="preserve">of </w:t>
                      </w:r>
                      <w:r>
                        <w:rPr>
                          <w:rStyle w:val="eop"/>
                        </w:rPr>
                        <w:t>performance targets</w:t>
                      </w:r>
                    </w:p>
                    <w:p w14:paraId="14B6A198" w14:textId="77777777" w:rsidR="00B229EC" w:rsidRPr="00B229EC" w:rsidRDefault="00B229EC" w:rsidP="00B229EC">
                      <w:pPr>
                        <w:spacing w:before="120" w:after="120" w:line="240" w:lineRule="auto"/>
                        <w:ind w:left="142"/>
                        <w:rPr>
                          <w:rFonts w:cs="Arial"/>
                        </w:rPr>
                      </w:pPr>
                      <w:r w:rsidRPr="00B229EC">
                        <w:rPr>
                          <w:rFonts w:cs="Arial"/>
                        </w:rPr>
                        <w:t>The proposal to increase the adoption of best practices for kerbside collections aims to lift the effectiveness of collections and ensure a minimum performance is achieved.</w:t>
                      </w:r>
                    </w:p>
                    <w:p w14:paraId="22E5CF1A" w14:textId="1D2107F2" w:rsidR="00B229EC" w:rsidRDefault="00B229EC" w:rsidP="00B229EC">
                      <w:pPr>
                        <w:spacing w:before="120" w:after="120" w:line="240" w:lineRule="auto"/>
                        <w:ind w:left="142"/>
                      </w:pPr>
                      <w:r w:rsidRPr="00B229EC">
                        <w:rPr>
                          <w:rFonts w:cs="Arial"/>
                        </w:rPr>
                        <w:t xml:space="preserve">Option 4 </w:t>
                      </w:r>
                      <w:r w:rsidR="00C670DD">
                        <w:rPr>
                          <w:rFonts w:cs="Arial"/>
                        </w:rPr>
                        <w:t>‘</w:t>
                      </w:r>
                      <w:r w:rsidR="002421AB" w:rsidRPr="002421AB">
                        <w:rPr>
                          <w:rFonts w:cs="Arial"/>
                          <w:i/>
                          <w:iCs/>
                        </w:rPr>
                        <w:t>A m</w:t>
                      </w:r>
                      <w:r w:rsidRPr="00B229EC">
                        <w:rPr>
                          <w:rFonts w:cs="Arial"/>
                          <w:i/>
                        </w:rPr>
                        <w:t>andatory minimum diversion rate and a high-performance target</w:t>
                      </w:r>
                      <w:r w:rsidR="005D00BD">
                        <w:rPr>
                          <w:rFonts w:cs="Arial"/>
                          <w:i/>
                        </w:rPr>
                        <w:t>’</w:t>
                      </w:r>
                      <w:r w:rsidRPr="00B229EC">
                        <w:rPr>
                          <w:rFonts w:cs="Arial"/>
                          <w:i/>
                        </w:rPr>
                        <w:t xml:space="preserve"> </w:t>
                      </w:r>
                      <w:r w:rsidRPr="00B229EC">
                        <w:rPr>
                          <w:rFonts w:cs="Arial"/>
                        </w:rPr>
                        <w:t>is identified as the preferred option. It provides a strong incentive for improved collections, ensures speedy change, and allows councils choice about how to achieve the performance targets.</w:t>
                      </w:r>
                    </w:p>
                  </w:txbxContent>
                </v:textbox>
                <w10:wrap type="square" anchorx="margin"/>
              </v:shape>
            </w:pict>
          </mc:Fallback>
        </mc:AlternateContent>
      </w:r>
    </w:p>
    <w:p w14:paraId="04FD29DC" w14:textId="2CA9C348" w:rsidR="00B76F56" w:rsidRDefault="000562EB" w:rsidP="00DB7F4A">
      <w:pPr>
        <w:pStyle w:val="Heading2"/>
        <w:rPr>
          <w:rStyle w:val="Heading2Char"/>
        </w:rPr>
      </w:pPr>
      <w:r w:rsidRPr="00931EDE">
        <w:rPr>
          <w:rStyle w:val="Heading2Char"/>
        </w:rPr>
        <w:t xml:space="preserve">2.E. Options to </w:t>
      </w:r>
      <w:r w:rsidR="006B5DB7" w:rsidRPr="00931EDE">
        <w:rPr>
          <w:rStyle w:val="Heading2Char"/>
        </w:rPr>
        <w:t>red</w:t>
      </w:r>
      <w:r w:rsidR="00B76F56" w:rsidRPr="00931EDE">
        <w:rPr>
          <w:rStyle w:val="Heading2Char"/>
        </w:rPr>
        <w:t>uce glass contamination of other recyclables</w:t>
      </w:r>
    </w:p>
    <w:p w14:paraId="3C1BD389" w14:textId="14960F41" w:rsidR="00BB29EA" w:rsidRDefault="00BB29EA" w:rsidP="00E95432">
      <w:pPr>
        <w:pStyle w:val="ListParagraph"/>
        <w:numPr>
          <w:ilvl w:val="0"/>
          <w:numId w:val="5"/>
        </w:numPr>
        <w:spacing w:before="120" w:after="120" w:line="240" w:lineRule="auto"/>
        <w:ind w:hanging="567"/>
        <w:contextualSpacing w:val="0"/>
        <w:rPr>
          <w:rFonts w:cs="Arial"/>
        </w:rPr>
      </w:pPr>
      <w:r w:rsidRPr="06F89072">
        <w:rPr>
          <w:rFonts w:cs="Arial"/>
        </w:rPr>
        <w:t xml:space="preserve">This section considers options to </w:t>
      </w:r>
      <w:r w:rsidR="0092194C" w:rsidRPr="06F89072">
        <w:rPr>
          <w:rFonts w:cs="Arial"/>
        </w:rPr>
        <w:t>reduce glass contamination of other dry recycling materials</w:t>
      </w:r>
      <w:r w:rsidRPr="06F89072">
        <w:rPr>
          <w:rFonts w:cs="Arial"/>
        </w:rPr>
        <w:t xml:space="preserve">. </w:t>
      </w:r>
      <w:r w:rsidR="000630E1" w:rsidRPr="06F89072">
        <w:rPr>
          <w:rFonts w:cs="Arial"/>
        </w:rPr>
        <w:t xml:space="preserve">This proposal could be affected by decisions about a proposed CRS which is being consulted on at the same time. A CRS could </w:t>
      </w:r>
      <w:r w:rsidR="006A4424" w:rsidRPr="06F89072">
        <w:rPr>
          <w:rFonts w:cs="Arial"/>
        </w:rPr>
        <w:t xml:space="preserve">affect the </w:t>
      </w:r>
      <w:r w:rsidR="00422D7A" w:rsidRPr="06F89072">
        <w:rPr>
          <w:rFonts w:cs="Arial"/>
        </w:rPr>
        <w:t>amount of glass and other beve</w:t>
      </w:r>
      <w:r w:rsidR="0040685F" w:rsidRPr="06F89072">
        <w:rPr>
          <w:rFonts w:cs="Arial"/>
        </w:rPr>
        <w:t>rage container</w:t>
      </w:r>
      <w:r w:rsidR="003869B5" w:rsidRPr="06F89072">
        <w:rPr>
          <w:rFonts w:cs="Arial"/>
        </w:rPr>
        <w:t>s</w:t>
      </w:r>
      <w:r w:rsidR="0040685F" w:rsidRPr="06F89072">
        <w:rPr>
          <w:rFonts w:cs="Arial"/>
        </w:rPr>
        <w:t xml:space="preserve"> collected through kerbside recycling</w:t>
      </w:r>
      <w:r w:rsidR="00652473" w:rsidRPr="06F89072">
        <w:rPr>
          <w:rFonts w:cs="Arial"/>
        </w:rPr>
        <w:t>. For this reason</w:t>
      </w:r>
      <w:r w:rsidR="00C74941" w:rsidRPr="06F89072">
        <w:rPr>
          <w:rFonts w:cs="Arial"/>
        </w:rPr>
        <w:t>,</w:t>
      </w:r>
      <w:r w:rsidR="00652473" w:rsidRPr="06F89072">
        <w:rPr>
          <w:rFonts w:cs="Arial"/>
        </w:rPr>
        <w:t xml:space="preserve"> </w:t>
      </w:r>
      <w:r w:rsidR="003869B5" w:rsidRPr="06F89072">
        <w:rPr>
          <w:rFonts w:cs="Arial"/>
        </w:rPr>
        <w:t xml:space="preserve">this proposal is more of an open question with no preferred option identified </w:t>
      </w:r>
      <w:r w:rsidR="00FB5A75" w:rsidRPr="06F89072">
        <w:rPr>
          <w:rFonts w:cs="Arial"/>
        </w:rPr>
        <w:t>yet</w:t>
      </w:r>
      <w:r w:rsidR="003869B5" w:rsidRPr="06F89072">
        <w:rPr>
          <w:rFonts w:cs="Arial"/>
        </w:rPr>
        <w:t>.</w:t>
      </w:r>
      <w:r w:rsidR="000630E1" w:rsidRPr="06F89072">
        <w:rPr>
          <w:rFonts w:cs="Arial"/>
        </w:rPr>
        <w:t xml:space="preserve"> </w:t>
      </w:r>
    </w:p>
    <w:p w14:paraId="469ED99B" w14:textId="0758F27B" w:rsidR="003774FF" w:rsidRDefault="00D10ED4" w:rsidP="00DB7F4A">
      <w:pPr>
        <w:pStyle w:val="Heading3"/>
      </w:pPr>
      <w:r>
        <w:t>Relevant o</w:t>
      </w:r>
      <w:r w:rsidR="003774FF" w:rsidRPr="00B13ECA">
        <w:t>bjectives</w:t>
      </w:r>
    </w:p>
    <w:p w14:paraId="2FC8D55E" w14:textId="1FEF3FF8" w:rsidR="003774FF" w:rsidRDefault="003774FF" w:rsidP="00E95432">
      <w:pPr>
        <w:pStyle w:val="ListParagraph"/>
        <w:numPr>
          <w:ilvl w:val="0"/>
          <w:numId w:val="5"/>
        </w:numPr>
        <w:spacing w:before="120" w:after="120" w:line="240" w:lineRule="auto"/>
        <w:ind w:hanging="567"/>
        <w:contextualSpacing w:val="0"/>
        <w:rPr>
          <w:rFonts w:cs="Arial"/>
          <w:lang w:val="en-NZ"/>
        </w:rPr>
      </w:pPr>
      <w:r w:rsidRPr="06F89072">
        <w:rPr>
          <w:rFonts w:cs="Arial"/>
          <w:lang w:val="en-NZ"/>
        </w:rPr>
        <w:t xml:space="preserve">This proposal’s primary objective is to increase </w:t>
      </w:r>
      <w:r w:rsidR="008A76F8">
        <w:rPr>
          <w:rFonts w:cs="Arial"/>
          <w:lang w:val="en-NZ"/>
        </w:rPr>
        <w:t>the</w:t>
      </w:r>
      <w:r w:rsidRPr="06F89072">
        <w:rPr>
          <w:rFonts w:cs="Arial"/>
          <w:lang w:val="en-NZ"/>
        </w:rPr>
        <w:t xml:space="preserve"> quality of materials collected:</w:t>
      </w:r>
    </w:p>
    <w:p w14:paraId="46AE45E6" w14:textId="4723F44C" w:rsidR="003774FF" w:rsidRDefault="008A76F8" w:rsidP="00E95432">
      <w:pPr>
        <w:pStyle w:val="ListParagraph"/>
        <w:numPr>
          <w:ilvl w:val="1"/>
          <w:numId w:val="18"/>
        </w:numPr>
        <w:rPr>
          <w:rFonts w:cs="Arial"/>
        </w:rPr>
      </w:pPr>
      <w:r>
        <w:rPr>
          <w:rFonts w:cs="Arial"/>
        </w:rPr>
        <w:t>r</w:t>
      </w:r>
      <w:r w:rsidR="003774FF">
        <w:rPr>
          <w:rFonts w:cs="Arial"/>
        </w:rPr>
        <w:t>educe contamination and increase the quality of materials collected for dry recycling</w:t>
      </w:r>
      <w:r w:rsidR="009E4F9F">
        <w:rPr>
          <w:rFonts w:cs="Arial"/>
        </w:rPr>
        <w:t>.</w:t>
      </w:r>
    </w:p>
    <w:p w14:paraId="09860E8B" w14:textId="77777777" w:rsidR="00CC1534" w:rsidRPr="00CC1534" w:rsidRDefault="00CC1534" w:rsidP="00DB7F4A">
      <w:pPr>
        <w:pStyle w:val="Heading3"/>
      </w:pPr>
      <w:r w:rsidRPr="00CC1534">
        <w:t>Current state and drivers for action</w:t>
      </w:r>
    </w:p>
    <w:p w14:paraId="26BC5EB9" w14:textId="1F14C1B4" w:rsidR="003774FF" w:rsidRPr="0014281C" w:rsidRDefault="003774FF" w:rsidP="003774FF">
      <w:pPr>
        <w:spacing w:after="120" w:line="240" w:lineRule="auto"/>
        <w:rPr>
          <w:rFonts w:cs="Arial"/>
          <w:i/>
          <w:iCs/>
          <w:szCs w:val="22"/>
          <w:lang w:val="en-NZ"/>
        </w:rPr>
      </w:pPr>
      <w:r>
        <w:rPr>
          <w:rFonts w:cs="Arial"/>
          <w:i/>
          <w:iCs/>
          <w:szCs w:val="22"/>
          <w:lang w:val="en-NZ"/>
        </w:rPr>
        <w:t>How we collect glass for recycling affects the quality of other materials</w:t>
      </w:r>
    </w:p>
    <w:p w14:paraId="238AB4B4" w14:textId="7F023258" w:rsidR="003774FF" w:rsidRDefault="003774FF" w:rsidP="00E95432">
      <w:pPr>
        <w:pStyle w:val="ListParagraph"/>
        <w:numPr>
          <w:ilvl w:val="0"/>
          <w:numId w:val="5"/>
        </w:numPr>
        <w:spacing w:before="120" w:after="120" w:line="240" w:lineRule="auto"/>
        <w:ind w:hanging="567"/>
        <w:contextualSpacing w:val="0"/>
        <w:rPr>
          <w:rFonts w:cs="Arial"/>
          <w:lang w:val="en-NZ"/>
        </w:rPr>
      </w:pPr>
      <w:r w:rsidRPr="06F89072">
        <w:rPr>
          <w:rFonts w:cs="Arial"/>
          <w:lang w:val="en-NZ"/>
        </w:rPr>
        <w:t xml:space="preserve">A comingled collection is where glass is collected mixed with other dry recycling. In a </w:t>
      </w:r>
      <w:r w:rsidR="00432BD0">
        <w:rPr>
          <w:rFonts w:cs="Arial"/>
          <w:lang w:val="en-NZ"/>
        </w:rPr>
        <w:t>comingled</w:t>
      </w:r>
      <w:r w:rsidRPr="06F89072">
        <w:rPr>
          <w:rFonts w:cs="Arial"/>
          <w:lang w:val="en-NZ"/>
        </w:rPr>
        <w:t xml:space="preserve"> system</w:t>
      </w:r>
      <w:r w:rsidR="00947C0A" w:rsidRPr="06F89072">
        <w:rPr>
          <w:rFonts w:cs="Arial"/>
          <w:lang w:val="en-NZ"/>
        </w:rPr>
        <w:t>,</w:t>
      </w:r>
      <w:r w:rsidRPr="06F89072">
        <w:rPr>
          <w:rFonts w:cs="Arial"/>
          <w:lang w:val="en-NZ"/>
        </w:rPr>
        <w:t xml:space="preserve"> some glass will be broken and contaminate the other materials. Small pieces of glass, known as glass fines, are difficult to separate from other recycling especially when sticky </w:t>
      </w:r>
      <w:r w:rsidR="003D7F18" w:rsidRPr="06F89072">
        <w:rPr>
          <w:rFonts w:cs="Arial"/>
          <w:lang w:val="en-NZ"/>
        </w:rPr>
        <w:t xml:space="preserve">from </w:t>
      </w:r>
      <w:r w:rsidRPr="06F89072">
        <w:rPr>
          <w:rFonts w:cs="Arial"/>
          <w:lang w:val="en-NZ"/>
        </w:rPr>
        <w:t>food and drink residues. The contamination adds expens</w:t>
      </w:r>
      <w:r w:rsidR="00547FD5" w:rsidRPr="06F89072">
        <w:rPr>
          <w:rFonts w:cs="Arial"/>
          <w:lang w:val="en-NZ"/>
        </w:rPr>
        <w:t>e</w:t>
      </w:r>
      <w:r w:rsidRPr="06F89072">
        <w:rPr>
          <w:rFonts w:cs="Arial"/>
          <w:lang w:val="en-NZ"/>
        </w:rPr>
        <w:t>, reduce</w:t>
      </w:r>
      <w:r w:rsidR="00547FD5" w:rsidRPr="06F89072">
        <w:rPr>
          <w:rFonts w:cs="Arial"/>
          <w:lang w:val="en-NZ"/>
        </w:rPr>
        <w:t>s</w:t>
      </w:r>
      <w:r w:rsidRPr="06F89072">
        <w:rPr>
          <w:rFonts w:cs="Arial"/>
          <w:lang w:val="en-NZ"/>
        </w:rPr>
        <w:t xml:space="preserve"> the quality and price of sorted </w:t>
      </w:r>
      <w:proofErr w:type="gramStart"/>
      <w:r w:rsidRPr="06F89072">
        <w:rPr>
          <w:rFonts w:cs="Arial"/>
          <w:lang w:val="en-NZ"/>
        </w:rPr>
        <w:t>materials</w:t>
      </w:r>
      <w:proofErr w:type="gramEnd"/>
      <w:r w:rsidRPr="06F89072">
        <w:rPr>
          <w:rFonts w:cs="Arial"/>
          <w:lang w:val="en-NZ"/>
        </w:rPr>
        <w:t xml:space="preserve"> and may lead to a lower grade </w:t>
      </w:r>
      <w:r w:rsidR="00547FD5" w:rsidRPr="06F89072">
        <w:rPr>
          <w:rFonts w:cs="Arial"/>
          <w:lang w:val="en-NZ"/>
        </w:rPr>
        <w:t xml:space="preserve">of </w:t>
      </w:r>
      <w:r w:rsidRPr="06F89072">
        <w:rPr>
          <w:rFonts w:cs="Arial"/>
          <w:lang w:val="en-NZ"/>
        </w:rPr>
        <w:t>recycled material.</w:t>
      </w:r>
    </w:p>
    <w:p w14:paraId="1B431A89" w14:textId="20636359" w:rsidR="003774FF" w:rsidRDefault="003774FF" w:rsidP="00E95432">
      <w:pPr>
        <w:pStyle w:val="ListParagraph"/>
        <w:numPr>
          <w:ilvl w:val="0"/>
          <w:numId w:val="5"/>
        </w:numPr>
        <w:spacing w:before="120" w:after="120" w:line="240" w:lineRule="auto"/>
        <w:ind w:hanging="567"/>
        <w:contextualSpacing w:val="0"/>
        <w:rPr>
          <w:rFonts w:cs="Arial"/>
          <w:lang w:val="en-NZ"/>
        </w:rPr>
      </w:pPr>
      <w:r w:rsidRPr="6F7BBD2D">
        <w:rPr>
          <w:rFonts w:cs="Arial"/>
          <w:lang w:val="en-NZ"/>
        </w:rPr>
        <w:t>Glass fines are particularly problematic for paper and cardboard recycling. New Zealand’s pulp mills are not equipped to remove glass fines. Any paper and cardboard with glass contamination is exported for recycling</w:t>
      </w:r>
      <w:r w:rsidR="007C5A72" w:rsidRPr="6F7BBD2D">
        <w:rPr>
          <w:rFonts w:cs="Arial"/>
          <w:lang w:val="en-NZ"/>
        </w:rPr>
        <w:t>,</w:t>
      </w:r>
      <w:r w:rsidRPr="6F7BBD2D">
        <w:rPr>
          <w:rFonts w:cs="Arial"/>
          <w:lang w:val="en-NZ"/>
        </w:rPr>
        <w:t xml:space="preserve"> because it requires extra processing </w:t>
      </w:r>
      <w:r w:rsidR="316921D2" w:rsidRPr="6F7BBD2D">
        <w:rPr>
          <w:rFonts w:cs="Arial"/>
          <w:lang w:val="en-NZ"/>
        </w:rPr>
        <w:t xml:space="preserve">as </w:t>
      </w:r>
      <w:r w:rsidRPr="6F7BBD2D">
        <w:rPr>
          <w:rFonts w:cs="Arial"/>
          <w:lang w:val="en-NZ"/>
        </w:rPr>
        <w:t>it is a low</w:t>
      </w:r>
      <w:r w:rsidR="008276BD">
        <w:rPr>
          <w:rFonts w:cs="Arial"/>
          <w:lang w:val="en-NZ"/>
        </w:rPr>
        <w:t>-</w:t>
      </w:r>
      <w:r w:rsidRPr="6F7BBD2D">
        <w:rPr>
          <w:rFonts w:cs="Arial"/>
          <w:lang w:val="en-NZ"/>
        </w:rPr>
        <w:t xml:space="preserve">value commodity. </w:t>
      </w:r>
      <w:r w:rsidR="00A212E4" w:rsidRPr="6F7BBD2D">
        <w:rPr>
          <w:rFonts w:cs="Arial"/>
          <w:lang w:val="en-NZ"/>
        </w:rPr>
        <w:t>I</w:t>
      </w:r>
      <w:r w:rsidR="00E6078A" w:rsidRPr="6F7BBD2D">
        <w:rPr>
          <w:rFonts w:cs="Arial"/>
          <w:lang w:val="en-NZ"/>
        </w:rPr>
        <w:t>n recent years</w:t>
      </w:r>
      <w:r w:rsidR="002E5D31">
        <w:rPr>
          <w:rFonts w:cs="Arial"/>
          <w:lang w:val="en-NZ"/>
        </w:rPr>
        <w:t>,</w:t>
      </w:r>
      <w:r w:rsidR="00E6078A" w:rsidRPr="6F7BBD2D">
        <w:rPr>
          <w:rFonts w:cs="Arial"/>
          <w:lang w:val="en-NZ"/>
        </w:rPr>
        <w:t xml:space="preserve"> </w:t>
      </w:r>
      <w:r w:rsidR="00A212E4" w:rsidRPr="6F7BBD2D">
        <w:rPr>
          <w:rFonts w:cs="Arial"/>
          <w:lang w:val="en-NZ"/>
        </w:rPr>
        <w:t xml:space="preserve">price fluctuations for </w:t>
      </w:r>
      <w:r w:rsidR="00E6078A" w:rsidRPr="6F7BBD2D">
        <w:rPr>
          <w:rFonts w:cs="Arial"/>
          <w:lang w:val="en-NZ"/>
        </w:rPr>
        <w:t xml:space="preserve">low value paper and cardboard </w:t>
      </w:r>
      <w:r w:rsidR="00150E75" w:rsidRPr="6F7BBD2D">
        <w:rPr>
          <w:rFonts w:cs="Arial"/>
          <w:lang w:val="en-NZ"/>
        </w:rPr>
        <w:t xml:space="preserve">exports </w:t>
      </w:r>
      <w:r w:rsidR="00F067B4" w:rsidRPr="6F7BBD2D">
        <w:rPr>
          <w:rFonts w:cs="Arial"/>
          <w:lang w:val="en-NZ"/>
        </w:rPr>
        <w:t>affected</w:t>
      </w:r>
      <w:r w:rsidR="00A212E4" w:rsidRPr="6F7BBD2D">
        <w:rPr>
          <w:rFonts w:cs="Arial"/>
          <w:lang w:val="en-NZ"/>
        </w:rPr>
        <w:t xml:space="preserve"> the</w:t>
      </w:r>
      <w:r w:rsidR="002E2D32" w:rsidRPr="6F7BBD2D">
        <w:rPr>
          <w:rFonts w:cs="Arial"/>
          <w:lang w:val="en-NZ"/>
        </w:rPr>
        <w:t xml:space="preserve"> viability of our resource recovery sector and recycling systems</w:t>
      </w:r>
      <w:r w:rsidR="00E56766" w:rsidRPr="6F7BBD2D">
        <w:rPr>
          <w:rFonts w:cs="Arial"/>
          <w:lang w:val="en-NZ"/>
        </w:rPr>
        <w:t>.</w:t>
      </w:r>
      <w:r w:rsidR="00E6078A" w:rsidRPr="00781E1C">
        <w:rPr>
          <w:vertAlign w:val="superscript"/>
        </w:rPr>
        <w:footnoteReference w:id="66"/>
      </w:r>
      <w:r w:rsidR="00E6078A" w:rsidRPr="6F7BBD2D">
        <w:rPr>
          <w:rFonts w:cs="Arial"/>
          <w:lang w:val="en-NZ"/>
        </w:rPr>
        <w:t xml:space="preserve"> </w:t>
      </w:r>
      <w:r w:rsidRPr="6F7BBD2D">
        <w:rPr>
          <w:rFonts w:cs="Arial"/>
          <w:lang w:val="en-NZ"/>
        </w:rPr>
        <w:t xml:space="preserve">About half of </w:t>
      </w:r>
      <w:r w:rsidR="002E2D32" w:rsidRPr="6F7BBD2D">
        <w:rPr>
          <w:rFonts w:cs="Arial"/>
          <w:lang w:val="en-NZ"/>
        </w:rPr>
        <w:t>New Zealand’s</w:t>
      </w:r>
      <w:r w:rsidRPr="6F7BBD2D">
        <w:rPr>
          <w:rFonts w:cs="Arial"/>
          <w:lang w:val="en-NZ"/>
        </w:rPr>
        <w:t xml:space="preserve"> paper and cardboard collected for recycling is exported</w:t>
      </w:r>
      <w:r w:rsidR="00E6078A" w:rsidRPr="6F7BBD2D">
        <w:rPr>
          <w:rFonts w:cs="Arial"/>
          <w:lang w:val="en-NZ"/>
        </w:rPr>
        <w:t>, although this also reflects limited additional onshore capacity in our pulp mills for recycled input</w:t>
      </w:r>
      <w:r w:rsidRPr="6F7BBD2D">
        <w:rPr>
          <w:rFonts w:cs="Arial"/>
          <w:lang w:val="en-NZ"/>
        </w:rPr>
        <w:t>.</w:t>
      </w:r>
    </w:p>
    <w:p w14:paraId="785DB5A2" w14:textId="4385A181" w:rsidR="003774FF" w:rsidRDefault="003774FF" w:rsidP="00E95432">
      <w:pPr>
        <w:pStyle w:val="ListParagraph"/>
        <w:numPr>
          <w:ilvl w:val="0"/>
          <w:numId w:val="5"/>
        </w:numPr>
        <w:spacing w:before="120" w:after="120" w:line="240" w:lineRule="auto"/>
        <w:ind w:hanging="567"/>
        <w:contextualSpacing w:val="0"/>
        <w:rPr>
          <w:rFonts w:cs="Arial"/>
          <w:lang w:val="en-NZ"/>
        </w:rPr>
      </w:pPr>
      <w:r w:rsidRPr="06F89072">
        <w:rPr>
          <w:rFonts w:cs="Arial"/>
          <w:lang w:val="en-NZ"/>
        </w:rPr>
        <w:t>How glass is collected impacts on the quality and cost effectiveness of our recycling system</w:t>
      </w:r>
      <w:r w:rsidR="00D91AFC" w:rsidRPr="06F89072">
        <w:rPr>
          <w:rFonts w:cs="Arial"/>
          <w:lang w:val="en-NZ"/>
        </w:rPr>
        <w:t>.</w:t>
      </w:r>
      <w:r w:rsidR="005F5B35" w:rsidRPr="06F89072">
        <w:rPr>
          <w:rStyle w:val="FootnoteReference"/>
          <w:rFonts w:cs="Arial"/>
          <w:lang w:val="en-NZ"/>
        </w:rPr>
        <w:footnoteReference w:id="67"/>
      </w:r>
      <w:r w:rsidRPr="06F89072">
        <w:rPr>
          <w:rFonts w:cs="Arial"/>
          <w:lang w:val="en-NZ"/>
        </w:rPr>
        <w:t xml:space="preserve"> Comingled collections introduce glass fines to other materials. A separate glass crate colour-sorted at kerbside allows bottle glass to be easily recycled back into bottles</w:t>
      </w:r>
      <w:r w:rsidR="00B1386F">
        <w:rPr>
          <w:rFonts w:cs="Arial"/>
          <w:lang w:val="en-NZ"/>
        </w:rPr>
        <w:t xml:space="preserve"> and prevents glass fines impacting other materials</w:t>
      </w:r>
      <w:r w:rsidRPr="06F89072">
        <w:rPr>
          <w:rFonts w:cs="Arial"/>
          <w:lang w:val="en-NZ"/>
        </w:rPr>
        <w:t xml:space="preserve">. Separate paper and </w:t>
      </w:r>
      <w:r w:rsidRPr="06F89072">
        <w:rPr>
          <w:rFonts w:cs="Arial"/>
          <w:lang w:val="en-NZ"/>
        </w:rPr>
        <w:lastRenderedPageBreak/>
        <w:t xml:space="preserve">cardboard collection </w:t>
      </w:r>
      <w:proofErr w:type="gramStart"/>
      <w:r w:rsidR="00D91981">
        <w:rPr>
          <w:rFonts w:cs="Arial"/>
          <w:lang w:val="en-NZ"/>
        </w:rPr>
        <w:t>is</w:t>
      </w:r>
      <w:proofErr w:type="gramEnd"/>
      <w:r w:rsidR="00D91981">
        <w:rPr>
          <w:rFonts w:cs="Arial"/>
          <w:lang w:val="en-NZ"/>
        </w:rPr>
        <w:t xml:space="preserve"> another alternative solution as it </w:t>
      </w:r>
      <w:r w:rsidRPr="06F89072">
        <w:rPr>
          <w:rFonts w:cs="Arial"/>
          <w:lang w:val="en-NZ"/>
        </w:rPr>
        <w:t>removes the material most detrimentally affected by glass fines.</w:t>
      </w:r>
    </w:p>
    <w:p w14:paraId="3C186A3E" w14:textId="1E60276F" w:rsidR="003774FF" w:rsidRDefault="003774FF" w:rsidP="00E95432">
      <w:pPr>
        <w:pStyle w:val="ListParagraph"/>
        <w:numPr>
          <w:ilvl w:val="0"/>
          <w:numId w:val="5"/>
        </w:numPr>
        <w:spacing w:before="120" w:after="120" w:line="240" w:lineRule="auto"/>
        <w:ind w:hanging="567"/>
        <w:contextualSpacing w:val="0"/>
        <w:rPr>
          <w:rFonts w:cs="Arial"/>
          <w:lang w:val="en-NZ"/>
        </w:rPr>
      </w:pPr>
      <w:r w:rsidRPr="784DC8C1">
        <w:rPr>
          <w:rFonts w:cs="Arial"/>
          <w:lang w:val="en-NZ"/>
        </w:rPr>
        <w:t xml:space="preserve">At present </w:t>
      </w:r>
      <w:r w:rsidR="000E17EB" w:rsidRPr="784DC8C1">
        <w:rPr>
          <w:rFonts w:cs="Arial"/>
          <w:lang w:val="en-NZ"/>
        </w:rPr>
        <w:t xml:space="preserve">most </w:t>
      </w:r>
      <w:r w:rsidR="00F41C01" w:rsidRPr="784DC8C1">
        <w:rPr>
          <w:rFonts w:cs="Arial"/>
          <w:lang w:val="en-NZ"/>
        </w:rPr>
        <w:t xml:space="preserve">of the 59 </w:t>
      </w:r>
      <w:r w:rsidR="000E17EB" w:rsidRPr="784DC8C1">
        <w:rPr>
          <w:rFonts w:cs="Arial"/>
          <w:lang w:val="en-NZ"/>
        </w:rPr>
        <w:t>council</w:t>
      </w:r>
      <w:r w:rsidR="00F41C01" w:rsidRPr="784DC8C1">
        <w:rPr>
          <w:rFonts w:cs="Arial"/>
          <w:lang w:val="en-NZ"/>
        </w:rPr>
        <w:t xml:space="preserve"> recycling services separate glass before it causes problems.</w:t>
      </w:r>
      <w:r w:rsidR="000E17EB" w:rsidRPr="784DC8C1">
        <w:rPr>
          <w:rFonts w:cs="Arial"/>
          <w:lang w:val="en-NZ"/>
        </w:rPr>
        <w:t xml:space="preserve"> </w:t>
      </w:r>
      <w:r w:rsidR="00F41C01" w:rsidRPr="784DC8C1">
        <w:rPr>
          <w:rFonts w:cs="Arial"/>
          <w:lang w:val="en-NZ"/>
        </w:rPr>
        <w:t>A</w:t>
      </w:r>
      <w:r w:rsidRPr="784DC8C1">
        <w:rPr>
          <w:rFonts w:cs="Arial"/>
          <w:lang w:val="en-NZ"/>
        </w:rPr>
        <w:t>bout two thirds of council</w:t>
      </w:r>
      <w:r w:rsidR="00AB3FBE" w:rsidRPr="784DC8C1">
        <w:rPr>
          <w:rFonts w:cs="Arial"/>
          <w:lang w:val="en-NZ"/>
        </w:rPr>
        <w:t>s</w:t>
      </w:r>
      <w:r w:rsidRPr="784DC8C1">
        <w:rPr>
          <w:rFonts w:cs="Arial"/>
          <w:lang w:val="en-NZ"/>
        </w:rPr>
        <w:t xml:space="preserve"> collect glass separate</w:t>
      </w:r>
      <w:r w:rsidR="00F41C01" w:rsidRPr="784DC8C1">
        <w:rPr>
          <w:rFonts w:cs="Arial"/>
          <w:lang w:val="en-NZ"/>
        </w:rPr>
        <w:t>ly</w:t>
      </w:r>
      <w:r w:rsidRPr="00A43A60">
        <w:rPr>
          <w:vertAlign w:val="superscript"/>
        </w:rPr>
        <w:footnoteReference w:id="68"/>
      </w:r>
      <w:r w:rsidRPr="784DC8C1">
        <w:rPr>
          <w:rFonts w:cs="Arial"/>
          <w:lang w:val="en-NZ"/>
        </w:rPr>
        <w:t>, a</w:t>
      </w:r>
      <w:r w:rsidR="00880A21" w:rsidRPr="784DC8C1">
        <w:rPr>
          <w:rFonts w:cs="Arial"/>
          <w:lang w:val="en-NZ"/>
        </w:rPr>
        <w:t xml:space="preserve"> further </w:t>
      </w:r>
      <w:r w:rsidR="000E17EB" w:rsidRPr="784DC8C1">
        <w:rPr>
          <w:rFonts w:cs="Arial"/>
          <w:lang w:val="en-NZ"/>
        </w:rPr>
        <w:t xml:space="preserve">nine separate </w:t>
      </w:r>
      <w:proofErr w:type="gramStart"/>
      <w:r w:rsidR="000E17EB" w:rsidRPr="784DC8C1">
        <w:rPr>
          <w:rFonts w:cs="Arial"/>
          <w:lang w:val="en-NZ"/>
        </w:rPr>
        <w:t>glass</w:t>
      </w:r>
      <w:proofErr w:type="gramEnd"/>
      <w:r w:rsidR="000E17EB" w:rsidRPr="784DC8C1">
        <w:rPr>
          <w:rFonts w:cs="Arial"/>
          <w:lang w:val="en-NZ"/>
        </w:rPr>
        <w:t xml:space="preserve"> from comingled crates at the truck</w:t>
      </w:r>
      <w:r w:rsidR="006008C0" w:rsidRPr="784DC8C1">
        <w:rPr>
          <w:rFonts w:cs="Arial"/>
          <w:lang w:val="en-NZ"/>
        </w:rPr>
        <w:t xml:space="preserve">. A few councils also </w:t>
      </w:r>
      <w:r w:rsidRPr="784DC8C1">
        <w:rPr>
          <w:rFonts w:cs="Arial"/>
          <w:lang w:val="en-NZ"/>
        </w:rPr>
        <w:t>collect paper and cardboard separately</w:t>
      </w:r>
      <w:r w:rsidR="000E17EB" w:rsidRPr="784DC8C1">
        <w:rPr>
          <w:rFonts w:cs="Arial"/>
          <w:lang w:val="en-NZ"/>
        </w:rPr>
        <w:t>.</w:t>
      </w:r>
      <w:r w:rsidRPr="784DC8C1">
        <w:rPr>
          <w:rFonts w:cs="Arial"/>
          <w:lang w:val="en-NZ"/>
        </w:rPr>
        <w:t xml:space="preserve"> </w:t>
      </w:r>
      <w:r w:rsidR="00AE01AE">
        <w:rPr>
          <w:rFonts w:cs="Arial"/>
          <w:lang w:val="en-NZ"/>
        </w:rPr>
        <w:t>Ten</w:t>
      </w:r>
      <w:r w:rsidR="00F41C01" w:rsidRPr="784DC8C1">
        <w:rPr>
          <w:rFonts w:cs="Arial"/>
          <w:lang w:val="en-NZ"/>
        </w:rPr>
        <w:t xml:space="preserve"> councils do not collect glass separately from paper and cardboard. Th</w:t>
      </w:r>
      <w:r w:rsidR="006008C0" w:rsidRPr="784DC8C1">
        <w:rPr>
          <w:rFonts w:cs="Arial"/>
          <w:lang w:val="en-NZ"/>
        </w:rPr>
        <w:t>ey</w:t>
      </w:r>
      <w:r w:rsidR="000E17EB" w:rsidRPr="784DC8C1">
        <w:rPr>
          <w:rFonts w:cs="Arial"/>
          <w:lang w:val="en-NZ"/>
        </w:rPr>
        <w:t xml:space="preserve"> use</w:t>
      </w:r>
      <w:r w:rsidRPr="784DC8C1">
        <w:rPr>
          <w:rFonts w:cs="Arial"/>
          <w:lang w:val="en-NZ"/>
        </w:rPr>
        <w:t xml:space="preserve"> a comingled wheeled bin which is emptied into the truck unsorted</w:t>
      </w:r>
      <w:r w:rsidR="00F41C01" w:rsidRPr="784DC8C1">
        <w:rPr>
          <w:rFonts w:cs="Arial"/>
          <w:lang w:val="en-NZ"/>
        </w:rPr>
        <w:t>.</w:t>
      </w:r>
      <w:r w:rsidR="00FE18F4" w:rsidRPr="784DC8C1">
        <w:rPr>
          <w:rFonts w:cs="Arial"/>
          <w:lang w:val="en-NZ"/>
        </w:rPr>
        <w:t xml:space="preserve"> Two of these councils cover large urban areas, </w:t>
      </w:r>
      <w:proofErr w:type="gramStart"/>
      <w:r w:rsidR="00FE18F4" w:rsidRPr="784DC8C1">
        <w:rPr>
          <w:rFonts w:cs="Arial"/>
          <w:lang w:val="en-NZ"/>
        </w:rPr>
        <w:t>Auckland</w:t>
      </w:r>
      <w:proofErr w:type="gramEnd"/>
      <w:r w:rsidR="00FE18F4" w:rsidRPr="784DC8C1">
        <w:rPr>
          <w:rFonts w:cs="Arial"/>
          <w:lang w:val="en-NZ"/>
        </w:rPr>
        <w:t xml:space="preserve"> and Christchurch, and collect a significant proportion </w:t>
      </w:r>
      <w:r w:rsidR="00B5EDFE" w:rsidRPr="784DC8C1">
        <w:rPr>
          <w:rFonts w:cs="Arial"/>
          <w:lang w:val="en-NZ"/>
        </w:rPr>
        <w:t xml:space="preserve">(around </w:t>
      </w:r>
      <w:r w:rsidR="0086024D">
        <w:rPr>
          <w:rFonts w:cs="Arial"/>
          <w:lang w:val="en-NZ"/>
        </w:rPr>
        <w:t>two thi</w:t>
      </w:r>
      <w:r w:rsidR="00852A70">
        <w:rPr>
          <w:rFonts w:cs="Arial"/>
          <w:lang w:val="en-NZ"/>
        </w:rPr>
        <w:t>r</w:t>
      </w:r>
      <w:r w:rsidR="0086024D">
        <w:rPr>
          <w:rFonts w:cs="Arial"/>
          <w:lang w:val="en-NZ"/>
        </w:rPr>
        <w:t>ds</w:t>
      </w:r>
      <w:r w:rsidR="00B5EDFE" w:rsidRPr="784DC8C1">
        <w:rPr>
          <w:rFonts w:cs="Arial"/>
          <w:lang w:val="en-NZ"/>
        </w:rPr>
        <w:t>)</w:t>
      </w:r>
      <w:r w:rsidR="00FE18F4" w:rsidRPr="784DC8C1">
        <w:rPr>
          <w:rFonts w:cs="Arial"/>
          <w:lang w:val="en-NZ"/>
        </w:rPr>
        <w:t xml:space="preserve"> of New Zealand’s household recycling. Christchurch City Council is currently reviewing its collection services including whether to collect glass separately.</w:t>
      </w:r>
    </w:p>
    <w:p w14:paraId="0FB0AC49" w14:textId="77777777" w:rsidR="003774FF" w:rsidRPr="00A22D76" w:rsidRDefault="003774FF" w:rsidP="00C81AEE">
      <w:pPr>
        <w:pStyle w:val="ListParagraph"/>
        <w:spacing w:before="120" w:after="120" w:line="240" w:lineRule="auto"/>
        <w:ind w:left="0"/>
        <w:contextualSpacing w:val="0"/>
        <w:rPr>
          <w:rFonts w:cs="Arial"/>
          <w:szCs w:val="22"/>
          <w:lang w:val="en-NZ"/>
        </w:rPr>
      </w:pPr>
      <w:r>
        <w:rPr>
          <w:rFonts w:cs="Arial"/>
          <w:i/>
          <w:iCs/>
          <w:szCs w:val="22"/>
          <w:lang w:val="en-NZ"/>
        </w:rPr>
        <w:t>How we collect glass for recycling affects the amount of glass we can recycle back into glass</w:t>
      </w:r>
    </w:p>
    <w:p w14:paraId="215244F8" w14:textId="1DD2DCE9" w:rsidR="003774FF" w:rsidRDefault="002A5A50"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After</w:t>
      </w:r>
      <w:r w:rsidR="003774FF" w:rsidRPr="09B62CD1">
        <w:rPr>
          <w:rFonts w:cs="Arial"/>
          <w:lang w:val="en-NZ"/>
        </w:rPr>
        <w:t xml:space="preserve"> reuse</w:t>
      </w:r>
      <w:r w:rsidRPr="09B62CD1">
        <w:rPr>
          <w:rFonts w:cs="Arial"/>
          <w:lang w:val="en-NZ"/>
        </w:rPr>
        <w:t xml:space="preserve"> or refilling,</w:t>
      </w:r>
      <w:r w:rsidR="003774FF" w:rsidRPr="09B62CD1">
        <w:rPr>
          <w:rFonts w:cs="Arial"/>
          <w:lang w:val="en-NZ"/>
        </w:rPr>
        <w:t xml:space="preserve"> the best outcome for glass bottles and jars is to make them back into bottles and jars. New Zealand has one glass bottle manufacturing plant</w:t>
      </w:r>
      <w:r w:rsidR="00D231EF" w:rsidRPr="09B62CD1">
        <w:rPr>
          <w:rFonts w:cs="Arial"/>
          <w:lang w:val="en-NZ"/>
        </w:rPr>
        <w:t xml:space="preserve"> </w:t>
      </w:r>
      <w:r w:rsidR="00D86AE9">
        <w:rPr>
          <w:rFonts w:cs="Arial"/>
          <w:lang w:val="en-NZ"/>
        </w:rPr>
        <w:t>in Auckland</w:t>
      </w:r>
      <w:r w:rsidR="003774FF" w:rsidRPr="09B62CD1">
        <w:rPr>
          <w:rFonts w:cs="Arial"/>
          <w:lang w:val="en-NZ"/>
        </w:rPr>
        <w:t>.</w:t>
      </w:r>
      <w:r w:rsidR="00D231EF" w:rsidRPr="09B62CD1">
        <w:rPr>
          <w:rFonts w:cs="Arial"/>
          <w:lang w:val="en-NZ"/>
        </w:rPr>
        <w:t xml:space="preserve"> </w:t>
      </w:r>
      <w:r w:rsidR="004B475E">
        <w:rPr>
          <w:rFonts w:cs="Arial"/>
          <w:lang w:val="en-NZ"/>
        </w:rPr>
        <w:t xml:space="preserve">These </w:t>
      </w:r>
      <w:r w:rsidR="004B475E" w:rsidRPr="09B62CD1">
        <w:rPr>
          <w:rFonts w:cs="Arial"/>
          <w:lang w:val="en-NZ"/>
        </w:rPr>
        <w:t>New Zealand</w:t>
      </w:r>
      <w:r w:rsidR="00B238F0">
        <w:rPr>
          <w:rFonts w:cs="Arial"/>
          <w:lang w:val="en-NZ"/>
        </w:rPr>
        <w:t>-</w:t>
      </w:r>
      <w:r w:rsidR="004B475E" w:rsidRPr="09B62CD1">
        <w:rPr>
          <w:rFonts w:cs="Arial"/>
          <w:lang w:val="en-NZ"/>
        </w:rPr>
        <w:t>made bottles have a high recycled content, on average around 67</w:t>
      </w:r>
      <w:r w:rsidR="00422D39">
        <w:rPr>
          <w:rFonts w:cs="Arial"/>
          <w:lang w:val="en-NZ"/>
        </w:rPr>
        <w:t xml:space="preserve"> per cent</w:t>
      </w:r>
      <w:r w:rsidR="00B42252">
        <w:rPr>
          <w:rFonts w:cs="Arial"/>
          <w:lang w:val="en-NZ"/>
        </w:rPr>
        <w:t>,</w:t>
      </w:r>
      <w:r w:rsidR="005041AE">
        <w:rPr>
          <w:rFonts w:cs="Arial"/>
          <w:lang w:val="en-NZ"/>
        </w:rPr>
        <w:t xml:space="preserve"> and t</w:t>
      </w:r>
      <w:r w:rsidR="0773DE7C" w:rsidRPr="09B62CD1">
        <w:rPr>
          <w:rFonts w:cs="Arial"/>
          <w:lang w:val="en-NZ"/>
        </w:rPr>
        <w:t>h</w:t>
      </w:r>
      <w:r w:rsidR="59D3152E" w:rsidRPr="09B62CD1">
        <w:rPr>
          <w:rFonts w:cs="Arial"/>
          <w:lang w:val="en-NZ"/>
        </w:rPr>
        <w:t xml:space="preserve">e </w:t>
      </w:r>
      <w:r w:rsidR="001D1F5D">
        <w:rPr>
          <w:rFonts w:cs="Arial"/>
          <w:lang w:val="en-NZ"/>
        </w:rPr>
        <w:t>pl</w:t>
      </w:r>
      <w:r w:rsidR="00706C9E">
        <w:rPr>
          <w:rFonts w:cs="Arial"/>
          <w:lang w:val="en-NZ"/>
        </w:rPr>
        <w:t>a</w:t>
      </w:r>
      <w:r w:rsidR="001D1F5D">
        <w:rPr>
          <w:rFonts w:cs="Arial"/>
          <w:lang w:val="en-NZ"/>
        </w:rPr>
        <w:t>nt</w:t>
      </w:r>
      <w:r w:rsidR="0773DE7C" w:rsidRPr="09B62CD1">
        <w:rPr>
          <w:rFonts w:cs="Arial"/>
          <w:lang w:val="en-NZ"/>
        </w:rPr>
        <w:t xml:space="preserve"> </w:t>
      </w:r>
      <w:r w:rsidR="000F3ECD">
        <w:rPr>
          <w:rFonts w:cs="Arial"/>
          <w:lang w:val="en-NZ"/>
        </w:rPr>
        <w:t xml:space="preserve">is near </w:t>
      </w:r>
      <w:r w:rsidR="0773DE7C" w:rsidRPr="09B62CD1">
        <w:rPr>
          <w:rFonts w:cs="Arial"/>
          <w:lang w:val="en-NZ"/>
        </w:rPr>
        <w:t xml:space="preserve">capacity for </w:t>
      </w:r>
      <w:r w:rsidR="0C397864" w:rsidRPr="09B62CD1">
        <w:rPr>
          <w:rFonts w:cs="Arial"/>
          <w:lang w:val="en-NZ"/>
        </w:rPr>
        <w:t>processing re</w:t>
      </w:r>
      <w:r w:rsidR="27F23F21" w:rsidRPr="09B62CD1">
        <w:rPr>
          <w:rFonts w:cs="Arial"/>
          <w:lang w:val="en-NZ"/>
        </w:rPr>
        <w:t>covered</w:t>
      </w:r>
      <w:r w:rsidR="0C397864" w:rsidRPr="09B62CD1">
        <w:rPr>
          <w:rFonts w:cs="Arial"/>
          <w:lang w:val="en-NZ"/>
        </w:rPr>
        <w:t xml:space="preserve"> glass. </w:t>
      </w:r>
      <w:r w:rsidR="006C49A4">
        <w:rPr>
          <w:rFonts w:cs="Arial"/>
          <w:lang w:val="en-NZ"/>
        </w:rPr>
        <w:t>It</w:t>
      </w:r>
      <w:r w:rsidR="6D1984A7" w:rsidRPr="09B62CD1">
        <w:rPr>
          <w:rFonts w:cs="Arial"/>
          <w:lang w:val="en-NZ"/>
        </w:rPr>
        <w:t xml:space="preserve"> c</w:t>
      </w:r>
      <w:r w:rsidR="196A6F87" w:rsidRPr="09B62CD1">
        <w:rPr>
          <w:rFonts w:cs="Arial"/>
          <w:lang w:val="en-NZ"/>
        </w:rPr>
        <w:t>ur</w:t>
      </w:r>
      <w:r w:rsidR="6D1984A7" w:rsidRPr="09B62CD1">
        <w:rPr>
          <w:rFonts w:cs="Arial"/>
          <w:lang w:val="en-NZ"/>
        </w:rPr>
        <w:t xml:space="preserve">rently recycles less than half of the </w:t>
      </w:r>
      <w:r w:rsidR="00143EC1">
        <w:rPr>
          <w:rFonts w:cs="Arial"/>
          <w:lang w:val="en-NZ"/>
        </w:rPr>
        <w:t xml:space="preserve">amount of </w:t>
      </w:r>
      <w:r w:rsidR="6D1984A7" w:rsidRPr="09B62CD1">
        <w:rPr>
          <w:rFonts w:cs="Arial"/>
          <w:lang w:val="en-NZ"/>
        </w:rPr>
        <w:t xml:space="preserve">glass </w:t>
      </w:r>
      <w:r w:rsidR="00AA069A">
        <w:rPr>
          <w:rFonts w:cs="Arial"/>
          <w:lang w:val="en-NZ"/>
        </w:rPr>
        <w:t xml:space="preserve">sold as </w:t>
      </w:r>
      <w:r w:rsidR="6D1984A7" w:rsidRPr="09B62CD1">
        <w:rPr>
          <w:rFonts w:cs="Arial"/>
          <w:lang w:val="en-NZ"/>
        </w:rPr>
        <w:t xml:space="preserve">beverage </w:t>
      </w:r>
      <w:r w:rsidR="38612EFF" w:rsidRPr="09B62CD1">
        <w:rPr>
          <w:rFonts w:cs="Arial"/>
          <w:lang w:val="en-NZ"/>
        </w:rPr>
        <w:t>container</w:t>
      </w:r>
      <w:r w:rsidR="00616450">
        <w:rPr>
          <w:rFonts w:cs="Arial"/>
          <w:lang w:val="en-NZ"/>
        </w:rPr>
        <w:t>s</w:t>
      </w:r>
      <w:r w:rsidR="6D1984A7" w:rsidRPr="09B62CD1">
        <w:rPr>
          <w:rFonts w:cs="Arial"/>
          <w:lang w:val="en-NZ"/>
        </w:rPr>
        <w:t xml:space="preserve"> </w:t>
      </w:r>
      <w:r w:rsidR="674B4532" w:rsidRPr="09B62CD1">
        <w:rPr>
          <w:rFonts w:cs="Arial"/>
          <w:lang w:val="en-NZ"/>
        </w:rPr>
        <w:t>in</w:t>
      </w:r>
      <w:r w:rsidR="374E144F" w:rsidRPr="09B62CD1">
        <w:rPr>
          <w:rFonts w:cs="Arial"/>
          <w:lang w:val="en-NZ"/>
        </w:rPr>
        <w:t xml:space="preserve"> New Zealand </w:t>
      </w:r>
      <w:r w:rsidR="6D1984A7" w:rsidRPr="09B62CD1">
        <w:rPr>
          <w:rFonts w:cs="Arial"/>
          <w:lang w:val="en-NZ"/>
        </w:rPr>
        <w:t>each year.</w:t>
      </w:r>
      <w:r w:rsidR="0D1CCAC9" w:rsidRPr="09B62CD1">
        <w:rPr>
          <w:rFonts w:cs="Arial"/>
          <w:lang w:val="en-NZ"/>
        </w:rPr>
        <w:t xml:space="preserve"> The</w:t>
      </w:r>
      <w:r w:rsidR="6D1984A7" w:rsidRPr="09B62CD1">
        <w:rPr>
          <w:rFonts w:cs="Arial"/>
          <w:lang w:val="en-NZ"/>
        </w:rPr>
        <w:t xml:space="preserve"> </w:t>
      </w:r>
      <w:r w:rsidR="00F4720E">
        <w:rPr>
          <w:rFonts w:cs="Arial"/>
          <w:lang w:val="en-NZ"/>
        </w:rPr>
        <w:t>rem</w:t>
      </w:r>
      <w:r w:rsidR="00C14CDA">
        <w:rPr>
          <w:rFonts w:cs="Arial"/>
          <w:lang w:val="en-NZ"/>
        </w:rPr>
        <w:t>a</w:t>
      </w:r>
      <w:r w:rsidR="00F4720E">
        <w:rPr>
          <w:rFonts w:cs="Arial"/>
          <w:lang w:val="en-NZ"/>
        </w:rPr>
        <w:t>in</w:t>
      </w:r>
      <w:r w:rsidR="00C14CDA">
        <w:rPr>
          <w:rFonts w:cs="Arial"/>
          <w:lang w:val="en-NZ"/>
        </w:rPr>
        <w:t xml:space="preserve">ing </w:t>
      </w:r>
      <w:r w:rsidR="00165950">
        <w:rPr>
          <w:rFonts w:cs="Arial"/>
          <w:lang w:val="en-NZ"/>
        </w:rPr>
        <w:t xml:space="preserve">glass beverage </w:t>
      </w:r>
      <w:r w:rsidR="6D0649AB" w:rsidRPr="6F7BBD2D">
        <w:rPr>
          <w:rFonts w:cs="Arial"/>
          <w:lang w:val="en-NZ"/>
        </w:rPr>
        <w:t>container</w:t>
      </w:r>
      <w:r w:rsidR="3E4A73D9" w:rsidRPr="6F7BBD2D">
        <w:rPr>
          <w:rFonts w:cs="Arial"/>
          <w:lang w:val="en-NZ"/>
        </w:rPr>
        <w:t>s</w:t>
      </w:r>
      <w:r w:rsidR="00165950">
        <w:rPr>
          <w:rFonts w:cs="Arial"/>
          <w:lang w:val="en-NZ"/>
        </w:rPr>
        <w:t xml:space="preserve"> as well as all the glass jar and non-</w:t>
      </w:r>
      <w:r w:rsidR="00AB56A9">
        <w:rPr>
          <w:rFonts w:cs="Arial"/>
          <w:lang w:val="en-NZ"/>
        </w:rPr>
        <w:t>beverage</w:t>
      </w:r>
      <w:r w:rsidR="00165950">
        <w:rPr>
          <w:rFonts w:cs="Arial"/>
          <w:lang w:val="en-NZ"/>
        </w:rPr>
        <w:t xml:space="preserve"> containers</w:t>
      </w:r>
      <w:r w:rsidR="0025048F">
        <w:rPr>
          <w:rFonts w:cs="Arial"/>
          <w:lang w:val="en-NZ"/>
        </w:rPr>
        <w:t xml:space="preserve"> </w:t>
      </w:r>
      <w:r w:rsidR="00AB6947">
        <w:rPr>
          <w:rFonts w:cs="Arial"/>
          <w:lang w:val="en-NZ"/>
        </w:rPr>
        <w:t xml:space="preserve">are </w:t>
      </w:r>
      <w:r w:rsidR="725AF08A" w:rsidRPr="6F7BBD2D">
        <w:rPr>
          <w:rFonts w:cs="Arial"/>
          <w:lang w:val="en-NZ"/>
        </w:rPr>
        <w:t xml:space="preserve">an </w:t>
      </w:r>
      <w:r w:rsidR="00AB6947">
        <w:rPr>
          <w:rFonts w:cs="Arial"/>
          <w:lang w:val="en-NZ"/>
        </w:rPr>
        <w:t>excess</w:t>
      </w:r>
      <w:r w:rsidR="00AB56A9">
        <w:rPr>
          <w:rFonts w:cs="Arial"/>
          <w:lang w:val="en-NZ"/>
        </w:rPr>
        <w:t xml:space="preserve"> </w:t>
      </w:r>
      <w:r w:rsidR="0D1CCAC9" w:rsidRPr="09B62CD1">
        <w:rPr>
          <w:rFonts w:cs="Arial"/>
          <w:lang w:val="en-NZ"/>
        </w:rPr>
        <w:t>supply</w:t>
      </w:r>
      <w:r w:rsidR="273772DE" w:rsidRPr="09B62CD1">
        <w:rPr>
          <w:rFonts w:cs="Arial"/>
          <w:lang w:val="en-NZ"/>
        </w:rPr>
        <w:t xml:space="preserve"> with limited </w:t>
      </w:r>
      <w:r w:rsidR="78E8CCA9" w:rsidRPr="09B62CD1">
        <w:rPr>
          <w:rFonts w:cs="Arial"/>
          <w:lang w:val="en-NZ"/>
        </w:rPr>
        <w:t xml:space="preserve">alternative </w:t>
      </w:r>
      <w:r w:rsidR="273772DE" w:rsidRPr="09B62CD1">
        <w:rPr>
          <w:rFonts w:cs="Arial"/>
          <w:lang w:val="en-NZ"/>
        </w:rPr>
        <w:t xml:space="preserve">onshore market </w:t>
      </w:r>
      <w:r w:rsidR="1292893B" w:rsidRPr="09B62CD1">
        <w:rPr>
          <w:rFonts w:cs="Arial"/>
          <w:lang w:val="en-NZ"/>
        </w:rPr>
        <w:t>opportunities</w:t>
      </w:r>
      <w:r w:rsidR="0D1CCAC9" w:rsidRPr="09B62CD1">
        <w:rPr>
          <w:rFonts w:cs="Arial"/>
          <w:lang w:val="en-NZ"/>
        </w:rPr>
        <w:t>.</w:t>
      </w:r>
    </w:p>
    <w:p w14:paraId="07CE253E" w14:textId="3EFEB8FE" w:rsidR="003774FF" w:rsidRDefault="439C8C93" w:rsidP="00E95432">
      <w:pPr>
        <w:pStyle w:val="ListParagraph"/>
        <w:numPr>
          <w:ilvl w:val="0"/>
          <w:numId w:val="5"/>
        </w:numPr>
        <w:spacing w:before="120" w:after="120" w:line="240" w:lineRule="auto"/>
        <w:ind w:hanging="567"/>
        <w:contextualSpacing w:val="0"/>
        <w:rPr>
          <w:lang w:val="en-NZ"/>
        </w:rPr>
      </w:pPr>
      <w:r w:rsidRPr="09B62CD1">
        <w:rPr>
          <w:rFonts w:cs="Arial"/>
          <w:lang w:val="en-NZ"/>
        </w:rPr>
        <w:t xml:space="preserve">The </w:t>
      </w:r>
      <w:r w:rsidR="5F43A3E3" w:rsidRPr="09B62CD1">
        <w:rPr>
          <w:rFonts w:cs="Arial"/>
          <w:lang w:val="en-NZ"/>
        </w:rPr>
        <w:t>existing</w:t>
      </w:r>
      <w:r w:rsidR="37836D3B" w:rsidRPr="09B62CD1">
        <w:rPr>
          <w:rFonts w:cs="Arial"/>
          <w:lang w:val="en-NZ"/>
        </w:rPr>
        <w:t xml:space="preserve"> </w:t>
      </w:r>
      <w:r w:rsidR="00EA75C6">
        <w:rPr>
          <w:rFonts w:cs="Arial"/>
          <w:lang w:val="en-NZ"/>
        </w:rPr>
        <w:t>glass</w:t>
      </w:r>
      <w:r w:rsidR="37836D3B" w:rsidRPr="09B62CD1">
        <w:rPr>
          <w:rFonts w:cs="Arial"/>
          <w:lang w:val="en-NZ"/>
        </w:rPr>
        <w:t xml:space="preserve"> </w:t>
      </w:r>
      <w:r w:rsidRPr="09B62CD1">
        <w:rPr>
          <w:rFonts w:cs="Arial"/>
          <w:lang w:val="en-NZ"/>
        </w:rPr>
        <w:t xml:space="preserve">furnace capacity could be </w:t>
      </w:r>
      <w:r w:rsidR="00515A7E">
        <w:rPr>
          <w:rFonts w:cs="Arial"/>
          <w:lang w:val="en-NZ"/>
        </w:rPr>
        <w:t xml:space="preserve">made to go </w:t>
      </w:r>
      <w:r w:rsidRPr="09B62CD1">
        <w:rPr>
          <w:rFonts w:cs="Arial"/>
          <w:lang w:val="en-NZ"/>
        </w:rPr>
        <w:t>further</w:t>
      </w:r>
      <w:r w:rsidR="00C34330" w:rsidRPr="09B62CD1">
        <w:rPr>
          <w:rFonts w:cs="Arial"/>
          <w:lang w:val="en-NZ"/>
        </w:rPr>
        <w:t>,</w:t>
      </w:r>
      <w:r w:rsidRPr="09B62CD1">
        <w:rPr>
          <w:rFonts w:cs="Arial"/>
          <w:lang w:val="en-NZ"/>
        </w:rPr>
        <w:t xml:space="preserve"> and </w:t>
      </w:r>
      <w:r w:rsidR="0FF8AA1F" w:rsidRPr="09B62CD1">
        <w:rPr>
          <w:rFonts w:cs="Arial"/>
          <w:lang w:val="en-NZ"/>
        </w:rPr>
        <w:t>more</w:t>
      </w:r>
      <w:r w:rsidRPr="09B62CD1">
        <w:rPr>
          <w:rFonts w:cs="Arial"/>
          <w:lang w:val="en-NZ"/>
        </w:rPr>
        <w:t xml:space="preserve"> glass recycled into new bottles if </w:t>
      </w:r>
      <w:r w:rsidR="5B490116" w:rsidRPr="09B62CD1">
        <w:rPr>
          <w:rFonts w:cs="Arial"/>
          <w:lang w:val="en-NZ"/>
        </w:rPr>
        <w:t>kerbside</w:t>
      </w:r>
      <w:r w:rsidR="46AE5310" w:rsidRPr="09B62CD1">
        <w:rPr>
          <w:rFonts w:cs="Arial"/>
          <w:lang w:val="en-NZ"/>
        </w:rPr>
        <w:t xml:space="preserve"> </w:t>
      </w:r>
      <w:r w:rsidRPr="09B62CD1">
        <w:rPr>
          <w:rFonts w:cs="Arial"/>
          <w:lang w:val="en-NZ"/>
        </w:rPr>
        <w:t xml:space="preserve">quality were improved. </w:t>
      </w:r>
      <w:r w:rsidR="6F2FCC45" w:rsidRPr="09B62CD1">
        <w:rPr>
          <w:rFonts w:cs="Arial"/>
          <w:lang w:val="en-NZ"/>
        </w:rPr>
        <w:t xml:space="preserve">However, </w:t>
      </w:r>
      <w:r w:rsidR="005D291D">
        <w:rPr>
          <w:rFonts w:cs="Arial"/>
          <w:lang w:val="en-NZ"/>
        </w:rPr>
        <w:t>th</w:t>
      </w:r>
      <w:r w:rsidR="00CD40A8">
        <w:rPr>
          <w:rFonts w:cs="Arial"/>
          <w:lang w:val="en-NZ"/>
        </w:rPr>
        <w:t>e gains</w:t>
      </w:r>
      <w:r w:rsidR="28A1A29D" w:rsidRPr="09B62CD1">
        <w:rPr>
          <w:rFonts w:cs="Arial"/>
          <w:lang w:val="en-NZ"/>
        </w:rPr>
        <w:t xml:space="preserve"> would be</w:t>
      </w:r>
      <w:r w:rsidR="008F2513" w:rsidRPr="09B62CD1">
        <w:rPr>
          <w:rFonts w:cs="Arial"/>
          <w:lang w:val="en-NZ"/>
        </w:rPr>
        <w:t xml:space="preserve"> limited</w:t>
      </w:r>
      <w:r w:rsidR="28A1A29D" w:rsidRPr="09B62CD1">
        <w:rPr>
          <w:rFonts w:cs="Arial"/>
          <w:lang w:val="en-NZ"/>
        </w:rPr>
        <w:t xml:space="preserve">, and if no other </w:t>
      </w:r>
      <w:r w:rsidR="2AF662D6" w:rsidRPr="09B62CD1">
        <w:rPr>
          <w:rFonts w:cs="Arial"/>
          <w:lang w:val="en-NZ"/>
        </w:rPr>
        <w:t xml:space="preserve">broader system </w:t>
      </w:r>
      <w:r w:rsidR="28A1A29D" w:rsidRPr="09B62CD1">
        <w:rPr>
          <w:rFonts w:cs="Arial"/>
          <w:lang w:val="en-NZ"/>
        </w:rPr>
        <w:t xml:space="preserve">changes were made, the </w:t>
      </w:r>
      <w:r w:rsidR="005D291D">
        <w:rPr>
          <w:rFonts w:cs="Arial"/>
          <w:lang w:val="en-NZ"/>
        </w:rPr>
        <w:t>f</w:t>
      </w:r>
      <w:r w:rsidR="28A1A29D" w:rsidRPr="09B62CD1">
        <w:rPr>
          <w:rFonts w:cs="Arial"/>
          <w:lang w:val="en-NZ"/>
        </w:rPr>
        <w:t xml:space="preserve">urnace would still not be able to take </w:t>
      </w:r>
      <w:proofErr w:type="gramStart"/>
      <w:r w:rsidR="28A1A29D" w:rsidRPr="09B62CD1">
        <w:rPr>
          <w:rFonts w:cs="Arial"/>
          <w:lang w:val="en-NZ"/>
        </w:rPr>
        <w:t>all of</w:t>
      </w:r>
      <w:proofErr w:type="gramEnd"/>
      <w:r w:rsidR="28A1A29D" w:rsidRPr="09B62CD1">
        <w:rPr>
          <w:rFonts w:cs="Arial"/>
          <w:lang w:val="en-NZ"/>
        </w:rPr>
        <w:t xml:space="preserve"> New Zealand’s glass</w:t>
      </w:r>
      <w:r w:rsidR="00193222">
        <w:rPr>
          <w:rFonts w:cs="Arial"/>
          <w:lang w:val="en-NZ"/>
        </w:rPr>
        <w:t>.</w:t>
      </w:r>
      <w:r w:rsidR="1E8E2682" w:rsidRPr="09B62CD1">
        <w:rPr>
          <w:rFonts w:cs="Arial"/>
          <w:lang w:val="en-NZ"/>
        </w:rPr>
        <w:t xml:space="preserve"> </w:t>
      </w:r>
      <w:r w:rsidR="00981E32">
        <w:rPr>
          <w:rFonts w:cs="Arial"/>
          <w:lang w:val="en-NZ"/>
        </w:rPr>
        <w:t>I</w:t>
      </w:r>
      <w:r w:rsidR="1E8E2682" w:rsidRPr="09B62CD1">
        <w:rPr>
          <w:rFonts w:cs="Arial"/>
          <w:lang w:val="en-NZ"/>
        </w:rPr>
        <w:t xml:space="preserve">f all </w:t>
      </w:r>
      <w:r w:rsidR="007B2E87">
        <w:rPr>
          <w:rFonts w:cs="Arial"/>
          <w:lang w:val="en-NZ"/>
        </w:rPr>
        <w:t>c</w:t>
      </w:r>
      <w:r w:rsidR="1E8E2682" w:rsidRPr="09B62CD1">
        <w:rPr>
          <w:rFonts w:cs="Arial"/>
          <w:lang w:val="en-NZ"/>
        </w:rPr>
        <w:t>ouncils produced high quality glass</w:t>
      </w:r>
      <w:r w:rsidR="3D2BB778" w:rsidRPr="09B62CD1">
        <w:rPr>
          <w:rFonts w:cs="Arial"/>
          <w:lang w:val="en-NZ"/>
        </w:rPr>
        <w:t xml:space="preserve"> the market would still be in an oversupply situation as it is today</w:t>
      </w:r>
      <w:r w:rsidR="47E77536" w:rsidRPr="09B62CD1">
        <w:rPr>
          <w:rFonts w:cs="Arial"/>
          <w:lang w:val="en-NZ"/>
        </w:rPr>
        <w:t>, albeit, to a lesser degree</w:t>
      </w:r>
      <w:r w:rsidR="1E8E2682" w:rsidRPr="09B62CD1">
        <w:rPr>
          <w:rFonts w:cs="Arial"/>
          <w:lang w:val="en-NZ"/>
        </w:rPr>
        <w:t xml:space="preserve">. </w:t>
      </w:r>
    </w:p>
    <w:p w14:paraId="0A778242" w14:textId="4B60C599" w:rsidR="003774FF" w:rsidRDefault="002F1B58" w:rsidP="00E95432">
      <w:pPr>
        <w:pStyle w:val="ListParagraph"/>
        <w:numPr>
          <w:ilvl w:val="0"/>
          <w:numId w:val="5"/>
        </w:numPr>
        <w:spacing w:before="120" w:after="120" w:line="240" w:lineRule="auto"/>
        <w:ind w:hanging="567"/>
        <w:contextualSpacing w:val="0"/>
        <w:rPr>
          <w:rFonts w:cs="Arial"/>
          <w:lang w:val="en-NZ"/>
        </w:rPr>
      </w:pPr>
      <w:r>
        <w:rPr>
          <w:rFonts w:cs="Arial"/>
          <w:lang w:val="en-NZ"/>
        </w:rPr>
        <w:t>Several</w:t>
      </w:r>
      <w:r w:rsidR="003774FF" w:rsidRPr="09B62CD1">
        <w:rPr>
          <w:rFonts w:cs="Arial"/>
          <w:lang w:val="en-NZ"/>
        </w:rPr>
        <w:t xml:space="preserve"> practical </w:t>
      </w:r>
      <w:r w:rsidR="1B1D0A51" w:rsidRPr="09B62CD1">
        <w:rPr>
          <w:rFonts w:cs="Arial"/>
          <w:lang w:val="en-NZ"/>
        </w:rPr>
        <w:t>issue</w:t>
      </w:r>
      <w:r w:rsidR="003774FF" w:rsidRPr="09B62CD1">
        <w:rPr>
          <w:rFonts w:cs="Arial"/>
          <w:lang w:val="en-NZ"/>
        </w:rPr>
        <w:t xml:space="preserve">s limit how much more recycled content can be included in </w:t>
      </w:r>
      <w:r w:rsidR="001841C2">
        <w:rPr>
          <w:rFonts w:cs="Arial"/>
          <w:lang w:val="en-NZ"/>
        </w:rPr>
        <w:t>New Zealand</w:t>
      </w:r>
      <w:r w:rsidR="00FD3C85">
        <w:rPr>
          <w:rFonts w:cs="Arial"/>
          <w:lang w:val="en-NZ"/>
        </w:rPr>
        <w:t>-</w:t>
      </w:r>
      <w:r w:rsidR="001841C2">
        <w:rPr>
          <w:rFonts w:cs="Arial"/>
          <w:lang w:val="en-NZ"/>
        </w:rPr>
        <w:t>made</w:t>
      </w:r>
      <w:r w:rsidR="003774FF" w:rsidRPr="09B62CD1">
        <w:rPr>
          <w:rFonts w:cs="Arial"/>
          <w:lang w:val="en-NZ"/>
        </w:rPr>
        <w:t xml:space="preserve"> bottles. Increasing the quality of the glass collected helps overcome </w:t>
      </w:r>
      <w:r w:rsidR="3AE865A8" w:rsidRPr="09B62CD1">
        <w:rPr>
          <w:rFonts w:cs="Arial"/>
          <w:lang w:val="en-NZ"/>
        </w:rPr>
        <w:t xml:space="preserve">these barriers to the point where the </w:t>
      </w:r>
      <w:r w:rsidR="38BDCDF1" w:rsidRPr="09B62CD1">
        <w:rPr>
          <w:rFonts w:cs="Arial"/>
          <w:lang w:val="en-NZ"/>
        </w:rPr>
        <w:t xml:space="preserve">current </w:t>
      </w:r>
      <w:r w:rsidR="3AE865A8" w:rsidRPr="09B62CD1">
        <w:rPr>
          <w:rFonts w:cs="Arial"/>
          <w:lang w:val="en-NZ"/>
        </w:rPr>
        <w:t xml:space="preserve">furnace capacity ceiling </w:t>
      </w:r>
      <w:r w:rsidR="479EA8C3" w:rsidRPr="09B62CD1">
        <w:rPr>
          <w:rFonts w:cs="Arial"/>
          <w:lang w:val="en-NZ"/>
        </w:rPr>
        <w:t>of around 120,000</w:t>
      </w:r>
      <w:r w:rsidR="004F711E">
        <w:rPr>
          <w:rFonts w:cs="Arial"/>
          <w:lang w:val="en-NZ"/>
        </w:rPr>
        <w:t xml:space="preserve"> tonnes</w:t>
      </w:r>
      <w:r w:rsidR="479EA8C3" w:rsidRPr="09B62CD1">
        <w:rPr>
          <w:rFonts w:cs="Arial"/>
          <w:lang w:val="en-NZ"/>
        </w:rPr>
        <w:t xml:space="preserve"> of recycled cullet can</w:t>
      </w:r>
      <w:r w:rsidR="3AE865A8" w:rsidRPr="09B62CD1">
        <w:rPr>
          <w:rFonts w:cs="Arial"/>
          <w:lang w:val="en-NZ"/>
        </w:rPr>
        <w:t xml:space="preserve"> be lifted</w:t>
      </w:r>
      <w:r w:rsidR="77B435C8" w:rsidRPr="09B62CD1">
        <w:rPr>
          <w:rFonts w:cs="Arial"/>
          <w:lang w:val="en-NZ"/>
        </w:rPr>
        <w:t>. This would</w:t>
      </w:r>
      <w:r w:rsidR="003774FF" w:rsidRPr="09B62CD1">
        <w:rPr>
          <w:rFonts w:cs="Arial"/>
          <w:lang w:val="en-NZ"/>
        </w:rPr>
        <w:t xml:space="preserve"> allow</w:t>
      </w:r>
      <w:r w:rsidR="209A4B38" w:rsidRPr="09B62CD1">
        <w:rPr>
          <w:rFonts w:cs="Arial"/>
          <w:lang w:val="en-NZ"/>
        </w:rPr>
        <w:t xml:space="preserve"> for</w:t>
      </w:r>
      <w:r w:rsidR="003774FF" w:rsidRPr="09B62CD1">
        <w:rPr>
          <w:rFonts w:cs="Arial"/>
          <w:lang w:val="en-NZ"/>
        </w:rPr>
        <w:t xml:space="preserve"> more </w:t>
      </w:r>
      <w:r w:rsidR="00CB2BDE" w:rsidRPr="09B62CD1">
        <w:rPr>
          <w:rFonts w:cs="Arial"/>
          <w:lang w:val="en-NZ"/>
        </w:rPr>
        <w:t>bottle-to-bottle</w:t>
      </w:r>
      <w:r w:rsidR="003774FF" w:rsidRPr="09B62CD1">
        <w:rPr>
          <w:rFonts w:cs="Arial"/>
          <w:lang w:val="en-NZ"/>
        </w:rPr>
        <w:t xml:space="preserve"> recycling. </w:t>
      </w:r>
      <w:r w:rsidR="56485B9A" w:rsidRPr="09B62CD1">
        <w:rPr>
          <w:rFonts w:cs="Arial"/>
          <w:lang w:val="en-NZ"/>
        </w:rPr>
        <w:t>Some of the issues include</w:t>
      </w:r>
      <w:r w:rsidR="003774FF" w:rsidRPr="09B62CD1">
        <w:rPr>
          <w:rFonts w:cs="Arial"/>
          <w:lang w:val="en-NZ"/>
        </w:rPr>
        <w:t>:</w:t>
      </w:r>
    </w:p>
    <w:p w14:paraId="25CCE370" w14:textId="20C0C6C2" w:rsidR="003774FF" w:rsidRDefault="00722457" w:rsidP="00E95432">
      <w:pPr>
        <w:pStyle w:val="ListParagraph"/>
        <w:numPr>
          <w:ilvl w:val="1"/>
          <w:numId w:val="29"/>
        </w:numPr>
        <w:spacing w:after="120" w:line="240" w:lineRule="auto"/>
        <w:contextualSpacing w:val="0"/>
        <w:rPr>
          <w:rFonts w:cs="Arial"/>
          <w:lang w:val="en-NZ"/>
        </w:rPr>
      </w:pPr>
      <w:r>
        <w:rPr>
          <w:rFonts w:cs="Arial"/>
          <w:lang w:val="en-NZ"/>
        </w:rPr>
        <w:t>g</w:t>
      </w:r>
      <w:r w:rsidR="003774FF" w:rsidRPr="09B62CD1">
        <w:rPr>
          <w:rFonts w:cs="Arial"/>
          <w:lang w:val="en-NZ"/>
        </w:rPr>
        <w:t>lass is heavy</w:t>
      </w:r>
      <w:r>
        <w:rPr>
          <w:rFonts w:cs="Arial"/>
          <w:lang w:val="en-NZ"/>
        </w:rPr>
        <w:t xml:space="preserve"> and</w:t>
      </w:r>
      <w:r w:rsidR="003774FF" w:rsidRPr="09B62CD1">
        <w:rPr>
          <w:rFonts w:cs="Arial"/>
          <w:lang w:val="en-NZ"/>
        </w:rPr>
        <w:t xml:space="preserve"> locations further from Auckland have higher transport costs. Improving quality increases value making longer transport more viable.</w:t>
      </w:r>
    </w:p>
    <w:p w14:paraId="403E01C6" w14:textId="7B5875C3" w:rsidR="003774FF" w:rsidRDefault="00722457" w:rsidP="00E95432">
      <w:pPr>
        <w:pStyle w:val="ListParagraph"/>
        <w:numPr>
          <w:ilvl w:val="1"/>
          <w:numId w:val="29"/>
        </w:numPr>
        <w:spacing w:after="120" w:line="240" w:lineRule="auto"/>
        <w:contextualSpacing w:val="0"/>
        <w:rPr>
          <w:rFonts w:cs="Arial"/>
          <w:szCs w:val="22"/>
          <w:lang w:val="en-NZ"/>
        </w:rPr>
      </w:pPr>
      <w:r>
        <w:rPr>
          <w:rFonts w:cs="Arial"/>
          <w:szCs w:val="22"/>
          <w:lang w:val="en-NZ"/>
        </w:rPr>
        <w:t>g</w:t>
      </w:r>
      <w:r w:rsidR="003774FF">
        <w:rPr>
          <w:rFonts w:cs="Arial"/>
          <w:szCs w:val="22"/>
          <w:lang w:val="en-NZ"/>
        </w:rPr>
        <w:t xml:space="preserve">lass </w:t>
      </w:r>
      <w:proofErr w:type="gramStart"/>
      <w:r w:rsidR="003774FF">
        <w:rPr>
          <w:rFonts w:cs="Arial"/>
          <w:szCs w:val="22"/>
          <w:lang w:val="en-NZ"/>
        </w:rPr>
        <w:t>has to</w:t>
      </w:r>
      <w:proofErr w:type="gramEnd"/>
      <w:r w:rsidR="003774FF">
        <w:rPr>
          <w:rFonts w:cs="Arial"/>
          <w:szCs w:val="22"/>
          <w:lang w:val="en-NZ"/>
        </w:rPr>
        <w:t xml:space="preserve"> be sorted and processed through a beneficiation plant before it is ready to be added into the mix for new bottles. The benefaction plant in Auckland is already run at capacity. However, low</w:t>
      </w:r>
      <w:r w:rsidR="0000405A">
        <w:rPr>
          <w:rFonts w:cs="Arial"/>
          <w:szCs w:val="22"/>
          <w:lang w:val="en-NZ"/>
        </w:rPr>
        <w:t>-</w:t>
      </w:r>
      <w:r w:rsidR="003774FF">
        <w:rPr>
          <w:rFonts w:cs="Arial"/>
          <w:szCs w:val="22"/>
          <w:lang w:val="en-NZ"/>
        </w:rPr>
        <w:t xml:space="preserve">quality glass </w:t>
      </w:r>
      <w:proofErr w:type="gramStart"/>
      <w:r w:rsidR="003774FF">
        <w:rPr>
          <w:rFonts w:cs="Arial"/>
          <w:szCs w:val="22"/>
          <w:lang w:val="en-NZ"/>
        </w:rPr>
        <w:t>has to</w:t>
      </w:r>
      <w:proofErr w:type="gramEnd"/>
      <w:r w:rsidR="003774FF">
        <w:rPr>
          <w:rFonts w:cs="Arial"/>
          <w:szCs w:val="22"/>
          <w:lang w:val="en-NZ"/>
        </w:rPr>
        <w:t xml:space="preserve"> be run through the plant slowly to sort to the quality required. If more glass was collected in high quality streams</w:t>
      </w:r>
      <w:r w:rsidR="00F84A05">
        <w:rPr>
          <w:rFonts w:cs="Arial"/>
          <w:szCs w:val="22"/>
          <w:lang w:val="en-NZ"/>
        </w:rPr>
        <w:t>,</w:t>
      </w:r>
      <w:r w:rsidR="003774FF">
        <w:rPr>
          <w:rFonts w:cs="Arial"/>
          <w:szCs w:val="22"/>
          <w:lang w:val="en-NZ"/>
        </w:rPr>
        <w:t xml:space="preserve"> more glass could be run through the plant for recycling into bottles.</w:t>
      </w:r>
    </w:p>
    <w:p w14:paraId="25D6EAB7" w14:textId="413C129F" w:rsidR="003774FF" w:rsidRDefault="007E71EE" w:rsidP="00E95432">
      <w:pPr>
        <w:pStyle w:val="ListParagraph"/>
        <w:numPr>
          <w:ilvl w:val="1"/>
          <w:numId w:val="29"/>
        </w:numPr>
        <w:spacing w:after="120" w:line="240" w:lineRule="auto"/>
        <w:contextualSpacing w:val="0"/>
        <w:rPr>
          <w:rFonts w:cs="Arial"/>
          <w:szCs w:val="22"/>
          <w:lang w:val="en-NZ"/>
        </w:rPr>
      </w:pPr>
      <w:r>
        <w:rPr>
          <w:rFonts w:cs="Arial"/>
          <w:szCs w:val="22"/>
          <w:lang w:val="en-NZ"/>
        </w:rPr>
        <w:t>g</w:t>
      </w:r>
      <w:r w:rsidR="003774FF">
        <w:rPr>
          <w:rFonts w:cs="Arial"/>
          <w:szCs w:val="22"/>
          <w:lang w:val="en-NZ"/>
        </w:rPr>
        <w:t>lass bottles are made in a range of colours. Darker colour</w:t>
      </w:r>
      <w:r w:rsidR="00C83D56">
        <w:rPr>
          <w:rFonts w:cs="Arial"/>
          <w:szCs w:val="22"/>
          <w:lang w:val="en-NZ"/>
        </w:rPr>
        <w:t>s</w:t>
      </w:r>
      <w:r w:rsidR="003774FF">
        <w:rPr>
          <w:rFonts w:cs="Arial"/>
          <w:szCs w:val="22"/>
          <w:lang w:val="en-NZ"/>
        </w:rPr>
        <w:t xml:space="preserve"> like brown and green can have quite high levels of recycled content as small variations in the colour </w:t>
      </w:r>
      <w:r w:rsidR="00C83D56">
        <w:rPr>
          <w:rFonts w:cs="Arial"/>
          <w:szCs w:val="22"/>
          <w:lang w:val="en-NZ"/>
        </w:rPr>
        <w:t>of</w:t>
      </w:r>
      <w:r w:rsidR="003774FF">
        <w:rPr>
          <w:rFonts w:cs="Arial"/>
          <w:szCs w:val="22"/>
          <w:lang w:val="en-NZ"/>
        </w:rPr>
        <w:t xml:space="preserve"> the recycled glass can be managed. Clear glass, known as flint in the industry, has lower levels of recycled glass as impurities leading to off colours are much more noticeable. Higher quality colour sorted glass allows for greater quantities of recycled glass to be added to the new bottles without adversely affecting colour.</w:t>
      </w:r>
    </w:p>
    <w:p w14:paraId="7C4E61FD" w14:textId="202C9E40" w:rsidR="00A61577" w:rsidRPr="00414026" w:rsidRDefault="003774FF" w:rsidP="00414026">
      <w:pPr>
        <w:pStyle w:val="ListParagraph"/>
        <w:numPr>
          <w:ilvl w:val="0"/>
          <w:numId w:val="5"/>
        </w:numPr>
        <w:spacing w:before="120" w:after="120" w:line="240" w:lineRule="auto"/>
        <w:ind w:hanging="567"/>
        <w:contextualSpacing w:val="0"/>
        <w:rPr>
          <w:rFonts w:cs="Arial"/>
          <w:lang w:val="en-NZ"/>
        </w:rPr>
      </w:pPr>
      <w:r w:rsidRPr="00414026">
        <w:rPr>
          <w:rFonts w:cs="Arial"/>
          <w:lang w:val="en-NZ"/>
        </w:rPr>
        <w:lastRenderedPageBreak/>
        <w:t>Increasing the quantity of high</w:t>
      </w:r>
      <w:r w:rsidR="00CB2BDE" w:rsidRPr="00414026">
        <w:rPr>
          <w:rFonts w:cs="Arial"/>
          <w:lang w:val="en-NZ"/>
        </w:rPr>
        <w:t>-</w:t>
      </w:r>
      <w:r w:rsidRPr="00414026">
        <w:rPr>
          <w:rFonts w:cs="Arial"/>
          <w:lang w:val="en-NZ"/>
        </w:rPr>
        <w:t>quality glass collected could increase the amount of glass used for bottle</w:t>
      </w:r>
      <w:r w:rsidR="002E542D" w:rsidRPr="00414026">
        <w:rPr>
          <w:rFonts w:cs="Arial"/>
          <w:lang w:val="en-NZ"/>
        </w:rPr>
        <w:t>-</w:t>
      </w:r>
      <w:r w:rsidRPr="00414026">
        <w:rPr>
          <w:rFonts w:cs="Arial"/>
          <w:lang w:val="en-NZ"/>
        </w:rPr>
        <w:t>to</w:t>
      </w:r>
      <w:r w:rsidR="002E542D" w:rsidRPr="00414026">
        <w:rPr>
          <w:rFonts w:cs="Arial"/>
          <w:lang w:val="en-NZ"/>
        </w:rPr>
        <w:t>-</w:t>
      </w:r>
      <w:r w:rsidRPr="00414026">
        <w:rPr>
          <w:rFonts w:cs="Arial"/>
          <w:lang w:val="en-NZ"/>
        </w:rPr>
        <w:t>bottle recycling</w:t>
      </w:r>
      <w:r w:rsidR="081F535D" w:rsidRPr="00414026">
        <w:rPr>
          <w:rFonts w:cs="Arial"/>
          <w:lang w:val="en-NZ"/>
        </w:rPr>
        <w:t>.</w:t>
      </w:r>
      <w:r w:rsidR="00ED5577" w:rsidRPr="00414026">
        <w:rPr>
          <w:rFonts w:cs="Arial"/>
          <w:lang w:val="en-NZ"/>
        </w:rPr>
        <w:t xml:space="preserve"> </w:t>
      </w:r>
      <w:r w:rsidR="0046793C">
        <w:rPr>
          <w:rFonts w:cs="Arial"/>
          <w:lang w:val="en-NZ"/>
        </w:rPr>
        <w:t>G</w:t>
      </w:r>
      <w:r w:rsidR="00414026" w:rsidRPr="00414026">
        <w:rPr>
          <w:rFonts w:cs="Arial"/>
          <w:lang w:val="en-NZ"/>
        </w:rPr>
        <w:t>lass</w:t>
      </w:r>
      <w:r w:rsidR="0046793C">
        <w:rPr>
          <w:rFonts w:cs="Arial"/>
          <w:lang w:val="en-NZ"/>
        </w:rPr>
        <w:t xml:space="preserve"> quality is </w:t>
      </w:r>
      <w:proofErr w:type="gramStart"/>
      <w:r w:rsidR="0046793C">
        <w:rPr>
          <w:rFonts w:cs="Arial"/>
          <w:lang w:val="en-NZ"/>
        </w:rPr>
        <w:t>affect</w:t>
      </w:r>
      <w:proofErr w:type="gramEnd"/>
      <w:r w:rsidR="0046793C">
        <w:rPr>
          <w:rFonts w:cs="Arial"/>
          <w:lang w:val="en-NZ"/>
        </w:rPr>
        <w:t xml:space="preserve"> by the collection method</w:t>
      </w:r>
      <w:r w:rsidR="00414026" w:rsidRPr="00414026">
        <w:rPr>
          <w:rFonts w:cs="Arial"/>
          <w:lang w:val="en-NZ"/>
        </w:rPr>
        <w:t>:</w:t>
      </w:r>
    </w:p>
    <w:p w14:paraId="42B5C5F1" w14:textId="3B52D920" w:rsidR="00585EDC" w:rsidRDefault="003774FF" w:rsidP="00E95432">
      <w:pPr>
        <w:pStyle w:val="ListParagraph"/>
        <w:numPr>
          <w:ilvl w:val="1"/>
          <w:numId w:val="18"/>
        </w:numPr>
        <w:spacing w:before="120" w:after="120" w:line="240" w:lineRule="auto"/>
        <w:contextualSpacing w:val="0"/>
        <w:rPr>
          <w:rFonts w:cs="Arial"/>
          <w:szCs w:val="22"/>
          <w:lang w:val="en-NZ"/>
        </w:rPr>
      </w:pPr>
      <w:r>
        <w:rPr>
          <w:rFonts w:cs="Arial"/>
          <w:szCs w:val="22"/>
          <w:lang w:val="en-NZ"/>
        </w:rPr>
        <w:t xml:space="preserve">Glass that is colour sorted before the bottles and jars get broken produces the highest quality glass. </w:t>
      </w:r>
    </w:p>
    <w:p w14:paraId="27AF11FC" w14:textId="77777777" w:rsidR="00585EDC" w:rsidRDefault="003774FF" w:rsidP="00E95432">
      <w:pPr>
        <w:pStyle w:val="ListParagraph"/>
        <w:numPr>
          <w:ilvl w:val="1"/>
          <w:numId w:val="18"/>
        </w:numPr>
        <w:spacing w:before="120" w:after="120" w:line="240" w:lineRule="auto"/>
        <w:contextualSpacing w:val="0"/>
        <w:rPr>
          <w:rFonts w:cs="Arial"/>
          <w:szCs w:val="22"/>
          <w:lang w:val="en-NZ"/>
        </w:rPr>
      </w:pPr>
      <w:r>
        <w:rPr>
          <w:rFonts w:cs="Arial"/>
          <w:szCs w:val="22"/>
          <w:lang w:val="en-NZ"/>
        </w:rPr>
        <w:t xml:space="preserve">Glass collected separately but not colour sorted produces medium quality glass. </w:t>
      </w:r>
    </w:p>
    <w:p w14:paraId="71809C67" w14:textId="4DF238E7" w:rsidR="00D70966" w:rsidRDefault="003774FF" w:rsidP="00E95432">
      <w:pPr>
        <w:pStyle w:val="ListParagraph"/>
        <w:numPr>
          <w:ilvl w:val="1"/>
          <w:numId w:val="18"/>
        </w:numPr>
        <w:spacing w:before="120" w:after="120" w:line="240" w:lineRule="auto"/>
        <w:contextualSpacing w:val="0"/>
        <w:rPr>
          <w:rFonts w:cs="Arial"/>
          <w:szCs w:val="22"/>
          <w:lang w:val="en-NZ"/>
        </w:rPr>
      </w:pPr>
      <w:r>
        <w:rPr>
          <w:rFonts w:cs="Arial"/>
          <w:szCs w:val="22"/>
          <w:lang w:val="en-NZ"/>
        </w:rPr>
        <w:t xml:space="preserve">Glass collected comingled with dry recyclables produces the lowest quality glass. </w:t>
      </w:r>
    </w:p>
    <w:p w14:paraId="7298D6F4" w14:textId="0CA7B675" w:rsidR="003774FF" w:rsidRPr="004119DD" w:rsidRDefault="01314216"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Even if all glass were best</w:t>
      </w:r>
      <w:r w:rsidR="003774FF" w:rsidRPr="09B62CD1">
        <w:rPr>
          <w:rFonts w:cs="Arial"/>
          <w:lang w:val="en-NZ"/>
        </w:rPr>
        <w:t xml:space="preserve"> quality</w:t>
      </w:r>
      <w:r w:rsidRPr="09B62CD1">
        <w:rPr>
          <w:rFonts w:cs="Arial"/>
          <w:lang w:val="en-NZ"/>
        </w:rPr>
        <w:t>, over 40</w:t>
      </w:r>
      <w:r w:rsidR="00422D39">
        <w:rPr>
          <w:rFonts w:cs="Arial"/>
          <w:lang w:val="en-NZ"/>
        </w:rPr>
        <w:t xml:space="preserve"> per cent</w:t>
      </w:r>
      <w:r w:rsidRPr="09B62CD1">
        <w:rPr>
          <w:rFonts w:cs="Arial"/>
          <w:lang w:val="en-NZ"/>
        </w:rPr>
        <w:t xml:space="preserve"> of glass containers would still have to find </w:t>
      </w:r>
      <w:r w:rsidR="00EB5A90">
        <w:rPr>
          <w:rFonts w:cs="Arial"/>
          <w:lang w:val="en-NZ"/>
        </w:rPr>
        <w:t>an</w:t>
      </w:r>
      <w:r w:rsidRPr="09B62CD1">
        <w:rPr>
          <w:rFonts w:cs="Arial"/>
          <w:lang w:val="en-NZ"/>
        </w:rPr>
        <w:t xml:space="preserve"> alternative market or disposal option, which can come at a cost.</w:t>
      </w:r>
    </w:p>
    <w:p w14:paraId="40F72388" w14:textId="6324F5A0" w:rsidR="003774FF" w:rsidRDefault="57C77BF7" w:rsidP="00E95432">
      <w:pPr>
        <w:pStyle w:val="ListParagraph"/>
        <w:numPr>
          <w:ilvl w:val="0"/>
          <w:numId w:val="5"/>
        </w:numPr>
        <w:spacing w:before="120" w:after="120" w:line="240" w:lineRule="auto"/>
        <w:ind w:hanging="567"/>
        <w:contextualSpacing w:val="0"/>
        <w:rPr>
          <w:lang w:val="en-NZ"/>
        </w:rPr>
      </w:pPr>
      <w:r w:rsidRPr="6F7BBD2D">
        <w:rPr>
          <w:rFonts w:cs="Arial"/>
          <w:lang w:val="en-NZ"/>
        </w:rPr>
        <w:t>With limited furnace capacity, l</w:t>
      </w:r>
      <w:r w:rsidR="6AA96353" w:rsidRPr="6F7BBD2D">
        <w:rPr>
          <w:rFonts w:cs="Arial"/>
          <w:lang w:val="en-NZ"/>
        </w:rPr>
        <w:t>ow</w:t>
      </w:r>
      <w:r w:rsidR="13C97917" w:rsidRPr="6F7BBD2D">
        <w:rPr>
          <w:rFonts w:cs="Arial"/>
          <w:lang w:val="en-NZ"/>
        </w:rPr>
        <w:t>er</w:t>
      </w:r>
      <w:r w:rsidR="003774FF" w:rsidRPr="09B62CD1">
        <w:rPr>
          <w:rFonts w:cs="Arial"/>
          <w:lang w:val="en-NZ"/>
        </w:rPr>
        <w:t xml:space="preserve"> quality glass </w:t>
      </w:r>
      <w:r w:rsidR="3BDC83A5" w:rsidRPr="09B62CD1">
        <w:rPr>
          <w:rFonts w:cs="Arial"/>
          <w:lang w:val="en-NZ"/>
        </w:rPr>
        <w:t>is less likely</w:t>
      </w:r>
      <w:r w:rsidR="003774FF" w:rsidRPr="09B62CD1">
        <w:rPr>
          <w:rFonts w:cs="Arial"/>
          <w:lang w:val="en-NZ"/>
        </w:rPr>
        <w:t xml:space="preserve"> </w:t>
      </w:r>
      <w:r w:rsidR="68FAE621" w:rsidRPr="09B62CD1">
        <w:rPr>
          <w:rFonts w:cs="Arial"/>
          <w:lang w:val="en-NZ"/>
        </w:rPr>
        <w:t>to</w:t>
      </w:r>
      <w:r w:rsidR="003774FF" w:rsidRPr="09B62CD1">
        <w:rPr>
          <w:rFonts w:cs="Arial"/>
          <w:lang w:val="en-NZ"/>
        </w:rPr>
        <w:t xml:space="preserve"> be transport</w:t>
      </w:r>
      <w:r w:rsidR="757F0AD9" w:rsidRPr="09B62CD1">
        <w:rPr>
          <w:rFonts w:cs="Arial"/>
          <w:lang w:val="en-NZ"/>
        </w:rPr>
        <w:t>ed</w:t>
      </w:r>
      <w:r w:rsidR="003774FF" w:rsidRPr="09B62CD1">
        <w:rPr>
          <w:rFonts w:cs="Arial"/>
          <w:lang w:val="en-NZ"/>
        </w:rPr>
        <w:t xml:space="preserve"> to Auckland to be made back into bottles. </w:t>
      </w:r>
      <w:proofErr w:type="gramStart"/>
      <w:r w:rsidR="003774FF" w:rsidRPr="09B62CD1">
        <w:rPr>
          <w:rFonts w:cs="Arial"/>
          <w:lang w:val="en-NZ"/>
        </w:rPr>
        <w:t>Instead</w:t>
      </w:r>
      <w:proofErr w:type="gramEnd"/>
      <w:r w:rsidR="003774FF" w:rsidRPr="09B62CD1">
        <w:rPr>
          <w:rFonts w:cs="Arial"/>
          <w:lang w:val="en-NZ"/>
        </w:rPr>
        <w:t xml:space="preserve"> it may be</w:t>
      </w:r>
      <w:r w:rsidR="13F8CC03" w:rsidRPr="09B62CD1">
        <w:rPr>
          <w:rFonts w:cs="Arial"/>
          <w:lang w:val="en-NZ"/>
        </w:rPr>
        <w:t xml:space="preserve"> stockpiled, landfilled, or</w:t>
      </w:r>
      <w:r w:rsidR="003774FF" w:rsidRPr="09B62CD1">
        <w:rPr>
          <w:rFonts w:cs="Arial"/>
          <w:lang w:val="en-NZ"/>
        </w:rPr>
        <w:t xml:space="preserve"> crushed into aggregate or filter material</w:t>
      </w:r>
      <w:r w:rsidR="009E6275">
        <w:rPr>
          <w:rFonts w:cs="Arial"/>
          <w:lang w:val="en-NZ"/>
        </w:rPr>
        <w:t>,</w:t>
      </w:r>
      <w:r w:rsidR="003774FF" w:rsidRPr="09B62CD1">
        <w:rPr>
          <w:rFonts w:cs="Arial"/>
          <w:lang w:val="en-NZ"/>
        </w:rPr>
        <w:t xml:space="preserve"> which are less circular and less desirable uses.</w:t>
      </w:r>
    </w:p>
    <w:p w14:paraId="641AE2F5" w14:textId="1DFF228A" w:rsidR="003774FF" w:rsidRPr="00CD3234" w:rsidRDefault="003774FF" w:rsidP="003774FF">
      <w:pPr>
        <w:spacing w:after="120" w:line="240" w:lineRule="auto"/>
        <w:rPr>
          <w:rFonts w:cs="Arial"/>
          <w:i/>
          <w:iCs/>
          <w:szCs w:val="22"/>
          <w:lang w:val="en-NZ"/>
        </w:rPr>
      </w:pPr>
      <w:r w:rsidRPr="00CD3234">
        <w:rPr>
          <w:rFonts w:cs="Arial"/>
          <w:i/>
          <w:iCs/>
          <w:szCs w:val="22"/>
          <w:lang w:val="en-NZ"/>
        </w:rPr>
        <w:t>Imp</w:t>
      </w:r>
      <w:r>
        <w:rPr>
          <w:rFonts w:cs="Arial"/>
          <w:i/>
          <w:iCs/>
          <w:szCs w:val="22"/>
          <w:lang w:val="en-NZ"/>
        </w:rPr>
        <w:t>a</w:t>
      </w:r>
      <w:r w:rsidRPr="00CD3234">
        <w:rPr>
          <w:rFonts w:cs="Arial"/>
          <w:i/>
          <w:iCs/>
          <w:szCs w:val="22"/>
          <w:lang w:val="en-NZ"/>
        </w:rPr>
        <w:t>ct of C</w:t>
      </w:r>
      <w:r>
        <w:rPr>
          <w:rFonts w:cs="Arial"/>
          <w:i/>
          <w:iCs/>
          <w:szCs w:val="22"/>
          <w:lang w:val="en-NZ"/>
        </w:rPr>
        <w:t xml:space="preserve">ontainer </w:t>
      </w:r>
      <w:r w:rsidRPr="00CD3234">
        <w:rPr>
          <w:rFonts w:cs="Arial"/>
          <w:i/>
          <w:iCs/>
          <w:szCs w:val="22"/>
          <w:lang w:val="en-NZ"/>
        </w:rPr>
        <w:t>R</w:t>
      </w:r>
      <w:r>
        <w:rPr>
          <w:rFonts w:cs="Arial"/>
          <w:i/>
          <w:iCs/>
          <w:szCs w:val="22"/>
          <w:lang w:val="en-NZ"/>
        </w:rPr>
        <w:t xml:space="preserve">eturn </w:t>
      </w:r>
      <w:r w:rsidRPr="00CD3234">
        <w:rPr>
          <w:rFonts w:cs="Arial"/>
          <w:i/>
          <w:iCs/>
          <w:szCs w:val="22"/>
          <w:lang w:val="en-NZ"/>
        </w:rPr>
        <w:t>S</w:t>
      </w:r>
      <w:r>
        <w:rPr>
          <w:rFonts w:cs="Arial"/>
          <w:i/>
          <w:iCs/>
          <w:szCs w:val="22"/>
          <w:lang w:val="en-NZ"/>
        </w:rPr>
        <w:t>cheme</w:t>
      </w:r>
      <w:r w:rsidR="00814B1D">
        <w:rPr>
          <w:rFonts w:cs="Arial"/>
          <w:i/>
          <w:iCs/>
          <w:szCs w:val="22"/>
          <w:lang w:val="en-NZ"/>
        </w:rPr>
        <w:t xml:space="preserve"> (CRS)</w:t>
      </w:r>
    </w:p>
    <w:p w14:paraId="7681C6F0" w14:textId="63B15C86" w:rsidR="003774FF" w:rsidRDefault="003774FF"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 xml:space="preserve">The introduction of a CRS is being consulted on alongside improvements to kerbside collections as </w:t>
      </w:r>
      <w:r w:rsidR="00616453" w:rsidRPr="09B62CD1">
        <w:rPr>
          <w:rFonts w:cs="Arial"/>
          <w:lang w:val="en-NZ"/>
        </w:rPr>
        <w:t>a</w:t>
      </w:r>
      <w:r w:rsidRPr="09B62CD1">
        <w:rPr>
          <w:rFonts w:cs="Arial"/>
          <w:lang w:val="en-NZ"/>
        </w:rPr>
        <w:t xml:space="preserve"> </w:t>
      </w:r>
      <w:proofErr w:type="gramStart"/>
      <w:r w:rsidRPr="09B62CD1">
        <w:rPr>
          <w:rFonts w:cs="Arial"/>
          <w:lang w:val="en-NZ"/>
        </w:rPr>
        <w:t>decision</w:t>
      </w:r>
      <w:proofErr w:type="gramEnd"/>
      <w:r w:rsidRPr="09B62CD1">
        <w:rPr>
          <w:rFonts w:cs="Arial"/>
          <w:lang w:val="en-NZ"/>
        </w:rPr>
        <w:t xml:space="preserve"> about one system will affect the other. A CRS </w:t>
      </w:r>
      <w:r w:rsidR="218188AE" w:rsidRPr="09B62CD1">
        <w:rPr>
          <w:rFonts w:cs="Arial"/>
          <w:lang w:val="en-NZ"/>
        </w:rPr>
        <w:t>would</w:t>
      </w:r>
      <w:r w:rsidR="6AA96353" w:rsidRPr="6F7BBD2D">
        <w:rPr>
          <w:rFonts w:cs="Arial"/>
          <w:lang w:val="en-NZ"/>
        </w:rPr>
        <w:t xml:space="preserve"> </w:t>
      </w:r>
      <w:r w:rsidR="10AC23C3" w:rsidRPr="6F7BBD2D">
        <w:rPr>
          <w:rFonts w:cs="Arial"/>
          <w:lang w:val="en-NZ"/>
        </w:rPr>
        <w:t>simultaneously</w:t>
      </w:r>
      <w:r w:rsidRPr="09B62CD1">
        <w:rPr>
          <w:rFonts w:cs="Arial"/>
          <w:lang w:val="en-NZ"/>
        </w:rPr>
        <w:t xml:space="preserve"> significantly </w:t>
      </w:r>
      <w:r w:rsidR="3FA508AB" w:rsidRPr="6F7BBD2D">
        <w:rPr>
          <w:rFonts w:cs="Arial"/>
          <w:lang w:val="en-NZ"/>
        </w:rPr>
        <w:t>improve</w:t>
      </w:r>
      <w:r w:rsidR="7096F067" w:rsidRPr="6F7BBD2D">
        <w:rPr>
          <w:rFonts w:cs="Arial"/>
          <w:lang w:val="en-NZ"/>
        </w:rPr>
        <w:t xml:space="preserve"> both the quality and quantity of glass recovered, </w:t>
      </w:r>
      <w:r w:rsidR="2AA4ADDF" w:rsidRPr="6F7BBD2D">
        <w:rPr>
          <w:rFonts w:cs="Arial"/>
          <w:lang w:val="en-NZ"/>
        </w:rPr>
        <w:t>while</w:t>
      </w:r>
      <w:r w:rsidR="7096F067" w:rsidRPr="6F7BBD2D">
        <w:rPr>
          <w:rFonts w:cs="Arial"/>
          <w:lang w:val="en-NZ"/>
        </w:rPr>
        <w:t xml:space="preserve"> also </w:t>
      </w:r>
      <w:r w:rsidR="6AA96353" w:rsidRPr="6F7BBD2D">
        <w:rPr>
          <w:rFonts w:cs="Arial"/>
          <w:lang w:val="en-NZ"/>
        </w:rPr>
        <w:t>reduc</w:t>
      </w:r>
      <w:r w:rsidR="4BB5914C" w:rsidRPr="6F7BBD2D">
        <w:rPr>
          <w:rFonts w:cs="Arial"/>
          <w:lang w:val="en-NZ"/>
        </w:rPr>
        <w:t>ing</w:t>
      </w:r>
      <w:r w:rsidRPr="09B62CD1">
        <w:rPr>
          <w:rFonts w:cs="Arial"/>
          <w:lang w:val="en-NZ"/>
        </w:rPr>
        <w:t xml:space="preserve"> the amount of glass </w:t>
      </w:r>
      <w:r w:rsidR="17A01E47" w:rsidRPr="6F7BBD2D">
        <w:rPr>
          <w:rFonts w:cs="Arial"/>
          <w:lang w:val="en-NZ"/>
        </w:rPr>
        <w:t xml:space="preserve">in </w:t>
      </w:r>
      <w:r w:rsidR="6F58F6B3" w:rsidRPr="6F7BBD2D">
        <w:rPr>
          <w:rFonts w:cs="Arial"/>
          <w:lang w:val="en-NZ"/>
        </w:rPr>
        <w:t>kerbside</w:t>
      </w:r>
      <w:r w:rsidR="17A01E47" w:rsidRPr="6F7BBD2D">
        <w:rPr>
          <w:rFonts w:cs="Arial"/>
          <w:lang w:val="en-NZ"/>
        </w:rPr>
        <w:t xml:space="preserve">, </w:t>
      </w:r>
      <w:r w:rsidR="6AA96353" w:rsidRPr="6F7BBD2D">
        <w:rPr>
          <w:rFonts w:cs="Arial"/>
          <w:lang w:val="en-NZ"/>
        </w:rPr>
        <w:t>and the</w:t>
      </w:r>
      <w:r w:rsidR="25D1BBC1" w:rsidRPr="6F7BBD2D">
        <w:rPr>
          <w:rFonts w:cs="Arial"/>
          <w:lang w:val="en-NZ"/>
        </w:rPr>
        <w:t xml:space="preserve"> associated</w:t>
      </w:r>
      <w:r w:rsidRPr="09B62CD1">
        <w:rPr>
          <w:rFonts w:cs="Arial"/>
          <w:lang w:val="en-NZ"/>
        </w:rPr>
        <w:t xml:space="preserve"> contamination from glass fines in kerbside dry recycling collections</w:t>
      </w:r>
      <w:r w:rsidR="00331D66">
        <w:rPr>
          <w:rFonts w:cs="Arial"/>
          <w:lang w:val="en-NZ"/>
        </w:rPr>
        <w:t>.</w:t>
      </w:r>
    </w:p>
    <w:p w14:paraId="6BB9E1A4" w14:textId="7EC4CF4A" w:rsidR="003774FF" w:rsidRPr="004D2022" w:rsidRDefault="003774FF" w:rsidP="00E95432">
      <w:pPr>
        <w:pStyle w:val="ListParagraph"/>
        <w:numPr>
          <w:ilvl w:val="0"/>
          <w:numId w:val="5"/>
        </w:numPr>
        <w:spacing w:before="120" w:after="120" w:line="240" w:lineRule="auto"/>
        <w:ind w:hanging="567"/>
        <w:contextualSpacing w:val="0"/>
        <w:rPr>
          <w:rFonts w:cs="Arial"/>
          <w:lang w:val="en-NZ"/>
        </w:rPr>
      </w:pPr>
      <w:r w:rsidRPr="00727322">
        <w:rPr>
          <w:rFonts w:cs="Arial"/>
          <w:lang w:val="en-NZ"/>
        </w:rPr>
        <w:t>The proposed CRS is likely to divert a substantial amount of beverage glass from kerbside</w:t>
      </w:r>
      <w:r>
        <w:rPr>
          <w:rFonts w:cs="Arial"/>
          <w:lang w:val="en-NZ"/>
        </w:rPr>
        <w:t xml:space="preserve"> </w:t>
      </w:r>
      <w:r w:rsidRPr="09B62CD1">
        <w:rPr>
          <w:rFonts w:cs="Arial"/>
          <w:lang w:val="en-NZ"/>
        </w:rPr>
        <w:t>collections</w:t>
      </w:r>
      <w:r>
        <w:rPr>
          <w:rFonts w:cs="Arial"/>
          <w:lang w:val="en-NZ"/>
        </w:rPr>
        <w:t>.</w:t>
      </w:r>
      <w:r w:rsidRPr="00727322">
        <w:rPr>
          <w:rFonts w:cs="Arial"/>
          <w:lang w:val="en-NZ"/>
        </w:rPr>
        <w:t xml:space="preserve"> </w:t>
      </w:r>
      <w:r w:rsidR="2897C011" w:rsidRPr="00727322">
        <w:rPr>
          <w:rFonts w:cs="Arial"/>
          <w:lang w:val="en-NZ"/>
        </w:rPr>
        <w:t>Overseas experience</w:t>
      </w:r>
      <w:r w:rsidRPr="00727322">
        <w:rPr>
          <w:rFonts w:cs="Arial"/>
          <w:lang w:val="en-NZ"/>
        </w:rPr>
        <w:t xml:space="preserve"> suggests that 10-20</w:t>
      </w:r>
      <w:r w:rsidR="00422D39">
        <w:rPr>
          <w:rFonts w:cs="Arial"/>
          <w:lang w:val="en-NZ"/>
        </w:rPr>
        <w:t xml:space="preserve"> per cent</w:t>
      </w:r>
      <w:r w:rsidRPr="00727322">
        <w:rPr>
          <w:rFonts w:cs="Arial"/>
          <w:lang w:val="en-NZ"/>
        </w:rPr>
        <w:t xml:space="preserve"> of</w:t>
      </w:r>
      <w:r w:rsidR="6AA96353" w:rsidRPr="00727322">
        <w:rPr>
          <w:rFonts w:cs="Arial"/>
          <w:lang w:val="en-NZ"/>
        </w:rPr>
        <w:t xml:space="preserve"> </w:t>
      </w:r>
      <w:r w:rsidR="18FE8D77" w:rsidRPr="00727322">
        <w:rPr>
          <w:rFonts w:cs="Arial"/>
          <w:lang w:val="en-NZ"/>
        </w:rPr>
        <w:t>glass</w:t>
      </w:r>
      <w:r w:rsidRPr="00727322">
        <w:rPr>
          <w:rFonts w:cs="Arial"/>
          <w:lang w:val="en-NZ"/>
        </w:rPr>
        <w:t xml:space="preserve"> beverage containers are likely to be left in kerbside collections</w:t>
      </w:r>
      <w:r>
        <w:rPr>
          <w:rFonts w:cs="Arial"/>
          <w:lang w:val="en-NZ"/>
        </w:rPr>
        <w:t xml:space="preserve">, depending </w:t>
      </w:r>
      <w:r w:rsidRPr="00727322">
        <w:rPr>
          <w:rFonts w:cs="Arial"/>
          <w:lang w:val="en-NZ"/>
        </w:rPr>
        <w:t xml:space="preserve">on the value of the deposit and </w:t>
      </w:r>
      <w:r w:rsidR="2E90C7F3" w:rsidRPr="00727322">
        <w:rPr>
          <w:rFonts w:cs="Arial"/>
          <w:lang w:val="en-NZ"/>
        </w:rPr>
        <w:t xml:space="preserve">ease of </w:t>
      </w:r>
      <w:r w:rsidRPr="00727322">
        <w:rPr>
          <w:rFonts w:cs="Arial"/>
          <w:lang w:val="en-NZ"/>
        </w:rPr>
        <w:t xml:space="preserve">access to </w:t>
      </w:r>
      <w:r w:rsidR="008C6F39" w:rsidRPr="00727322">
        <w:rPr>
          <w:rFonts w:cs="Arial"/>
          <w:lang w:val="en-NZ"/>
        </w:rPr>
        <w:t>container</w:t>
      </w:r>
      <w:r w:rsidR="1123A978" w:rsidRPr="00727322">
        <w:rPr>
          <w:rFonts w:cs="Arial"/>
          <w:lang w:val="en-NZ"/>
        </w:rPr>
        <w:t xml:space="preserve"> </w:t>
      </w:r>
      <w:r w:rsidR="008C6F39" w:rsidRPr="00727322">
        <w:rPr>
          <w:rFonts w:cs="Arial"/>
          <w:lang w:val="en-NZ"/>
        </w:rPr>
        <w:t>return</w:t>
      </w:r>
      <w:r w:rsidR="1123A978" w:rsidRPr="00727322">
        <w:rPr>
          <w:rFonts w:cs="Arial"/>
          <w:lang w:val="en-NZ"/>
        </w:rPr>
        <w:t xml:space="preserve"> facilit</w:t>
      </w:r>
      <w:r w:rsidR="00F632E3">
        <w:rPr>
          <w:rFonts w:cs="Arial"/>
          <w:lang w:val="en-NZ"/>
        </w:rPr>
        <w:t>ie</w:t>
      </w:r>
      <w:r w:rsidRPr="00727322">
        <w:rPr>
          <w:rFonts w:cs="Arial"/>
          <w:lang w:val="en-NZ"/>
        </w:rPr>
        <w:t xml:space="preserve">s. Additionally, glass jars and other non-beverage bottles </w:t>
      </w:r>
      <w:r w:rsidR="00DA4B30">
        <w:rPr>
          <w:rFonts w:cs="Arial"/>
          <w:lang w:val="en-NZ"/>
        </w:rPr>
        <w:t>(</w:t>
      </w:r>
      <w:proofErr w:type="spellStart"/>
      <w:r w:rsidRPr="00727322">
        <w:rPr>
          <w:rFonts w:cs="Arial"/>
          <w:lang w:val="en-NZ"/>
        </w:rPr>
        <w:t>eg</w:t>
      </w:r>
      <w:proofErr w:type="spellEnd"/>
      <w:r w:rsidRPr="00727322">
        <w:rPr>
          <w:rFonts w:cs="Arial"/>
          <w:lang w:val="en-NZ"/>
        </w:rPr>
        <w:t>, olive oil</w:t>
      </w:r>
      <w:r w:rsidR="00DA4B30">
        <w:rPr>
          <w:rFonts w:cs="Arial"/>
          <w:lang w:val="en-NZ"/>
        </w:rPr>
        <w:t>)</w:t>
      </w:r>
      <w:r w:rsidRPr="00727322">
        <w:rPr>
          <w:rFonts w:cs="Arial"/>
          <w:lang w:val="en-NZ"/>
        </w:rPr>
        <w:t xml:space="preserve"> will still be collected at</w:t>
      </w:r>
      <w:r w:rsidRPr="0028544A">
        <w:rPr>
          <w:rFonts w:cs="Arial"/>
          <w:lang w:val="en-NZ"/>
        </w:rPr>
        <w:t xml:space="preserve"> kerbside. The average household is estimated to use </w:t>
      </w:r>
      <w:r w:rsidR="12B2E90D" w:rsidRPr="0028544A">
        <w:rPr>
          <w:rFonts w:cs="Arial"/>
          <w:lang w:val="en-NZ"/>
        </w:rPr>
        <w:t xml:space="preserve">only </w:t>
      </w:r>
      <w:r w:rsidRPr="0028544A">
        <w:rPr>
          <w:rFonts w:cs="Arial"/>
          <w:lang w:val="en-NZ"/>
        </w:rPr>
        <w:t>70 glass jars/non beverage glass bottles per annum.</w:t>
      </w:r>
      <w:r w:rsidR="1F2EE946" w:rsidRPr="0028544A">
        <w:rPr>
          <w:rFonts w:cs="Arial"/>
          <w:lang w:val="en-NZ"/>
        </w:rPr>
        <w:t xml:space="preserve"> Taking into account reduced beverage </w:t>
      </w:r>
      <w:r w:rsidR="1850F456" w:rsidRPr="0028544A">
        <w:rPr>
          <w:rFonts w:cs="Arial"/>
          <w:lang w:val="en-NZ"/>
        </w:rPr>
        <w:t>container</w:t>
      </w:r>
      <w:r w:rsidR="1F2EE946" w:rsidRPr="0028544A">
        <w:rPr>
          <w:rFonts w:cs="Arial"/>
          <w:lang w:val="en-NZ"/>
        </w:rPr>
        <w:t xml:space="preserve"> volume and relatively few </w:t>
      </w:r>
      <w:proofErr w:type="gramStart"/>
      <w:r w:rsidR="1F2EE946" w:rsidRPr="0028544A">
        <w:rPr>
          <w:rFonts w:cs="Arial"/>
          <w:lang w:val="en-NZ"/>
        </w:rPr>
        <w:t>glass</w:t>
      </w:r>
      <w:proofErr w:type="gramEnd"/>
      <w:r w:rsidR="1F2EE946" w:rsidRPr="0028544A">
        <w:rPr>
          <w:rFonts w:cs="Arial"/>
          <w:lang w:val="en-NZ"/>
        </w:rPr>
        <w:t xml:space="preserve"> jars/non-</w:t>
      </w:r>
      <w:r w:rsidR="294DAC17" w:rsidRPr="0028544A">
        <w:rPr>
          <w:rFonts w:cs="Arial"/>
          <w:lang w:val="en-NZ"/>
        </w:rPr>
        <w:t>beverage</w:t>
      </w:r>
      <w:r w:rsidR="1F2EE946" w:rsidRPr="0028544A">
        <w:rPr>
          <w:rFonts w:cs="Arial"/>
          <w:lang w:val="en-NZ"/>
        </w:rPr>
        <w:t xml:space="preserve"> containers,</w:t>
      </w:r>
      <w:r w:rsidR="3A68C926" w:rsidRPr="0028544A">
        <w:rPr>
          <w:rFonts w:cs="Arial"/>
          <w:lang w:val="en-NZ"/>
        </w:rPr>
        <w:t xml:space="preserve"> it is likely many Councils could move to</w:t>
      </w:r>
      <w:r w:rsidR="333F8470" w:rsidRPr="0028544A">
        <w:rPr>
          <w:rFonts w:cs="Arial"/>
          <w:lang w:val="en-NZ"/>
        </w:rPr>
        <w:t xml:space="preserve"> a reduced</w:t>
      </w:r>
      <w:r w:rsidR="3A68C926" w:rsidRPr="0028544A">
        <w:rPr>
          <w:rFonts w:cs="Arial"/>
          <w:lang w:val="en-NZ"/>
        </w:rPr>
        <w:t xml:space="preserve"> collection</w:t>
      </w:r>
      <w:r w:rsidR="327BB4C2" w:rsidRPr="0028544A">
        <w:rPr>
          <w:rFonts w:cs="Arial"/>
          <w:lang w:val="en-NZ"/>
        </w:rPr>
        <w:t xml:space="preserve"> frequency</w:t>
      </w:r>
      <w:r w:rsidR="3A68C926" w:rsidRPr="0028544A">
        <w:rPr>
          <w:rFonts w:cs="Arial"/>
          <w:lang w:val="en-NZ"/>
        </w:rPr>
        <w:t xml:space="preserve"> for </w:t>
      </w:r>
      <w:r w:rsidR="008C6F39" w:rsidRPr="0028544A">
        <w:rPr>
          <w:rFonts w:cs="Arial"/>
          <w:lang w:val="en-NZ"/>
        </w:rPr>
        <w:t>kerbside</w:t>
      </w:r>
      <w:r w:rsidR="53F48E06" w:rsidRPr="0028544A">
        <w:rPr>
          <w:rFonts w:cs="Arial"/>
          <w:lang w:val="en-NZ"/>
        </w:rPr>
        <w:t xml:space="preserve"> </w:t>
      </w:r>
      <w:r w:rsidR="3A68C926" w:rsidRPr="0028544A">
        <w:rPr>
          <w:rFonts w:cs="Arial"/>
          <w:lang w:val="en-NZ"/>
        </w:rPr>
        <w:t xml:space="preserve">glass </w:t>
      </w:r>
      <w:r w:rsidR="6278E5A5" w:rsidRPr="0028544A">
        <w:rPr>
          <w:rFonts w:cs="Arial"/>
          <w:lang w:val="en-NZ"/>
        </w:rPr>
        <w:t>(assuming glass is separated) providing significant savings for councils</w:t>
      </w:r>
      <w:r w:rsidR="00D6236A">
        <w:rPr>
          <w:rFonts w:cs="Arial"/>
          <w:lang w:val="en-NZ"/>
        </w:rPr>
        <w:t>.</w:t>
      </w:r>
      <w:r w:rsidRPr="0028544A">
        <w:rPr>
          <w:rFonts w:cs="Arial"/>
          <w:vertAlign w:val="superscript"/>
          <w:lang w:val="en-NZ"/>
        </w:rPr>
        <w:footnoteReference w:id="69"/>
      </w:r>
    </w:p>
    <w:p w14:paraId="294D7DCA" w14:textId="24BFB000" w:rsidR="00536CCC" w:rsidRPr="004D2022" w:rsidRDefault="00536CCC"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 xml:space="preserve">Some </w:t>
      </w:r>
      <w:r w:rsidR="001B5195" w:rsidRPr="09B62CD1">
        <w:rPr>
          <w:rFonts w:cs="Arial"/>
          <w:lang w:val="en-NZ"/>
        </w:rPr>
        <w:t>jurisdictions,</w:t>
      </w:r>
      <w:r w:rsidR="00F27DB4" w:rsidRPr="09B62CD1">
        <w:rPr>
          <w:rFonts w:cs="Arial"/>
          <w:lang w:val="en-NZ"/>
        </w:rPr>
        <w:t xml:space="preserve"> such as British Columbia</w:t>
      </w:r>
      <w:r w:rsidR="001B5195" w:rsidRPr="09B62CD1">
        <w:rPr>
          <w:rFonts w:cs="Arial"/>
          <w:lang w:val="en-NZ"/>
        </w:rPr>
        <w:t>, Canada,</w:t>
      </w:r>
      <w:r w:rsidRPr="09B62CD1">
        <w:rPr>
          <w:rFonts w:cs="Arial"/>
          <w:lang w:val="en-NZ"/>
        </w:rPr>
        <w:t xml:space="preserve"> </w:t>
      </w:r>
      <w:r w:rsidR="00F27DB4" w:rsidRPr="09B62CD1">
        <w:rPr>
          <w:rFonts w:cs="Arial"/>
          <w:lang w:val="en-NZ"/>
        </w:rPr>
        <w:t xml:space="preserve">continue to collect glass separately even with </w:t>
      </w:r>
      <w:r w:rsidR="00334E9A" w:rsidRPr="09B62CD1">
        <w:rPr>
          <w:rFonts w:cs="Arial"/>
          <w:lang w:val="en-NZ"/>
        </w:rPr>
        <w:t xml:space="preserve">a </w:t>
      </w:r>
      <w:r w:rsidR="00F27DB4" w:rsidRPr="09B62CD1">
        <w:rPr>
          <w:rFonts w:cs="Arial"/>
          <w:lang w:val="en-NZ"/>
        </w:rPr>
        <w:t>successful CRS</w:t>
      </w:r>
      <w:r w:rsidR="00E00278" w:rsidRPr="09B62CD1">
        <w:rPr>
          <w:rFonts w:cs="Arial"/>
          <w:lang w:val="en-NZ"/>
        </w:rPr>
        <w:t xml:space="preserve"> as the </w:t>
      </w:r>
      <w:r w:rsidR="00DA568B" w:rsidRPr="09B62CD1">
        <w:rPr>
          <w:rFonts w:cs="Arial"/>
          <w:lang w:val="en-NZ"/>
        </w:rPr>
        <w:t>improvements to</w:t>
      </w:r>
      <w:r w:rsidR="00CB0863">
        <w:rPr>
          <w:rFonts w:cs="Arial"/>
          <w:lang w:val="en-NZ"/>
        </w:rPr>
        <w:t xml:space="preserve"> </w:t>
      </w:r>
      <w:r w:rsidR="00DA568B" w:rsidRPr="09B62CD1">
        <w:rPr>
          <w:rFonts w:cs="Arial"/>
          <w:lang w:val="en-NZ"/>
        </w:rPr>
        <w:t xml:space="preserve">quality </w:t>
      </w:r>
      <w:r w:rsidR="00CC33EC">
        <w:rPr>
          <w:rFonts w:cs="Arial"/>
          <w:lang w:val="en-NZ"/>
        </w:rPr>
        <w:t>for all recyclable materials</w:t>
      </w:r>
      <w:r w:rsidR="00E005F1">
        <w:rPr>
          <w:rFonts w:cs="Arial"/>
          <w:lang w:val="en-NZ"/>
        </w:rPr>
        <w:t xml:space="preserve"> </w:t>
      </w:r>
      <w:r w:rsidR="00DA568B" w:rsidRPr="09B62CD1">
        <w:rPr>
          <w:rFonts w:cs="Arial"/>
          <w:lang w:val="en-NZ"/>
        </w:rPr>
        <w:t>are still significant.</w:t>
      </w:r>
    </w:p>
    <w:p w14:paraId="5512458A" w14:textId="77777777" w:rsidR="003774FF" w:rsidRPr="004D2022" w:rsidRDefault="003774FF" w:rsidP="003774FF">
      <w:pPr>
        <w:spacing w:after="120" w:line="240" w:lineRule="auto"/>
        <w:rPr>
          <w:rFonts w:cs="Arial"/>
          <w:i/>
          <w:iCs/>
          <w:szCs w:val="22"/>
          <w:lang w:val="en-NZ"/>
        </w:rPr>
      </w:pPr>
      <w:r w:rsidRPr="004D2022">
        <w:rPr>
          <w:rFonts w:cs="Arial"/>
          <w:i/>
          <w:iCs/>
          <w:lang w:val="en-NZ"/>
        </w:rPr>
        <w:t>Health</w:t>
      </w:r>
      <w:r>
        <w:rPr>
          <w:rFonts w:cs="Arial"/>
          <w:i/>
          <w:iCs/>
          <w:lang w:val="en-NZ"/>
        </w:rPr>
        <w:t xml:space="preserve">, </w:t>
      </w:r>
      <w:proofErr w:type="gramStart"/>
      <w:r w:rsidRPr="004D2022">
        <w:rPr>
          <w:rFonts w:cs="Arial"/>
          <w:i/>
          <w:iCs/>
          <w:lang w:val="en-NZ"/>
        </w:rPr>
        <w:t>safety</w:t>
      </w:r>
      <w:proofErr w:type="gramEnd"/>
      <w:r>
        <w:rPr>
          <w:rFonts w:cs="Arial"/>
          <w:i/>
          <w:iCs/>
          <w:lang w:val="en-NZ"/>
        </w:rPr>
        <w:t xml:space="preserve"> and collection efficiency</w:t>
      </w:r>
    </w:p>
    <w:p w14:paraId="3902ADCD" w14:textId="074BCB44" w:rsidR="003774FF" w:rsidRDefault="003774FF"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Most glass collected separately is collected in crates, though sometimes a wheeled bin is provided. Some councils have concerns about collecting glass in crates relating to the health and safety of collection workers and collection cost effectiveness.</w:t>
      </w:r>
    </w:p>
    <w:p w14:paraId="36D2762D" w14:textId="77777777" w:rsidR="003774FF" w:rsidRPr="00CB2BDE" w:rsidRDefault="003774FF"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Wheeled bins are usually emptied by mechanical lifters on the collection trucks. Crates and boxes are usually lifted by hand. The risk of injury due to manual handling of crates has persuaded some councils to move to wheeled bins.</w:t>
      </w:r>
    </w:p>
    <w:p w14:paraId="430C7AFB" w14:textId="17B72689" w:rsidR="003774FF" w:rsidRPr="00CB2BDE" w:rsidRDefault="003774FF"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The Ministry for the Environment funded an independent health and safety review to investigate whether kerbside systems that require greater manual handling such as collecting materials separately in crates and boxes could be undertaken safely</w:t>
      </w:r>
      <w:r w:rsidR="00391919">
        <w:rPr>
          <w:rFonts w:cs="Arial"/>
          <w:lang w:val="en-NZ"/>
        </w:rPr>
        <w:t>.</w:t>
      </w:r>
      <w:r w:rsidRPr="09B62CD1">
        <w:rPr>
          <w:vertAlign w:val="superscript"/>
        </w:rPr>
        <w:footnoteReference w:id="70"/>
      </w:r>
      <w:r w:rsidRPr="09B62CD1">
        <w:rPr>
          <w:rFonts w:cs="Arial"/>
          <w:lang w:val="en-NZ"/>
        </w:rPr>
        <w:t xml:space="preserve"> The </w:t>
      </w:r>
      <w:r w:rsidRPr="09B62CD1">
        <w:rPr>
          <w:rFonts w:cs="Arial"/>
          <w:lang w:val="en-NZ"/>
        </w:rPr>
        <w:lastRenderedPageBreak/>
        <w:t>review found that provided standard industry safeguards are in place, risks associated with manual handling at kerbside can be adequately managed.</w:t>
      </w:r>
    </w:p>
    <w:p w14:paraId="50D6D8D5" w14:textId="5DC71414" w:rsidR="003774FF" w:rsidRDefault="003774FF" w:rsidP="00E95432">
      <w:pPr>
        <w:pStyle w:val="ListParagraph"/>
        <w:numPr>
          <w:ilvl w:val="0"/>
          <w:numId w:val="5"/>
        </w:numPr>
        <w:spacing w:before="120" w:after="120" w:line="240" w:lineRule="auto"/>
        <w:ind w:hanging="567"/>
        <w:contextualSpacing w:val="0"/>
        <w:rPr>
          <w:rFonts w:cs="Arial"/>
          <w:lang w:val="en-NZ"/>
        </w:rPr>
      </w:pPr>
      <w:r w:rsidRPr="09B62CD1">
        <w:rPr>
          <w:rFonts w:cs="Arial"/>
          <w:lang w:val="en-NZ"/>
        </w:rPr>
        <w:t>Another factor is the greater capacity of wheeled bins and faster collection. Crates</w:t>
      </w:r>
      <w:r w:rsidR="00730DBE">
        <w:rPr>
          <w:rFonts w:cs="Arial"/>
          <w:lang w:val="en-NZ"/>
        </w:rPr>
        <w:t>, as</w:t>
      </w:r>
      <w:r w:rsidRPr="09B62CD1">
        <w:rPr>
          <w:rFonts w:cs="Arial"/>
          <w:lang w:val="en-NZ"/>
        </w:rPr>
        <w:t xml:space="preserve"> they are hand lifted and often colour sorted at kerbside</w:t>
      </w:r>
      <w:r w:rsidR="002A054D">
        <w:rPr>
          <w:rFonts w:cs="Arial"/>
          <w:lang w:val="en-NZ"/>
        </w:rPr>
        <w:t>,</w:t>
      </w:r>
      <w:r w:rsidRPr="09B62CD1">
        <w:rPr>
          <w:rFonts w:cs="Arial"/>
          <w:lang w:val="en-NZ"/>
        </w:rPr>
        <w:t xml:space="preserve"> take longer but produce a higher quality material for recycling.</w:t>
      </w:r>
    </w:p>
    <w:p w14:paraId="0D217EF6" w14:textId="77777777" w:rsidR="00A253F0" w:rsidRPr="00862654" w:rsidRDefault="00A253F0" w:rsidP="00DB7F4A">
      <w:pPr>
        <w:pStyle w:val="Heading3"/>
        <w:rPr>
          <w:lang w:val="en-NZ"/>
        </w:rPr>
      </w:pPr>
      <w:r w:rsidRPr="00862654">
        <w:rPr>
          <w:lang w:val="en-NZ"/>
        </w:rPr>
        <w:t>Options considered and discarded</w:t>
      </w:r>
    </w:p>
    <w:p w14:paraId="58D2A51A" w14:textId="77777777" w:rsidR="009C1C3C" w:rsidRPr="006B5A7C" w:rsidRDefault="009C1C3C" w:rsidP="00E95432">
      <w:pPr>
        <w:pStyle w:val="ListParagraph"/>
        <w:numPr>
          <w:ilvl w:val="0"/>
          <w:numId w:val="5"/>
        </w:numPr>
        <w:spacing w:before="120" w:after="120" w:line="240" w:lineRule="auto"/>
        <w:ind w:hanging="567"/>
        <w:contextualSpacing w:val="0"/>
      </w:pPr>
      <w:r>
        <w:t>No</w:t>
      </w:r>
      <w:r w:rsidRPr="006B5A7C">
        <w:t xml:space="preserve"> feasible options were knowingly d</w:t>
      </w:r>
      <w:r>
        <w:t>iscarded.</w:t>
      </w:r>
    </w:p>
    <w:p w14:paraId="64FFB5B2" w14:textId="2F9CA666" w:rsidR="00A253F0" w:rsidRPr="00155F6C" w:rsidRDefault="00A253F0" w:rsidP="00DB7F4A">
      <w:pPr>
        <w:pStyle w:val="Heading3"/>
        <w:rPr>
          <w:lang w:val="en-NZ"/>
        </w:rPr>
      </w:pPr>
      <w:r w:rsidRPr="00155F6C">
        <w:rPr>
          <w:lang w:val="en-NZ"/>
        </w:rPr>
        <w:t>Options considered to</w:t>
      </w:r>
      <w:r>
        <w:rPr>
          <w:lang w:val="en-NZ"/>
        </w:rPr>
        <w:t xml:space="preserve"> </w:t>
      </w:r>
      <w:r w:rsidR="006E198E">
        <w:rPr>
          <w:lang w:val="en-NZ"/>
        </w:rPr>
        <w:t>reduce glass contamination</w:t>
      </w:r>
    </w:p>
    <w:p w14:paraId="222C4F64" w14:textId="35DC0C9A" w:rsidR="00786722" w:rsidRDefault="00786722" w:rsidP="00E95432">
      <w:pPr>
        <w:pStyle w:val="ListParagraph"/>
        <w:numPr>
          <w:ilvl w:val="0"/>
          <w:numId w:val="5"/>
        </w:numPr>
        <w:spacing w:before="120" w:after="120" w:line="240" w:lineRule="auto"/>
        <w:ind w:hanging="567"/>
        <w:contextualSpacing w:val="0"/>
      </w:pPr>
      <w:r>
        <w:t>F</w:t>
      </w:r>
      <w:r w:rsidR="005C2B07">
        <w:t>ive</w:t>
      </w:r>
      <w:r>
        <w:t xml:space="preserve"> </w:t>
      </w:r>
      <w:r w:rsidRPr="00967A6F">
        <w:t xml:space="preserve">options to reduce the impact of </w:t>
      </w:r>
      <w:r w:rsidR="004E4EB6">
        <w:t xml:space="preserve">broken </w:t>
      </w:r>
      <w:r w:rsidRPr="00967A6F">
        <w:t>glass on the quality of recycling</w:t>
      </w:r>
      <w:r>
        <w:t xml:space="preserve"> are analysed. They are set out from least intervention to most.</w:t>
      </w:r>
    </w:p>
    <w:p w14:paraId="26A16D08" w14:textId="27C6D18A" w:rsidR="003B006F" w:rsidRPr="00254984" w:rsidRDefault="003B006F" w:rsidP="004735DD">
      <w:pPr>
        <w:pStyle w:val="ListParagraph"/>
        <w:numPr>
          <w:ilvl w:val="0"/>
          <w:numId w:val="37"/>
        </w:numPr>
        <w:spacing w:after="120" w:line="240" w:lineRule="auto"/>
        <w:contextualSpacing w:val="0"/>
        <w:rPr>
          <w:rFonts w:cs="Arial"/>
          <w:lang w:eastAsia="en-NZ"/>
        </w:rPr>
      </w:pPr>
      <w:r w:rsidRPr="00254984">
        <w:rPr>
          <w:rFonts w:cs="Arial"/>
          <w:i/>
          <w:iCs/>
        </w:rPr>
        <w:t>The</w:t>
      </w:r>
      <w:r w:rsidRPr="00254984">
        <w:rPr>
          <w:rFonts w:cs="Arial"/>
          <w:i/>
          <w:iCs/>
          <w:color w:val="000000"/>
          <w:shd w:val="clear" w:color="auto" w:fill="FFFFFF"/>
        </w:rPr>
        <w:t xml:space="preserve"> </w:t>
      </w:r>
      <w:r w:rsidRPr="00254984">
        <w:rPr>
          <w:rFonts w:cs="Arial"/>
          <w:i/>
          <w:iCs/>
        </w:rPr>
        <w:t>counterfactual</w:t>
      </w:r>
      <w:r w:rsidRPr="00254984">
        <w:rPr>
          <w:rFonts w:cs="Arial"/>
          <w:i/>
          <w:iCs/>
          <w:color w:val="000000"/>
          <w:shd w:val="clear" w:color="auto" w:fill="FFFFFF"/>
        </w:rPr>
        <w:t xml:space="preserve"> or carrying on as we are now. </w:t>
      </w:r>
      <w:r w:rsidRPr="00254984">
        <w:rPr>
          <w:rFonts w:cs="Arial"/>
          <w:color w:val="000000"/>
          <w:shd w:val="clear" w:color="auto" w:fill="FFFFFF"/>
        </w:rPr>
        <w:t xml:space="preserve">Some councils continue to collect glass and </w:t>
      </w:r>
      <w:r w:rsidRPr="00254984">
        <w:rPr>
          <w:rFonts w:cs="Arial"/>
          <w:lang w:eastAsia="en-NZ"/>
        </w:rPr>
        <w:t>paper</w:t>
      </w:r>
      <w:r w:rsidR="00100EB7">
        <w:rPr>
          <w:rFonts w:cs="Arial"/>
          <w:lang w:eastAsia="en-NZ"/>
        </w:rPr>
        <w:t xml:space="preserve"> and </w:t>
      </w:r>
      <w:r w:rsidRPr="00254984">
        <w:rPr>
          <w:rFonts w:cs="Arial"/>
          <w:lang w:eastAsia="en-NZ"/>
        </w:rPr>
        <w:t>cardboard</w:t>
      </w:r>
      <w:r w:rsidRPr="00254984">
        <w:rPr>
          <w:rFonts w:cs="Arial"/>
          <w:color w:val="000000"/>
          <w:shd w:val="clear" w:color="auto" w:fill="FFFFFF"/>
        </w:rPr>
        <w:t xml:space="preserve"> in </w:t>
      </w:r>
      <w:r w:rsidR="00432BD0">
        <w:rPr>
          <w:rFonts w:cs="Arial"/>
          <w:color w:val="000000"/>
          <w:shd w:val="clear" w:color="auto" w:fill="FFFFFF"/>
        </w:rPr>
        <w:t>comingled</w:t>
      </w:r>
      <w:r w:rsidRPr="00254984">
        <w:rPr>
          <w:rFonts w:cs="Arial"/>
          <w:color w:val="000000"/>
          <w:shd w:val="clear" w:color="auto" w:fill="FFFFFF"/>
        </w:rPr>
        <w:t xml:space="preserve"> recycling bins. </w:t>
      </w:r>
    </w:p>
    <w:p w14:paraId="0068A446" w14:textId="6E2D9A3C" w:rsidR="006E198E" w:rsidRDefault="00AC01C7" w:rsidP="004735DD">
      <w:pPr>
        <w:pStyle w:val="ListParagraph"/>
        <w:numPr>
          <w:ilvl w:val="0"/>
          <w:numId w:val="37"/>
        </w:numPr>
        <w:spacing w:after="120" w:line="240" w:lineRule="auto"/>
        <w:contextualSpacing w:val="0"/>
        <w:rPr>
          <w:rFonts w:cs="Arial"/>
          <w:lang w:eastAsia="en-NZ"/>
        </w:rPr>
      </w:pPr>
      <w:r>
        <w:rPr>
          <w:rFonts w:cs="Arial"/>
          <w:i/>
          <w:iCs/>
        </w:rPr>
        <w:t>Best practice guidance and i</w:t>
      </w:r>
      <w:r w:rsidR="006E198E" w:rsidRPr="00254984">
        <w:rPr>
          <w:rFonts w:cs="Arial"/>
          <w:i/>
          <w:iCs/>
        </w:rPr>
        <w:t>ncreased</w:t>
      </w:r>
      <w:r w:rsidR="006E198E" w:rsidRPr="00254984">
        <w:rPr>
          <w:rFonts w:cs="Arial"/>
          <w:i/>
          <w:iCs/>
          <w:color w:val="000000"/>
          <w:shd w:val="clear" w:color="auto" w:fill="FFFFFF"/>
        </w:rPr>
        <w:t xml:space="preserve"> </w:t>
      </w:r>
      <w:r w:rsidR="00DE36E7">
        <w:rPr>
          <w:rFonts w:cs="Arial"/>
          <w:i/>
          <w:iCs/>
          <w:color w:val="000000"/>
          <w:shd w:val="clear" w:color="auto" w:fill="FFFFFF"/>
        </w:rPr>
        <w:t>investment</w:t>
      </w:r>
      <w:r w:rsidR="006E198E" w:rsidRPr="00254984">
        <w:rPr>
          <w:rFonts w:cs="Arial"/>
          <w:i/>
          <w:iCs/>
          <w:color w:val="000000"/>
          <w:shd w:val="clear" w:color="auto" w:fill="FFFFFF"/>
        </w:rPr>
        <w:t>.</w:t>
      </w:r>
      <w:r w:rsidR="006E198E" w:rsidRPr="00254984">
        <w:rPr>
          <w:rFonts w:cs="Arial"/>
          <w:lang w:eastAsia="en-NZ"/>
        </w:rPr>
        <w:t xml:space="preserve"> </w:t>
      </w:r>
      <w:r w:rsidR="00755A40">
        <w:rPr>
          <w:rFonts w:cs="Arial"/>
          <w:lang w:eastAsia="en-NZ"/>
        </w:rPr>
        <w:t>Develop</w:t>
      </w:r>
      <w:r w:rsidR="006E198E" w:rsidRPr="00254984">
        <w:rPr>
          <w:rFonts w:cs="Arial"/>
          <w:lang w:eastAsia="en-NZ"/>
        </w:rPr>
        <w:t xml:space="preserve"> </w:t>
      </w:r>
      <w:r w:rsidR="0056181A">
        <w:rPr>
          <w:rFonts w:cs="Arial"/>
          <w:lang w:eastAsia="en-NZ"/>
        </w:rPr>
        <w:t>b</w:t>
      </w:r>
      <w:r>
        <w:rPr>
          <w:rFonts w:cs="Arial"/>
          <w:lang w:eastAsia="en-NZ"/>
        </w:rPr>
        <w:t xml:space="preserve">est practice guidance and </w:t>
      </w:r>
      <w:r w:rsidR="00755A40">
        <w:rPr>
          <w:rFonts w:cs="Arial"/>
          <w:lang w:eastAsia="en-NZ"/>
        </w:rPr>
        <w:t>seek</w:t>
      </w:r>
      <w:r w:rsidR="00EE7408" w:rsidRPr="00390B09">
        <w:rPr>
          <w:rFonts w:cs="Arial"/>
          <w:szCs w:val="22"/>
          <w:lang w:eastAsia="en-NZ"/>
        </w:rPr>
        <w:t xml:space="preserve"> </w:t>
      </w:r>
      <w:r w:rsidR="00EE7408" w:rsidRPr="00230FC1">
        <w:rPr>
          <w:rFonts w:cs="Arial"/>
          <w:szCs w:val="22"/>
          <w:lang w:eastAsia="en-NZ"/>
        </w:rPr>
        <w:t>additional funding from private investment, or central government</w:t>
      </w:r>
      <w:r w:rsidR="00EE7408">
        <w:rPr>
          <w:rFonts w:cs="Arial"/>
          <w:szCs w:val="22"/>
          <w:lang w:eastAsia="en-NZ"/>
        </w:rPr>
        <w:t xml:space="preserve"> to </w:t>
      </w:r>
      <w:r w:rsidR="006E198E" w:rsidRPr="00254984">
        <w:rPr>
          <w:rFonts w:cs="Arial"/>
          <w:lang w:eastAsia="en-NZ"/>
        </w:rPr>
        <w:t xml:space="preserve">incentivise councils to move to separating out either glass or paper </w:t>
      </w:r>
      <w:r w:rsidR="00F95A62">
        <w:rPr>
          <w:rFonts w:cs="Arial"/>
          <w:lang w:eastAsia="en-NZ"/>
        </w:rPr>
        <w:t xml:space="preserve">and </w:t>
      </w:r>
      <w:r w:rsidR="006E198E" w:rsidRPr="00254984">
        <w:rPr>
          <w:rFonts w:cs="Arial"/>
          <w:lang w:eastAsia="en-NZ"/>
        </w:rPr>
        <w:t>cardboard</w:t>
      </w:r>
      <w:r w:rsidR="003852A3">
        <w:rPr>
          <w:rFonts w:cs="Arial"/>
          <w:lang w:eastAsia="en-NZ"/>
        </w:rPr>
        <w:t>.</w:t>
      </w:r>
    </w:p>
    <w:p w14:paraId="5FF75FA3" w14:textId="4C842A3B" w:rsidR="00FD4705" w:rsidRDefault="00FD4705" w:rsidP="00FD4705">
      <w:pPr>
        <w:pStyle w:val="ListParagraph"/>
        <w:spacing w:after="120" w:line="240" w:lineRule="auto"/>
        <w:ind w:left="1440"/>
        <w:contextualSpacing w:val="0"/>
      </w:pPr>
      <w:r>
        <w:t xml:space="preserve">Option 2 represents the minimum additional intervention from central government. Each further option would be in addition to increased </w:t>
      </w:r>
      <w:r w:rsidR="00A55923">
        <w:t>investment</w:t>
      </w:r>
      <w:r>
        <w:t xml:space="preserve"> and technical support. These are required </w:t>
      </w:r>
      <w:r w:rsidR="00354E79">
        <w:t>for</w:t>
      </w:r>
      <w:r>
        <w:t xml:space="preserve"> councils to implement c</w:t>
      </w:r>
      <w:r w:rsidR="00EB5E25">
        <w:t>hanges</w:t>
      </w:r>
      <w:r>
        <w:t xml:space="preserve"> faster and more effectively.</w:t>
      </w:r>
    </w:p>
    <w:p w14:paraId="7B9F426E" w14:textId="072A6E85" w:rsidR="00EA3F17" w:rsidRPr="00913CD7" w:rsidRDefault="00913CD7" w:rsidP="004735DD">
      <w:pPr>
        <w:pStyle w:val="ListParagraph"/>
        <w:numPr>
          <w:ilvl w:val="0"/>
          <w:numId w:val="37"/>
        </w:numPr>
        <w:spacing w:after="120" w:line="240" w:lineRule="auto"/>
        <w:contextualSpacing w:val="0"/>
        <w:rPr>
          <w:rFonts w:cs="Arial"/>
          <w:sz w:val="18"/>
          <w:szCs w:val="18"/>
          <w:lang w:eastAsia="en-NZ"/>
        </w:rPr>
      </w:pPr>
      <w:r>
        <w:rPr>
          <w:rFonts w:cs="Arial"/>
          <w:i/>
          <w:iCs/>
          <w:lang w:eastAsia="en-NZ"/>
        </w:rPr>
        <w:t>E</w:t>
      </w:r>
      <w:r w:rsidR="00EA3F17">
        <w:rPr>
          <w:rFonts w:cs="Arial"/>
          <w:i/>
          <w:iCs/>
          <w:lang w:eastAsia="en-NZ"/>
        </w:rPr>
        <w:t xml:space="preserve">ither glass or paper and cardboard </w:t>
      </w:r>
      <w:r>
        <w:rPr>
          <w:rFonts w:cs="Arial"/>
          <w:i/>
          <w:iCs/>
          <w:lang w:eastAsia="en-NZ"/>
        </w:rPr>
        <w:t xml:space="preserve">must be collected separately. </w:t>
      </w:r>
      <w:r w:rsidRPr="00913CD7">
        <w:rPr>
          <w:rFonts w:cs="Arial"/>
          <w:lang w:eastAsia="en-NZ"/>
        </w:rPr>
        <w:t>Councils and private collector</w:t>
      </w:r>
      <w:r>
        <w:rPr>
          <w:rFonts w:cs="Arial"/>
          <w:lang w:eastAsia="en-NZ"/>
        </w:rPr>
        <w:t>s</w:t>
      </w:r>
      <w:r w:rsidRPr="00913CD7">
        <w:rPr>
          <w:rFonts w:cs="Arial"/>
          <w:lang w:eastAsia="en-NZ"/>
        </w:rPr>
        <w:t xml:space="preserve"> h</w:t>
      </w:r>
      <w:r w:rsidR="00EA3F17" w:rsidRPr="00913CD7">
        <w:rPr>
          <w:rFonts w:cs="Arial"/>
          <w:lang w:eastAsia="en-NZ"/>
        </w:rPr>
        <w:t>ave the choice as to which</w:t>
      </w:r>
      <w:r>
        <w:rPr>
          <w:rFonts w:cs="Arial"/>
          <w:lang w:eastAsia="en-NZ"/>
        </w:rPr>
        <w:t xml:space="preserve"> material to separate.</w:t>
      </w:r>
    </w:p>
    <w:p w14:paraId="4972D2FE" w14:textId="39FB90C7" w:rsidR="006E198E" w:rsidRPr="00254984" w:rsidRDefault="006E198E" w:rsidP="004735DD">
      <w:pPr>
        <w:pStyle w:val="ListParagraph"/>
        <w:numPr>
          <w:ilvl w:val="0"/>
          <w:numId w:val="37"/>
        </w:numPr>
        <w:spacing w:after="120" w:line="240" w:lineRule="auto"/>
        <w:contextualSpacing w:val="0"/>
        <w:rPr>
          <w:rFonts w:cs="Arial"/>
          <w:lang w:eastAsia="en-NZ"/>
        </w:rPr>
      </w:pPr>
      <w:r w:rsidRPr="00254984">
        <w:rPr>
          <w:rFonts w:cs="Arial"/>
          <w:i/>
          <w:iCs/>
          <w:color w:val="000000"/>
          <w:shd w:val="clear" w:color="auto" w:fill="FFFFFF"/>
        </w:rPr>
        <w:t xml:space="preserve">Glass </w:t>
      </w:r>
      <w:r w:rsidR="002062B4">
        <w:rPr>
          <w:rFonts w:cs="Arial"/>
          <w:i/>
          <w:iCs/>
          <w:color w:val="000000"/>
          <w:shd w:val="clear" w:color="auto" w:fill="FFFFFF"/>
        </w:rPr>
        <w:t xml:space="preserve">is </w:t>
      </w:r>
      <w:r w:rsidRPr="00254984">
        <w:rPr>
          <w:rFonts w:cs="Arial"/>
          <w:i/>
          <w:iCs/>
        </w:rPr>
        <w:t>collected</w:t>
      </w:r>
      <w:r w:rsidRPr="00254984">
        <w:rPr>
          <w:rFonts w:cs="Arial"/>
          <w:i/>
          <w:iCs/>
          <w:color w:val="000000"/>
          <w:shd w:val="clear" w:color="auto" w:fill="FFFFFF"/>
        </w:rPr>
        <w:t xml:space="preserve"> separately</w:t>
      </w:r>
      <w:r w:rsidR="002062B4">
        <w:rPr>
          <w:rFonts w:cs="Arial"/>
          <w:i/>
          <w:iCs/>
          <w:color w:val="000000"/>
          <w:shd w:val="clear" w:color="auto" w:fill="FFFFFF"/>
        </w:rPr>
        <w:t xml:space="preserve"> from other </w:t>
      </w:r>
      <w:r w:rsidR="00707EDA">
        <w:rPr>
          <w:rFonts w:cs="Arial"/>
          <w:i/>
          <w:iCs/>
          <w:color w:val="000000"/>
          <w:shd w:val="clear" w:color="auto" w:fill="FFFFFF"/>
        </w:rPr>
        <w:t>dry recycling</w:t>
      </w:r>
      <w:r w:rsidRPr="00254984">
        <w:rPr>
          <w:rFonts w:cs="Arial"/>
          <w:i/>
          <w:iCs/>
          <w:color w:val="000000"/>
          <w:shd w:val="clear" w:color="auto" w:fill="FFFFFF"/>
        </w:rPr>
        <w:t>.</w:t>
      </w:r>
      <w:r w:rsidRPr="00254984">
        <w:rPr>
          <w:rFonts w:cs="Arial"/>
          <w:lang w:eastAsia="en-NZ"/>
        </w:rPr>
        <w:t xml:space="preserve"> Councils </w:t>
      </w:r>
      <w:r w:rsidR="00913CD7">
        <w:rPr>
          <w:rFonts w:cs="Arial"/>
          <w:lang w:eastAsia="en-NZ"/>
        </w:rPr>
        <w:t xml:space="preserve">and private collectors </w:t>
      </w:r>
      <w:r w:rsidRPr="00254984">
        <w:rPr>
          <w:rFonts w:cs="Arial"/>
          <w:lang w:eastAsia="en-NZ"/>
        </w:rPr>
        <w:t>could be required to collect glass separately from other recycling</w:t>
      </w:r>
      <w:r w:rsidR="00994CEA">
        <w:rPr>
          <w:rFonts w:cs="Arial"/>
          <w:lang w:eastAsia="en-NZ"/>
        </w:rPr>
        <w:t>. Either by providing a separate crate or bin</w:t>
      </w:r>
      <w:r w:rsidR="002062B4">
        <w:rPr>
          <w:rFonts w:cs="Arial"/>
          <w:lang w:eastAsia="en-NZ"/>
        </w:rPr>
        <w:t xml:space="preserve"> or by hand sorting a comingled crate at kerbside.</w:t>
      </w:r>
    </w:p>
    <w:p w14:paraId="551531A4" w14:textId="00528C74" w:rsidR="006E198E" w:rsidRPr="005C2B07" w:rsidRDefault="006E198E" w:rsidP="004735DD">
      <w:pPr>
        <w:pStyle w:val="ListParagraph"/>
        <w:numPr>
          <w:ilvl w:val="0"/>
          <w:numId w:val="37"/>
        </w:numPr>
        <w:spacing w:after="120" w:line="240" w:lineRule="auto"/>
        <w:contextualSpacing w:val="0"/>
        <w:rPr>
          <w:rFonts w:cs="Arial"/>
          <w:sz w:val="18"/>
          <w:szCs w:val="18"/>
          <w:lang w:eastAsia="en-NZ"/>
        </w:rPr>
      </w:pPr>
      <w:r w:rsidRPr="00254984">
        <w:rPr>
          <w:rFonts w:cs="Arial"/>
          <w:i/>
          <w:iCs/>
          <w:lang w:eastAsia="en-NZ"/>
        </w:rPr>
        <w:t>Paper</w:t>
      </w:r>
      <w:r w:rsidR="003F41E0">
        <w:rPr>
          <w:rFonts w:cs="Arial"/>
          <w:i/>
          <w:iCs/>
          <w:lang w:eastAsia="en-NZ"/>
        </w:rPr>
        <w:t xml:space="preserve"> and </w:t>
      </w:r>
      <w:r w:rsidRPr="00254984">
        <w:rPr>
          <w:rFonts w:cs="Arial"/>
          <w:i/>
          <w:iCs/>
          <w:lang w:eastAsia="en-NZ"/>
        </w:rPr>
        <w:t>cardboard</w:t>
      </w:r>
      <w:r w:rsidRPr="00254984">
        <w:rPr>
          <w:rFonts w:cs="Arial"/>
          <w:lang w:eastAsia="en-NZ"/>
        </w:rPr>
        <w:t xml:space="preserve"> </w:t>
      </w:r>
      <w:r w:rsidR="003F41E0" w:rsidRPr="003F41E0">
        <w:rPr>
          <w:rFonts w:cs="Arial"/>
          <w:i/>
          <w:iCs/>
          <w:lang w:eastAsia="en-NZ"/>
        </w:rPr>
        <w:t>are</w:t>
      </w:r>
      <w:r w:rsidR="003F41E0">
        <w:rPr>
          <w:rFonts w:cs="Arial"/>
          <w:lang w:eastAsia="en-NZ"/>
        </w:rPr>
        <w:t xml:space="preserve"> </w:t>
      </w:r>
      <w:r w:rsidRPr="00254984">
        <w:rPr>
          <w:rFonts w:cs="Arial"/>
          <w:i/>
          <w:iCs/>
        </w:rPr>
        <w:t>collected</w:t>
      </w:r>
      <w:r w:rsidRPr="00254984">
        <w:rPr>
          <w:rFonts w:cs="Arial"/>
          <w:i/>
          <w:iCs/>
          <w:color w:val="000000"/>
          <w:shd w:val="clear" w:color="auto" w:fill="FFFFFF"/>
        </w:rPr>
        <w:t xml:space="preserve"> separately</w:t>
      </w:r>
      <w:r w:rsidR="005C2B07">
        <w:rPr>
          <w:rFonts w:cs="Arial"/>
          <w:i/>
          <w:iCs/>
          <w:color w:val="000000"/>
          <w:shd w:val="clear" w:color="auto" w:fill="FFFFFF"/>
        </w:rPr>
        <w:t>.</w:t>
      </w:r>
      <w:r w:rsidRPr="00254984">
        <w:rPr>
          <w:rFonts w:cs="Arial"/>
          <w:i/>
          <w:iCs/>
          <w:color w:val="000000"/>
          <w:shd w:val="clear" w:color="auto" w:fill="FFFFFF"/>
        </w:rPr>
        <w:t xml:space="preserve"> </w:t>
      </w:r>
      <w:r w:rsidRPr="00254984">
        <w:rPr>
          <w:rFonts w:cs="Arial"/>
          <w:lang w:eastAsia="en-NZ"/>
        </w:rPr>
        <w:t>Co</w:t>
      </w:r>
      <w:r w:rsidR="005C2B07">
        <w:rPr>
          <w:rFonts w:cs="Arial"/>
          <w:lang w:eastAsia="en-NZ"/>
        </w:rPr>
        <w:t>llectors</w:t>
      </w:r>
      <w:r w:rsidRPr="00254984">
        <w:rPr>
          <w:rFonts w:cs="Arial"/>
          <w:lang w:eastAsia="en-NZ"/>
        </w:rPr>
        <w:t xml:space="preserve"> could be required to separate paper/cardboard from other recycling</w:t>
      </w:r>
      <w:r w:rsidR="00DA5618">
        <w:rPr>
          <w:rFonts w:cs="Arial"/>
          <w:lang w:eastAsia="en-NZ"/>
        </w:rPr>
        <w:t>.</w:t>
      </w:r>
    </w:p>
    <w:p w14:paraId="4C288ADB" w14:textId="77777777" w:rsidR="00EB650C" w:rsidRPr="00EB5323" w:rsidRDefault="00EB650C" w:rsidP="00EB650C">
      <w:pPr>
        <w:pStyle w:val="Heading4"/>
        <w:spacing w:before="160" w:after="120"/>
        <w:rPr>
          <w:rFonts w:ascii="Arial Bold" w:hAnsi="Arial Bold"/>
          <w:i/>
        </w:rPr>
      </w:pPr>
      <w:r w:rsidRPr="00EB5323">
        <w:rPr>
          <w:rFonts w:ascii="Arial Bold" w:hAnsi="Arial Bold"/>
          <w:i/>
        </w:rPr>
        <w:t>Option 1 – Carrying on as we are now (the counterfactual)</w:t>
      </w:r>
    </w:p>
    <w:p w14:paraId="241222DD" w14:textId="1C5F3944" w:rsidR="00EA43E4" w:rsidRPr="00EA43E4" w:rsidRDefault="00EA43E4" w:rsidP="00E95432">
      <w:pPr>
        <w:pStyle w:val="ListParagraph"/>
        <w:numPr>
          <w:ilvl w:val="0"/>
          <w:numId w:val="5"/>
        </w:numPr>
        <w:spacing w:before="120" w:after="120" w:line="240" w:lineRule="auto"/>
        <w:ind w:hanging="567"/>
        <w:contextualSpacing w:val="0"/>
        <w:rPr>
          <w:rFonts w:cs="Arial"/>
          <w:sz w:val="18"/>
          <w:szCs w:val="18"/>
          <w:lang w:eastAsia="en-NZ"/>
        </w:rPr>
      </w:pPr>
      <w:r w:rsidRPr="09B62CD1">
        <w:rPr>
          <w:rFonts w:cs="Arial"/>
          <w:i/>
          <w:lang w:eastAsia="en-NZ"/>
        </w:rPr>
        <w:t>Option:</w:t>
      </w:r>
      <w:r w:rsidRPr="09B62CD1">
        <w:rPr>
          <w:rFonts w:cs="Arial"/>
          <w:lang w:eastAsia="en-NZ"/>
        </w:rPr>
        <w:t xml:space="preserve"> Councils </w:t>
      </w:r>
      <w:r w:rsidR="003A0897" w:rsidRPr="00CB2BDE">
        <w:t>continue</w:t>
      </w:r>
      <w:r w:rsidR="003A0897" w:rsidRPr="09B62CD1">
        <w:rPr>
          <w:rFonts w:cs="Arial"/>
          <w:lang w:eastAsia="en-NZ"/>
        </w:rPr>
        <w:t xml:space="preserve"> to decide on an ind</w:t>
      </w:r>
      <w:r w:rsidR="004160A4" w:rsidRPr="09B62CD1">
        <w:rPr>
          <w:rFonts w:cs="Arial"/>
          <w:lang w:eastAsia="en-NZ"/>
        </w:rPr>
        <w:t>ividu</w:t>
      </w:r>
      <w:r w:rsidR="003A0897" w:rsidRPr="09B62CD1">
        <w:rPr>
          <w:rFonts w:cs="Arial"/>
          <w:lang w:eastAsia="en-NZ"/>
        </w:rPr>
        <w:t>al basis whether to collect materials comingled or separately</w:t>
      </w:r>
      <w:r w:rsidR="00905F13" w:rsidRPr="09B62CD1">
        <w:rPr>
          <w:rFonts w:cs="Arial"/>
          <w:lang w:eastAsia="en-NZ"/>
        </w:rPr>
        <w:t>.</w:t>
      </w:r>
    </w:p>
    <w:p w14:paraId="113F65B1" w14:textId="0B9CF037" w:rsidR="00EB650C" w:rsidRPr="00C1208F" w:rsidRDefault="003A0897" w:rsidP="00E95432">
      <w:pPr>
        <w:pStyle w:val="ListParagraph"/>
        <w:numPr>
          <w:ilvl w:val="0"/>
          <w:numId w:val="5"/>
        </w:numPr>
        <w:spacing w:before="120" w:after="120" w:line="240" w:lineRule="auto"/>
        <w:ind w:hanging="567"/>
        <w:contextualSpacing w:val="0"/>
        <w:rPr>
          <w:rFonts w:cs="Arial"/>
          <w:sz w:val="18"/>
          <w:szCs w:val="18"/>
          <w:lang w:eastAsia="en-NZ"/>
        </w:rPr>
      </w:pPr>
      <w:r w:rsidRPr="09B62CD1">
        <w:rPr>
          <w:rFonts w:cs="Arial"/>
          <w:i/>
          <w:lang w:eastAsia="en-NZ"/>
        </w:rPr>
        <w:t>Likely effect:</w:t>
      </w:r>
      <w:r w:rsidRPr="09B62CD1">
        <w:rPr>
          <w:rFonts w:cs="Arial"/>
          <w:lang w:eastAsia="en-NZ"/>
        </w:rPr>
        <w:t xml:space="preserve"> </w:t>
      </w:r>
      <w:r w:rsidR="006E1F86" w:rsidRPr="09B62CD1">
        <w:rPr>
          <w:rFonts w:cs="Arial"/>
          <w:lang w:eastAsia="en-NZ"/>
        </w:rPr>
        <w:t xml:space="preserve">Over the last </w:t>
      </w:r>
      <w:r w:rsidR="00F7035A" w:rsidRPr="09B62CD1">
        <w:rPr>
          <w:rFonts w:cs="Arial"/>
          <w:lang w:eastAsia="en-NZ"/>
        </w:rPr>
        <w:t>fifteen years</w:t>
      </w:r>
      <w:r w:rsidR="006E1F86" w:rsidRPr="09B62CD1">
        <w:rPr>
          <w:rFonts w:cs="Arial"/>
          <w:lang w:eastAsia="en-NZ"/>
        </w:rPr>
        <w:t xml:space="preserve"> </w:t>
      </w:r>
      <w:r w:rsidR="009508B6" w:rsidRPr="09B62CD1">
        <w:rPr>
          <w:rFonts w:cs="Arial"/>
          <w:lang w:eastAsia="en-NZ"/>
        </w:rPr>
        <w:t xml:space="preserve">the number of </w:t>
      </w:r>
      <w:r w:rsidR="00B7684C" w:rsidRPr="09B62CD1">
        <w:rPr>
          <w:rFonts w:cs="Arial"/>
          <w:lang w:eastAsia="en-NZ"/>
        </w:rPr>
        <w:t xml:space="preserve">councils </w:t>
      </w:r>
      <w:r w:rsidR="00F55E97" w:rsidRPr="09B62CD1">
        <w:rPr>
          <w:rFonts w:cs="Arial"/>
          <w:lang w:eastAsia="en-NZ"/>
        </w:rPr>
        <w:t>collect</w:t>
      </w:r>
      <w:r w:rsidR="009508B6" w:rsidRPr="09B62CD1">
        <w:rPr>
          <w:rFonts w:cs="Arial"/>
          <w:lang w:eastAsia="en-NZ"/>
        </w:rPr>
        <w:t>ing</w:t>
      </w:r>
      <w:r w:rsidR="00950897" w:rsidRPr="09B62CD1">
        <w:rPr>
          <w:rFonts w:cs="Arial"/>
          <w:lang w:eastAsia="en-NZ"/>
        </w:rPr>
        <w:t xml:space="preserve"> </w:t>
      </w:r>
      <w:r w:rsidR="00C72466" w:rsidRPr="09B62CD1">
        <w:rPr>
          <w:rFonts w:cs="Arial"/>
          <w:lang w:eastAsia="en-NZ"/>
        </w:rPr>
        <w:t>glas</w:t>
      </w:r>
      <w:r w:rsidR="009368F6" w:rsidRPr="09B62CD1">
        <w:rPr>
          <w:rFonts w:cs="Arial"/>
          <w:lang w:eastAsia="en-NZ"/>
        </w:rPr>
        <w:t>s separately</w:t>
      </w:r>
      <w:r w:rsidR="00950897" w:rsidRPr="09B62CD1">
        <w:rPr>
          <w:rFonts w:cs="Arial"/>
          <w:lang w:eastAsia="en-NZ"/>
        </w:rPr>
        <w:t xml:space="preserve">, or sorting glass, </w:t>
      </w:r>
      <w:r w:rsidR="00B7684C" w:rsidRPr="09B62CD1">
        <w:rPr>
          <w:rFonts w:cs="Arial"/>
          <w:lang w:eastAsia="en-NZ"/>
        </w:rPr>
        <w:t>at kerbside</w:t>
      </w:r>
      <w:r w:rsidR="009508B6" w:rsidRPr="09B62CD1">
        <w:rPr>
          <w:rFonts w:cs="Arial"/>
          <w:lang w:eastAsia="en-NZ"/>
        </w:rPr>
        <w:t xml:space="preserve"> has increased</w:t>
      </w:r>
      <w:r w:rsidR="00950897" w:rsidRPr="09B62CD1">
        <w:rPr>
          <w:rFonts w:cs="Arial"/>
          <w:lang w:eastAsia="en-NZ"/>
        </w:rPr>
        <w:t>. Only eight</w:t>
      </w:r>
      <w:r w:rsidR="00574B57" w:rsidRPr="09B62CD1">
        <w:rPr>
          <w:rFonts w:cs="Arial"/>
          <w:lang w:eastAsia="en-NZ"/>
        </w:rPr>
        <w:t xml:space="preserve"> council</w:t>
      </w:r>
      <w:r w:rsidR="00950897" w:rsidRPr="09B62CD1">
        <w:rPr>
          <w:rFonts w:cs="Arial"/>
          <w:lang w:eastAsia="en-NZ"/>
        </w:rPr>
        <w:t xml:space="preserve">s now collect glass together with paper and cardboard in a </w:t>
      </w:r>
      <w:r w:rsidR="00432BD0">
        <w:rPr>
          <w:rFonts w:cs="Arial"/>
          <w:lang w:eastAsia="en-NZ"/>
        </w:rPr>
        <w:t>comingled</w:t>
      </w:r>
      <w:r w:rsidR="00950897" w:rsidRPr="09B62CD1">
        <w:rPr>
          <w:rFonts w:cs="Arial"/>
          <w:lang w:eastAsia="en-NZ"/>
        </w:rPr>
        <w:t xml:space="preserve"> wheeled bin</w:t>
      </w:r>
      <w:r w:rsidR="006B5A3E" w:rsidRPr="09B62CD1">
        <w:rPr>
          <w:rFonts w:cs="Arial"/>
          <w:lang w:eastAsia="en-NZ"/>
        </w:rPr>
        <w:t>.</w:t>
      </w:r>
      <w:r w:rsidR="003F67CB" w:rsidRPr="09B62CD1">
        <w:rPr>
          <w:rFonts w:cs="Arial"/>
          <w:lang w:eastAsia="en-NZ"/>
        </w:rPr>
        <w:t xml:space="preserve"> </w:t>
      </w:r>
      <w:r w:rsidR="00406B65" w:rsidRPr="09B62CD1">
        <w:rPr>
          <w:rFonts w:cs="Arial"/>
          <w:lang w:eastAsia="en-NZ"/>
        </w:rPr>
        <w:t>S</w:t>
      </w:r>
      <w:r w:rsidR="003F67CB" w:rsidRPr="09B62CD1">
        <w:rPr>
          <w:rFonts w:cs="Arial"/>
          <w:lang w:eastAsia="en-NZ"/>
        </w:rPr>
        <w:t xml:space="preserve">maller councils </w:t>
      </w:r>
      <w:r w:rsidR="00406B65" w:rsidRPr="09B62CD1">
        <w:rPr>
          <w:rFonts w:cs="Arial"/>
          <w:lang w:eastAsia="en-NZ"/>
        </w:rPr>
        <w:t xml:space="preserve">who </w:t>
      </w:r>
      <w:r w:rsidR="00950897" w:rsidRPr="09B62CD1">
        <w:rPr>
          <w:rFonts w:cs="Arial"/>
          <w:lang w:eastAsia="en-NZ"/>
        </w:rPr>
        <w:t>chang</w:t>
      </w:r>
      <w:r w:rsidR="00406B65" w:rsidRPr="09B62CD1">
        <w:rPr>
          <w:rFonts w:cs="Arial"/>
          <w:lang w:eastAsia="en-NZ"/>
        </w:rPr>
        <w:t>ed</w:t>
      </w:r>
      <w:r w:rsidR="00950897" w:rsidRPr="09B62CD1">
        <w:rPr>
          <w:rFonts w:cs="Arial"/>
          <w:lang w:eastAsia="en-NZ"/>
        </w:rPr>
        <w:t xml:space="preserve"> to a separated system</w:t>
      </w:r>
      <w:r w:rsidR="003F67CB" w:rsidRPr="09B62CD1">
        <w:rPr>
          <w:rFonts w:cs="Arial"/>
          <w:lang w:eastAsia="en-NZ"/>
        </w:rPr>
        <w:t xml:space="preserve"> </w:t>
      </w:r>
      <w:r w:rsidR="00406B65" w:rsidRPr="09B62CD1">
        <w:rPr>
          <w:rFonts w:cs="Arial"/>
          <w:lang w:eastAsia="en-NZ"/>
        </w:rPr>
        <w:t xml:space="preserve">were </w:t>
      </w:r>
      <w:r w:rsidR="003F67CB" w:rsidRPr="09B62CD1">
        <w:rPr>
          <w:rFonts w:cs="Arial"/>
          <w:lang w:eastAsia="en-NZ"/>
        </w:rPr>
        <w:t xml:space="preserve">often </w:t>
      </w:r>
      <w:r w:rsidR="00902A4E" w:rsidRPr="09B62CD1">
        <w:rPr>
          <w:rFonts w:cs="Arial"/>
          <w:lang w:eastAsia="en-NZ"/>
        </w:rPr>
        <w:t xml:space="preserve">supported by the glass packaging </w:t>
      </w:r>
      <w:r w:rsidR="00EE1FB6" w:rsidRPr="09B62CD1">
        <w:rPr>
          <w:rFonts w:cs="Arial"/>
          <w:lang w:eastAsia="en-NZ"/>
        </w:rPr>
        <w:t>sector through</w:t>
      </w:r>
      <w:r w:rsidR="003B3E3E" w:rsidRPr="09B62CD1">
        <w:rPr>
          <w:rFonts w:cs="Arial"/>
          <w:lang w:eastAsia="en-NZ"/>
        </w:rPr>
        <w:t xml:space="preserve"> </w:t>
      </w:r>
      <w:r w:rsidR="00367B61" w:rsidRPr="09B62CD1">
        <w:rPr>
          <w:rFonts w:cs="Arial"/>
          <w:lang w:eastAsia="en-NZ"/>
        </w:rPr>
        <w:t xml:space="preserve">Glass </w:t>
      </w:r>
      <w:r w:rsidR="003B3E3E" w:rsidRPr="09B62CD1">
        <w:rPr>
          <w:rFonts w:cs="Arial"/>
          <w:lang w:eastAsia="en-NZ"/>
        </w:rPr>
        <w:t>Packaging Forum</w:t>
      </w:r>
      <w:r w:rsidR="00C65EEE">
        <w:rPr>
          <w:rFonts w:cs="Arial"/>
          <w:lang w:eastAsia="en-NZ"/>
        </w:rPr>
        <w:t xml:space="preserve"> grants</w:t>
      </w:r>
      <w:r w:rsidR="007D6BE5">
        <w:rPr>
          <w:rFonts w:cs="Arial"/>
          <w:lang w:eastAsia="en-NZ"/>
        </w:rPr>
        <w:t>.</w:t>
      </w:r>
      <w:r w:rsidR="00367B61" w:rsidRPr="09B62CD1">
        <w:rPr>
          <w:rStyle w:val="FootnoteReference"/>
          <w:rFonts w:cs="Arial"/>
          <w:lang w:eastAsia="en-NZ"/>
        </w:rPr>
        <w:footnoteReference w:id="71"/>
      </w:r>
      <w:r w:rsidR="009F6663" w:rsidRPr="09B62CD1">
        <w:rPr>
          <w:rFonts w:cs="Arial"/>
          <w:lang w:eastAsia="en-NZ"/>
        </w:rPr>
        <w:t xml:space="preserve"> For medium sized councils the change </w:t>
      </w:r>
      <w:r w:rsidR="00406B65" w:rsidRPr="09B62CD1">
        <w:rPr>
          <w:rFonts w:cs="Arial"/>
          <w:lang w:eastAsia="en-NZ"/>
        </w:rPr>
        <w:t>h</w:t>
      </w:r>
      <w:r w:rsidR="009F6663" w:rsidRPr="09B62CD1">
        <w:rPr>
          <w:rFonts w:cs="Arial"/>
          <w:lang w:eastAsia="en-NZ"/>
        </w:rPr>
        <w:t>as also at times been supported by grants from the Waste Minimisation Fund.</w:t>
      </w:r>
    </w:p>
    <w:p w14:paraId="23C69B28" w14:textId="61E0A6EB" w:rsidR="00C1208F" w:rsidRPr="004D2022" w:rsidRDefault="0043422F" w:rsidP="00E95432">
      <w:pPr>
        <w:pStyle w:val="ListParagraph"/>
        <w:numPr>
          <w:ilvl w:val="0"/>
          <w:numId w:val="5"/>
        </w:numPr>
        <w:spacing w:before="120" w:after="120" w:line="240" w:lineRule="auto"/>
        <w:ind w:hanging="567"/>
        <w:contextualSpacing w:val="0"/>
        <w:rPr>
          <w:rFonts w:cs="Arial"/>
          <w:sz w:val="18"/>
          <w:szCs w:val="18"/>
          <w:lang w:eastAsia="en-NZ"/>
        </w:rPr>
      </w:pPr>
      <w:r>
        <w:rPr>
          <w:rFonts w:cs="Arial"/>
          <w:lang w:eastAsia="en-NZ"/>
        </w:rPr>
        <w:t>The introduction</w:t>
      </w:r>
      <w:r w:rsidR="000D15CC">
        <w:rPr>
          <w:rFonts w:cs="Arial"/>
          <w:lang w:eastAsia="en-NZ"/>
        </w:rPr>
        <w:t>,</w:t>
      </w:r>
      <w:r>
        <w:rPr>
          <w:rFonts w:cs="Arial"/>
          <w:lang w:eastAsia="en-NZ"/>
        </w:rPr>
        <w:t xml:space="preserve"> or not</w:t>
      </w:r>
      <w:r w:rsidR="000D15CC">
        <w:rPr>
          <w:rFonts w:cs="Arial"/>
          <w:lang w:eastAsia="en-NZ"/>
        </w:rPr>
        <w:t>,</w:t>
      </w:r>
      <w:r>
        <w:rPr>
          <w:rFonts w:cs="Arial"/>
          <w:lang w:eastAsia="en-NZ"/>
        </w:rPr>
        <w:t xml:space="preserve"> of a CRS will have the greatest impact on the </w:t>
      </w:r>
      <w:r w:rsidR="00226B7A">
        <w:rPr>
          <w:rFonts w:cs="Arial"/>
          <w:lang w:eastAsia="en-NZ"/>
        </w:rPr>
        <w:t>counterfactual</w:t>
      </w:r>
      <w:r>
        <w:rPr>
          <w:rFonts w:cs="Arial"/>
          <w:lang w:eastAsia="en-NZ"/>
        </w:rPr>
        <w:t xml:space="preserve">. </w:t>
      </w:r>
      <w:r w:rsidR="00102489" w:rsidRPr="09B62CD1">
        <w:rPr>
          <w:rFonts w:cs="Arial"/>
          <w:lang w:eastAsia="en-NZ"/>
        </w:rPr>
        <w:t xml:space="preserve">If </w:t>
      </w:r>
      <w:r>
        <w:rPr>
          <w:rFonts w:cs="Arial"/>
          <w:lang w:eastAsia="en-NZ"/>
        </w:rPr>
        <w:t>a CRS is not introduced</w:t>
      </w:r>
      <w:r w:rsidR="007C552B">
        <w:rPr>
          <w:rFonts w:cs="Arial"/>
          <w:lang w:eastAsia="en-NZ"/>
        </w:rPr>
        <w:t>,</w:t>
      </w:r>
      <w:r w:rsidR="005E54A5" w:rsidRPr="09B62CD1">
        <w:rPr>
          <w:rFonts w:cs="Arial"/>
          <w:lang w:eastAsia="en-NZ"/>
        </w:rPr>
        <w:t xml:space="preserve"> it is </w:t>
      </w:r>
      <w:r>
        <w:rPr>
          <w:rFonts w:cs="Arial"/>
          <w:lang w:eastAsia="en-NZ"/>
        </w:rPr>
        <w:t>possible</w:t>
      </w:r>
      <w:r w:rsidR="005E54A5" w:rsidRPr="09B62CD1">
        <w:rPr>
          <w:rFonts w:cs="Arial"/>
          <w:lang w:eastAsia="en-NZ"/>
        </w:rPr>
        <w:t xml:space="preserve"> that </w:t>
      </w:r>
      <w:r w:rsidR="00EF1825">
        <w:rPr>
          <w:rFonts w:cs="Arial"/>
          <w:lang w:eastAsia="en-NZ"/>
        </w:rPr>
        <w:t>some</w:t>
      </w:r>
      <w:r w:rsidR="00B30494" w:rsidRPr="09B62CD1">
        <w:rPr>
          <w:rFonts w:cs="Arial"/>
          <w:lang w:eastAsia="en-NZ"/>
        </w:rPr>
        <w:t xml:space="preserve"> smaller councils would opt to collect glass separately as they re</w:t>
      </w:r>
      <w:r w:rsidR="00214B84" w:rsidRPr="09B62CD1">
        <w:rPr>
          <w:rFonts w:cs="Arial"/>
          <w:lang w:eastAsia="en-NZ"/>
        </w:rPr>
        <w:t>vi</w:t>
      </w:r>
      <w:r w:rsidR="00B30494" w:rsidRPr="09B62CD1">
        <w:rPr>
          <w:rFonts w:cs="Arial"/>
          <w:lang w:eastAsia="en-NZ"/>
        </w:rPr>
        <w:t xml:space="preserve">ewed </w:t>
      </w:r>
      <w:r w:rsidR="00214B84" w:rsidRPr="09B62CD1">
        <w:rPr>
          <w:rFonts w:cs="Arial"/>
          <w:lang w:eastAsia="en-NZ"/>
        </w:rPr>
        <w:t xml:space="preserve">and renewed </w:t>
      </w:r>
      <w:r w:rsidR="00B30494" w:rsidRPr="09B62CD1">
        <w:rPr>
          <w:rFonts w:cs="Arial"/>
          <w:lang w:eastAsia="en-NZ"/>
        </w:rPr>
        <w:t xml:space="preserve">their services. </w:t>
      </w:r>
      <w:r w:rsidR="00C07154" w:rsidRPr="09B62CD1">
        <w:rPr>
          <w:rFonts w:cs="Arial"/>
          <w:lang w:eastAsia="en-NZ"/>
        </w:rPr>
        <w:t>One larger council, Christchurch, is also considering introducing a separate glass collection</w:t>
      </w:r>
      <w:r w:rsidR="002B2C99">
        <w:rPr>
          <w:rFonts w:cs="Arial"/>
          <w:lang w:eastAsia="en-NZ"/>
        </w:rPr>
        <w:t>.</w:t>
      </w:r>
      <w:r w:rsidR="00406B65" w:rsidRPr="09B62CD1">
        <w:rPr>
          <w:rStyle w:val="FootnoteReference"/>
          <w:rFonts w:cs="Arial"/>
          <w:lang w:eastAsia="en-NZ"/>
        </w:rPr>
        <w:footnoteReference w:id="72"/>
      </w:r>
      <w:r w:rsidR="00C07154" w:rsidRPr="09B62CD1">
        <w:rPr>
          <w:rFonts w:cs="Arial"/>
          <w:lang w:eastAsia="en-NZ"/>
        </w:rPr>
        <w:t xml:space="preserve"> </w:t>
      </w:r>
      <w:r w:rsidR="00214B84" w:rsidRPr="09B62CD1">
        <w:rPr>
          <w:rFonts w:cs="Arial"/>
          <w:lang w:eastAsia="en-NZ"/>
        </w:rPr>
        <w:t xml:space="preserve">However, the proposed </w:t>
      </w:r>
      <w:r w:rsidR="00610E02">
        <w:rPr>
          <w:rFonts w:cs="Arial"/>
          <w:lang w:eastAsia="en-NZ"/>
        </w:rPr>
        <w:t>CRS</w:t>
      </w:r>
      <w:r w:rsidR="00214B84" w:rsidRPr="09B62CD1">
        <w:rPr>
          <w:rFonts w:cs="Arial"/>
          <w:lang w:eastAsia="en-NZ"/>
        </w:rPr>
        <w:t xml:space="preserve"> could significantly </w:t>
      </w:r>
      <w:r w:rsidR="00775F79" w:rsidRPr="09B62CD1">
        <w:rPr>
          <w:rFonts w:cs="Arial"/>
          <w:lang w:eastAsia="en-NZ"/>
        </w:rPr>
        <w:t>reduce</w:t>
      </w:r>
      <w:r w:rsidR="00214B84" w:rsidRPr="09B62CD1">
        <w:rPr>
          <w:rFonts w:cs="Arial"/>
          <w:lang w:eastAsia="en-NZ"/>
        </w:rPr>
        <w:t xml:space="preserve"> the amount of glass collected in kerbside. </w:t>
      </w:r>
      <w:r w:rsidR="006F68BA" w:rsidRPr="09B62CD1">
        <w:rPr>
          <w:rFonts w:cs="Arial"/>
          <w:lang w:eastAsia="en-NZ"/>
        </w:rPr>
        <w:lastRenderedPageBreak/>
        <w:t>Therefore,</w:t>
      </w:r>
      <w:r w:rsidR="00214B84" w:rsidRPr="09B62CD1">
        <w:rPr>
          <w:rFonts w:cs="Arial"/>
          <w:lang w:eastAsia="en-NZ"/>
        </w:rPr>
        <w:t xml:space="preserve"> it is </w:t>
      </w:r>
      <w:r w:rsidR="00284C9B" w:rsidRPr="09B62CD1">
        <w:rPr>
          <w:rFonts w:cs="Arial"/>
          <w:lang w:eastAsia="en-NZ"/>
        </w:rPr>
        <w:t>unlikely</w:t>
      </w:r>
      <w:r w:rsidR="00214B84" w:rsidRPr="09B62CD1">
        <w:rPr>
          <w:rFonts w:cs="Arial"/>
          <w:lang w:eastAsia="en-NZ"/>
        </w:rPr>
        <w:t xml:space="preserve"> that councils will make changes to their glass collection until </w:t>
      </w:r>
      <w:r w:rsidR="005544A2" w:rsidRPr="09B62CD1">
        <w:rPr>
          <w:rFonts w:cs="Arial"/>
          <w:lang w:eastAsia="en-NZ"/>
        </w:rPr>
        <w:t xml:space="preserve">2024 when </w:t>
      </w:r>
      <w:r w:rsidR="00284C9B" w:rsidRPr="09B62CD1">
        <w:rPr>
          <w:rFonts w:cs="Arial"/>
          <w:lang w:eastAsia="en-NZ"/>
        </w:rPr>
        <w:t xml:space="preserve">the impact of a CRS </w:t>
      </w:r>
      <w:r w:rsidR="005544A2" w:rsidRPr="09B62CD1">
        <w:rPr>
          <w:rFonts w:cs="Arial"/>
          <w:lang w:eastAsia="en-NZ"/>
        </w:rPr>
        <w:t>is</w:t>
      </w:r>
      <w:r w:rsidR="00284C9B" w:rsidRPr="09B62CD1">
        <w:rPr>
          <w:rFonts w:cs="Arial"/>
          <w:lang w:eastAsia="en-NZ"/>
        </w:rPr>
        <w:t xml:space="preserve"> </w:t>
      </w:r>
      <w:proofErr w:type="gramStart"/>
      <w:r w:rsidR="00284C9B" w:rsidRPr="09B62CD1">
        <w:rPr>
          <w:rFonts w:cs="Arial"/>
          <w:lang w:eastAsia="en-NZ"/>
        </w:rPr>
        <w:t>known, if</w:t>
      </w:r>
      <w:proofErr w:type="gramEnd"/>
      <w:r w:rsidR="00284C9B" w:rsidRPr="09B62CD1">
        <w:rPr>
          <w:rFonts w:cs="Arial"/>
          <w:lang w:eastAsia="en-NZ"/>
        </w:rPr>
        <w:t xml:space="preserve"> one is introduced.</w:t>
      </w:r>
    </w:p>
    <w:p w14:paraId="50AFEB52" w14:textId="363A6C45" w:rsidR="004D2022" w:rsidRPr="003A0897" w:rsidRDefault="004D2022" w:rsidP="00E95432">
      <w:pPr>
        <w:pStyle w:val="ListParagraph"/>
        <w:numPr>
          <w:ilvl w:val="0"/>
          <w:numId w:val="5"/>
        </w:numPr>
        <w:spacing w:before="120" w:after="120" w:line="240" w:lineRule="auto"/>
        <w:ind w:hanging="567"/>
        <w:contextualSpacing w:val="0"/>
        <w:rPr>
          <w:rFonts w:cs="Arial"/>
          <w:sz w:val="18"/>
          <w:szCs w:val="18"/>
          <w:lang w:eastAsia="en-NZ"/>
        </w:rPr>
      </w:pPr>
      <w:r w:rsidRPr="09B62CD1">
        <w:rPr>
          <w:rFonts w:cs="Arial"/>
          <w:lang w:eastAsia="en-NZ"/>
        </w:rPr>
        <w:t>Other consideration</w:t>
      </w:r>
      <w:r w:rsidR="00CB240D" w:rsidRPr="09B62CD1">
        <w:rPr>
          <w:rFonts w:cs="Arial"/>
          <w:lang w:eastAsia="en-NZ"/>
        </w:rPr>
        <w:t>s</w:t>
      </w:r>
      <w:r w:rsidRPr="09B62CD1">
        <w:rPr>
          <w:rFonts w:cs="Arial"/>
          <w:lang w:eastAsia="en-NZ"/>
        </w:rPr>
        <w:t xml:space="preserve"> </w:t>
      </w:r>
      <w:r w:rsidR="00CB240D" w:rsidRPr="09B62CD1">
        <w:rPr>
          <w:rFonts w:cs="Arial"/>
          <w:lang w:eastAsia="en-NZ"/>
        </w:rPr>
        <w:t>such</w:t>
      </w:r>
      <w:r w:rsidR="001B205B" w:rsidRPr="09B62CD1">
        <w:rPr>
          <w:rFonts w:cs="Arial"/>
          <w:lang w:eastAsia="en-NZ"/>
        </w:rPr>
        <w:t xml:space="preserve"> </w:t>
      </w:r>
      <w:r w:rsidR="00CB240D" w:rsidRPr="09B62CD1">
        <w:rPr>
          <w:rFonts w:cs="Arial"/>
          <w:lang w:eastAsia="en-NZ"/>
        </w:rPr>
        <w:t>as health and safety, collection efficiency</w:t>
      </w:r>
      <w:r w:rsidR="001B205B" w:rsidRPr="09B62CD1">
        <w:rPr>
          <w:rFonts w:cs="Arial"/>
          <w:lang w:eastAsia="en-NZ"/>
        </w:rPr>
        <w:t xml:space="preserve">, and </w:t>
      </w:r>
      <w:r w:rsidR="00032CD6" w:rsidRPr="09B62CD1">
        <w:rPr>
          <w:rFonts w:cs="Arial"/>
          <w:lang w:eastAsia="en-NZ"/>
        </w:rPr>
        <w:t>sunk investments in sorting infrastructure</w:t>
      </w:r>
      <w:r w:rsidR="001B205B" w:rsidRPr="09B62CD1">
        <w:rPr>
          <w:rFonts w:cs="Arial"/>
          <w:lang w:eastAsia="en-NZ"/>
        </w:rPr>
        <w:t xml:space="preserve"> may still</w:t>
      </w:r>
      <w:r w:rsidRPr="09B62CD1">
        <w:rPr>
          <w:rFonts w:cs="Arial"/>
          <w:lang w:eastAsia="en-NZ"/>
        </w:rPr>
        <w:t xml:space="preserve"> limit councils</w:t>
      </w:r>
      <w:r w:rsidR="001B205B" w:rsidRPr="09B62CD1">
        <w:rPr>
          <w:rFonts w:cs="Arial"/>
          <w:lang w:eastAsia="en-NZ"/>
        </w:rPr>
        <w:t>’</w:t>
      </w:r>
      <w:r w:rsidRPr="09B62CD1">
        <w:rPr>
          <w:rFonts w:cs="Arial"/>
          <w:lang w:eastAsia="en-NZ"/>
        </w:rPr>
        <w:t xml:space="preserve"> willingness to </w:t>
      </w:r>
      <w:r w:rsidR="00CB240D" w:rsidRPr="09B62CD1">
        <w:rPr>
          <w:rFonts w:cs="Arial"/>
          <w:lang w:eastAsia="en-NZ"/>
        </w:rPr>
        <w:t xml:space="preserve">change to </w:t>
      </w:r>
      <w:r w:rsidR="001B205B" w:rsidRPr="09B62CD1">
        <w:rPr>
          <w:rFonts w:cs="Arial"/>
          <w:lang w:eastAsia="en-NZ"/>
        </w:rPr>
        <w:t>separate glass collections.</w:t>
      </w:r>
    </w:p>
    <w:p w14:paraId="7A586436" w14:textId="2F9A507D" w:rsidR="003A0897" w:rsidRPr="005544A2" w:rsidRDefault="003A0897" w:rsidP="00EF60A2">
      <w:pPr>
        <w:pStyle w:val="ListParagraph"/>
        <w:numPr>
          <w:ilvl w:val="0"/>
          <w:numId w:val="5"/>
        </w:numPr>
        <w:spacing w:before="160" w:after="120" w:line="240" w:lineRule="auto"/>
        <w:ind w:hanging="567"/>
        <w:contextualSpacing w:val="0"/>
        <w:rPr>
          <w:rFonts w:cs="Arial"/>
          <w:sz w:val="18"/>
          <w:szCs w:val="18"/>
          <w:lang w:eastAsia="en-NZ"/>
        </w:rPr>
      </w:pPr>
      <w:r w:rsidRPr="00013FD5">
        <w:rPr>
          <w:rFonts w:cs="Arial"/>
          <w:i/>
          <w:lang w:eastAsia="en-NZ"/>
        </w:rPr>
        <w:t>Likely impact:</w:t>
      </w:r>
      <w:r w:rsidRPr="00013FD5">
        <w:rPr>
          <w:rFonts w:cs="Arial"/>
          <w:lang w:eastAsia="en-NZ"/>
        </w:rPr>
        <w:t xml:space="preserve"> </w:t>
      </w:r>
      <w:r w:rsidR="003727B4" w:rsidRPr="00013FD5">
        <w:rPr>
          <w:rFonts w:cs="Arial"/>
          <w:lang w:eastAsia="en-NZ"/>
        </w:rPr>
        <w:t>Uncertain</w:t>
      </w:r>
      <w:r w:rsidR="00563164" w:rsidRPr="00013FD5">
        <w:rPr>
          <w:rFonts w:cs="Arial"/>
          <w:lang w:eastAsia="en-NZ"/>
        </w:rPr>
        <w:t>.</w:t>
      </w:r>
      <w:r w:rsidR="00D84D41">
        <w:rPr>
          <w:rFonts w:cs="Arial"/>
          <w:lang w:eastAsia="en-NZ"/>
        </w:rPr>
        <w:t xml:space="preserve"> A CRS</w:t>
      </w:r>
      <w:r w:rsidR="007C0D3E">
        <w:rPr>
          <w:rFonts w:cs="Arial"/>
          <w:lang w:eastAsia="en-NZ"/>
        </w:rPr>
        <w:t xml:space="preserve"> is likely to </w:t>
      </w:r>
      <w:r w:rsidR="00F700FD">
        <w:rPr>
          <w:rFonts w:cs="Arial"/>
          <w:lang w:eastAsia="en-NZ"/>
        </w:rPr>
        <w:t xml:space="preserve">significantly </w:t>
      </w:r>
      <w:r w:rsidR="00D84D41">
        <w:rPr>
          <w:rFonts w:cs="Arial"/>
          <w:lang w:eastAsia="en-NZ"/>
        </w:rPr>
        <w:t>reduc</w:t>
      </w:r>
      <w:r w:rsidR="00F700FD">
        <w:rPr>
          <w:rFonts w:cs="Arial"/>
          <w:lang w:eastAsia="en-NZ"/>
        </w:rPr>
        <w:t>e</w:t>
      </w:r>
      <w:r w:rsidR="00D84D41">
        <w:rPr>
          <w:rFonts w:cs="Arial"/>
          <w:lang w:eastAsia="en-NZ"/>
        </w:rPr>
        <w:t xml:space="preserve"> the amount of glass collected in </w:t>
      </w:r>
      <w:r w:rsidR="00C4016E">
        <w:rPr>
          <w:rFonts w:cs="Arial"/>
          <w:lang w:eastAsia="en-NZ"/>
        </w:rPr>
        <w:t xml:space="preserve">comingled recycling bins, but </w:t>
      </w:r>
      <w:r w:rsidR="00D115DB">
        <w:rPr>
          <w:rFonts w:cs="Arial"/>
          <w:lang w:eastAsia="en-NZ"/>
        </w:rPr>
        <w:t>it is un</w:t>
      </w:r>
      <w:r w:rsidR="003E4D8D">
        <w:rPr>
          <w:rFonts w:cs="Arial"/>
          <w:lang w:eastAsia="en-NZ"/>
        </w:rPr>
        <w:t>c</w:t>
      </w:r>
      <w:r w:rsidR="00D115DB">
        <w:rPr>
          <w:rFonts w:cs="Arial"/>
          <w:lang w:eastAsia="en-NZ"/>
        </w:rPr>
        <w:t>le</w:t>
      </w:r>
      <w:r w:rsidR="003E4D8D">
        <w:rPr>
          <w:rFonts w:cs="Arial"/>
          <w:lang w:eastAsia="en-NZ"/>
        </w:rPr>
        <w:t>a</w:t>
      </w:r>
      <w:r w:rsidR="00D115DB">
        <w:rPr>
          <w:rFonts w:cs="Arial"/>
          <w:lang w:eastAsia="en-NZ"/>
        </w:rPr>
        <w:t xml:space="preserve">r if </w:t>
      </w:r>
      <w:r w:rsidR="00C4016E">
        <w:rPr>
          <w:rFonts w:cs="Arial"/>
          <w:lang w:eastAsia="en-NZ"/>
        </w:rPr>
        <w:t xml:space="preserve">glass fines </w:t>
      </w:r>
      <w:r w:rsidR="00534B48">
        <w:rPr>
          <w:rFonts w:cs="Arial"/>
          <w:lang w:eastAsia="en-NZ"/>
        </w:rPr>
        <w:t xml:space="preserve">would be reduced to a level </w:t>
      </w:r>
      <w:r w:rsidR="00512F29">
        <w:rPr>
          <w:rFonts w:cs="Arial"/>
          <w:lang w:eastAsia="en-NZ"/>
        </w:rPr>
        <w:t xml:space="preserve">where they no longer cause </w:t>
      </w:r>
      <w:r w:rsidR="004C508D">
        <w:rPr>
          <w:rFonts w:cs="Arial"/>
          <w:lang w:eastAsia="en-NZ"/>
        </w:rPr>
        <w:t>issues for other recyclables</w:t>
      </w:r>
      <w:r w:rsidR="00C4016E">
        <w:rPr>
          <w:rFonts w:cs="Arial"/>
          <w:lang w:eastAsia="en-NZ"/>
        </w:rPr>
        <w:t xml:space="preserve">. </w:t>
      </w:r>
      <w:r w:rsidR="00F01769">
        <w:rPr>
          <w:rFonts w:cs="Arial"/>
          <w:lang w:eastAsia="en-NZ"/>
        </w:rPr>
        <w:t>Where additional separate collections are implemented i</w:t>
      </w:r>
      <w:r w:rsidR="00F01769" w:rsidRPr="09B62CD1">
        <w:rPr>
          <w:rFonts w:cs="Arial"/>
          <w:lang w:eastAsia="en-NZ"/>
        </w:rPr>
        <w:t>mprove</w:t>
      </w:r>
      <w:r w:rsidR="00F01769">
        <w:rPr>
          <w:rFonts w:cs="Arial"/>
          <w:lang w:eastAsia="en-NZ"/>
        </w:rPr>
        <w:t>ments to recyclable material</w:t>
      </w:r>
      <w:r w:rsidR="00F01769" w:rsidRPr="09B62CD1">
        <w:rPr>
          <w:rFonts w:cs="Arial"/>
          <w:lang w:eastAsia="en-NZ"/>
        </w:rPr>
        <w:t xml:space="preserve"> quality may be significant for the individual councils but is likely to be small for the New Zealand recycling </w:t>
      </w:r>
      <w:proofErr w:type="gramStart"/>
      <w:r w:rsidR="00F01769" w:rsidRPr="09B62CD1">
        <w:rPr>
          <w:rFonts w:cs="Arial"/>
          <w:lang w:eastAsia="en-NZ"/>
        </w:rPr>
        <w:t>system as a whole</w:t>
      </w:r>
      <w:proofErr w:type="gramEnd"/>
      <w:r w:rsidR="00EF60A2" w:rsidRPr="09B62CD1">
        <w:rPr>
          <w:rFonts w:cs="Arial"/>
          <w:lang w:eastAsia="en-NZ"/>
        </w:rPr>
        <w:t>.</w:t>
      </w:r>
    </w:p>
    <w:p w14:paraId="231B4394" w14:textId="4DE87EE9" w:rsidR="005C1961" w:rsidRPr="002233A4" w:rsidRDefault="005C1961" w:rsidP="002233A4">
      <w:pPr>
        <w:pStyle w:val="Heading4"/>
        <w:spacing w:before="160" w:after="120"/>
        <w:rPr>
          <w:rFonts w:ascii="Arial Bold" w:hAnsi="Arial Bold"/>
          <w:i/>
        </w:rPr>
      </w:pPr>
      <w:r w:rsidRPr="002233A4">
        <w:rPr>
          <w:rFonts w:ascii="Arial Bold" w:hAnsi="Arial Bold"/>
          <w:i/>
        </w:rPr>
        <w:t xml:space="preserve">Option 2 – </w:t>
      </w:r>
      <w:r w:rsidR="00AC01C7" w:rsidRPr="002233A4">
        <w:rPr>
          <w:rFonts w:ascii="Arial Bold" w:hAnsi="Arial Bold"/>
          <w:i/>
        </w:rPr>
        <w:t>Best practice guidance and i</w:t>
      </w:r>
      <w:r w:rsidRPr="002233A4">
        <w:rPr>
          <w:rFonts w:ascii="Arial Bold" w:hAnsi="Arial Bold"/>
          <w:i/>
        </w:rPr>
        <w:t xml:space="preserve">ncreased </w:t>
      </w:r>
      <w:r w:rsidR="00A55923" w:rsidRPr="002233A4">
        <w:rPr>
          <w:rFonts w:ascii="Arial Bold" w:hAnsi="Arial Bold"/>
          <w:i/>
        </w:rPr>
        <w:t>in</w:t>
      </w:r>
      <w:r w:rsidR="00B94457" w:rsidRPr="002233A4">
        <w:rPr>
          <w:rFonts w:ascii="Arial Bold" w:hAnsi="Arial Bold"/>
          <w:i/>
        </w:rPr>
        <w:t>centives</w:t>
      </w:r>
    </w:p>
    <w:p w14:paraId="7148FDEB" w14:textId="4A8F613B" w:rsidR="004D45E8" w:rsidRDefault="00FB3FDE"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Option:</w:t>
      </w:r>
      <w:r w:rsidR="00261E20" w:rsidRPr="09B62CD1">
        <w:rPr>
          <w:rFonts w:cs="Arial"/>
          <w:i/>
          <w:lang w:eastAsia="en-NZ"/>
        </w:rPr>
        <w:t xml:space="preserve"> </w:t>
      </w:r>
      <w:r w:rsidR="00521655">
        <w:rPr>
          <w:rFonts w:cs="Arial"/>
          <w:iCs/>
          <w:lang w:eastAsia="en-NZ"/>
        </w:rPr>
        <w:t xml:space="preserve">Develop best practice guidance and </w:t>
      </w:r>
      <w:r w:rsidR="0086532B">
        <w:rPr>
          <w:rFonts w:cs="Arial"/>
          <w:iCs/>
          <w:lang w:eastAsia="en-NZ"/>
        </w:rPr>
        <w:t xml:space="preserve">technical support for separate collection of glass </w:t>
      </w:r>
      <w:r w:rsidR="00755A40">
        <w:rPr>
          <w:rFonts w:cs="Arial"/>
          <w:iCs/>
          <w:lang w:eastAsia="en-NZ"/>
        </w:rPr>
        <w:t>or</w:t>
      </w:r>
      <w:r w:rsidR="0086532B">
        <w:rPr>
          <w:rFonts w:cs="Arial"/>
          <w:iCs/>
          <w:lang w:eastAsia="en-NZ"/>
        </w:rPr>
        <w:t xml:space="preserve"> paper and cardboard. </w:t>
      </w:r>
      <w:r w:rsidR="0061351B">
        <w:rPr>
          <w:rFonts w:cs="Arial"/>
          <w:iCs/>
          <w:lang w:eastAsia="en-NZ"/>
        </w:rPr>
        <w:t xml:space="preserve">Technical support would be more effective </w:t>
      </w:r>
      <w:r w:rsidR="00FF11E0">
        <w:rPr>
          <w:rFonts w:cs="Arial"/>
          <w:iCs/>
          <w:lang w:eastAsia="en-NZ"/>
        </w:rPr>
        <w:t xml:space="preserve">if combined with </w:t>
      </w:r>
      <w:r w:rsidR="006D6CAC" w:rsidRPr="09B62CD1">
        <w:rPr>
          <w:rFonts w:cs="Arial"/>
          <w:lang w:eastAsia="en-NZ"/>
        </w:rPr>
        <w:t xml:space="preserve">financial assistance to councils for the costs of changing </w:t>
      </w:r>
      <w:r w:rsidR="006D6CAC">
        <w:rPr>
          <w:rFonts w:cs="Arial"/>
          <w:lang w:eastAsia="en-NZ"/>
        </w:rPr>
        <w:t>collections</w:t>
      </w:r>
      <w:r w:rsidR="009A5E89">
        <w:rPr>
          <w:rFonts w:cs="Arial"/>
          <w:lang w:eastAsia="en-NZ"/>
        </w:rPr>
        <w:t>.</w:t>
      </w:r>
      <w:r w:rsidR="006D6CAC">
        <w:rPr>
          <w:rFonts w:cs="Arial"/>
          <w:lang w:eastAsia="en-NZ"/>
        </w:rPr>
        <w:t xml:space="preserve"> </w:t>
      </w:r>
      <w:r w:rsidR="009A5E89">
        <w:rPr>
          <w:rFonts w:cs="Arial"/>
          <w:lang w:eastAsia="en-NZ"/>
        </w:rPr>
        <w:t>C</w:t>
      </w:r>
      <w:r w:rsidR="008F7835">
        <w:rPr>
          <w:rFonts w:cs="Arial"/>
          <w:iCs/>
          <w:lang w:eastAsia="en-NZ"/>
        </w:rPr>
        <w:t xml:space="preserve">entral government could </w:t>
      </w:r>
      <w:r w:rsidR="009A5E89">
        <w:rPr>
          <w:rFonts w:cs="Arial"/>
          <w:iCs/>
          <w:lang w:eastAsia="en-NZ"/>
        </w:rPr>
        <w:t xml:space="preserve">explore </w:t>
      </w:r>
      <w:r w:rsidR="002A17D8">
        <w:rPr>
          <w:rFonts w:cs="Arial"/>
          <w:iCs/>
          <w:lang w:eastAsia="en-NZ"/>
        </w:rPr>
        <w:t>additional source</w:t>
      </w:r>
      <w:r w:rsidR="00FA5249">
        <w:rPr>
          <w:rFonts w:cs="Arial"/>
          <w:iCs/>
          <w:lang w:eastAsia="en-NZ"/>
        </w:rPr>
        <w:t>s</w:t>
      </w:r>
      <w:r w:rsidR="002A17D8">
        <w:rPr>
          <w:rFonts w:cs="Arial"/>
          <w:iCs/>
          <w:lang w:eastAsia="en-NZ"/>
        </w:rPr>
        <w:t xml:space="preserve"> of funding </w:t>
      </w:r>
      <w:r w:rsidR="00B5746D">
        <w:rPr>
          <w:rFonts w:cs="Arial"/>
          <w:iCs/>
          <w:lang w:eastAsia="en-NZ"/>
        </w:rPr>
        <w:t>(</w:t>
      </w:r>
      <w:r w:rsidR="002A17D8">
        <w:rPr>
          <w:rFonts w:cs="Arial"/>
          <w:iCs/>
          <w:lang w:eastAsia="en-NZ"/>
        </w:rPr>
        <w:t>whether this be from</w:t>
      </w:r>
      <w:r w:rsidR="00390B09" w:rsidRPr="09B62CD1">
        <w:rPr>
          <w:rFonts w:cs="Arial"/>
          <w:lang w:eastAsia="en-NZ"/>
        </w:rPr>
        <w:t xml:space="preserve"> private </w:t>
      </w:r>
      <w:r w:rsidR="00010103" w:rsidRPr="09B62CD1">
        <w:rPr>
          <w:rFonts w:cs="Arial"/>
          <w:lang w:eastAsia="en-NZ"/>
        </w:rPr>
        <w:t>companies</w:t>
      </w:r>
      <w:r w:rsidR="00390B09" w:rsidRPr="09B62CD1">
        <w:rPr>
          <w:rFonts w:cs="Arial"/>
          <w:lang w:eastAsia="en-NZ"/>
        </w:rPr>
        <w:t xml:space="preserve">, </w:t>
      </w:r>
      <w:r w:rsidR="00645504">
        <w:rPr>
          <w:rFonts w:cs="Arial"/>
          <w:lang w:eastAsia="en-NZ"/>
        </w:rPr>
        <w:t>industry bodies</w:t>
      </w:r>
      <w:r w:rsidR="00101563">
        <w:rPr>
          <w:rFonts w:cs="Arial"/>
          <w:lang w:eastAsia="en-NZ"/>
        </w:rPr>
        <w:t>, or</w:t>
      </w:r>
      <w:r w:rsidR="00390B09" w:rsidRPr="09B62CD1">
        <w:rPr>
          <w:rFonts w:cs="Arial"/>
          <w:lang w:eastAsia="en-NZ"/>
        </w:rPr>
        <w:t xml:space="preserve"> central government</w:t>
      </w:r>
      <w:r w:rsidR="004C203E">
        <w:rPr>
          <w:rFonts w:cs="Arial"/>
          <w:lang w:eastAsia="en-NZ"/>
        </w:rPr>
        <w:t xml:space="preserve"> funds</w:t>
      </w:r>
      <w:r w:rsidR="00B5746D">
        <w:rPr>
          <w:rFonts w:cs="Arial"/>
          <w:lang w:eastAsia="en-NZ"/>
        </w:rPr>
        <w:t>)</w:t>
      </w:r>
      <w:r w:rsidR="002A17D8">
        <w:rPr>
          <w:rFonts w:cs="Arial"/>
          <w:lang w:eastAsia="en-NZ"/>
        </w:rPr>
        <w:t xml:space="preserve"> to increase incentives</w:t>
      </w:r>
      <w:r w:rsidR="00537597">
        <w:rPr>
          <w:rFonts w:cs="Arial"/>
          <w:lang w:eastAsia="en-NZ"/>
        </w:rPr>
        <w:t xml:space="preserve"> to separate glass or paper and cardboard</w:t>
      </w:r>
      <w:r w:rsidR="006D6CAC">
        <w:rPr>
          <w:rFonts w:cs="Arial"/>
          <w:lang w:eastAsia="en-NZ"/>
        </w:rPr>
        <w:t>.</w:t>
      </w:r>
    </w:p>
    <w:p w14:paraId="04381116" w14:textId="01239BFB" w:rsidR="005544A2" w:rsidRDefault="004D45E8"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Likely effect:</w:t>
      </w:r>
      <w:r w:rsidR="00E01797" w:rsidRPr="09B62CD1">
        <w:rPr>
          <w:rFonts w:cs="Arial"/>
          <w:lang w:eastAsia="en-NZ"/>
        </w:rPr>
        <w:t xml:space="preserve"> </w:t>
      </w:r>
      <w:r w:rsidR="00881241" w:rsidRPr="09B62CD1">
        <w:rPr>
          <w:rFonts w:cs="Arial"/>
          <w:lang w:eastAsia="en-NZ"/>
        </w:rPr>
        <w:t xml:space="preserve">The cost of change is a key barrier to changing kerbside collections. Grants have been </w:t>
      </w:r>
      <w:r w:rsidR="00790D7A" w:rsidRPr="09B62CD1">
        <w:rPr>
          <w:rFonts w:cs="Arial"/>
          <w:lang w:eastAsia="en-NZ"/>
        </w:rPr>
        <w:t>effective at inducing some councils to collect glass separately</w:t>
      </w:r>
      <w:r w:rsidR="008449C8" w:rsidRPr="09B62CD1">
        <w:rPr>
          <w:rFonts w:cs="Arial"/>
          <w:lang w:eastAsia="en-NZ"/>
        </w:rPr>
        <w:t>, but the amount of funding has not be</w:t>
      </w:r>
      <w:r w:rsidR="002D1314" w:rsidRPr="09B62CD1">
        <w:rPr>
          <w:rFonts w:cs="Arial"/>
          <w:lang w:eastAsia="en-NZ"/>
        </w:rPr>
        <w:t>e</w:t>
      </w:r>
      <w:r w:rsidR="008449C8" w:rsidRPr="09B62CD1">
        <w:rPr>
          <w:rFonts w:cs="Arial"/>
          <w:lang w:eastAsia="en-NZ"/>
        </w:rPr>
        <w:t xml:space="preserve">n enough to cover the costs for medium and large councils. </w:t>
      </w:r>
      <w:r w:rsidR="00231E65">
        <w:rPr>
          <w:rFonts w:cs="Arial"/>
          <w:lang w:eastAsia="en-NZ"/>
        </w:rPr>
        <w:t>I</w:t>
      </w:r>
      <w:r w:rsidR="00A9227E">
        <w:rPr>
          <w:rFonts w:cs="Arial"/>
          <w:lang w:eastAsia="en-NZ"/>
        </w:rPr>
        <w:t>f i</w:t>
      </w:r>
      <w:r w:rsidR="008449C8" w:rsidRPr="09B62CD1">
        <w:rPr>
          <w:rFonts w:cs="Arial"/>
          <w:lang w:eastAsia="en-NZ"/>
        </w:rPr>
        <w:t xml:space="preserve">ncreased </w:t>
      </w:r>
      <w:r w:rsidR="004349BC" w:rsidRPr="09B62CD1">
        <w:rPr>
          <w:rFonts w:cs="Arial"/>
          <w:lang w:eastAsia="en-NZ"/>
        </w:rPr>
        <w:t>in</w:t>
      </w:r>
      <w:r w:rsidR="00407BB8">
        <w:rPr>
          <w:rFonts w:cs="Arial"/>
          <w:lang w:eastAsia="en-NZ"/>
        </w:rPr>
        <w:t>centives</w:t>
      </w:r>
      <w:r w:rsidR="008449C8" w:rsidRPr="09B62CD1">
        <w:rPr>
          <w:rFonts w:cs="Arial"/>
          <w:lang w:eastAsia="en-NZ"/>
        </w:rPr>
        <w:t xml:space="preserve"> </w:t>
      </w:r>
      <w:r w:rsidR="00407BB8">
        <w:rPr>
          <w:rFonts w:cs="Arial"/>
          <w:lang w:eastAsia="en-NZ"/>
        </w:rPr>
        <w:t>are</w:t>
      </w:r>
      <w:r w:rsidR="00A9227E">
        <w:rPr>
          <w:rFonts w:cs="Arial"/>
          <w:lang w:eastAsia="en-NZ"/>
        </w:rPr>
        <w:t xml:space="preserve"> secured</w:t>
      </w:r>
      <w:r w:rsidR="00F57B46">
        <w:rPr>
          <w:rFonts w:cs="Arial"/>
          <w:lang w:eastAsia="en-NZ"/>
        </w:rPr>
        <w:t>,</w:t>
      </w:r>
      <w:r w:rsidR="00A9227E">
        <w:rPr>
          <w:rFonts w:cs="Arial"/>
          <w:lang w:eastAsia="en-NZ"/>
        </w:rPr>
        <w:t xml:space="preserve"> it </w:t>
      </w:r>
      <w:r w:rsidR="008449C8" w:rsidRPr="09B62CD1">
        <w:rPr>
          <w:rFonts w:cs="Arial"/>
          <w:lang w:eastAsia="en-NZ"/>
        </w:rPr>
        <w:t xml:space="preserve">could be expected to increase the </w:t>
      </w:r>
      <w:r w:rsidR="004D2022" w:rsidRPr="09B62CD1">
        <w:rPr>
          <w:rFonts w:cs="Arial"/>
          <w:lang w:eastAsia="en-NZ"/>
        </w:rPr>
        <w:t xml:space="preserve">uptake of separate </w:t>
      </w:r>
      <w:r w:rsidR="00144F5E" w:rsidRPr="09B62CD1">
        <w:rPr>
          <w:rFonts w:cs="Arial"/>
          <w:lang w:eastAsia="en-NZ"/>
        </w:rPr>
        <w:t>glass collections</w:t>
      </w:r>
      <w:r w:rsidR="00A56098">
        <w:rPr>
          <w:rFonts w:cs="Arial"/>
          <w:lang w:eastAsia="en-NZ"/>
        </w:rPr>
        <w:t>.</w:t>
      </w:r>
      <w:r w:rsidR="00803372" w:rsidRPr="00803372">
        <w:rPr>
          <w:rFonts w:cs="Arial"/>
          <w:lang w:eastAsia="en-NZ"/>
        </w:rPr>
        <w:t xml:space="preserve"> </w:t>
      </w:r>
      <w:r w:rsidR="00803372">
        <w:rPr>
          <w:rFonts w:cs="Arial"/>
          <w:lang w:eastAsia="en-NZ"/>
        </w:rPr>
        <w:t>S</w:t>
      </w:r>
      <w:r w:rsidR="00803372" w:rsidRPr="09B62CD1">
        <w:rPr>
          <w:rFonts w:cs="Arial"/>
          <w:lang w:eastAsia="en-NZ"/>
        </w:rPr>
        <w:t>ome small to medium councils may opt to collect glass separately</w:t>
      </w:r>
      <w:r w:rsidR="00A56098">
        <w:rPr>
          <w:rFonts w:cs="Arial"/>
          <w:lang w:eastAsia="en-NZ"/>
        </w:rPr>
        <w:t>.</w:t>
      </w:r>
    </w:p>
    <w:p w14:paraId="3907C845" w14:textId="1479F173" w:rsidR="00144F5E" w:rsidRDefault="00032CD6" w:rsidP="00E95432">
      <w:pPr>
        <w:pStyle w:val="ListParagraph"/>
        <w:numPr>
          <w:ilvl w:val="0"/>
          <w:numId w:val="5"/>
        </w:numPr>
        <w:spacing w:before="120" w:after="120" w:line="240" w:lineRule="auto"/>
        <w:ind w:hanging="567"/>
        <w:contextualSpacing w:val="0"/>
        <w:rPr>
          <w:rFonts w:cs="Arial"/>
          <w:lang w:eastAsia="en-NZ"/>
        </w:rPr>
      </w:pPr>
      <w:r w:rsidRPr="09B62CD1">
        <w:rPr>
          <w:rFonts w:cs="Arial"/>
          <w:lang w:eastAsia="en-NZ"/>
        </w:rPr>
        <w:t xml:space="preserve">Other considerations </w:t>
      </w:r>
      <w:r w:rsidR="0BBB0AD5" w:rsidRPr="09B62CD1">
        <w:rPr>
          <w:rFonts w:cs="Arial"/>
          <w:lang w:eastAsia="en-NZ"/>
        </w:rPr>
        <w:t xml:space="preserve">such as the limited furnace capacity (onshore market demand) </w:t>
      </w:r>
      <w:r w:rsidRPr="09B62CD1">
        <w:rPr>
          <w:rFonts w:cs="Arial"/>
          <w:lang w:eastAsia="en-NZ"/>
        </w:rPr>
        <w:t>may still limit councils’ willingness to separate glass collections</w:t>
      </w:r>
      <w:r w:rsidR="00CB240D" w:rsidRPr="09B62CD1">
        <w:rPr>
          <w:rFonts w:cs="Arial"/>
          <w:lang w:eastAsia="en-NZ"/>
        </w:rPr>
        <w:t>.</w:t>
      </w:r>
    </w:p>
    <w:p w14:paraId="121743C4" w14:textId="76B87AF8" w:rsidR="004D45E8" w:rsidRDefault="004D45E8" w:rsidP="00B91BAB">
      <w:pPr>
        <w:pStyle w:val="ListParagraph"/>
        <w:numPr>
          <w:ilvl w:val="0"/>
          <w:numId w:val="5"/>
        </w:numPr>
        <w:spacing w:before="160" w:after="0" w:line="240" w:lineRule="auto"/>
        <w:ind w:hanging="567"/>
        <w:contextualSpacing w:val="0"/>
        <w:rPr>
          <w:rFonts w:cs="Arial"/>
          <w:lang w:eastAsia="en-NZ"/>
        </w:rPr>
      </w:pPr>
      <w:r w:rsidRPr="09B62CD1">
        <w:rPr>
          <w:rFonts w:cs="Arial"/>
          <w:i/>
          <w:lang w:eastAsia="en-NZ"/>
        </w:rPr>
        <w:t>Likely impact:</w:t>
      </w:r>
      <w:r w:rsidRPr="09B62CD1">
        <w:rPr>
          <w:rFonts w:cs="Arial"/>
          <w:lang w:eastAsia="en-NZ"/>
        </w:rPr>
        <w:t xml:space="preserve"> </w:t>
      </w:r>
      <w:r w:rsidR="002D314F" w:rsidRPr="09B62CD1">
        <w:rPr>
          <w:rFonts w:cs="Arial"/>
          <w:lang w:eastAsia="en-NZ"/>
        </w:rPr>
        <w:t>Uncertain</w:t>
      </w:r>
      <w:r w:rsidR="002E337A">
        <w:rPr>
          <w:rFonts w:cs="Arial"/>
          <w:lang w:eastAsia="en-NZ"/>
        </w:rPr>
        <w:t xml:space="preserve"> but </w:t>
      </w:r>
      <w:r w:rsidR="00F6058C">
        <w:rPr>
          <w:rFonts w:cs="Arial"/>
          <w:lang w:eastAsia="en-NZ"/>
        </w:rPr>
        <w:t xml:space="preserve">likely to be </w:t>
      </w:r>
      <w:r w:rsidR="00EC7E54">
        <w:rPr>
          <w:rFonts w:cs="Arial"/>
          <w:lang w:eastAsia="en-NZ"/>
        </w:rPr>
        <w:t>greater</w:t>
      </w:r>
      <w:r w:rsidR="002E337A">
        <w:rPr>
          <w:rFonts w:cs="Arial"/>
          <w:lang w:eastAsia="en-NZ"/>
        </w:rPr>
        <w:t xml:space="preserve"> than Option 1</w:t>
      </w:r>
      <w:r w:rsidR="002D314F" w:rsidRPr="00B91BAB">
        <w:rPr>
          <w:rFonts w:cs="Arial"/>
          <w:lang w:eastAsia="en-NZ"/>
        </w:rPr>
        <w:t>.</w:t>
      </w:r>
      <w:r w:rsidR="002D314F" w:rsidRPr="09B62CD1">
        <w:rPr>
          <w:rFonts w:cs="Arial"/>
          <w:lang w:eastAsia="en-NZ"/>
        </w:rPr>
        <w:t xml:space="preserve"> The impact of glass fines on the quality of recyclable materials is likely to be affected by the introduction, or not, of a CRS. </w:t>
      </w:r>
      <w:r w:rsidR="005943AD">
        <w:rPr>
          <w:rFonts w:cs="Arial"/>
          <w:lang w:eastAsia="en-NZ"/>
        </w:rPr>
        <w:t>Where additional separate collections are implemented i</w:t>
      </w:r>
      <w:r w:rsidR="002D314F" w:rsidRPr="09B62CD1">
        <w:rPr>
          <w:rFonts w:cs="Arial"/>
          <w:lang w:eastAsia="en-NZ"/>
        </w:rPr>
        <w:t>mprove</w:t>
      </w:r>
      <w:r w:rsidR="005943AD">
        <w:rPr>
          <w:rFonts w:cs="Arial"/>
          <w:lang w:eastAsia="en-NZ"/>
        </w:rPr>
        <w:t>ments to</w:t>
      </w:r>
      <w:r w:rsidR="00CE6192">
        <w:rPr>
          <w:rFonts w:cs="Arial"/>
          <w:lang w:eastAsia="en-NZ"/>
        </w:rPr>
        <w:t xml:space="preserve"> </w:t>
      </w:r>
      <w:r w:rsidR="00740AFD">
        <w:rPr>
          <w:rFonts w:cs="Arial"/>
          <w:lang w:eastAsia="en-NZ"/>
        </w:rPr>
        <w:t>recyclable material</w:t>
      </w:r>
      <w:r w:rsidR="002D314F" w:rsidRPr="09B62CD1">
        <w:rPr>
          <w:rFonts w:cs="Arial"/>
          <w:lang w:eastAsia="en-NZ"/>
        </w:rPr>
        <w:t xml:space="preserve"> quality may be significant for the individual councils but is likely to be small for the New Zealand recycling </w:t>
      </w:r>
      <w:proofErr w:type="gramStart"/>
      <w:r w:rsidR="002D314F" w:rsidRPr="09B62CD1">
        <w:rPr>
          <w:rFonts w:cs="Arial"/>
          <w:lang w:eastAsia="en-NZ"/>
        </w:rPr>
        <w:t>system as a whole</w:t>
      </w:r>
      <w:proofErr w:type="gramEnd"/>
      <w:r w:rsidR="002D314F" w:rsidRPr="09B62CD1">
        <w:rPr>
          <w:rFonts w:cs="Arial"/>
          <w:lang w:eastAsia="en-NZ"/>
        </w:rPr>
        <w:t>.</w:t>
      </w:r>
    </w:p>
    <w:p w14:paraId="4A8B8D60" w14:textId="65E8A709" w:rsidR="00913CD7" w:rsidRPr="002233A4" w:rsidRDefault="00913CD7" w:rsidP="002233A4">
      <w:pPr>
        <w:pStyle w:val="Heading4"/>
        <w:spacing w:before="160" w:after="0"/>
        <w:rPr>
          <w:rFonts w:ascii="Arial Bold" w:hAnsi="Arial Bold"/>
          <w:i/>
        </w:rPr>
      </w:pPr>
      <w:r w:rsidRPr="002233A4">
        <w:rPr>
          <w:rFonts w:ascii="Arial Bold" w:hAnsi="Arial Bold"/>
          <w:i/>
        </w:rPr>
        <w:t>Option 3 – Either glass or paper and cardboard must be collected separately</w:t>
      </w:r>
    </w:p>
    <w:p w14:paraId="66BB7F14" w14:textId="72A17547" w:rsidR="00913CD7" w:rsidRPr="00C14FD7" w:rsidRDefault="00913CD7" w:rsidP="00C14FD7">
      <w:pPr>
        <w:pStyle w:val="Heading4"/>
        <w:spacing w:before="0" w:after="120"/>
        <w:ind w:left="720"/>
        <w:rPr>
          <w:b w:val="0"/>
          <w:bCs w:val="0"/>
          <w:i/>
          <w:iCs/>
        </w:rPr>
      </w:pPr>
      <w:r w:rsidRPr="00C14FD7">
        <w:rPr>
          <w:b w:val="0"/>
          <w:bCs w:val="0"/>
          <w:i/>
          <w:iCs/>
        </w:rPr>
        <w:t>(</w:t>
      </w:r>
      <w:proofErr w:type="gramStart"/>
      <w:r w:rsidRPr="00C14FD7">
        <w:rPr>
          <w:b w:val="0"/>
          <w:bCs w:val="0"/>
          <w:i/>
          <w:iCs/>
        </w:rPr>
        <w:t>in</w:t>
      </w:r>
      <w:proofErr w:type="gramEnd"/>
      <w:r w:rsidRPr="00C14FD7">
        <w:rPr>
          <w:b w:val="0"/>
          <w:bCs w:val="0"/>
          <w:i/>
          <w:iCs/>
        </w:rPr>
        <w:t xml:space="preserve"> addition to best practice guidance and increased </w:t>
      </w:r>
      <w:r w:rsidR="004349BC" w:rsidRPr="00C14FD7">
        <w:rPr>
          <w:b w:val="0"/>
          <w:bCs w:val="0"/>
          <w:i/>
          <w:iCs/>
        </w:rPr>
        <w:t>in</w:t>
      </w:r>
      <w:r w:rsidR="00386C8F" w:rsidRPr="00C14FD7">
        <w:rPr>
          <w:b w:val="0"/>
          <w:bCs w:val="0"/>
          <w:i/>
          <w:iCs/>
        </w:rPr>
        <w:t>centives</w:t>
      </w:r>
      <w:r w:rsidRPr="00C14FD7">
        <w:rPr>
          <w:b w:val="0"/>
          <w:bCs w:val="0"/>
          <w:i/>
          <w:iCs/>
        </w:rPr>
        <w:t>)</w:t>
      </w:r>
    </w:p>
    <w:p w14:paraId="42070EFD" w14:textId="5A852965" w:rsidR="00913CD7" w:rsidRDefault="00913CD7"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 xml:space="preserve">Option: </w:t>
      </w:r>
      <w:r w:rsidRPr="09B62CD1">
        <w:rPr>
          <w:rFonts w:cs="Arial"/>
          <w:lang w:eastAsia="en-NZ"/>
        </w:rPr>
        <w:t xml:space="preserve">Regulate </w:t>
      </w:r>
      <w:proofErr w:type="gramStart"/>
      <w:r w:rsidRPr="09B62CD1">
        <w:rPr>
          <w:rFonts w:cs="Arial"/>
          <w:lang w:eastAsia="en-NZ"/>
        </w:rPr>
        <w:t>that kerbside collect</w:t>
      </w:r>
      <w:r w:rsidR="00151FE0" w:rsidRPr="09B62CD1">
        <w:rPr>
          <w:rFonts w:cs="Arial"/>
          <w:lang w:eastAsia="en-NZ"/>
        </w:rPr>
        <w:t>ions</w:t>
      </w:r>
      <w:proofErr w:type="gramEnd"/>
      <w:r w:rsidRPr="09B62CD1">
        <w:rPr>
          <w:rFonts w:cs="Arial"/>
          <w:lang w:eastAsia="en-NZ"/>
        </w:rPr>
        <w:t xml:space="preserve"> must collect either glass or paper and cardboard separately, but </w:t>
      </w:r>
      <w:r w:rsidR="00141936">
        <w:rPr>
          <w:rFonts w:cs="Arial"/>
          <w:lang w:eastAsia="en-NZ"/>
        </w:rPr>
        <w:t xml:space="preserve">councils </w:t>
      </w:r>
      <w:r w:rsidRPr="09B62CD1">
        <w:rPr>
          <w:rFonts w:cs="Arial"/>
          <w:lang w:eastAsia="en-NZ"/>
        </w:rPr>
        <w:t>have the choice of which to separate.</w:t>
      </w:r>
    </w:p>
    <w:p w14:paraId="7D9B7B5C" w14:textId="3EECECEA" w:rsidR="00913CD7" w:rsidRDefault="00913CD7"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 xml:space="preserve">Likely </w:t>
      </w:r>
      <w:r w:rsidR="00A04DF7" w:rsidRPr="09B62CD1">
        <w:rPr>
          <w:rFonts w:cs="Arial"/>
          <w:i/>
          <w:lang w:eastAsia="en-NZ"/>
        </w:rPr>
        <w:t>effect</w:t>
      </w:r>
      <w:r w:rsidRPr="09B62CD1">
        <w:rPr>
          <w:rFonts w:cs="Arial"/>
          <w:i/>
          <w:lang w:eastAsia="en-NZ"/>
        </w:rPr>
        <w:t>:</w:t>
      </w:r>
      <w:r w:rsidRPr="09B62CD1">
        <w:rPr>
          <w:rFonts w:cs="Arial"/>
          <w:lang w:eastAsia="en-NZ"/>
        </w:rPr>
        <w:t xml:space="preserve"> </w:t>
      </w:r>
      <w:r w:rsidR="00151FE0" w:rsidRPr="09B62CD1">
        <w:rPr>
          <w:rFonts w:cs="Arial"/>
          <w:lang w:eastAsia="en-NZ"/>
        </w:rPr>
        <w:t>Most councils already collect</w:t>
      </w:r>
      <w:r w:rsidR="005A5251" w:rsidRPr="09B62CD1">
        <w:rPr>
          <w:rFonts w:cs="Arial"/>
          <w:lang w:eastAsia="en-NZ"/>
        </w:rPr>
        <w:t xml:space="preserve"> glass </w:t>
      </w:r>
      <w:r w:rsidR="00406B65" w:rsidRPr="09B62CD1">
        <w:rPr>
          <w:rFonts w:cs="Arial"/>
          <w:lang w:eastAsia="en-NZ"/>
        </w:rPr>
        <w:t>separately or</w:t>
      </w:r>
      <w:r w:rsidR="005A5251" w:rsidRPr="09B62CD1">
        <w:rPr>
          <w:rFonts w:cs="Arial"/>
          <w:lang w:eastAsia="en-NZ"/>
        </w:rPr>
        <w:t xml:space="preserve"> separate the glass from other recyclables before it gets broken. </w:t>
      </w:r>
      <w:r w:rsidR="00406B65" w:rsidRPr="09B62CD1">
        <w:rPr>
          <w:rFonts w:cs="Arial"/>
          <w:lang w:eastAsia="en-NZ"/>
        </w:rPr>
        <w:t xml:space="preserve">A few councils also collect paper and cardboard separately, but this is typically in addition to separate glass collection. </w:t>
      </w:r>
      <w:r w:rsidR="00C5581A" w:rsidRPr="00091EC8">
        <w:rPr>
          <w:rFonts w:cs="Arial"/>
          <w:lang w:eastAsia="en-NZ"/>
        </w:rPr>
        <w:t>Ten</w:t>
      </w:r>
      <w:r w:rsidR="005A5251" w:rsidRPr="09B62CD1">
        <w:rPr>
          <w:rFonts w:cs="Arial"/>
          <w:lang w:eastAsia="en-NZ"/>
        </w:rPr>
        <w:t xml:space="preserve"> councils collect glass and paper and cardboard together in a comingled wheel</w:t>
      </w:r>
      <w:r w:rsidR="00887605">
        <w:rPr>
          <w:rFonts w:cs="Arial"/>
          <w:lang w:eastAsia="en-NZ"/>
        </w:rPr>
        <w:t>ed</w:t>
      </w:r>
      <w:r w:rsidR="005A5251" w:rsidRPr="09B62CD1">
        <w:rPr>
          <w:rFonts w:cs="Arial"/>
          <w:lang w:eastAsia="en-NZ"/>
        </w:rPr>
        <w:t xml:space="preserve"> bin </w:t>
      </w:r>
      <w:r w:rsidR="006008C0" w:rsidRPr="09B62CD1">
        <w:rPr>
          <w:rFonts w:cs="Arial"/>
          <w:lang w:eastAsia="en-NZ"/>
        </w:rPr>
        <w:t xml:space="preserve">and </w:t>
      </w:r>
      <w:r w:rsidR="005A5251" w:rsidRPr="09B62CD1">
        <w:rPr>
          <w:rFonts w:cs="Arial"/>
          <w:lang w:eastAsia="en-NZ"/>
        </w:rPr>
        <w:t>would have to provide a separate container for one of these materials.</w:t>
      </w:r>
      <w:r w:rsidR="00A04DF7" w:rsidRPr="09B62CD1">
        <w:rPr>
          <w:rFonts w:cs="Arial"/>
          <w:lang w:eastAsia="en-NZ"/>
        </w:rPr>
        <w:t xml:space="preserve"> Three councils which provide kerbside recycling services</w:t>
      </w:r>
      <w:r w:rsidR="00333A4E">
        <w:rPr>
          <w:rFonts w:cs="Arial"/>
          <w:lang w:eastAsia="en-NZ"/>
        </w:rPr>
        <w:t>,</w:t>
      </w:r>
      <w:r w:rsidR="00A04DF7" w:rsidRPr="09B62CD1">
        <w:rPr>
          <w:rFonts w:cs="Arial"/>
          <w:lang w:eastAsia="en-NZ"/>
        </w:rPr>
        <w:t xml:space="preserve"> but do not currently collect glass would need to provide a separate container for either glass or paper and cardboard.</w:t>
      </w:r>
    </w:p>
    <w:p w14:paraId="44962683" w14:textId="68DEA8E9" w:rsidR="00D74049" w:rsidRDefault="00D74049" w:rsidP="00E95432">
      <w:pPr>
        <w:pStyle w:val="ListParagraph"/>
        <w:numPr>
          <w:ilvl w:val="0"/>
          <w:numId w:val="5"/>
        </w:numPr>
        <w:spacing w:before="120" w:after="120" w:line="240" w:lineRule="auto"/>
        <w:ind w:hanging="567"/>
        <w:contextualSpacing w:val="0"/>
        <w:rPr>
          <w:rFonts w:cs="Arial"/>
          <w:lang w:eastAsia="en-NZ"/>
        </w:rPr>
      </w:pPr>
      <w:r w:rsidRPr="09B62CD1">
        <w:rPr>
          <w:rFonts w:cs="Arial"/>
          <w:lang w:eastAsia="en-NZ"/>
        </w:rPr>
        <w:t xml:space="preserve">Collections across New Zealand are likely to be largely consistent with </w:t>
      </w:r>
      <w:r w:rsidR="10D409D7" w:rsidRPr="09B62CD1">
        <w:rPr>
          <w:rFonts w:cs="Arial"/>
          <w:lang w:eastAsia="en-NZ"/>
        </w:rPr>
        <w:t xml:space="preserve">a majority </w:t>
      </w:r>
      <w:r w:rsidRPr="09B62CD1">
        <w:rPr>
          <w:rFonts w:cs="Arial"/>
          <w:lang w:eastAsia="en-NZ"/>
        </w:rPr>
        <w:t xml:space="preserve">choosing to separate glass. </w:t>
      </w:r>
      <w:r w:rsidR="00333A4E">
        <w:rPr>
          <w:rFonts w:cs="Arial"/>
          <w:lang w:eastAsia="en-NZ"/>
        </w:rPr>
        <w:t>However, c</w:t>
      </w:r>
      <w:r w:rsidRPr="09B62CD1">
        <w:rPr>
          <w:rFonts w:cs="Arial"/>
          <w:lang w:eastAsia="en-NZ"/>
        </w:rPr>
        <w:t xml:space="preserve">ouncils retain the ability to choose </w:t>
      </w:r>
      <w:r w:rsidR="0069280E" w:rsidRPr="09B62CD1">
        <w:rPr>
          <w:rFonts w:cs="Arial"/>
          <w:lang w:eastAsia="en-NZ"/>
        </w:rPr>
        <w:t>to separate the material they believe will work best for their collection system</w:t>
      </w:r>
      <w:r w:rsidR="3628CB8B" w:rsidRPr="09B62CD1">
        <w:rPr>
          <w:rFonts w:cs="Arial"/>
          <w:lang w:eastAsia="en-NZ"/>
        </w:rPr>
        <w:t xml:space="preserve"> and </w:t>
      </w:r>
      <w:r w:rsidR="2F41EAB4" w:rsidRPr="6F7BBD2D">
        <w:rPr>
          <w:rFonts w:cs="Arial"/>
          <w:lang w:eastAsia="en-NZ"/>
        </w:rPr>
        <w:t>available</w:t>
      </w:r>
      <w:r w:rsidR="3628CB8B" w:rsidRPr="09B62CD1">
        <w:rPr>
          <w:rFonts w:cs="Arial"/>
          <w:lang w:eastAsia="en-NZ"/>
        </w:rPr>
        <w:t xml:space="preserve"> markets</w:t>
      </w:r>
      <w:r w:rsidR="0069280E" w:rsidRPr="09B62CD1">
        <w:rPr>
          <w:rFonts w:cs="Arial"/>
          <w:lang w:eastAsia="en-NZ"/>
        </w:rPr>
        <w:t>.</w:t>
      </w:r>
      <w:r w:rsidR="009610AF" w:rsidRPr="009610AF">
        <w:rPr>
          <w:rFonts w:cs="Arial"/>
          <w:lang w:eastAsia="en-NZ"/>
        </w:rPr>
        <w:t xml:space="preserve"> </w:t>
      </w:r>
      <w:r w:rsidR="009610AF">
        <w:rPr>
          <w:rFonts w:cs="Arial"/>
          <w:lang w:eastAsia="en-NZ"/>
        </w:rPr>
        <w:t xml:space="preserve">For councils who choose to separate out paper and cardboard, glass fines could still have an impact on </w:t>
      </w:r>
      <w:r w:rsidR="004145B9">
        <w:rPr>
          <w:rFonts w:cs="Arial"/>
          <w:lang w:eastAsia="en-NZ"/>
        </w:rPr>
        <w:t xml:space="preserve">other </w:t>
      </w:r>
      <w:r w:rsidR="009610AF">
        <w:rPr>
          <w:rFonts w:cs="Arial"/>
          <w:lang w:eastAsia="en-NZ"/>
        </w:rPr>
        <w:t>recycl</w:t>
      </w:r>
      <w:r w:rsidR="004145B9">
        <w:rPr>
          <w:rFonts w:cs="Arial"/>
          <w:lang w:eastAsia="en-NZ"/>
        </w:rPr>
        <w:t>able materials</w:t>
      </w:r>
      <w:r w:rsidR="009610AF">
        <w:rPr>
          <w:rFonts w:cs="Arial"/>
          <w:lang w:eastAsia="en-NZ"/>
        </w:rPr>
        <w:t>.</w:t>
      </w:r>
    </w:p>
    <w:p w14:paraId="2FA53EB9" w14:textId="1971B215" w:rsidR="00A04DF7" w:rsidRDefault="00A04DF7"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Likely impact:</w:t>
      </w:r>
      <w:r w:rsidRPr="09B62CD1">
        <w:rPr>
          <w:rFonts w:cs="Arial"/>
          <w:lang w:eastAsia="en-NZ"/>
        </w:rPr>
        <w:t xml:space="preserve"> </w:t>
      </w:r>
      <w:r w:rsidR="002C0187">
        <w:rPr>
          <w:rFonts w:cs="Arial"/>
          <w:lang w:eastAsia="en-NZ"/>
        </w:rPr>
        <w:t xml:space="preserve">Uncertain but could be high </w:t>
      </w:r>
      <w:r w:rsidR="0087324B">
        <w:rPr>
          <w:rFonts w:cs="Arial"/>
          <w:lang w:eastAsia="en-NZ"/>
        </w:rPr>
        <w:t xml:space="preserve">if glass fines remain a </w:t>
      </w:r>
      <w:r w:rsidR="00D77C31">
        <w:rPr>
          <w:rFonts w:cs="Arial"/>
          <w:lang w:eastAsia="en-NZ"/>
        </w:rPr>
        <w:t>problem</w:t>
      </w:r>
      <w:r w:rsidR="00011225">
        <w:rPr>
          <w:rFonts w:cs="Arial"/>
          <w:lang w:eastAsia="en-NZ"/>
        </w:rPr>
        <w:t>,</w:t>
      </w:r>
      <w:r w:rsidR="00D77C31">
        <w:rPr>
          <w:rFonts w:cs="Arial"/>
          <w:lang w:eastAsia="en-NZ"/>
        </w:rPr>
        <w:t xml:space="preserve"> either in the absence of a CRS or if</w:t>
      </w:r>
      <w:r w:rsidR="00C9307C">
        <w:rPr>
          <w:rFonts w:cs="Arial"/>
          <w:lang w:eastAsia="en-NZ"/>
        </w:rPr>
        <w:t xml:space="preserve"> </w:t>
      </w:r>
      <w:r w:rsidR="00FD11DE">
        <w:rPr>
          <w:rFonts w:cs="Arial"/>
          <w:lang w:eastAsia="en-NZ"/>
        </w:rPr>
        <w:t>too many glass fines remain even after a CRS is introduced.</w:t>
      </w:r>
      <w:r w:rsidR="00D77C31">
        <w:rPr>
          <w:rFonts w:cs="Arial"/>
          <w:lang w:eastAsia="en-NZ"/>
        </w:rPr>
        <w:t xml:space="preserve"> </w:t>
      </w:r>
      <w:r w:rsidR="00335A0E">
        <w:rPr>
          <w:rFonts w:cs="Arial"/>
          <w:lang w:eastAsia="en-NZ"/>
        </w:rPr>
        <w:t>This</w:t>
      </w:r>
      <w:r w:rsidR="00232F51" w:rsidRPr="09B62CD1">
        <w:rPr>
          <w:rFonts w:cs="Arial"/>
          <w:lang w:eastAsia="en-NZ"/>
        </w:rPr>
        <w:t xml:space="preserve"> option would be effective</w:t>
      </w:r>
      <w:r w:rsidR="00D74049" w:rsidRPr="09B62CD1">
        <w:rPr>
          <w:rFonts w:cs="Arial"/>
          <w:lang w:eastAsia="en-NZ"/>
        </w:rPr>
        <w:t xml:space="preserve"> at preventing broken glass from affecting the </w:t>
      </w:r>
      <w:r w:rsidR="00232F51" w:rsidRPr="09B62CD1">
        <w:rPr>
          <w:rFonts w:cs="Arial"/>
          <w:lang w:eastAsia="en-NZ"/>
        </w:rPr>
        <w:t xml:space="preserve">quality of </w:t>
      </w:r>
      <w:r w:rsidR="00D74049" w:rsidRPr="09B62CD1">
        <w:rPr>
          <w:rFonts w:cs="Arial"/>
          <w:lang w:eastAsia="en-NZ"/>
        </w:rPr>
        <w:lastRenderedPageBreak/>
        <w:t>paper and cardboard</w:t>
      </w:r>
      <w:r w:rsidR="0069280E" w:rsidRPr="09B62CD1">
        <w:rPr>
          <w:rFonts w:cs="Arial"/>
          <w:lang w:eastAsia="en-NZ"/>
        </w:rPr>
        <w:t xml:space="preserve"> improving the value of this resource and providing more end market</w:t>
      </w:r>
      <w:r w:rsidR="005A6D7A">
        <w:rPr>
          <w:rFonts w:cs="Arial"/>
          <w:lang w:eastAsia="en-NZ"/>
        </w:rPr>
        <w:t xml:space="preserve"> options </w:t>
      </w:r>
      <w:r w:rsidR="0069280E" w:rsidRPr="09B62CD1">
        <w:rPr>
          <w:rFonts w:cs="Arial"/>
          <w:lang w:eastAsia="en-NZ"/>
        </w:rPr>
        <w:t>and</w:t>
      </w:r>
      <w:r w:rsidR="00471EE0">
        <w:rPr>
          <w:rFonts w:cs="Arial"/>
          <w:lang w:eastAsia="en-NZ"/>
        </w:rPr>
        <w:t xml:space="preserve"> </w:t>
      </w:r>
      <w:r w:rsidR="0064752D">
        <w:rPr>
          <w:rFonts w:cs="Arial"/>
          <w:lang w:eastAsia="en-NZ"/>
        </w:rPr>
        <w:t>increasing the</w:t>
      </w:r>
      <w:r w:rsidR="0069280E" w:rsidRPr="09B62CD1">
        <w:rPr>
          <w:rFonts w:cs="Arial"/>
          <w:lang w:eastAsia="en-NZ"/>
        </w:rPr>
        <w:t xml:space="preserve"> resilience </w:t>
      </w:r>
      <w:r w:rsidR="0064752D">
        <w:rPr>
          <w:rFonts w:cs="Arial"/>
          <w:lang w:eastAsia="en-NZ"/>
        </w:rPr>
        <w:t>of</w:t>
      </w:r>
      <w:r w:rsidR="0069280E" w:rsidRPr="09B62CD1">
        <w:rPr>
          <w:rFonts w:cs="Arial"/>
          <w:lang w:eastAsia="en-NZ"/>
        </w:rPr>
        <w:t xml:space="preserve"> our recycling system.</w:t>
      </w:r>
    </w:p>
    <w:p w14:paraId="5435FAC4" w14:textId="1B480D36" w:rsidR="006F68BA" w:rsidRPr="00EB5323" w:rsidRDefault="006F68BA" w:rsidP="00284501">
      <w:pPr>
        <w:pStyle w:val="Heading4"/>
        <w:spacing w:before="160" w:after="0"/>
        <w:rPr>
          <w:rFonts w:ascii="Arial Bold" w:hAnsi="Arial Bold"/>
          <w:i/>
        </w:rPr>
      </w:pPr>
      <w:r w:rsidRPr="00EB5323">
        <w:rPr>
          <w:rFonts w:ascii="Arial Bold" w:hAnsi="Arial Bold"/>
          <w:i/>
        </w:rPr>
        <w:t xml:space="preserve">Option </w:t>
      </w:r>
      <w:r w:rsidR="00913CD7">
        <w:rPr>
          <w:rFonts w:ascii="Arial Bold" w:hAnsi="Arial Bold"/>
          <w:i/>
        </w:rPr>
        <w:t>4</w:t>
      </w:r>
      <w:r w:rsidRPr="00EB5323">
        <w:rPr>
          <w:rFonts w:ascii="Arial Bold" w:hAnsi="Arial Bold"/>
          <w:i/>
        </w:rPr>
        <w:t xml:space="preserve"> – </w:t>
      </w:r>
      <w:r w:rsidR="003F41E0">
        <w:rPr>
          <w:rFonts w:ascii="Arial Bold" w:hAnsi="Arial Bold"/>
          <w:i/>
        </w:rPr>
        <w:t xml:space="preserve">Glass is collected </w:t>
      </w:r>
      <w:r>
        <w:rPr>
          <w:rFonts w:ascii="Arial Bold" w:hAnsi="Arial Bold"/>
          <w:i/>
        </w:rPr>
        <w:t>separate</w:t>
      </w:r>
      <w:r w:rsidR="003F41E0">
        <w:rPr>
          <w:rFonts w:ascii="Arial Bold" w:hAnsi="Arial Bold"/>
          <w:i/>
        </w:rPr>
        <w:t>ly</w:t>
      </w:r>
      <w:r w:rsidR="009E5260">
        <w:rPr>
          <w:rFonts w:ascii="Arial Bold" w:hAnsi="Arial Bold"/>
          <w:i/>
        </w:rPr>
        <w:t xml:space="preserve"> from other dry recycling</w:t>
      </w:r>
    </w:p>
    <w:p w14:paraId="35E21C0D" w14:textId="0F881CE0" w:rsidR="006F68BA" w:rsidRPr="00C14FD7" w:rsidRDefault="006F68BA" w:rsidP="00C14FD7">
      <w:pPr>
        <w:pStyle w:val="Heading4"/>
        <w:spacing w:before="0" w:after="120"/>
        <w:ind w:left="720"/>
        <w:rPr>
          <w:b w:val="0"/>
          <w:bCs w:val="0"/>
          <w:i/>
          <w:iCs/>
        </w:rPr>
      </w:pPr>
      <w:r w:rsidRPr="00C14FD7">
        <w:rPr>
          <w:b w:val="0"/>
          <w:bCs w:val="0"/>
          <w:i/>
          <w:iCs/>
        </w:rPr>
        <w:t>(</w:t>
      </w:r>
      <w:proofErr w:type="gramStart"/>
      <w:r w:rsidRPr="00C14FD7">
        <w:rPr>
          <w:b w:val="0"/>
          <w:bCs w:val="0"/>
          <w:i/>
          <w:iCs/>
        </w:rPr>
        <w:t>in</w:t>
      </w:r>
      <w:proofErr w:type="gramEnd"/>
      <w:r w:rsidRPr="00C14FD7">
        <w:rPr>
          <w:b w:val="0"/>
          <w:bCs w:val="0"/>
          <w:i/>
          <w:iCs/>
        </w:rPr>
        <w:t xml:space="preserve"> addition to best practice guidance and increased </w:t>
      </w:r>
      <w:r w:rsidR="00B728BE" w:rsidRPr="00C14FD7">
        <w:rPr>
          <w:b w:val="0"/>
          <w:bCs w:val="0"/>
          <w:i/>
          <w:iCs/>
        </w:rPr>
        <w:t>in</w:t>
      </w:r>
      <w:r w:rsidR="00386C8F" w:rsidRPr="00C14FD7">
        <w:rPr>
          <w:b w:val="0"/>
          <w:bCs w:val="0"/>
          <w:i/>
          <w:iCs/>
        </w:rPr>
        <w:t>centives</w:t>
      </w:r>
      <w:r w:rsidRPr="00C14FD7">
        <w:rPr>
          <w:b w:val="0"/>
          <w:bCs w:val="0"/>
          <w:i/>
          <w:iCs/>
        </w:rPr>
        <w:t>)</w:t>
      </w:r>
    </w:p>
    <w:p w14:paraId="3E5AF950" w14:textId="182B79B6" w:rsidR="006F68BA" w:rsidRDefault="006F68BA"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 xml:space="preserve">Option: </w:t>
      </w:r>
      <w:r w:rsidRPr="09B62CD1">
        <w:rPr>
          <w:rFonts w:cs="Arial"/>
          <w:lang w:eastAsia="en-NZ"/>
        </w:rPr>
        <w:t xml:space="preserve">Regulate that council </w:t>
      </w:r>
      <w:r w:rsidR="0069280E" w:rsidRPr="09B62CD1">
        <w:rPr>
          <w:rFonts w:cs="Arial"/>
          <w:lang w:eastAsia="en-NZ"/>
        </w:rPr>
        <w:t xml:space="preserve">and private </w:t>
      </w:r>
      <w:r w:rsidRPr="09B62CD1">
        <w:rPr>
          <w:rFonts w:cs="Arial"/>
          <w:lang w:eastAsia="en-NZ"/>
        </w:rPr>
        <w:t>kerbside collections must collect glass separately.</w:t>
      </w:r>
    </w:p>
    <w:p w14:paraId="5B3B70F4" w14:textId="3D2EEF3F" w:rsidR="00B85873" w:rsidRPr="00AB68DE" w:rsidRDefault="000117ED"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Likely</w:t>
      </w:r>
      <w:r w:rsidR="00B85873" w:rsidRPr="09B62CD1">
        <w:rPr>
          <w:rFonts w:cs="Arial"/>
          <w:i/>
          <w:lang w:eastAsia="en-NZ"/>
        </w:rPr>
        <w:t xml:space="preserve"> effect</w:t>
      </w:r>
      <w:r w:rsidR="00C6688D" w:rsidRPr="09B62CD1">
        <w:rPr>
          <w:rFonts w:cs="Arial"/>
          <w:i/>
          <w:lang w:eastAsia="en-NZ"/>
        </w:rPr>
        <w:t>:</w:t>
      </w:r>
      <w:r w:rsidR="00B85873" w:rsidRPr="09B62CD1">
        <w:rPr>
          <w:rFonts w:cs="Arial"/>
          <w:i/>
          <w:lang w:eastAsia="en-NZ"/>
        </w:rPr>
        <w:t xml:space="preserve"> </w:t>
      </w:r>
      <w:r w:rsidR="00C6688D" w:rsidRPr="09B62CD1">
        <w:rPr>
          <w:rFonts w:cs="Arial"/>
          <w:lang w:eastAsia="en-NZ"/>
        </w:rPr>
        <w:t>4</w:t>
      </w:r>
      <w:r w:rsidR="00F22D3F" w:rsidRPr="09B62CD1">
        <w:rPr>
          <w:rFonts w:cs="Arial"/>
          <w:lang w:eastAsia="en-NZ"/>
        </w:rPr>
        <w:t>8</w:t>
      </w:r>
      <w:r w:rsidR="00C6688D" w:rsidRPr="09B62CD1">
        <w:rPr>
          <w:rFonts w:cs="Arial"/>
          <w:lang w:eastAsia="en-NZ"/>
        </w:rPr>
        <w:t xml:space="preserve"> of the </w:t>
      </w:r>
      <w:proofErr w:type="gramStart"/>
      <w:r w:rsidR="00C6688D" w:rsidRPr="09B62CD1">
        <w:rPr>
          <w:rFonts w:cs="Arial"/>
          <w:lang w:eastAsia="en-NZ"/>
        </w:rPr>
        <w:t>59 council</w:t>
      </w:r>
      <w:proofErr w:type="gramEnd"/>
      <w:r w:rsidR="00C6688D" w:rsidRPr="09B62CD1">
        <w:rPr>
          <w:rFonts w:cs="Arial"/>
          <w:lang w:eastAsia="en-NZ"/>
        </w:rPr>
        <w:t xml:space="preserve"> kerbside dry recycling services already collect glass separately</w:t>
      </w:r>
      <w:r w:rsidR="0069280E" w:rsidRPr="09B62CD1">
        <w:rPr>
          <w:rFonts w:cs="Arial"/>
          <w:lang w:eastAsia="en-NZ"/>
        </w:rPr>
        <w:t xml:space="preserve"> or separate the glass from other recyclables before it gets broken.</w:t>
      </w:r>
      <w:r w:rsidR="00C6688D" w:rsidRPr="09B62CD1">
        <w:rPr>
          <w:rFonts w:cs="Arial"/>
          <w:lang w:eastAsia="en-NZ"/>
        </w:rPr>
        <w:t xml:space="preserve"> </w:t>
      </w:r>
      <w:r w:rsidR="00C5581A">
        <w:rPr>
          <w:rFonts w:cs="Arial"/>
          <w:lang w:eastAsia="en-NZ"/>
        </w:rPr>
        <w:t>Ten</w:t>
      </w:r>
      <w:r w:rsidR="00B85873" w:rsidRPr="09B62CD1">
        <w:rPr>
          <w:rFonts w:cs="Arial"/>
          <w:lang w:eastAsia="en-NZ"/>
        </w:rPr>
        <w:t xml:space="preserve"> councils </w:t>
      </w:r>
      <w:r w:rsidR="00CA03C3" w:rsidRPr="09B62CD1">
        <w:rPr>
          <w:rFonts w:cs="Arial"/>
          <w:lang w:eastAsia="en-NZ"/>
        </w:rPr>
        <w:t>us</w:t>
      </w:r>
      <w:r w:rsidR="04F9B3F7" w:rsidRPr="09B62CD1">
        <w:rPr>
          <w:rFonts w:cs="Arial"/>
          <w:lang w:eastAsia="en-NZ"/>
        </w:rPr>
        <w:t>e</w:t>
      </w:r>
      <w:r w:rsidR="00CA03C3" w:rsidRPr="09B62CD1">
        <w:rPr>
          <w:rFonts w:cs="Arial"/>
          <w:lang w:eastAsia="en-NZ"/>
        </w:rPr>
        <w:t xml:space="preserve"> </w:t>
      </w:r>
      <w:r w:rsidR="00432BD0">
        <w:rPr>
          <w:rFonts w:cs="Arial"/>
          <w:lang w:eastAsia="en-NZ"/>
        </w:rPr>
        <w:t>comingled</w:t>
      </w:r>
      <w:r w:rsidR="00CA03C3" w:rsidRPr="09B62CD1">
        <w:rPr>
          <w:rFonts w:cs="Arial"/>
          <w:lang w:eastAsia="en-NZ"/>
        </w:rPr>
        <w:t xml:space="preserve"> whe</w:t>
      </w:r>
      <w:r w:rsidR="004322A0" w:rsidRPr="09B62CD1">
        <w:rPr>
          <w:rFonts w:cs="Arial"/>
          <w:lang w:eastAsia="en-NZ"/>
        </w:rPr>
        <w:t>eled bin</w:t>
      </w:r>
      <w:r w:rsidR="00CA03C3" w:rsidRPr="09B62CD1">
        <w:rPr>
          <w:rFonts w:cs="Arial"/>
          <w:lang w:eastAsia="en-NZ"/>
        </w:rPr>
        <w:t>s</w:t>
      </w:r>
      <w:r w:rsidR="004322A0" w:rsidRPr="09B62CD1">
        <w:rPr>
          <w:rFonts w:cs="Arial"/>
          <w:lang w:eastAsia="en-NZ"/>
        </w:rPr>
        <w:t xml:space="preserve"> </w:t>
      </w:r>
      <w:r w:rsidR="006E75F0" w:rsidRPr="09B62CD1">
        <w:rPr>
          <w:rFonts w:cs="Arial"/>
          <w:lang w:eastAsia="en-NZ"/>
        </w:rPr>
        <w:t xml:space="preserve">(including New Zealand's largest two </w:t>
      </w:r>
      <w:r w:rsidR="00575E33">
        <w:rPr>
          <w:rFonts w:cs="Arial"/>
          <w:lang w:eastAsia="en-NZ"/>
        </w:rPr>
        <w:t>c</w:t>
      </w:r>
      <w:r w:rsidR="006E75F0" w:rsidRPr="09B62CD1">
        <w:rPr>
          <w:rFonts w:cs="Arial"/>
          <w:lang w:eastAsia="en-NZ"/>
        </w:rPr>
        <w:t>ouncils</w:t>
      </w:r>
      <w:r w:rsidR="006F5907">
        <w:rPr>
          <w:rFonts w:cs="Arial"/>
          <w:lang w:eastAsia="en-NZ"/>
        </w:rPr>
        <w:t>,</w:t>
      </w:r>
      <w:r w:rsidR="006E75F0" w:rsidRPr="09B62CD1">
        <w:rPr>
          <w:rFonts w:cs="Arial"/>
          <w:lang w:eastAsia="en-NZ"/>
        </w:rPr>
        <w:t xml:space="preserve"> which between them</w:t>
      </w:r>
      <w:r w:rsidR="006F5907">
        <w:rPr>
          <w:rFonts w:cs="Arial"/>
          <w:lang w:eastAsia="en-NZ"/>
        </w:rPr>
        <w:t>,</w:t>
      </w:r>
      <w:r w:rsidR="006E75F0" w:rsidRPr="09B62CD1">
        <w:rPr>
          <w:rFonts w:cs="Arial"/>
          <w:lang w:eastAsia="en-NZ"/>
        </w:rPr>
        <w:t xml:space="preserve"> </w:t>
      </w:r>
      <w:r w:rsidR="00CB0D1E">
        <w:rPr>
          <w:rFonts w:cs="Arial"/>
          <w:lang w:eastAsia="en-NZ"/>
        </w:rPr>
        <w:t>collect</w:t>
      </w:r>
      <w:r w:rsidR="006E75F0" w:rsidRPr="09B62CD1">
        <w:rPr>
          <w:rFonts w:cs="Arial"/>
          <w:lang w:eastAsia="en-NZ"/>
        </w:rPr>
        <w:t xml:space="preserve"> </w:t>
      </w:r>
      <w:r w:rsidR="00CB0D1E">
        <w:rPr>
          <w:rFonts w:cs="Arial"/>
          <w:lang w:eastAsia="en-NZ"/>
        </w:rPr>
        <w:t>about</w:t>
      </w:r>
      <w:r w:rsidR="006E75F0" w:rsidRPr="09B62CD1">
        <w:rPr>
          <w:rFonts w:cs="Arial"/>
          <w:lang w:eastAsia="en-NZ"/>
        </w:rPr>
        <w:t xml:space="preserve"> </w:t>
      </w:r>
      <w:r w:rsidR="000878B2">
        <w:rPr>
          <w:rFonts w:cs="Arial"/>
          <w:lang w:eastAsia="en-NZ"/>
        </w:rPr>
        <w:t>two thirds</w:t>
      </w:r>
      <w:r w:rsidR="006E75F0" w:rsidRPr="09B62CD1">
        <w:rPr>
          <w:rFonts w:cs="Arial"/>
          <w:lang w:eastAsia="en-NZ"/>
        </w:rPr>
        <w:t xml:space="preserve"> of national kerbside recycling</w:t>
      </w:r>
      <w:r w:rsidR="006E75F0">
        <w:rPr>
          <w:rFonts w:cs="Arial"/>
          <w:lang w:eastAsia="en-NZ"/>
        </w:rPr>
        <w:t xml:space="preserve">) </w:t>
      </w:r>
      <w:r w:rsidR="0069280E" w:rsidRPr="09B62CD1">
        <w:rPr>
          <w:rFonts w:cs="Arial"/>
          <w:lang w:eastAsia="en-NZ"/>
        </w:rPr>
        <w:t xml:space="preserve">or </w:t>
      </w:r>
      <w:r w:rsidR="0E8A8BB0" w:rsidRPr="09B62CD1">
        <w:rPr>
          <w:rFonts w:cs="Arial"/>
          <w:lang w:eastAsia="en-NZ"/>
        </w:rPr>
        <w:t xml:space="preserve">are </w:t>
      </w:r>
      <w:r w:rsidR="0069280E" w:rsidRPr="09B62CD1">
        <w:rPr>
          <w:rFonts w:cs="Arial"/>
          <w:lang w:eastAsia="en-NZ"/>
        </w:rPr>
        <w:t xml:space="preserve">not collecting glass </w:t>
      </w:r>
      <w:r w:rsidR="77149B5C" w:rsidRPr="09B62CD1">
        <w:rPr>
          <w:rFonts w:cs="Arial"/>
          <w:lang w:eastAsia="en-NZ"/>
        </w:rPr>
        <w:t xml:space="preserve">at all and </w:t>
      </w:r>
      <w:r w:rsidR="004322A0" w:rsidRPr="09B62CD1">
        <w:rPr>
          <w:rFonts w:cs="Arial"/>
          <w:lang w:eastAsia="en-NZ"/>
        </w:rPr>
        <w:t>would need to change</w:t>
      </w:r>
      <w:r w:rsidR="000F4430" w:rsidRPr="09B62CD1">
        <w:rPr>
          <w:rFonts w:cs="Arial"/>
          <w:lang w:eastAsia="en-NZ"/>
        </w:rPr>
        <w:t>.</w:t>
      </w:r>
      <w:r w:rsidR="00FC2B5A" w:rsidRPr="09B62CD1">
        <w:rPr>
          <w:rFonts w:cs="Arial"/>
          <w:lang w:eastAsia="en-NZ"/>
        </w:rPr>
        <w:t xml:space="preserve"> If an effective CRS is introduced</w:t>
      </w:r>
      <w:r w:rsidR="0069280E" w:rsidRPr="09B62CD1">
        <w:rPr>
          <w:rFonts w:cs="Arial"/>
          <w:lang w:eastAsia="en-NZ"/>
        </w:rPr>
        <w:t xml:space="preserve"> and significantly reduces glass volumes</w:t>
      </w:r>
      <w:r w:rsidR="001333F6" w:rsidRPr="09B62CD1">
        <w:rPr>
          <w:rFonts w:cs="Arial"/>
          <w:lang w:eastAsia="en-NZ"/>
        </w:rPr>
        <w:t>,</w:t>
      </w:r>
      <w:r w:rsidR="00FC2B5A" w:rsidRPr="09B62CD1">
        <w:rPr>
          <w:rFonts w:cs="Arial"/>
          <w:lang w:eastAsia="en-NZ"/>
        </w:rPr>
        <w:t xml:space="preserve"> crates </w:t>
      </w:r>
      <w:r w:rsidR="0069280E" w:rsidRPr="09B62CD1">
        <w:rPr>
          <w:rFonts w:cs="Arial"/>
          <w:lang w:eastAsia="en-NZ"/>
        </w:rPr>
        <w:t xml:space="preserve">may be </w:t>
      </w:r>
      <w:r w:rsidR="00E21F50" w:rsidRPr="09B62CD1">
        <w:rPr>
          <w:rFonts w:cs="Arial"/>
          <w:lang w:eastAsia="en-NZ"/>
        </w:rPr>
        <w:t>more appropriate than larger wheeled bins</w:t>
      </w:r>
      <w:r w:rsidR="01D1B8F3" w:rsidRPr="09B62CD1">
        <w:rPr>
          <w:rFonts w:cs="Arial"/>
          <w:lang w:eastAsia="en-NZ"/>
        </w:rPr>
        <w:t xml:space="preserve"> in a separated glass scenario</w:t>
      </w:r>
      <w:r w:rsidR="00E21F50" w:rsidRPr="09B62CD1">
        <w:rPr>
          <w:rFonts w:cs="Arial"/>
          <w:lang w:eastAsia="en-NZ"/>
        </w:rPr>
        <w:t>.</w:t>
      </w:r>
    </w:p>
    <w:p w14:paraId="4B8D00AE" w14:textId="0028FEFF" w:rsidR="00DF394D" w:rsidRDefault="00B85873"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 xml:space="preserve">Likely </w:t>
      </w:r>
      <w:r w:rsidR="000117ED" w:rsidRPr="09B62CD1">
        <w:rPr>
          <w:rFonts w:cs="Arial"/>
          <w:i/>
          <w:lang w:eastAsia="en-NZ"/>
        </w:rPr>
        <w:t>impact</w:t>
      </w:r>
      <w:r w:rsidR="000117ED" w:rsidRPr="09B62CD1">
        <w:rPr>
          <w:rFonts w:cs="Arial"/>
          <w:lang w:eastAsia="en-NZ"/>
        </w:rPr>
        <w:t xml:space="preserve">: </w:t>
      </w:r>
      <w:r w:rsidR="00964D6C" w:rsidRPr="09B62CD1">
        <w:rPr>
          <w:rFonts w:cs="Arial"/>
          <w:lang w:eastAsia="en-NZ"/>
        </w:rPr>
        <w:t>The scale of the impact is uncert</w:t>
      </w:r>
      <w:r w:rsidR="00804196" w:rsidRPr="09B62CD1">
        <w:rPr>
          <w:rFonts w:cs="Arial"/>
          <w:lang w:eastAsia="en-NZ"/>
        </w:rPr>
        <w:t>a</w:t>
      </w:r>
      <w:r w:rsidR="00964D6C" w:rsidRPr="09B62CD1">
        <w:rPr>
          <w:rFonts w:cs="Arial"/>
          <w:lang w:eastAsia="en-NZ"/>
        </w:rPr>
        <w:t xml:space="preserve">in as it depends on </w:t>
      </w:r>
      <w:r w:rsidR="00804196" w:rsidRPr="09B62CD1">
        <w:rPr>
          <w:rFonts w:cs="Arial"/>
          <w:lang w:eastAsia="en-NZ"/>
        </w:rPr>
        <w:t xml:space="preserve">whether a CRS is introduced and how effective that CRS is at </w:t>
      </w:r>
      <w:r w:rsidR="00126919" w:rsidRPr="09B62CD1">
        <w:rPr>
          <w:rFonts w:cs="Arial"/>
          <w:lang w:eastAsia="en-NZ"/>
        </w:rPr>
        <w:t>divert</w:t>
      </w:r>
      <w:r w:rsidR="00804196" w:rsidRPr="09B62CD1">
        <w:rPr>
          <w:rFonts w:cs="Arial"/>
          <w:lang w:eastAsia="en-NZ"/>
        </w:rPr>
        <w:t xml:space="preserve">ing glass from kerbside. </w:t>
      </w:r>
      <w:r w:rsidR="00EF5348" w:rsidRPr="09B62CD1">
        <w:rPr>
          <w:rFonts w:cs="Arial"/>
          <w:lang w:eastAsia="en-NZ"/>
        </w:rPr>
        <w:t xml:space="preserve">Separate glass collections </w:t>
      </w:r>
      <w:r w:rsidR="00961AE0" w:rsidRPr="09B62CD1">
        <w:rPr>
          <w:rFonts w:cs="Arial"/>
          <w:lang w:eastAsia="en-NZ"/>
        </w:rPr>
        <w:t>at kerbside</w:t>
      </w:r>
      <w:r w:rsidR="000329F9" w:rsidRPr="09B62CD1">
        <w:rPr>
          <w:rFonts w:cs="Arial"/>
          <w:lang w:eastAsia="en-NZ"/>
        </w:rPr>
        <w:t xml:space="preserve"> would ensure the other dry recycling materials are free from glass fines</w:t>
      </w:r>
      <w:r w:rsidR="00C0677C" w:rsidRPr="09B62CD1">
        <w:rPr>
          <w:rFonts w:cs="Arial"/>
          <w:lang w:eastAsia="en-NZ"/>
        </w:rPr>
        <w:t xml:space="preserve">, lifting the quality and value of </w:t>
      </w:r>
      <w:r w:rsidR="00FA3801" w:rsidRPr="09B62CD1">
        <w:rPr>
          <w:rFonts w:cs="Arial"/>
          <w:lang w:eastAsia="en-NZ"/>
        </w:rPr>
        <w:t xml:space="preserve">these materials. </w:t>
      </w:r>
      <w:r w:rsidR="00CF6443" w:rsidRPr="09B62CD1">
        <w:rPr>
          <w:rFonts w:cs="Arial"/>
          <w:lang w:eastAsia="en-NZ"/>
        </w:rPr>
        <w:t xml:space="preserve">This will provide greater </w:t>
      </w:r>
      <w:r w:rsidR="0010709D" w:rsidRPr="09B62CD1">
        <w:rPr>
          <w:rFonts w:cs="Arial"/>
          <w:lang w:eastAsia="en-NZ"/>
        </w:rPr>
        <w:t>resilience</w:t>
      </w:r>
      <w:r w:rsidR="00CF6443" w:rsidRPr="09B62CD1">
        <w:rPr>
          <w:rFonts w:cs="Arial"/>
          <w:lang w:eastAsia="en-NZ"/>
        </w:rPr>
        <w:t xml:space="preserve"> to the recycling system</w:t>
      </w:r>
      <w:r w:rsidR="00535F15" w:rsidRPr="09B62CD1">
        <w:rPr>
          <w:rFonts w:cs="Arial"/>
          <w:lang w:eastAsia="en-NZ"/>
        </w:rPr>
        <w:t>,</w:t>
      </w:r>
      <w:r w:rsidR="00CF6443" w:rsidRPr="09B62CD1">
        <w:rPr>
          <w:rFonts w:cs="Arial"/>
          <w:lang w:eastAsia="en-NZ"/>
        </w:rPr>
        <w:t xml:space="preserve"> as there are greater processing</w:t>
      </w:r>
      <w:r w:rsidR="00B645DD" w:rsidRPr="09B62CD1">
        <w:rPr>
          <w:rFonts w:cs="Arial"/>
          <w:lang w:eastAsia="en-NZ"/>
        </w:rPr>
        <w:t xml:space="preserve"> options (including onshore), markets, and demand for higher quality streams.</w:t>
      </w:r>
      <w:r w:rsidR="00710B65" w:rsidRPr="09B62CD1">
        <w:rPr>
          <w:rFonts w:cs="Arial"/>
          <w:lang w:eastAsia="en-NZ"/>
        </w:rPr>
        <w:t xml:space="preserve"> This is particularly the case for paper and cardboard.</w:t>
      </w:r>
    </w:p>
    <w:p w14:paraId="3A936AC9" w14:textId="67574D6F" w:rsidR="00710B65" w:rsidRDefault="005C5225" w:rsidP="00E95432">
      <w:pPr>
        <w:pStyle w:val="ListParagraph"/>
        <w:numPr>
          <w:ilvl w:val="0"/>
          <w:numId w:val="5"/>
        </w:numPr>
        <w:spacing w:before="120" w:after="120" w:line="240" w:lineRule="auto"/>
        <w:ind w:hanging="567"/>
        <w:contextualSpacing w:val="0"/>
        <w:rPr>
          <w:rFonts w:cs="Arial"/>
          <w:lang w:eastAsia="en-NZ"/>
        </w:rPr>
      </w:pPr>
      <w:r w:rsidRPr="09B62CD1">
        <w:rPr>
          <w:rFonts w:cs="Arial"/>
          <w:lang w:eastAsia="en-NZ"/>
        </w:rPr>
        <w:t xml:space="preserve">Separate glass collections </w:t>
      </w:r>
      <w:r w:rsidR="007E4C40" w:rsidRPr="09B62CD1">
        <w:rPr>
          <w:rFonts w:cs="Arial"/>
          <w:lang w:eastAsia="en-NZ"/>
        </w:rPr>
        <w:t>will also improve the quality of our</w:t>
      </w:r>
      <w:r w:rsidR="00342AC7" w:rsidRPr="09B62CD1">
        <w:rPr>
          <w:rFonts w:cs="Arial"/>
          <w:lang w:eastAsia="en-NZ"/>
        </w:rPr>
        <w:t xml:space="preserve"> </w:t>
      </w:r>
      <w:r w:rsidR="00710B65" w:rsidRPr="09B62CD1">
        <w:rPr>
          <w:rFonts w:cs="Arial"/>
          <w:lang w:eastAsia="en-NZ"/>
        </w:rPr>
        <w:t>glass</w:t>
      </w:r>
      <w:r w:rsidR="00342AC7" w:rsidRPr="09B62CD1">
        <w:rPr>
          <w:rFonts w:cs="Arial"/>
          <w:lang w:eastAsia="en-NZ"/>
        </w:rPr>
        <w:t xml:space="preserve"> </w:t>
      </w:r>
      <w:r w:rsidR="00E659A0" w:rsidRPr="09B62CD1">
        <w:rPr>
          <w:rFonts w:cs="Arial"/>
          <w:lang w:eastAsia="en-NZ"/>
        </w:rPr>
        <w:t xml:space="preserve">streams </w:t>
      </w:r>
      <w:r w:rsidR="00342AC7" w:rsidRPr="09B62CD1">
        <w:rPr>
          <w:rFonts w:cs="Arial"/>
          <w:lang w:eastAsia="en-NZ"/>
        </w:rPr>
        <w:t>for recycling</w:t>
      </w:r>
      <w:r w:rsidR="00AB39B5" w:rsidRPr="09B62CD1">
        <w:rPr>
          <w:rFonts w:cs="Arial"/>
          <w:lang w:eastAsia="en-NZ"/>
        </w:rPr>
        <w:t xml:space="preserve">, especially if </w:t>
      </w:r>
      <w:r w:rsidR="00042484" w:rsidRPr="09B62CD1">
        <w:rPr>
          <w:rFonts w:cs="Arial"/>
          <w:lang w:eastAsia="en-NZ"/>
        </w:rPr>
        <w:t xml:space="preserve">some councils </w:t>
      </w:r>
      <w:r w:rsidR="00AB39B5" w:rsidRPr="09B62CD1">
        <w:rPr>
          <w:rFonts w:cs="Arial"/>
          <w:lang w:eastAsia="en-NZ"/>
        </w:rPr>
        <w:t xml:space="preserve">also </w:t>
      </w:r>
      <w:r w:rsidR="00042484" w:rsidRPr="09B62CD1">
        <w:rPr>
          <w:rFonts w:cs="Arial"/>
          <w:lang w:eastAsia="en-NZ"/>
        </w:rPr>
        <w:t>choos</w:t>
      </w:r>
      <w:r w:rsidR="00AB39B5" w:rsidRPr="09B62CD1">
        <w:rPr>
          <w:rFonts w:cs="Arial"/>
          <w:lang w:eastAsia="en-NZ"/>
        </w:rPr>
        <w:t xml:space="preserve">e </w:t>
      </w:r>
      <w:r w:rsidR="000E764F" w:rsidRPr="09B62CD1">
        <w:rPr>
          <w:rFonts w:cs="Arial"/>
          <w:lang w:eastAsia="en-NZ"/>
        </w:rPr>
        <w:t xml:space="preserve">to colour sort the glass. </w:t>
      </w:r>
      <w:r w:rsidR="00A7450B" w:rsidRPr="09B62CD1">
        <w:rPr>
          <w:rFonts w:cs="Arial"/>
          <w:lang w:eastAsia="en-NZ"/>
        </w:rPr>
        <w:t xml:space="preserve">Better quality glass </w:t>
      </w:r>
      <w:r w:rsidR="00C614B7" w:rsidRPr="09B62CD1">
        <w:rPr>
          <w:rFonts w:cs="Arial"/>
          <w:lang w:eastAsia="en-NZ"/>
        </w:rPr>
        <w:t>may</w:t>
      </w:r>
      <w:r w:rsidR="00546673" w:rsidRPr="09B62CD1">
        <w:rPr>
          <w:rFonts w:cs="Arial"/>
          <w:lang w:eastAsia="en-NZ"/>
        </w:rPr>
        <w:t xml:space="preserve"> allow </w:t>
      </w:r>
      <w:r w:rsidR="20965072" w:rsidRPr="09B62CD1">
        <w:rPr>
          <w:rFonts w:cs="Arial"/>
          <w:lang w:eastAsia="en-NZ"/>
        </w:rPr>
        <w:t xml:space="preserve">for </w:t>
      </w:r>
      <w:r w:rsidR="00546673" w:rsidRPr="09B62CD1">
        <w:rPr>
          <w:rFonts w:cs="Arial"/>
          <w:lang w:eastAsia="en-NZ"/>
        </w:rPr>
        <w:t>a</w:t>
      </w:r>
      <w:r w:rsidR="0787F8BC" w:rsidRPr="09B62CD1">
        <w:rPr>
          <w:rFonts w:cs="Arial"/>
          <w:lang w:eastAsia="en-NZ"/>
        </w:rPr>
        <w:t xml:space="preserve"> limited</w:t>
      </w:r>
      <w:r w:rsidR="00546673" w:rsidRPr="09B62CD1">
        <w:rPr>
          <w:rFonts w:cs="Arial"/>
          <w:lang w:eastAsia="en-NZ"/>
        </w:rPr>
        <w:t xml:space="preserve"> increase in </w:t>
      </w:r>
      <w:r w:rsidR="00D941B7" w:rsidRPr="09B62CD1">
        <w:rPr>
          <w:rFonts w:cs="Arial"/>
          <w:lang w:eastAsia="en-NZ"/>
        </w:rPr>
        <w:t>the amount of glass used for bottle</w:t>
      </w:r>
      <w:r w:rsidR="000D5FE0">
        <w:rPr>
          <w:rFonts w:cs="Arial"/>
          <w:lang w:eastAsia="en-NZ"/>
        </w:rPr>
        <w:t>-</w:t>
      </w:r>
      <w:r w:rsidR="00D941B7" w:rsidRPr="09B62CD1">
        <w:rPr>
          <w:rFonts w:cs="Arial"/>
          <w:lang w:eastAsia="en-NZ"/>
        </w:rPr>
        <w:t>to</w:t>
      </w:r>
      <w:r w:rsidR="000D5FE0">
        <w:rPr>
          <w:rFonts w:cs="Arial"/>
          <w:lang w:eastAsia="en-NZ"/>
        </w:rPr>
        <w:t>-</w:t>
      </w:r>
      <w:r w:rsidR="00D941B7" w:rsidRPr="09B62CD1">
        <w:rPr>
          <w:rFonts w:cs="Arial"/>
          <w:lang w:eastAsia="en-NZ"/>
        </w:rPr>
        <w:t xml:space="preserve">bottle recycling and </w:t>
      </w:r>
      <w:r w:rsidR="00934F38" w:rsidRPr="09B62CD1">
        <w:rPr>
          <w:rFonts w:cs="Arial"/>
          <w:lang w:eastAsia="en-NZ"/>
        </w:rPr>
        <w:t>reduce further</w:t>
      </w:r>
      <w:r w:rsidR="00D941B7" w:rsidRPr="09B62CD1">
        <w:rPr>
          <w:rFonts w:cs="Arial"/>
          <w:lang w:eastAsia="en-NZ"/>
        </w:rPr>
        <w:t xml:space="preserve"> the </w:t>
      </w:r>
      <w:r w:rsidR="004F0AE4" w:rsidRPr="09B62CD1">
        <w:rPr>
          <w:rFonts w:cs="Arial"/>
          <w:lang w:eastAsia="en-NZ"/>
        </w:rPr>
        <w:t>environmental footprint of bottles made in New Zealand.</w:t>
      </w:r>
    </w:p>
    <w:p w14:paraId="6AA0A3DE" w14:textId="68CEBC40" w:rsidR="00EF30A8" w:rsidRPr="00EB5323" w:rsidRDefault="00EF30A8" w:rsidP="00284501">
      <w:pPr>
        <w:pStyle w:val="Heading4"/>
        <w:spacing w:before="160" w:after="0"/>
        <w:rPr>
          <w:rFonts w:ascii="Arial Bold" w:hAnsi="Arial Bold"/>
          <w:i/>
        </w:rPr>
      </w:pPr>
      <w:r w:rsidRPr="00EB5323">
        <w:rPr>
          <w:rFonts w:ascii="Arial Bold" w:hAnsi="Arial Bold"/>
          <w:i/>
        </w:rPr>
        <w:t xml:space="preserve">Option </w:t>
      </w:r>
      <w:r w:rsidR="00913CD7">
        <w:rPr>
          <w:rFonts w:ascii="Arial Bold" w:hAnsi="Arial Bold"/>
          <w:i/>
        </w:rPr>
        <w:t>5</w:t>
      </w:r>
      <w:r w:rsidRPr="00EB5323">
        <w:rPr>
          <w:rFonts w:ascii="Arial Bold" w:hAnsi="Arial Bold"/>
          <w:i/>
        </w:rPr>
        <w:t xml:space="preserve"> – </w:t>
      </w:r>
      <w:r w:rsidR="003F41E0">
        <w:rPr>
          <w:rFonts w:ascii="Arial Bold" w:hAnsi="Arial Bold"/>
          <w:i/>
        </w:rPr>
        <w:t xml:space="preserve">Paper and cardboard are </w:t>
      </w:r>
      <w:proofErr w:type="gramStart"/>
      <w:r w:rsidR="003F41E0">
        <w:rPr>
          <w:rFonts w:ascii="Arial Bold" w:hAnsi="Arial Bold"/>
          <w:i/>
        </w:rPr>
        <w:t>c</w:t>
      </w:r>
      <w:r>
        <w:rPr>
          <w:rFonts w:ascii="Arial Bold" w:hAnsi="Arial Bold"/>
          <w:i/>
        </w:rPr>
        <w:t>ollec</w:t>
      </w:r>
      <w:r w:rsidR="003F41E0">
        <w:rPr>
          <w:rFonts w:ascii="Arial Bold" w:hAnsi="Arial Bold"/>
          <w:i/>
        </w:rPr>
        <w:t>t</w:t>
      </w:r>
      <w:proofErr w:type="gramEnd"/>
      <w:r w:rsidR="003F41E0">
        <w:rPr>
          <w:rFonts w:ascii="Arial Bold" w:hAnsi="Arial Bold"/>
          <w:i/>
        </w:rPr>
        <w:t xml:space="preserve"> separately</w:t>
      </w:r>
    </w:p>
    <w:p w14:paraId="07615679" w14:textId="03279964" w:rsidR="002E1779" w:rsidRPr="00C14FD7" w:rsidRDefault="002E1779" w:rsidP="00C14FD7">
      <w:pPr>
        <w:pStyle w:val="Heading4"/>
        <w:spacing w:before="0" w:after="120"/>
        <w:ind w:left="720"/>
        <w:rPr>
          <w:b w:val="0"/>
          <w:bCs w:val="0"/>
          <w:i/>
          <w:iCs/>
        </w:rPr>
      </w:pPr>
      <w:r w:rsidRPr="00C14FD7">
        <w:rPr>
          <w:b w:val="0"/>
          <w:bCs w:val="0"/>
          <w:i/>
          <w:iCs/>
        </w:rPr>
        <w:t>(</w:t>
      </w:r>
      <w:proofErr w:type="gramStart"/>
      <w:r w:rsidRPr="00C14FD7">
        <w:rPr>
          <w:b w:val="0"/>
          <w:bCs w:val="0"/>
          <w:i/>
          <w:iCs/>
        </w:rPr>
        <w:t>in</w:t>
      </w:r>
      <w:proofErr w:type="gramEnd"/>
      <w:r w:rsidRPr="00C14FD7">
        <w:rPr>
          <w:b w:val="0"/>
          <w:bCs w:val="0"/>
          <w:i/>
          <w:iCs/>
        </w:rPr>
        <w:t xml:space="preserve"> addition to best practice guidance and increased </w:t>
      </w:r>
      <w:r w:rsidR="00B728BE" w:rsidRPr="00C14FD7">
        <w:rPr>
          <w:b w:val="0"/>
          <w:bCs w:val="0"/>
          <w:i/>
          <w:iCs/>
        </w:rPr>
        <w:t>in</w:t>
      </w:r>
      <w:r w:rsidR="00386C8F" w:rsidRPr="00C14FD7">
        <w:rPr>
          <w:b w:val="0"/>
          <w:bCs w:val="0"/>
          <w:i/>
          <w:iCs/>
        </w:rPr>
        <w:t>centives</w:t>
      </w:r>
      <w:r w:rsidRPr="00C14FD7">
        <w:rPr>
          <w:b w:val="0"/>
          <w:bCs w:val="0"/>
          <w:i/>
          <w:iCs/>
        </w:rPr>
        <w:t>)</w:t>
      </w:r>
    </w:p>
    <w:p w14:paraId="1C326829" w14:textId="2C8A9887" w:rsidR="00367AB3" w:rsidRDefault="001C120A"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 xml:space="preserve">Option: </w:t>
      </w:r>
      <w:r w:rsidR="00DF394D" w:rsidRPr="09B62CD1">
        <w:rPr>
          <w:rFonts w:cs="Arial"/>
          <w:lang w:eastAsia="en-NZ"/>
        </w:rPr>
        <w:t>Regulate that council kerbside collection</w:t>
      </w:r>
      <w:r w:rsidR="00367AB3" w:rsidRPr="09B62CD1">
        <w:rPr>
          <w:rFonts w:cs="Arial"/>
          <w:lang w:eastAsia="en-NZ"/>
        </w:rPr>
        <w:t>s</w:t>
      </w:r>
      <w:r w:rsidR="00DF394D" w:rsidRPr="09B62CD1">
        <w:rPr>
          <w:rFonts w:cs="Arial"/>
          <w:lang w:eastAsia="en-NZ"/>
        </w:rPr>
        <w:t xml:space="preserve"> must collect paper and cardboard separately</w:t>
      </w:r>
      <w:r w:rsidR="00367AB3" w:rsidRPr="09B62CD1">
        <w:rPr>
          <w:rFonts w:cs="Arial"/>
          <w:lang w:eastAsia="en-NZ"/>
        </w:rPr>
        <w:t>.</w:t>
      </w:r>
      <w:r w:rsidR="008C481F" w:rsidRPr="09B62CD1">
        <w:rPr>
          <w:rFonts w:cs="Arial"/>
          <w:lang w:eastAsia="en-NZ"/>
        </w:rPr>
        <w:t xml:space="preserve"> </w:t>
      </w:r>
    </w:p>
    <w:p w14:paraId="5B033282" w14:textId="053662C4" w:rsidR="00897AB2" w:rsidRPr="00897AB2" w:rsidRDefault="00367AB3"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Likely eff</w:t>
      </w:r>
      <w:r w:rsidR="00843A6C" w:rsidRPr="09B62CD1">
        <w:rPr>
          <w:rFonts w:cs="Arial"/>
          <w:i/>
          <w:lang w:eastAsia="en-NZ"/>
        </w:rPr>
        <w:t>e</w:t>
      </w:r>
      <w:r w:rsidRPr="09B62CD1">
        <w:rPr>
          <w:rFonts w:cs="Arial"/>
          <w:i/>
          <w:lang w:eastAsia="en-NZ"/>
        </w:rPr>
        <w:t>ct:</w:t>
      </w:r>
      <w:r w:rsidR="00DF394D" w:rsidRPr="09B62CD1">
        <w:rPr>
          <w:rFonts w:cs="Arial"/>
          <w:lang w:eastAsia="en-NZ"/>
        </w:rPr>
        <w:t xml:space="preserve"> </w:t>
      </w:r>
      <w:r w:rsidR="00D119C1" w:rsidRPr="09B62CD1">
        <w:rPr>
          <w:rFonts w:cs="Arial"/>
          <w:lang w:eastAsia="en-NZ"/>
        </w:rPr>
        <w:t>A</w:t>
      </w:r>
      <w:r w:rsidR="00DF394D" w:rsidRPr="09B62CD1">
        <w:rPr>
          <w:rFonts w:cs="Arial"/>
          <w:lang w:eastAsia="en-NZ"/>
        </w:rPr>
        <w:t>ll counc</w:t>
      </w:r>
      <w:r w:rsidR="00942F79" w:rsidRPr="09B62CD1">
        <w:rPr>
          <w:rFonts w:cs="Arial"/>
          <w:lang w:eastAsia="en-NZ"/>
        </w:rPr>
        <w:t xml:space="preserve">ils </w:t>
      </w:r>
      <w:r w:rsidR="00232F51" w:rsidRPr="09B62CD1">
        <w:rPr>
          <w:rFonts w:cs="Arial"/>
          <w:lang w:eastAsia="en-NZ"/>
        </w:rPr>
        <w:t>ex</w:t>
      </w:r>
      <w:r w:rsidR="00E058CD" w:rsidRPr="09B62CD1">
        <w:rPr>
          <w:rFonts w:cs="Arial"/>
          <w:lang w:eastAsia="en-NZ"/>
        </w:rPr>
        <w:t>cept</w:t>
      </w:r>
      <w:r w:rsidR="00942F79" w:rsidRPr="09B62CD1">
        <w:rPr>
          <w:rFonts w:cs="Arial"/>
          <w:lang w:eastAsia="en-NZ"/>
        </w:rPr>
        <w:t xml:space="preserve"> four </w:t>
      </w:r>
      <w:r w:rsidR="00E058CD" w:rsidRPr="09B62CD1">
        <w:rPr>
          <w:rFonts w:cs="Arial"/>
          <w:lang w:eastAsia="en-NZ"/>
        </w:rPr>
        <w:t xml:space="preserve">would be </w:t>
      </w:r>
      <w:r w:rsidR="00942F79" w:rsidRPr="09B62CD1">
        <w:rPr>
          <w:rFonts w:cs="Arial"/>
          <w:lang w:eastAsia="en-NZ"/>
        </w:rPr>
        <w:t>required to change.</w:t>
      </w:r>
      <w:r w:rsidR="0003308C">
        <w:rPr>
          <w:rFonts w:cs="Arial"/>
          <w:lang w:eastAsia="en-NZ"/>
        </w:rPr>
        <w:t xml:space="preserve"> P</w:t>
      </w:r>
      <w:r w:rsidR="001519F2" w:rsidRPr="09B62CD1">
        <w:rPr>
          <w:rFonts w:cs="Arial"/>
          <w:lang w:eastAsia="en-NZ"/>
        </w:rPr>
        <w:t xml:space="preserve">aper and cardboard </w:t>
      </w:r>
      <w:proofErr w:type="gramStart"/>
      <w:r w:rsidR="001519F2" w:rsidRPr="09B62CD1">
        <w:rPr>
          <w:rFonts w:cs="Arial"/>
          <w:lang w:eastAsia="en-NZ"/>
        </w:rPr>
        <w:t>is</w:t>
      </w:r>
      <w:proofErr w:type="gramEnd"/>
      <w:r w:rsidR="001519F2" w:rsidRPr="09B62CD1">
        <w:rPr>
          <w:rFonts w:cs="Arial"/>
          <w:lang w:eastAsia="en-NZ"/>
        </w:rPr>
        <w:t xml:space="preserve"> more demanding to collect separately. </w:t>
      </w:r>
      <w:r w:rsidR="00ED32FB" w:rsidRPr="09B62CD1">
        <w:rPr>
          <w:rFonts w:cs="Arial"/>
          <w:lang w:eastAsia="en-NZ"/>
        </w:rPr>
        <w:t>Unlike glass, paper and cardboard are light</w:t>
      </w:r>
      <w:r w:rsidR="002915FC" w:rsidRPr="09B62CD1">
        <w:rPr>
          <w:rFonts w:cs="Arial"/>
          <w:lang w:eastAsia="en-NZ"/>
        </w:rPr>
        <w:t xml:space="preserve"> and </w:t>
      </w:r>
      <w:r w:rsidR="506061C6" w:rsidRPr="09B62CD1">
        <w:rPr>
          <w:rFonts w:cs="Arial"/>
          <w:lang w:eastAsia="en-NZ"/>
        </w:rPr>
        <w:t>unless contained in a wheel</w:t>
      </w:r>
      <w:r w:rsidR="004F376E">
        <w:rPr>
          <w:rFonts w:cs="Arial"/>
          <w:lang w:eastAsia="en-NZ"/>
        </w:rPr>
        <w:t>ed</w:t>
      </w:r>
      <w:r w:rsidR="506061C6" w:rsidRPr="09B62CD1">
        <w:rPr>
          <w:rFonts w:cs="Arial"/>
          <w:lang w:eastAsia="en-NZ"/>
        </w:rPr>
        <w:t xml:space="preserve"> bin or bag, </w:t>
      </w:r>
      <w:r w:rsidR="002915FC" w:rsidRPr="09B62CD1">
        <w:rPr>
          <w:rFonts w:cs="Arial"/>
          <w:lang w:eastAsia="en-NZ"/>
        </w:rPr>
        <w:t>may blow away</w:t>
      </w:r>
      <w:r w:rsidR="000D433C" w:rsidRPr="09B62CD1">
        <w:rPr>
          <w:rFonts w:cs="Arial"/>
          <w:lang w:eastAsia="en-NZ"/>
        </w:rPr>
        <w:t xml:space="preserve"> if not adequately secured at kerbside</w:t>
      </w:r>
      <w:r w:rsidR="002915FC" w:rsidRPr="09B62CD1">
        <w:rPr>
          <w:rFonts w:cs="Arial"/>
          <w:lang w:eastAsia="en-NZ"/>
        </w:rPr>
        <w:t>.</w:t>
      </w:r>
      <w:r w:rsidR="000D433C" w:rsidRPr="09B62CD1">
        <w:rPr>
          <w:rFonts w:cs="Arial"/>
          <w:lang w:eastAsia="en-NZ"/>
        </w:rPr>
        <w:t xml:space="preserve"> </w:t>
      </w:r>
      <w:r w:rsidR="005114F2" w:rsidRPr="09B62CD1">
        <w:rPr>
          <w:rFonts w:cs="Arial"/>
          <w:lang w:eastAsia="en-NZ"/>
        </w:rPr>
        <w:t>They</w:t>
      </w:r>
      <w:r w:rsidR="00DE68AD" w:rsidRPr="09B62CD1">
        <w:rPr>
          <w:rFonts w:cs="Arial"/>
          <w:lang w:eastAsia="en-NZ"/>
        </w:rPr>
        <w:t xml:space="preserve"> should also be kept dry</w:t>
      </w:r>
      <w:r w:rsidR="001519F2" w:rsidRPr="09B62CD1">
        <w:rPr>
          <w:rFonts w:cs="Arial"/>
          <w:lang w:eastAsia="en-NZ"/>
        </w:rPr>
        <w:t>.</w:t>
      </w:r>
      <w:r w:rsidR="00DE68AD" w:rsidRPr="09B62CD1">
        <w:rPr>
          <w:rFonts w:cs="Arial"/>
          <w:lang w:eastAsia="en-NZ"/>
        </w:rPr>
        <w:t xml:space="preserve"> </w:t>
      </w:r>
      <w:r w:rsidR="001519F2" w:rsidRPr="09B62CD1">
        <w:rPr>
          <w:rFonts w:cs="Arial"/>
          <w:lang w:eastAsia="en-NZ"/>
        </w:rPr>
        <w:t>W</w:t>
      </w:r>
      <w:r w:rsidR="00DE68AD" w:rsidRPr="09B62CD1">
        <w:rPr>
          <w:rFonts w:cs="Arial"/>
          <w:lang w:eastAsia="en-NZ"/>
        </w:rPr>
        <w:t xml:space="preserve">et paper and cardboard </w:t>
      </w:r>
      <w:r w:rsidR="73461399" w:rsidRPr="09B62CD1">
        <w:rPr>
          <w:rFonts w:cs="Arial"/>
          <w:lang w:eastAsia="en-NZ"/>
        </w:rPr>
        <w:t>can reduce the</w:t>
      </w:r>
      <w:r w:rsidR="00227358" w:rsidRPr="09B62CD1">
        <w:rPr>
          <w:rFonts w:cs="Arial"/>
          <w:lang w:eastAsia="en-NZ"/>
        </w:rPr>
        <w:t xml:space="preserve"> value for recycling</w:t>
      </w:r>
      <w:r w:rsidR="7279AE09" w:rsidRPr="09B62CD1">
        <w:rPr>
          <w:rFonts w:cs="Arial"/>
          <w:lang w:eastAsia="en-NZ"/>
        </w:rPr>
        <w:t>.</w:t>
      </w:r>
      <w:r w:rsidR="007C7747" w:rsidRPr="09B62CD1">
        <w:rPr>
          <w:rFonts w:cs="Arial"/>
          <w:lang w:eastAsia="en-NZ"/>
        </w:rPr>
        <w:t xml:space="preserve"> </w:t>
      </w:r>
      <w:r w:rsidR="00DA182E" w:rsidRPr="09B62CD1">
        <w:rPr>
          <w:rFonts w:cs="Arial"/>
          <w:lang w:eastAsia="en-NZ"/>
        </w:rPr>
        <w:t>Collection options include a wheeled bin, a crate</w:t>
      </w:r>
      <w:r w:rsidR="00482D83" w:rsidRPr="09B62CD1">
        <w:rPr>
          <w:rFonts w:cs="Arial"/>
          <w:lang w:eastAsia="en-NZ"/>
        </w:rPr>
        <w:t xml:space="preserve"> with or </w:t>
      </w:r>
      <w:r w:rsidR="005114F2" w:rsidRPr="09B62CD1">
        <w:rPr>
          <w:rFonts w:cs="Arial"/>
          <w:lang w:eastAsia="en-NZ"/>
        </w:rPr>
        <w:t>without</w:t>
      </w:r>
      <w:r w:rsidR="00482D83" w:rsidRPr="09B62CD1">
        <w:rPr>
          <w:rFonts w:cs="Arial"/>
          <w:lang w:eastAsia="en-NZ"/>
        </w:rPr>
        <w:t xml:space="preserve"> a net or lid, in a plastic bag, or boxed or bundled </w:t>
      </w:r>
      <w:r w:rsidR="00500A6A" w:rsidRPr="09B62CD1">
        <w:rPr>
          <w:rFonts w:cs="Arial"/>
          <w:lang w:eastAsia="en-NZ"/>
        </w:rPr>
        <w:t>next to other recycling.</w:t>
      </w:r>
    </w:p>
    <w:p w14:paraId="6D07D3F0" w14:textId="29B7CD47" w:rsidR="00942F79" w:rsidRDefault="00A12005" w:rsidP="00E95432">
      <w:pPr>
        <w:pStyle w:val="ListParagraph"/>
        <w:numPr>
          <w:ilvl w:val="0"/>
          <w:numId w:val="5"/>
        </w:numPr>
        <w:spacing w:before="120" w:after="120" w:line="240" w:lineRule="auto"/>
        <w:ind w:hanging="567"/>
        <w:contextualSpacing w:val="0"/>
        <w:rPr>
          <w:rFonts w:cs="Arial"/>
          <w:lang w:eastAsia="en-NZ"/>
        </w:rPr>
      </w:pPr>
      <w:r w:rsidRPr="09B62CD1">
        <w:rPr>
          <w:rFonts w:cs="Arial"/>
          <w:i/>
          <w:lang w:eastAsia="en-NZ"/>
        </w:rPr>
        <w:t xml:space="preserve">Likely impact: </w:t>
      </w:r>
      <w:r w:rsidR="00942F79" w:rsidRPr="09B62CD1">
        <w:rPr>
          <w:rFonts w:cs="Arial"/>
          <w:lang w:eastAsia="en-NZ"/>
        </w:rPr>
        <w:t xml:space="preserve">Paper and cardboard </w:t>
      </w:r>
      <w:r w:rsidR="003115FD" w:rsidRPr="09B62CD1">
        <w:rPr>
          <w:rFonts w:cs="Arial"/>
          <w:lang w:eastAsia="en-NZ"/>
        </w:rPr>
        <w:t>quantity</w:t>
      </w:r>
      <w:r w:rsidR="00942F79" w:rsidRPr="09B62CD1">
        <w:rPr>
          <w:rFonts w:cs="Arial"/>
          <w:lang w:eastAsia="en-NZ"/>
        </w:rPr>
        <w:t xml:space="preserve"> may increase. Separate </w:t>
      </w:r>
      <w:r w:rsidR="003115FD" w:rsidRPr="09B62CD1">
        <w:rPr>
          <w:rFonts w:cs="Arial"/>
          <w:lang w:eastAsia="en-NZ"/>
        </w:rPr>
        <w:t>collection</w:t>
      </w:r>
      <w:r w:rsidR="00942F79" w:rsidRPr="09B62CD1">
        <w:rPr>
          <w:rFonts w:cs="Arial"/>
          <w:lang w:eastAsia="en-NZ"/>
        </w:rPr>
        <w:t xml:space="preserve"> ha</w:t>
      </w:r>
      <w:r w:rsidR="00EE0B16" w:rsidRPr="09B62CD1">
        <w:rPr>
          <w:rFonts w:cs="Arial"/>
          <w:lang w:eastAsia="en-NZ"/>
        </w:rPr>
        <w:t>s</w:t>
      </w:r>
      <w:r w:rsidR="00942F79" w:rsidRPr="09B62CD1">
        <w:rPr>
          <w:rFonts w:cs="Arial"/>
          <w:lang w:eastAsia="en-NZ"/>
        </w:rPr>
        <w:t xml:space="preserve"> be</w:t>
      </w:r>
      <w:r w:rsidR="00D119C1" w:rsidRPr="09B62CD1">
        <w:rPr>
          <w:rFonts w:cs="Arial"/>
          <w:lang w:eastAsia="en-NZ"/>
        </w:rPr>
        <w:t>e</w:t>
      </w:r>
      <w:r w:rsidR="00942F79" w:rsidRPr="09B62CD1">
        <w:rPr>
          <w:rFonts w:cs="Arial"/>
          <w:lang w:eastAsia="en-NZ"/>
        </w:rPr>
        <w:t xml:space="preserve">n shown to increase quantities </w:t>
      </w:r>
      <w:r w:rsidR="003115FD" w:rsidRPr="09B62CD1">
        <w:rPr>
          <w:rFonts w:cs="Arial"/>
          <w:lang w:eastAsia="en-NZ"/>
        </w:rPr>
        <w:t>collected</w:t>
      </w:r>
      <w:r w:rsidR="00942F79" w:rsidRPr="09B62CD1">
        <w:rPr>
          <w:rFonts w:cs="Arial"/>
          <w:lang w:eastAsia="en-NZ"/>
        </w:rPr>
        <w:t xml:space="preserve">. </w:t>
      </w:r>
      <w:proofErr w:type="gramStart"/>
      <w:r w:rsidR="00E15115">
        <w:rPr>
          <w:rFonts w:cs="Arial"/>
          <w:lang w:eastAsia="en-NZ"/>
        </w:rPr>
        <w:t>However</w:t>
      </w:r>
      <w:proofErr w:type="gramEnd"/>
      <w:r w:rsidR="00942F79" w:rsidRPr="09B62CD1">
        <w:rPr>
          <w:rFonts w:cs="Arial"/>
          <w:lang w:eastAsia="en-NZ"/>
        </w:rPr>
        <w:t xml:space="preserve"> quality</w:t>
      </w:r>
      <w:r w:rsidR="00B45BB6" w:rsidRPr="09B62CD1">
        <w:rPr>
          <w:rFonts w:cs="Arial"/>
          <w:lang w:eastAsia="en-NZ"/>
        </w:rPr>
        <w:t xml:space="preserve">, while free of glass fines, </w:t>
      </w:r>
      <w:r w:rsidR="00942F79" w:rsidRPr="09B62CD1">
        <w:rPr>
          <w:rFonts w:cs="Arial"/>
          <w:lang w:eastAsia="en-NZ"/>
        </w:rPr>
        <w:t xml:space="preserve">may </w:t>
      </w:r>
      <w:r w:rsidR="00EE0B16" w:rsidRPr="09B62CD1">
        <w:rPr>
          <w:rFonts w:cs="Arial"/>
          <w:lang w:eastAsia="en-NZ"/>
        </w:rPr>
        <w:t>be affected</w:t>
      </w:r>
      <w:r w:rsidR="005114F2" w:rsidRPr="09B62CD1">
        <w:rPr>
          <w:rFonts w:cs="Arial"/>
          <w:lang w:eastAsia="en-NZ"/>
        </w:rPr>
        <w:t>,</w:t>
      </w:r>
      <w:r w:rsidR="00EE0B16" w:rsidRPr="09B62CD1">
        <w:rPr>
          <w:rFonts w:cs="Arial"/>
          <w:lang w:eastAsia="en-NZ"/>
        </w:rPr>
        <w:t xml:space="preserve"> </w:t>
      </w:r>
      <w:r w:rsidR="00942F79" w:rsidRPr="09B62CD1">
        <w:rPr>
          <w:rFonts w:cs="Arial"/>
          <w:lang w:eastAsia="en-NZ"/>
        </w:rPr>
        <w:t>if</w:t>
      </w:r>
      <w:r w:rsidR="003115FD" w:rsidRPr="09B62CD1">
        <w:rPr>
          <w:rFonts w:cs="Arial"/>
          <w:lang w:eastAsia="en-NZ"/>
        </w:rPr>
        <w:t xml:space="preserve"> effective methods for keeping the material dry and secure are not adopted.</w:t>
      </w:r>
    </w:p>
    <w:p w14:paraId="004F6C59" w14:textId="77777777" w:rsidR="00D12AA3" w:rsidRDefault="00D12AA3" w:rsidP="00D12AA3">
      <w:pPr>
        <w:rPr>
          <w:sz w:val="20"/>
          <w:szCs w:val="18"/>
        </w:rPr>
      </w:pPr>
    </w:p>
    <w:p w14:paraId="55843804" w14:textId="706C2835" w:rsidR="00EF4E56" w:rsidRDefault="00EF4E56" w:rsidP="00D12AA3">
      <w:pPr>
        <w:rPr>
          <w:sz w:val="20"/>
          <w:szCs w:val="18"/>
        </w:rPr>
        <w:sectPr w:rsidR="00EF4E56" w:rsidSect="00FD6319">
          <w:pgSz w:w="11906" w:h="16838" w:code="9"/>
          <w:pgMar w:top="1134" w:right="1418" w:bottom="992" w:left="1418" w:header="454" w:footer="454" w:gutter="0"/>
          <w:cols w:space="708"/>
          <w:docGrid w:linePitch="360"/>
        </w:sectPr>
      </w:pPr>
    </w:p>
    <w:p w14:paraId="555B1DC8" w14:textId="797A7578" w:rsidR="00A253F0" w:rsidRDefault="00A253F0" w:rsidP="00DB7F4A">
      <w:pPr>
        <w:pStyle w:val="Heading3"/>
        <w:rPr>
          <w:lang w:val="en-NZ"/>
        </w:rPr>
      </w:pPr>
      <w:r>
        <w:rPr>
          <w:lang w:val="en-NZ"/>
        </w:rPr>
        <w:lastRenderedPageBreak/>
        <w:t xml:space="preserve">How do the </w:t>
      </w:r>
      <w:r w:rsidR="006E198E">
        <w:rPr>
          <w:lang w:val="en-NZ"/>
        </w:rPr>
        <w:t>glass contamination</w:t>
      </w:r>
      <w:r>
        <w:rPr>
          <w:lang w:val="en-NZ"/>
        </w:rPr>
        <w:t xml:space="preserve"> options compare to the counterfactual?</w:t>
      </w:r>
    </w:p>
    <w:p w14:paraId="761E022F" w14:textId="172668B7" w:rsidR="00F60AAF" w:rsidRPr="004B69E7" w:rsidRDefault="00F60AAF" w:rsidP="004B69E7">
      <w:pPr>
        <w:spacing w:before="120" w:after="120" w:line="240" w:lineRule="auto"/>
        <w:rPr>
          <w:rFonts w:cs="Arial"/>
          <w:lang w:eastAsia="en-NZ"/>
        </w:rPr>
      </w:pPr>
      <w:r w:rsidRPr="004B69E7">
        <w:rPr>
          <w:rFonts w:cs="Arial"/>
          <w:lang w:eastAsia="en-NZ"/>
        </w:rPr>
        <w:t xml:space="preserve">At this stage, the uncertainty around the impacts of a CRS makes evaluation of the options </w:t>
      </w:r>
      <w:r w:rsidR="00CC7878" w:rsidRPr="004B69E7">
        <w:rPr>
          <w:rFonts w:cs="Arial"/>
          <w:lang w:eastAsia="en-NZ"/>
        </w:rPr>
        <w:t>difficult</w:t>
      </w:r>
      <w:r w:rsidRPr="004B69E7">
        <w:rPr>
          <w:rFonts w:cs="Arial"/>
          <w:lang w:eastAsia="en-NZ"/>
        </w:rPr>
        <w:t>. It is recommended to re-evaluate the options when it becomes clear how much glass remains in the kerbside dry recycling collections.</w:t>
      </w:r>
    </w:p>
    <w:p w14:paraId="2392604B" w14:textId="20462D64" w:rsidR="00A253F0" w:rsidRPr="004B69E7" w:rsidRDefault="00F60AAF" w:rsidP="004B69E7">
      <w:pPr>
        <w:spacing w:before="120" w:after="120" w:line="240" w:lineRule="auto"/>
        <w:rPr>
          <w:rFonts w:cs="Arial"/>
          <w:lang w:eastAsia="en-NZ"/>
        </w:rPr>
      </w:pPr>
      <w:r w:rsidRPr="004B69E7">
        <w:rPr>
          <w:rFonts w:cs="Arial"/>
          <w:lang w:eastAsia="en-NZ"/>
        </w:rPr>
        <w:t xml:space="preserve">However, </w:t>
      </w:r>
      <w:r w:rsidR="00663F92" w:rsidRPr="004B69E7">
        <w:rPr>
          <w:rFonts w:cs="Arial"/>
          <w:lang w:eastAsia="en-NZ"/>
        </w:rPr>
        <w:t>should</w:t>
      </w:r>
      <w:r w:rsidRPr="004B69E7">
        <w:rPr>
          <w:rFonts w:cs="Arial"/>
          <w:lang w:eastAsia="en-NZ"/>
        </w:rPr>
        <w:t xml:space="preserve"> a CRS not </w:t>
      </w:r>
      <w:r w:rsidR="00663F92" w:rsidRPr="004B69E7">
        <w:rPr>
          <w:rFonts w:cs="Arial"/>
          <w:lang w:eastAsia="en-NZ"/>
        </w:rPr>
        <w:t xml:space="preserve">be </w:t>
      </w:r>
      <w:r w:rsidRPr="004B69E7">
        <w:rPr>
          <w:rFonts w:cs="Arial"/>
          <w:lang w:eastAsia="en-NZ"/>
        </w:rPr>
        <w:t>introduced, or if large amounts of glass remained in kerbside dry recycling collections</w:t>
      </w:r>
      <w:r w:rsidR="0008350D" w:rsidRPr="004B69E7">
        <w:rPr>
          <w:rFonts w:cs="Arial"/>
          <w:lang w:eastAsia="en-NZ"/>
        </w:rPr>
        <w:t>,</w:t>
      </w:r>
      <w:r w:rsidR="00B75375" w:rsidRPr="004B69E7">
        <w:rPr>
          <w:rFonts w:cs="Arial"/>
          <w:lang w:eastAsia="en-NZ"/>
        </w:rPr>
        <w:t xml:space="preserve"> it would be useful to have analysis and consultation about the next best option</w:t>
      </w:r>
      <w:r w:rsidRPr="004B69E7">
        <w:rPr>
          <w:rFonts w:cs="Arial"/>
          <w:lang w:eastAsia="en-NZ"/>
        </w:rPr>
        <w:t>.</w:t>
      </w:r>
      <w:r w:rsidR="00B75375" w:rsidRPr="004B69E7">
        <w:rPr>
          <w:rFonts w:cs="Arial"/>
          <w:lang w:eastAsia="en-NZ"/>
        </w:rPr>
        <w:t xml:space="preserve"> The options are evaluated below </w:t>
      </w:r>
      <w:r w:rsidR="008866B1" w:rsidRPr="004B69E7">
        <w:rPr>
          <w:rFonts w:cs="Arial"/>
          <w:lang w:eastAsia="en-NZ"/>
        </w:rPr>
        <w:t xml:space="preserve">as if no CRS was introduced. A note is included, but not scored to indicate the likely impact </w:t>
      </w:r>
      <w:r w:rsidR="000E0725" w:rsidRPr="004B69E7">
        <w:rPr>
          <w:rFonts w:cs="Arial"/>
          <w:lang w:eastAsia="en-NZ"/>
        </w:rPr>
        <w:t>on the option</w:t>
      </w:r>
      <w:r w:rsidR="00F93811" w:rsidRPr="004B69E7">
        <w:rPr>
          <w:rFonts w:cs="Arial"/>
          <w:lang w:eastAsia="en-NZ"/>
        </w:rPr>
        <w:t>s</w:t>
      </w:r>
      <w:r w:rsidR="000E0725" w:rsidRPr="004B69E7">
        <w:rPr>
          <w:rFonts w:cs="Arial"/>
          <w:lang w:eastAsia="en-NZ"/>
        </w:rPr>
        <w:t xml:space="preserve"> if an effective CRS is introduced.</w:t>
      </w:r>
    </w:p>
    <w:tbl>
      <w:tblPr>
        <w:tblW w:w="14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72"/>
        <w:gridCol w:w="2505"/>
        <w:gridCol w:w="296"/>
        <w:gridCol w:w="2210"/>
        <w:gridCol w:w="2506"/>
        <w:gridCol w:w="148"/>
        <w:gridCol w:w="2358"/>
        <w:gridCol w:w="2506"/>
      </w:tblGrid>
      <w:tr w:rsidR="002B6863" w:rsidRPr="00D12AA3" w14:paraId="0CC601A9" w14:textId="77777777" w:rsidTr="004B69E7">
        <w:trPr>
          <w:trHeight w:val="765"/>
        </w:trPr>
        <w:tc>
          <w:tcPr>
            <w:tcW w:w="2172" w:type="dxa"/>
            <w:vMerge w:val="restart"/>
            <w:shd w:val="clear" w:color="auto" w:fill="F2F2F2" w:themeFill="background1" w:themeFillShade="F2"/>
            <w:hideMark/>
          </w:tcPr>
          <w:p w14:paraId="5B9E8B67" w14:textId="3571FA67" w:rsidR="002B6863" w:rsidRPr="00210596" w:rsidRDefault="002B6863" w:rsidP="00210596">
            <w:pPr>
              <w:spacing w:after="0" w:line="240" w:lineRule="auto"/>
              <w:textAlignment w:val="baseline"/>
              <w:rPr>
                <w:rFonts w:asciiTheme="minorHAnsi" w:hAnsiTheme="minorHAnsi" w:cstheme="minorHAnsi"/>
                <w:b/>
                <w:bCs/>
                <w:szCs w:val="22"/>
                <w:lang w:eastAsia="en-NZ"/>
              </w:rPr>
            </w:pPr>
            <w:r w:rsidRPr="00210596">
              <w:rPr>
                <w:rFonts w:asciiTheme="minorHAnsi" w:hAnsiTheme="minorHAnsi" w:cstheme="minorHAnsi"/>
                <w:b/>
                <w:bCs/>
                <w:color w:val="000000"/>
                <w:szCs w:val="22"/>
                <w:lang w:eastAsia="en-NZ"/>
              </w:rPr>
              <w:t>Table 1</w:t>
            </w:r>
            <w:r w:rsidR="00606E1B">
              <w:rPr>
                <w:rFonts w:asciiTheme="minorHAnsi" w:hAnsiTheme="minorHAnsi" w:cstheme="minorHAnsi"/>
                <w:b/>
                <w:bCs/>
                <w:color w:val="000000"/>
                <w:szCs w:val="22"/>
                <w:lang w:eastAsia="en-NZ"/>
              </w:rPr>
              <w:t>4</w:t>
            </w:r>
            <w:r w:rsidRPr="00210596">
              <w:rPr>
                <w:rFonts w:asciiTheme="minorHAnsi" w:hAnsiTheme="minorHAnsi" w:cstheme="minorHAnsi"/>
                <w:b/>
                <w:bCs/>
                <w:color w:val="000000"/>
                <w:szCs w:val="22"/>
                <w:lang w:eastAsia="en-NZ"/>
              </w:rPr>
              <w:t xml:space="preserve"> glass contamination of other recyclables</w:t>
            </w:r>
          </w:p>
        </w:tc>
        <w:tc>
          <w:tcPr>
            <w:tcW w:w="2505" w:type="dxa"/>
            <w:shd w:val="clear" w:color="auto" w:fill="F2F2F2" w:themeFill="background1" w:themeFillShade="F2"/>
            <w:hideMark/>
          </w:tcPr>
          <w:p w14:paraId="49C840A9" w14:textId="77777777" w:rsidR="002B6863"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Option 1</w:t>
            </w:r>
          </w:p>
          <w:p w14:paraId="6C56DCDC" w14:textId="4374DADD" w:rsidR="002B6863" w:rsidRPr="00210596" w:rsidRDefault="002B6863" w:rsidP="00210596">
            <w:pPr>
              <w:spacing w:after="0" w:line="240" w:lineRule="auto"/>
              <w:textAlignment w:val="baseline"/>
              <w:rPr>
                <w:rFonts w:asciiTheme="minorHAnsi" w:hAnsiTheme="minorHAnsi" w:cstheme="minorHAnsi"/>
                <w:szCs w:val="22"/>
                <w:lang w:eastAsia="en-NZ"/>
              </w:rPr>
            </w:pPr>
            <w:r>
              <w:rPr>
                <w:rFonts w:asciiTheme="minorHAnsi" w:hAnsiTheme="minorHAnsi" w:cstheme="minorHAnsi"/>
                <w:b/>
                <w:bCs/>
                <w:i/>
                <w:iCs/>
                <w:color w:val="000000"/>
                <w:szCs w:val="22"/>
                <w:lang w:eastAsia="en-NZ"/>
              </w:rPr>
              <w:t>Counterfactual</w:t>
            </w:r>
          </w:p>
        </w:tc>
        <w:tc>
          <w:tcPr>
            <w:tcW w:w="2506" w:type="dxa"/>
            <w:gridSpan w:val="2"/>
            <w:shd w:val="clear" w:color="auto" w:fill="F2F2F2" w:themeFill="background1" w:themeFillShade="F2"/>
            <w:hideMark/>
          </w:tcPr>
          <w:p w14:paraId="02443D29" w14:textId="77777777" w:rsidR="002B6863"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Option 2</w:t>
            </w:r>
          </w:p>
          <w:p w14:paraId="5B63DA15" w14:textId="53C896FE" w:rsidR="002B6863" w:rsidRPr="00210596"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Guidance and incentives to separate glass or paper and cardboard</w:t>
            </w:r>
          </w:p>
        </w:tc>
        <w:tc>
          <w:tcPr>
            <w:tcW w:w="2506" w:type="dxa"/>
            <w:shd w:val="clear" w:color="auto" w:fill="F2F2F2" w:themeFill="background1" w:themeFillShade="F2"/>
          </w:tcPr>
          <w:p w14:paraId="6ECE14C1" w14:textId="77777777" w:rsidR="002B6863"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Option 3</w:t>
            </w:r>
          </w:p>
          <w:p w14:paraId="042BDAC6" w14:textId="1AE010AD" w:rsidR="002B6863" w:rsidRPr="00210596"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Either glass or paper and cardboard collected separately</w:t>
            </w:r>
          </w:p>
        </w:tc>
        <w:tc>
          <w:tcPr>
            <w:tcW w:w="2506" w:type="dxa"/>
            <w:gridSpan w:val="2"/>
            <w:shd w:val="clear" w:color="auto" w:fill="F2F2F2" w:themeFill="background1" w:themeFillShade="F2"/>
            <w:hideMark/>
          </w:tcPr>
          <w:p w14:paraId="5D2ACC61" w14:textId="77777777" w:rsidR="002B6863"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Option 4</w:t>
            </w:r>
          </w:p>
          <w:p w14:paraId="20B242B4" w14:textId="11C075A0" w:rsidR="002B6863" w:rsidRPr="00210596"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Glass collected separately</w:t>
            </w:r>
            <w:r w:rsidR="009E5260">
              <w:rPr>
                <w:rFonts w:asciiTheme="minorHAnsi" w:hAnsiTheme="minorHAnsi" w:cstheme="minorHAnsi"/>
                <w:b/>
                <w:bCs/>
                <w:color w:val="000000"/>
                <w:szCs w:val="22"/>
                <w:lang w:eastAsia="en-NZ"/>
              </w:rPr>
              <w:t xml:space="preserve"> from other dry recycling</w:t>
            </w:r>
          </w:p>
        </w:tc>
        <w:tc>
          <w:tcPr>
            <w:tcW w:w="2506" w:type="dxa"/>
            <w:shd w:val="clear" w:color="auto" w:fill="F2F2F2" w:themeFill="background1" w:themeFillShade="F2"/>
            <w:hideMark/>
          </w:tcPr>
          <w:p w14:paraId="71B5BC85" w14:textId="7A96A812" w:rsidR="002B6863" w:rsidRPr="00210596" w:rsidRDefault="002B6863" w:rsidP="00210596">
            <w:pPr>
              <w:spacing w:after="0" w:line="240" w:lineRule="auto"/>
              <w:textAlignment w:val="baseline"/>
              <w:rPr>
                <w:rFonts w:asciiTheme="minorHAnsi" w:hAnsiTheme="minorHAnsi" w:cstheme="minorHAnsi"/>
                <w:b/>
                <w:bCs/>
                <w:color w:val="000000"/>
                <w:szCs w:val="22"/>
                <w:lang w:eastAsia="en-NZ"/>
              </w:rPr>
            </w:pPr>
            <w:r w:rsidRPr="00210596">
              <w:rPr>
                <w:rFonts w:asciiTheme="minorHAnsi" w:hAnsiTheme="minorHAnsi" w:cstheme="minorHAnsi"/>
                <w:b/>
                <w:bCs/>
                <w:color w:val="000000"/>
                <w:szCs w:val="22"/>
                <w:lang w:eastAsia="en-NZ"/>
              </w:rPr>
              <w:t>Option 5</w:t>
            </w:r>
          </w:p>
          <w:p w14:paraId="640E1EF1" w14:textId="6DCB10B4" w:rsidR="002B6863" w:rsidRPr="00210596" w:rsidRDefault="002B6863" w:rsidP="00210596">
            <w:pPr>
              <w:spacing w:after="0" w:line="240" w:lineRule="auto"/>
              <w:textAlignment w:val="baseline"/>
              <w:rPr>
                <w:rFonts w:asciiTheme="minorHAnsi" w:hAnsiTheme="minorHAnsi" w:cstheme="minorHAnsi"/>
                <w:szCs w:val="22"/>
                <w:lang w:eastAsia="en-NZ"/>
              </w:rPr>
            </w:pPr>
            <w:r w:rsidRPr="00210596">
              <w:rPr>
                <w:rFonts w:asciiTheme="minorHAnsi" w:hAnsiTheme="minorHAnsi" w:cstheme="minorHAnsi"/>
                <w:b/>
                <w:bCs/>
                <w:color w:val="000000"/>
                <w:szCs w:val="22"/>
                <w:lang w:eastAsia="en-NZ"/>
              </w:rPr>
              <w:t>Paper and cardboard collected separately</w:t>
            </w:r>
          </w:p>
        </w:tc>
      </w:tr>
      <w:tr w:rsidR="002B6863" w:rsidRPr="00D12AA3" w14:paraId="5FED47FF" w14:textId="77777777" w:rsidTr="004B69E7">
        <w:trPr>
          <w:trHeight w:val="183"/>
        </w:trPr>
        <w:tc>
          <w:tcPr>
            <w:tcW w:w="2172" w:type="dxa"/>
            <w:vMerge/>
            <w:shd w:val="clear" w:color="auto" w:fill="F2F2F2" w:themeFill="background1" w:themeFillShade="F2"/>
          </w:tcPr>
          <w:p w14:paraId="5048B56A" w14:textId="77777777" w:rsidR="002B6863" w:rsidRPr="00210596" w:rsidRDefault="002B6863" w:rsidP="002B6863">
            <w:pPr>
              <w:spacing w:after="0" w:line="240" w:lineRule="auto"/>
              <w:textAlignment w:val="baseline"/>
              <w:rPr>
                <w:rFonts w:asciiTheme="minorHAnsi" w:hAnsiTheme="minorHAnsi" w:cstheme="minorHAnsi"/>
                <w:b/>
                <w:bCs/>
                <w:color w:val="000000"/>
                <w:szCs w:val="22"/>
                <w:lang w:eastAsia="en-NZ"/>
              </w:rPr>
            </w:pPr>
          </w:p>
        </w:tc>
        <w:tc>
          <w:tcPr>
            <w:tcW w:w="2505" w:type="dxa"/>
            <w:shd w:val="clear" w:color="auto" w:fill="F2F2F2" w:themeFill="background1" w:themeFillShade="F2"/>
            <w:vAlign w:val="center"/>
          </w:tcPr>
          <w:p w14:paraId="10647E79" w14:textId="45A83549" w:rsidR="002B6863" w:rsidRPr="00210596" w:rsidRDefault="002B6863" w:rsidP="007305D1">
            <w:pPr>
              <w:spacing w:after="0" w:line="240" w:lineRule="auto"/>
              <w:jc w:val="center"/>
              <w:textAlignment w:val="baseline"/>
              <w:rPr>
                <w:rFonts w:asciiTheme="minorHAnsi" w:hAnsiTheme="minorHAnsi" w:cstheme="minorHAnsi"/>
                <w:b/>
                <w:bCs/>
                <w:color w:val="000000"/>
                <w:szCs w:val="22"/>
                <w:lang w:eastAsia="en-NZ"/>
              </w:rPr>
            </w:pPr>
            <w:r w:rsidRPr="00B24B6C">
              <w:rPr>
                <w:rFonts w:asciiTheme="minorHAnsi" w:hAnsiTheme="minorHAnsi" w:cstheme="minorHAnsi"/>
                <w:i/>
                <w:iCs/>
                <w:color w:val="000000" w:themeColor="text1"/>
                <w:sz w:val="20"/>
              </w:rPr>
              <w:t>Counterfactual</w:t>
            </w:r>
          </w:p>
        </w:tc>
        <w:tc>
          <w:tcPr>
            <w:tcW w:w="10024" w:type="dxa"/>
            <w:gridSpan w:val="6"/>
            <w:shd w:val="clear" w:color="auto" w:fill="F2F2F2" w:themeFill="background1" w:themeFillShade="F2"/>
            <w:vAlign w:val="center"/>
          </w:tcPr>
          <w:p w14:paraId="03DA11E6" w14:textId="61110A75" w:rsidR="002B6863" w:rsidRPr="00210596" w:rsidRDefault="002B6863" w:rsidP="007305D1">
            <w:pPr>
              <w:spacing w:after="0" w:line="240" w:lineRule="auto"/>
              <w:jc w:val="center"/>
              <w:textAlignment w:val="baseline"/>
              <w:rPr>
                <w:rFonts w:asciiTheme="minorHAnsi" w:hAnsiTheme="minorHAnsi" w:cstheme="minorHAnsi"/>
                <w:b/>
                <w:bCs/>
                <w:color w:val="000000"/>
                <w:szCs w:val="22"/>
                <w:lang w:eastAsia="en-NZ"/>
              </w:rPr>
            </w:pPr>
            <w:r w:rsidRPr="00B24B6C">
              <w:rPr>
                <w:rFonts w:asciiTheme="minorHAnsi" w:hAnsiTheme="minorHAnsi" w:cstheme="minorHAnsi"/>
                <w:i/>
                <w:iCs/>
                <w:sz w:val="20"/>
              </w:rPr>
              <w:t>Change from counterfactual</w:t>
            </w:r>
          </w:p>
        </w:tc>
      </w:tr>
      <w:tr w:rsidR="006F68BA" w:rsidRPr="00D12AA3" w14:paraId="14E7422D" w14:textId="77777777" w:rsidTr="004B69E7">
        <w:trPr>
          <w:trHeight w:val="3242"/>
        </w:trPr>
        <w:tc>
          <w:tcPr>
            <w:tcW w:w="2172" w:type="dxa"/>
            <w:shd w:val="clear" w:color="auto" w:fill="F2F2F2" w:themeFill="background1" w:themeFillShade="F2"/>
            <w:vAlign w:val="center"/>
            <w:hideMark/>
          </w:tcPr>
          <w:p w14:paraId="145DBBEE" w14:textId="77777777" w:rsidR="006F68BA" w:rsidRDefault="006F68BA" w:rsidP="00ED7EC5">
            <w:pPr>
              <w:spacing w:after="0" w:line="240" w:lineRule="auto"/>
              <w:textAlignment w:val="baseline"/>
              <w:rPr>
                <w:rFonts w:asciiTheme="minorHAnsi" w:hAnsiTheme="minorHAnsi" w:cstheme="minorHAnsi"/>
                <w:color w:val="000000"/>
                <w:sz w:val="20"/>
                <w:lang w:eastAsia="en-NZ"/>
              </w:rPr>
            </w:pPr>
            <w:r w:rsidRPr="00D12AA3">
              <w:rPr>
                <w:rFonts w:asciiTheme="minorHAnsi" w:hAnsiTheme="minorHAnsi" w:cstheme="minorHAnsi"/>
                <w:color w:val="000000"/>
                <w:sz w:val="20"/>
                <w:lang w:eastAsia="en-NZ"/>
              </w:rPr>
              <w:t>Effectiveness</w:t>
            </w:r>
          </w:p>
          <w:p w14:paraId="126619A9" w14:textId="62AFB99C" w:rsidR="006F68BA" w:rsidRPr="00562EED" w:rsidRDefault="006F68BA" w:rsidP="00ED7EC5">
            <w:pPr>
              <w:spacing w:after="0" w:line="240" w:lineRule="auto"/>
              <w:textAlignment w:val="baseline"/>
              <w:rPr>
                <w:rFonts w:asciiTheme="minorHAnsi" w:hAnsiTheme="minorHAnsi" w:cstheme="minorHAnsi"/>
                <w:i/>
                <w:iCs/>
                <w:color w:val="000000"/>
                <w:sz w:val="16"/>
                <w:szCs w:val="16"/>
                <w:lang w:eastAsia="en-NZ"/>
              </w:rPr>
            </w:pPr>
            <w:r>
              <w:rPr>
                <w:rFonts w:asciiTheme="minorHAnsi" w:hAnsiTheme="minorHAnsi" w:cstheme="minorHAnsi"/>
                <w:i/>
                <w:iCs/>
                <w:color w:val="000000"/>
                <w:sz w:val="16"/>
                <w:szCs w:val="16"/>
                <w:lang w:eastAsia="en-NZ"/>
              </w:rPr>
              <w:t>Criteria</w:t>
            </w:r>
          </w:p>
          <w:p w14:paraId="233A5869" w14:textId="6AFF522E" w:rsidR="006F68BA" w:rsidRPr="00843A6C" w:rsidRDefault="006F68BA" w:rsidP="00ED7EC5">
            <w:pPr>
              <w:spacing w:after="0" w:line="240" w:lineRule="auto"/>
              <w:textAlignment w:val="baseline"/>
              <w:rPr>
                <w:rFonts w:asciiTheme="minorHAnsi" w:hAnsiTheme="minorHAnsi" w:cstheme="minorHAnsi"/>
                <w:sz w:val="20"/>
                <w:lang w:eastAsia="en-NZ"/>
              </w:rPr>
            </w:pPr>
            <w:r w:rsidRPr="00843A6C">
              <w:rPr>
                <w:rFonts w:asciiTheme="minorHAnsi" w:hAnsiTheme="minorHAnsi" w:cstheme="minorHAnsi"/>
                <w:sz w:val="16"/>
                <w:szCs w:val="16"/>
              </w:rPr>
              <w:t>How well does the option reduce the impact of broken glass, shards and fines on paper and cardboard and other recyclables?</w:t>
            </w:r>
          </w:p>
        </w:tc>
        <w:tc>
          <w:tcPr>
            <w:tcW w:w="2505" w:type="dxa"/>
            <w:shd w:val="clear" w:color="auto" w:fill="auto"/>
            <w:hideMark/>
          </w:tcPr>
          <w:p w14:paraId="105E6779" w14:textId="77777777" w:rsidR="006F68BA" w:rsidRPr="00D12AA3" w:rsidRDefault="006F68BA" w:rsidP="00C573C0">
            <w:pPr>
              <w:spacing w:after="0" w:line="240" w:lineRule="auto"/>
              <w:jc w:val="center"/>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0</w:t>
            </w:r>
          </w:p>
          <w:p w14:paraId="2F8B8C26" w14:textId="653AA2B0" w:rsidR="006F68BA" w:rsidRDefault="006F68BA" w:rsidP="00820ABB">
            <w:pPr>
              <w:spacing w:after="12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Adoption of separate glass collections is likely to continue but is slow and uncertain.</w:t>
            </w:r>
          </w:p>
          <w:p w14:paraId="10B450B2" w14:textId="3BE5701A" w:rsidR="006F68BA" w:rsidRPr="00D12AA3" w:rsidRDefault="006F68BA" w:rsidP="00820ABB">
            <w:pPr>
              <w:spacing w:after="6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 xml:space="preserve">Glass fines contamination </w:t>
            </w:r>
            <w:r w:rsidRPr="00D12AA3">
              <w:rPr>
                <w:rFonts w:asciiTheme="minorHAnsi" w:hAnsiTheme="minorHAnsi" w:cstheme="minorHAnsi"/>
                <w:sz w:val="20"/>
                <w:lang w:eastAsia="en-NZ"/>
              </w:rPr>
              <w:t xml:space="preserve">in </w:t>
            </w:r>
            <w:r w:rsidR="00432BD0">
              <w:rPr>
                <w:rFonts w:asciiTheme="minorHAnsi" w:hAnsiTheme="minorHAnsi" w:cstheme="minorHAnsi"/>
                <w:sz w:val="20"/>
                <w:lang w:eastAsia="en-NZ"/>
              </w:rPr>
              <w:t>comingled</w:t>
            </w:r>
            <w:r w:rsidRPr="00D12AA3">
              <w:rPr>
                <w:rFonts w:asciiTheme="minorHAnsi" w:hAnsiTheme="minorHAnsi" w:cstheme="minorHAnsi"/>
                <w:sz w:val="20"/>
                <w:lang w:eastAsia="en-NZ"/>
              </w:rPr>
              <w:t xml:space="preserve"> collections</w:t>
            </w:r>
            <w:r>
              <w:rPr>
                <w:rFonts w:asciiTheme="minorHAnsi" w:hAnsiTheme="minorHAnsi" w:cstheme="minorHAnsi"/>
                <w:sz w:val="20"/>
                <w:lang w:eastAsia="en-NZ"/>
              </w:rPr>
              <w:t xml:space="preserve"> </w:t>
            </w:r>
            <w:r w:rsidR="006A1E96">
              <w:rPr>
                <w:rFonts w:asciiTheme="minorHAnsi" w:hAnsiTheme="minorHAnsi" w:cstheme="minorHAnsi"/>
                <w:sz w:val="20"/>
                <w:lang w:eastAsia="en-NZ"/>
              </w:rPr>
              <w:t xml:space="preserve">is </w:t>
            </w:r>
            <w:r>
              <w:rPr>
                <w:rFonts w:asciiTheme="minorHAnsi" w:hAnsiTheme="minorHAnsi" w:cstheme="minorHAnsi"/>
                <w:sz w:val="20"/>
                <w:lang w:eastAsia="en-NZ"/>
              </w:rPr>
              <w:t>likely to continue</w:t>
            </w:r>
            <w:r w:rsidRPr="00D12AA3">
              <w:rPr>
                <w:rFonts w:asciiTheme="minorHAnsi" w:hAnsiTheme="minorHAnsi" w:cstheme="minorHAnsi"/>
                <w:sz w:val="20"/>
                <w:lang w:eastAsia="en-NZ"/>
              </w:rPr>
              <w:t>. This impacts on the quality of the other materials</w:t>
            </w:r>
            <w:r>
              <w:rPr>
                <w:rFonts w:asciiTheme="minorHAnsi" w:hAnsiTheme="minorHAnsi" w:cstheme="minorHAnsi"/>
                <w:sz w:val="20"/>
                <w:lang w:eastAsia="en-NZ"/>
              </w:rPr>
              <w:t xml:space="preserve"> and </w:t>
            </w:r>
            <w:r w:rsidRPr="00ED7EC5">
              <w:rPr>
                <w:rFonts w:asciiTheme="minorHAnsi" w:hAnsiTheme="minorHAnsi" w:cstheme="minorHAnsi"/>
                <w:sz w:val="20"/>
                <w:lang w:eastAsia="en-NZ"/>
              </w:rPr>
              <w:t>limit</w:t>
            </w:r>
            <w:r>
              <w:rPr>
                <w:rFonts w:asciiTheme="minorHAnsi" w:hAnsiTheme="minorHAnsi" w:cstheme="minorHAnsi"/>
                <w:sz w:val="20"/>
                <w:lang w:eastAsia="en-NZ"/>
              </w:rPr>
              <w:t>s bottle to bottle glass recycling in New Zealand</w:t>
            </w:r>
            <w:r w:rsidRPr="00D12AA3">
              <w:rPr>
                <w:rFonts w:asciiTheme="minorHAnsi" w:hAnsiTheme="minorHAnsi" w:cstheme="minorHAnsi"/>
                <w:sz w:val="20"/>
                <w:lang w:eastAsia="en-NZ"/>
              </w:rPr>
              <w:t>.</w:t>
            </w:r>
          </w:p>
        </w:tc>
        <w:tc>
          <w:tcPr>
            <w:tcW w:w="2506" w:type="dxa"/>
            <w:gridSpan w:val="2"/>
            <w:shd w:val="clear" w:color="auto" w:fill="auto"/>
            <w:hideMark/>
          </w:tcPr>
          <w:p w14:paraId="708877EE" w14:textId="49EE8781" w:rsidR="006F68BA" w:rsidRPr="00D12AA3" w:rsidRDefault="00767128" w:rsidP="00C573C0">
            <w:pPr>
              <w:spacing w:after="0" w:line="240" w:lineRule="auto"/>
              <w:jc w:val="center"/>
              <w:textAlignment w:val="baseline"/>
              <w:rPr>
                <w:rFonts w:asciiTheme="minorHAnsi" w:hAnsiTheme="minorHAnsi" w:cstheme="minorHAnsi"/>
                <w:sz w:val="20"/>
                <w:lang w:eastAsia="en-NZ"/>
              </w:rPr>
            </w:pPr>
            <w:r>
              <w:rPr>
                <w:rFonts w:asciiTheme="minorHAnsi" w:hAnsiTheme="minorHAnsi" w:cstheme="minorHAnsi"/>
                <w:sz w:val="20"/>
                <w:lang w:eastAsia="en-NZ"/>
              </w:rPr>
              <w:t>0</w:t>
            </w:r>
          </w:p>
          <w:p w14:paraId="4169B69A" w14:textId="378FE3CF" w:rsidR="006F68BA" w:rsidRDefault="006F68BA" w:rsidP="00820ABB">
            <w:pPr>
              <w:spacing w:after="12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 xml:space="preserve">Uptake </w:t>
            </w:r>
            <w:r w:rsidR="006666F3">
              <w:rPr>
                <w:rFonts w:asciiTheme="minorHAnsi" w:hAnsiTheme="minorHAnsi" w:cstheme="minorHAnsi"/>
                <w:sz w:val="20"/>
                <w:lang w:eastAsia="en-NZ"/>
              </w:rPr>
              <w:t>may</w:t>
            </w:r>
            <w:r>
              <w:rPr>
                <w:rFonts w:asciiTheme="minorHAnsi" w:hAnsiTheme="minorHAnsi" w:cstheme="minorHAnsi"/>
                <w:sz w:val="20"/>
                <w:lang w:eastAsia="en-NZ"/>
              </w:rPr>
              <w:t xml:space="preserve"> provide incremental improvement. Some small and medium councils </w:t>
            </w:r>
            <w:r w:rsidR="002D0496">
              <w:rPr>
                <w:rFonts w:asciiTheme="minorHAnsi" w:hAnsiTheme="minorHAnsi" w:cstheme="minorHAnsi"/>
                <w:sz w:val="20"/>
                <w:lang w:eastAsia="en-NZ"/>
              </w:rPr>
              <w:t>are</w:t>
            </w:r>
            <w:r>
              <w:rPr>
                <w:rFonts w:asciiTheme="minorHAnsi" w:hAnsiTheme="minorHAnsi" w:cstheme="minorHAnsi"/>
                <w:sz w:val="20"/>
                <w:lang w:eastAsia="en-NZ"/>
              </w:rPr>
              <w:t xml:space="preserve"> likely to change </w:t>
            </w:r>
            <w:r w:rsidRPr="00D12AA3">
              <w:rPr>
                <w:rFonts w:asciiTheme="minorHAnsi" w:hAnsiTheme="minorHAnsi" w:cstheme="minorHAnsi"/>
                <w:sz w:val="20"/>
                <w:lang w:eastAsia="en-NZ"/>
              </w:rPr>
              <w:t xml:space="preserve">to separate glass </w:t>
            </w:r>
            <w:r>
              <w:rPr>
                <w:rFonts w:asciiTheme="minorHAnsi" w:hAnsiTheme="minorHAnsi" w:cstheme="minorHAnsi"/>
                <w:sz w:val="20"/>
                <w:lang w:eastAsia="en-NZ"/>
              </w:rPr>
              <w:t>containers</w:t>
            </w:r>
            <w:r w:rsidRPr="00D12AA3">
              <w:rPr>
                <w:rFonts w:asciiTheme="minorHAnsi" w:hAnsiTheme="minorHAnsi" w:cstheme="minorHAnsi"/>
                <w:sz w:val="20"/>
                <w:lang w:eastAsia="en-NZ"/>
              </w:rPr>
              <w:t xml:space="preserve"> eliminat</w:t>
            </w:r>
            <w:r>
              <w:rPr>
                <w:rFonts w:asciiTheme="minorHAnsi" w:hAnsiTheme="minorHAnsi" w:cstheme="minorHAnsi"/>
                <w:sz w:val="20"/>
                <w:lang w:eastAsia="en-NZ"/>
              </w:rPr>
              <w:t>ing</w:t>
            </w:r>
            <w:r w:rsidRPr="00D12AA3">
              <w:rPr>
                <w:rFonts w:asciiTheme="minorHAnsi" w:hAnsiTheme="minorHAnsi" w:cstheme="minorHAnsi"/>
                <w:sz w:val="20"/>
                <w:lang w:eastAsia="en-NZ"/>
              </w:rPr>
              <w:t xml:space="preserve"> glass fines contamination</w:t>
            </w:r>
            <w:r>
              <w:rPr>
                <w:rFonts w:asciiTheme="minorHAnsi" w:hAnsiTheme="minorHAnsi" w:cstheme="minorHAnsi"/>
                <w:sz w:val="20"/>
                <w:lang w:eastAsia="en-NZ"/>
              </w:rPr>
              <w:t xml:space="preserve"> for those councils.</w:t>
            </w:r>
          </w:p>
          <w:p w14:paraId="3E6DD94D" w14:textId="389D1C74" w:rsidR="006F68BA" w:rsidRPr="00D12AA3" w:rsidRDefault="006F68BA" w:rsidP="00820ABB">
            <w:pPr>
              <w:spacing w:after="120" w:line="240" w:lineRule="auto"/>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Inconsistent collection methods around the country may confuse households and tourists</w:t>
            </w:r>
            <w:r w:rsidR="000120A3">
              <w:rPr>
                <w:rFonts w:asciiTheme="minorHAnsi" w:hAnsiTheme="minorHAnsi" w:cstheme="minorHAnsi"/>
                <w:sz w:val="20"/>
                <w:lang w:eastAsia="en-NZ"/>
              </w:rPr>
              <w:t>.</w:t>
            </w:r>
          </w:p>
        </w:tc>
        <w:tc>
          <w:tcPr>
            <w:tcW w:w="2506" w:type="dxa"/>
            <w:shd w:val="clear" w:color="auto" w:fill="E2EFD9" w:themeFill="accent6" w:themeFillTint="33"/>
          </w:tcPr>
          <w:p w14:paraId="43539578" w14:textId="77777777" w:rsidR="006F68BA" w:rsidRDefault="0058344E" w:rsidP="004D460B">
            <w:pPr>
              <w:shd w:val="clear" w:color="auto" w:fill="E2EFD9" w:themeFill="accent6" w:themeFillTint="33"/>
              <w:spacing w:after="0" w:line="240" w:lineRule="auto"/>
              <w:jc w:val="center"/>
              <w:textAlignment w:val="baseline"/>
              <w:rPr>
                <w:rFonts w:asciiTheme="minorHAnsi" w:hAnsiTheme="minorHAnsi" w:cstheme="minorHAnsi"/>
                <w:sz w:val="20"/>
                <w:lang w:eastAsia="en-NZ"/>
              </w:rPr>
            </w:pPr>
            <w:r>
              <w:rPr>
                <w:rFonts w:asciiTheme="minorHAnsi" w:hAnsiTheme="minorHAnsi" w:cstheme="minorHAnsi"/>
                <w:sz w:val="20"/>
                <w:lang w:eastAsia="en-NZ"/>
              </w:rPr>
              <w:t>+</w:t>
            </w:r>
          </w:p>
          <w:p w14:paraId="20A48330" w14:textId="5B231234" w:rsidR="0058344E" w:rsidRDefault="009B7834" w:rsidP="00820ABB">
            <w:pPr>
              <w:spacing w:after="12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This would e</w:t>
            </w:r>
            <w:r w:rsidR="0058344E" w:rsidRPr="00D12AA3">
              <w:rPr>
                <w:rFonts w:asciiTheme="minorHAnsi" w:hAnsiTheme="minorHAnsi" w:cstheme="minorHAnsi"/>
                <w:sz w:val="20"/>
                <w:lang w:eastAsia="en-NZ"/>
              </w:rPr>
              <w:t xml:space="preserve">liminate the contamination </w:t>
            </w:r>
            <w:r w:rsidR="00956822">
              <w:rPr>
                <w:rFonts w:asciiTheme="minorHAnsi" w:hAnsiTheme="minorHAnsi" w:cstheme="minorHAnsi"/>
                <w:sz w:val="20"/>
                <w:lang w:eastAsia="en-NZ"/>
              </w:rPr>
              <w:t>by</w:t>
            </w:r>
            <w:r w:rsidR="0058344E" w:rsidRPr="00D12AA3">
              <w:rPr>
                <w:rFonts w:asciiTheme="minorHAnsi" w:hAnsiTheme="minorHAnsi" w:cstheme="minorHAnsi"/>
                <w:sz w:val="20"/>
                <w:lang w:eastAsia="en-NZ"/>
              </w:rPr>
              <w:t xml:space="preserve"> glass for paper and cardboard.</w:t>
            </w:r>
          </w:p>
          <w:p w14:paraId="6B05529A" w14:textId="452B0F18" w:rsidR="0058344E" w:rsidRDefault="0058344E" w:rsidP="00820ABB">
            <w:pPr>
              <w:spacing w:after="120" w:line="240" w:lineRule="auto"/>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 xml:space="preserve">Glass </w:t>
            </w:r>
            <w:r>
              <w:rPr>
                <w:rFonts w:asciiTheme="minorHAnsi" w:hAnsiTheme="minorHAnsi" w:cstheme="minorHAnsi"/>
                <w:sz w:val="20"/>
                <w:lang w:eastAsia="en-NZ"/>
              </w:rPr>
              <w:t>may</w:t>
            </w:r>
            <w:r w:rsidRPr="00D12AA3">
              <w:rPr>
                <w:rFonts w:asciiTheme="minorHAnsi" w:hAnsiTheme="minorHAnsi" w:cstheme="minorHAnsi"/>
                <w:sz w:val="20"/>
                <w:lang w:eastAsia="en-NZ"/>
              </w:rPr>
              <w:t xml:space="preserve"> continue to impact other </w:t>
            </w:r>
            <w:r w:rsidR="003C4612">
              <w:rPr>
                <w:rFonts w:asciiTheme="minorHAnsi" w:hAnsiTheme="minorHAnsi" w:cstheme="minorHAnsi"/>
                <w:sz w:val="20"/>
                <w:lang w:eastAsia="en-NZ"/>
              </w:rPr>
              <w:t>material</w:t>
            </w:r>
            <w:r w:rsidRPr="00D12AA3">
              <w:rPr>
                <w:rFonts w:asciiTheme="minorHAnsi" w:hAnsiTheme="minorHAnsi" w:cstheme="minorHAnsi"/>
                <w:sz w:val="20"/>
                <w:lang w:eastAsia="en-NZ"/>
              </w:rPr>
              <w:t xml:space="preserve"> streams (where it is undesirable but less problematic</w:t>
            </w:r>
            <w:r>
              <w:rPr>
                <w:rFonts w:asciiTheme="minorHAnsi" w:hAnsiTheme="minorHAnsi" w:cstheme="minorHAnsi"/>
                <w:sz w:val="20"/>
                <w:lang w:eastAsia="en-NZ"/>
              </w:rPr>
              <w:t>)</w:t>
            </w:r>
            <w:r w:rsidR="00100570">
              <w:rPr>
                <w:rFonts w:asciiTheme="minorHAnsi" w:hAnsiTheme="minorHAnsi" w:cstheme="minorHAnsi"/>
                <w:sz w:val="20"/>
                <w:lang w:eastAsia="en-NZ"/>
              </w:rPr>
              <w:t>.</w:t>
            </w:r>
          </w:p>
          <w:p w14:paraId="6960AC91" w14:textId="26763F42" w:rsidR="0058344E" w:rsidRPr="00D12AA3" w:rsidRDefault="0058344E" w:rsidP="00820ABB">
            <w:pPr>
              <w:spacing w:after="12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Potentially i</w:t>
            </w:r>
            <w:r w:rsidRPr="00D12AA3">
              <w:rPr>
                <w:rFonts w:asciiTheme="minorHAnsi" w:hAnsiTheme="minorHAnsi" w:cstheme="minorHAnsi"/>
                <w:sz w:val="20"/>
                <w:lang w:eastAsia="en-NZ"/>
              </w:rPr>
              <w:t>nconsistent collection methods may confuse households and tourists</w:t>
            </w:r>
            <w:r w:rsidR="00100570">
              <w:rPr>
                <w:rFonts w:asciiTheme="minorHAnsi" w:hAnsiTheme="minorHAnsi" w:cstheme="minorHAnsi"/>
                <w:sz w:val="20"/>
                <w:lang w:eastAsia="en-NZ"/>
              </w:rPr>
              <w:t>.</w:t>
            </w:r>
          </w:p>
        </w:tc>
        <w:tc>
          <w:tcPr>
            <w:tcW w:w="2506" w:type="dxa"/>
            <w:gridSpan w:val="2"/>
            <w:shd w:val="clear" w:color="auto" w:fill="E2EFD9" w:themeFill="accent6" w:themeFillTint="33"/>
            <w:hideMark/>
          </w:tcPr>
          <w:p w14:paraId="173631EC" w14:textId="4B4521A5" w:rsidR="006F68BA" w:rsidRPr="00D12AA3" w:rsidRDefault="006F68BA" w:rsidP="00C573C0">
            <w:pPr>
              <w:spacing w:after="0" w:line="240" w:lineRule="auto"/>
              <w:jc w:val="center"/>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w:t>
            </w:r>
          </w:p>
          <w:p w14:paraId="4505F224" w14:textId="41D1568F" w:rsidR="006F68BA" w:rsidRPr="00820ABB" w:rsidRDefault="009B7834" w:rsidP="00820ABB">
            <w:pPr>
              <w:spacing w:after="120" w:line="240" w:lineRule="auto"/>
              <w:textAlignment w:val="baseline"/>
              <w:rPr>
                <w:rFonts w:asciiTheme="minorHAnsi" w:hAnsiTheme="minorHAnsi" w:cstheme="minorHAnsi"/>
                <w:sz w:val="20"/>
                <w:lang w:eastAsia="en-NZ"/>
              </w:rPr>
            </w:pPr>
            <w:r>
              <w:rPr>
                <w:rFonts w:asciiTheme="minorHAnsi" w:hAnsiTheme="minorHAnsi" w:cstheme="minorBidi"/>
                <w:sz w:val="20"/>
                <w:lang w:eastAsia="en-NZ"/>
              </w:rPr>
              <w:t>This would e</w:t>
            </w:r>
            <w:r w:rsidR="006F68BA" w:rsidRPr="09B62CD1">
              <w:rPr>
                <w:rFonts w:asciiTheme="minorHAnsi" w:hAnsiTheme="minorHAnsi" w:cstheme="minorBidi"/>
                <w:sz w:val="20"/>
                <w:lang w:eastAsia="en-NZ"/>
              </w:rPr>
              <w:t xml:space="preserve">liminate </w:t>
            </w:r>
            <w:r>
              <w:rPr>
                <w:rFonts w:asciiTheme="minorHAnsi" w:hAnsiTheme="minorHAnsi" w:cstheme="minorBidi"/>
                <w:sz w:val="20"/>
                <w:lang w:eastAsia="en-NZ"/>
              </w:rPr>
              <w:t xml:space="preserve">the contamination of </w:t>
            </w:r>
            <w:r w:rsidR="006F68BA" w:rsidRPr="09B62CD1">
              <w:rPr>
                <w:rFonts w:asciiTheme="minorHAnsi" w:hAnsiTheme="minorHAnsi" w:cstheme="minorBidi"/>
                <w:sz w:val="20"/>
                <w:lang w:eastAsia="en-NZ"/>
              </w:rPr>
              <w:t xml:space="preserve">glass for all </w:t>
            </w:r>
            <w:r w:rsidR="006F68BA" w:rsidRPr="00820ABB">
              <w:rPr>
                <w:rFonts w:asciiTheme="minorHAnsi" w:hAnsiTheme="minorHAnsi" w:cstheme="minorHAnsi"/>
                <w:sz w:val="20"/>
                <w:lang w:eastAsia="en-NZ"/>
              </w:rPr>
              <w:t>recyclables.</w:t>
            </w:r>
          </w:p>
          <w:p w14:paraId="7357DFFF" w14:textId="548AE360" w:rsidR="006F68BA" w:rsidRPr="00820ABB" w:rsidRDefault="006F68BA" w:rsidP="00820ABB">
            <w:pPr>
              <w:spacing w:after="120" w:line="240" w:lineRule="auto"/>
              <w:textAlignment w:val="baseline"/>
              <w:rPr>
                <w:rFonts w:asciiTheme="minorHAnsi" w:hAnsiTheme="minorHAnsi" w:cstheme="minorHAnsi"/>
                <w:sz w:val="20"/>
                <w:lang w:eastAsia="en-NZ"/>
              </w:rPr>
            </w:pPr>
            <w:r w:rsidRPr="00820ABB">
              <w:rPr>
                <w:rFonts w:asciiTheme="minorHAnsi" w:hAnsiTheme="minorHAnsi" w:cstheme="minorHAnsi"/>
                <w:sz w:val="20"/>
                <w:lang w:eastAsia="en-NZ"/>
              </w:rPr>
              <w:t xml:space="preserve">Improves </w:t>
            </w:r>
            <w:r w:rsidR="003C04A6">
              <w:rPr>
                <w:rFonts w:asciiTheme="minorHAnsi" w:hAnsiTheme="minorHAnsi" w:cstheme="minorHAnsi"/>
                <w:sz w:val="20"/>
                <w:lang w:eastAsia="en-NZ"/>
              </w:rPr>
              <w:t xml:space="preserve">the </w:t>
            </w:r>
            <w:r w:rsidRPr="00820ABB">
              <w:rPr>
                <w:rFonts w:asciiTheme="minorHAnsi" w:hAnsiTheme="minorHAnsi" w:cstheme="minorHAnsi"/>
                <w:sz w:val="20"/>
                <w:lang w:eastAsia="en-NZ"/>
              </w:rPr>
              <w:t>quality of glass collected</w:t>
            </w:r>
            <w:r w:rsidR="003C04A6">
              <w:rPr>
                <w:rFonts w:asciiTheme="minorHAnsi" w:hAnsiTheme="minorHAnsi" w:cstheme="minorHAnsi"/>
                <w:sz w:val="20"/>
                <w:lang w:eastAsia="en-NZ"/>
              </w:rPr>
              <w:t>.</w:t>
            </w:r>
          </w:p>
          <w:p w14:paraId="1525E123" w14:textId="38F65D5F" w:rsidR="006F68BA" w:rsidRPr="00D12AA3" w:rsidRDefault="5CA00D34" w:rsidP="00820ABB">
            <w:pPr>
              <w:spacing w:after="120" w:line="240" w:lineRule="auto"/>
              <w:textAlignment w:val="baseline"/>
              <w:rPr>
                <w:rFonts w:asciiTheme="minorHAnsi" w:hAnsiTheme="minorHAnsi" w:cstheme="minorBidi"/>
                <w:sz w:val="20"/>
                <w:lang w:eastAsia="en-NZ"/>
              </w:rPr>
            </w:pPr>
            <w:r w:rsidRPr="00820ABB">
              <w:rPr>
                <w:rFonts w:asciiTheme="minorHAnsi" w:hAnsiTheme="minorHAnsi" w:cstheme="minorHAnsi"/>
                <w:sz w:val="20"/>
                <w:lang w:eastAsia="en-NZ"/>
              </w:rPr>
              <w:t>Furnace capacity issues remain so may involve additional cost for</w:t>
            </w:r>
            <w:r w:rsidRPr="09B62CD1">
              <w:rPr>
                <w:rFonts w:asciiTheme="minorHAnsi" w:hAnsiTheme="minorHAnsi" w:cstheme="minorBidi"/>
                <w:sz w:val="20"/>
                <w:lang w:eastAsia="en-NZ"/>
              </w:rPr>
              <w:t xml:space="preserve"> limited additional benefit</w:t>
            </w:r>
            <w:r w:rsidR="003C04A6">
              <w:rPr>
                <w:rFonts w:asciiTheme="minorHAnsi" w:hAnsiTheme="minorHAnsi" w:cstheme="minorBidi"/>
                <w:sz w:val="20"/>
                <w:lang w:eastAsia="en-NZ"/>
              </w:rPr>
              <w:t>.</w:t>
            </w:r>
          </w:p>
        </w:tc>
        <w:tc>
          <w:tcPr>
            <w:tcW w:w="2506" w:type="dxa"/>
            <w:shd w:val="clear" w:color="auto" w:fill="E2EFD9" w:themeFill="accent6" w:themeFillTint="33"/>
            <w:hideMark/>
          </w:tcPr>
          <w:p w14:paraId="693AAA3E" w14:textId="48492241" w:rsidR="006F68BA" w:rsidRPr="00D12AA3" w:rsidRDefault="006F68BA" w:rsidP="00C573C0">
            <w:pPr>
              <w:spacing w:after="0" w:line="240" w:lineRule="auto"/>
              <w:jc w:val="center"/>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w:t>
            </w:r>
          </w:p>
          <w:p w14:paraId="0AA20503" w14:textId="77777777" w:rsidR="006F68BA" w:rsidRPr="00D12AA3" w:rsidRDefault="006F68BA" w:rsidP="00404FE5">
            <w:pPr>
              <w:spacing w:after="120" w:line="240" w:lineRule="auto"/>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This would eliminate the contamination of glass for paper and cardboard.</w:t>
            </w:r>
          </w:p>
          <w:p w14:paraId="04A6FA91" w14:textId="494364A2" w:rsidR="006F68BA" w:rsidRPr="00D12AA3" w:rsidRDefault="006F68BA" w:rsidP="00404FE5">
            <w:pPr>
              <w:spacing w:after="120" w:line="240" w:lineRule="auto"/>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 xml:space="preserve">Glass would continue to impact other </w:t>
            </w:r>
            <w:r w:rsidR="00A12B31">
              <w:rPr>
                <w:rFonts w:asciiTheme="minorHAnsi" w:hAnsiTheme="minorHAnsi" w:cstheme="minorHAnsi"/>
                <w:sz w:val="20"/>
                <w:lang w:eastAsia="en-NZ"/>
              </w:rPr>
              <w:t>material</w:t>
            </w:r>
            <w:r w:rsidRPr="00D12AA3">
              <w:rPr>
                <w:rFonts w:asciiTheme="minorHAnsi" w:hAnsiTheme="minorHAnsi" w:cstheme="minorHAnsi"/>
                <w:sz w:val="20"/>
                <w:lang w:eastAsia="en-NZ"/>
              </w:rPr>
              <w:t xml:space="preserve"> streams (where it is undesirable but less problematic and may have been significantly reduced if CRS is introduced)</w:t>
            </w:r>
            <w:r w:rsidR="009B7834">
              <w:rPr>
                <w:rFonts w:asciiTheme="minorHAnsi" w:hAnsiTheme="minorHAnsi" w:cstheme="minorHAnsi"/>
                <w:sz w:val="20"/>
                <w:lang w:eastAsia="en-NZ"/>
              </w:rPr>
              <w:t>.</w:t>
            </w:r>
          </w:p>
        </w:tc>
      </w:tr>
      <w:tr w:rsidR="006F68BA" w:rsidRPr="00D12AA3" w14:paraId="37510560" w14:textId="77777777" w:rsidTr="004B69E7">
        <w:trPr>
          <w:trHeight w:val="390"/>
        </w:trPr>
        <w:tc>
          <w:tcPr>
            <w:tcW w:w="2172" w:type="dxa"/>
            <w:shd w:val="clear" w:color="auto" w:fill="F2F2F2" w:themeFill="background1" w:themeFillShade="F2"/>
            <w:vAlign w:val="center"/>
          </w:tcPr>
          <w:p w14:paraId="366A63A4" w14:textId="77777777" w:rsidR="006F68BA" w:rsidRDefault="006F68BA" w:rsidP="00ED7EC5">
            <w:pPr>
              <w:spacing w:after="0" w:line="240" w:lineRule="auto"/>
              <w:textAlignment w:val="baseline"/>
              <w:rPr>
                <w:rFonts w:asciiTheme="minorHAnsi" w:hAnsiTheme="minorHAnsi" w:cstheme="minorHAnsi"/>
                <w:sz w:val="20"/>
                <w:lang w:eastAsia="en-NZ"/>
              </w:rPr>
            </w:pPr>
            <w:r w:rsidRPr="00D12AA3">
              <w:rPr>
                <w:rFonts w:asciiTheme="minorHAnsi" w:hAnsiTheme="minorHAnsi" w:cstheme="minorHAnsi"/>
                <w:sz w:val="20"/>
                <w:lang w:eastAsia="en-NZ"/>
              </w:rPr>
              <w:t>Timeliness</w:t>
            </w:r>
          </w:p>
          <w:p w14:paraId="2A7D4D91" w14:textId="77777777" w:rsidR="006F68BA" w:rsidRPr="00562EED" w:rsidRDefault="006F68BA" w:rsidP="00ED7EC5">
            <w:pPr>
              <w:spacing w:after="0" w:line="240" w:lineRule="auto"/>
              <w:textAlignment w:val="baseline"/>
              <w:rPr>
                <w:rFonts w:asciiTheme="minorHAnsi" w:hAnsiTheme="minorHAnsi" w:cstheme="minorHAnsi"/>
                <w:i/>
                <w:iCs/>
                <w:color w:val="000000"/>
                <w:sz w:val="16"/>
                <w:szCs w:val="16"/>
                <w:lang w:eastAsia="en-NZ"/>
              </w:rPr>
            </w:pPr>
            <w:r>
              <w:rPr>
                <w:rFonts w:asciiTheme="minorHAnsi" w:hAnsiTheme="minorHAnsi" w:cstheme="minorHAnsi"/>
                <w:i/>
                <w:iCs/>
                <w:color w:val="000000"/>
                <w:sz w:val="16"/>
                <w:szCs w:val="16"/>
                <w:lang w:eastAsia="en-NZ"/>
              </w:rPr>
              <w:t>Criteria</w:t>
            </w:r>
          </w:p>
          <w:p w14:paraId="06E2865A" w14:textId="211666A3" w:rsidR="006F68BA" w:rsidRPr="00843A6C" w:rsidRDefault="006F68BA" w:rsidP="00ED7EC5">
            <w:pPr>
              <w:spacing w:after="0" w:line="240" w:lineRule="auto"/>
              <w:textAlignment w:val="baseline"/>
              <w:rPr>
                <w:rFonts w:asciiTheme="minorHAnsi" w:hAnsiTheme="minorHAnsi" w:cstheme="minorHAnsi"/>
                <w:sz w:val="20"/>
                <w:lang w:eastAsia="en-NZ"/>
              </w:rPr>
            </w:pPr>
            <w:r w:rsidRPr="00843A6C">
              <w:rPr>
                <w:rFonts w:asciiTheme="minorHAnsi" w:hAnsiTheme="minorHAnsi" w:cstheme="minorHAnsi"/>
                <w:sz w:val="16"/>
                <w:szCs w:val="16"/>
              </w:rPr>
              <w:t>How soon would councils or recycling facilities be able to put in place the changes they need to deliver the intended outcomes?</w:t>
            </w:r>
          </w:p>
        </w:tc>
        <w:tc>
          <w:tcPr>
            <w:tcW w:w="2505" w:type="dxa"/>
            <w:shd w:val="clear" w:color="auto" w:fill="auto"/>
          </w:tcPr>
          <w:p w14:paraId="3B48E18B" w14:textId="6B0B187D" w:rsidR="006F68BA" w:rsidRPr="00D12AA3" w:rsidRDefault="006F68BA" w:rsidP="009E16B0">
            <w:pPr>
              <w:spacing w:after="0" w:line="240" w:lineRule="auto"/>
              <w:jc w:val="center"/>
              <w:textAlignment w:val="baseline"/>
              <w:rPr>
                <w:rFonts w:asciiTheme="minorHAnsi" w:hAnsiTheme="minorHAnsi" w:cstheme="minorHAnsi"/>
                <w:sz w:val="20"/>
                <w:lang w:eastAsia="en-NZ"/>
              </w:rPr>
            </w:pPr>
            <w:r>
              <w:rPr>
                <w:rFonts w:asciiTheme="minorHAnsi" w:hAnsiTheme="minorHAnsi" w:cstheme="minorHAnsi"/>
                <w:sz w:val="20"/>
                <w:lang w:eastAsia="en-NZ"/>
              </w:rPr>
              <w:t>0</w:t>
            </w:r>
          </w:p>
          <w:p w14:paraId="760169D5" w14:textId="1BFEBB93" w:rsidR="006F68BA" w:rsidRPr="00D12AA3" w:rsidRDefault="006F68BA" w:rsidP="00ED7EC5">
            <w:pPr>
              <w:spacing w:after="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A few councils may choose to separate glass as they review their collections between now and 2030. However, the speed of change is expected to be very slow.</w:t>
            </w:r>
          </w:p>
        </w:tc>
        <w:tc>
          <w:tcPr>
            <w:tcW w:w="2506" w:type="dxa"/>
            <w:gridSpan w:val="2"/>
            <w:shd w:val="clear" w:color="auto" w:fill="E2EFD9" w:themeFill="accent6" w:themeFillTint="33"/>
          </w:tcPr>
          <w:p w14:paraId="2F461680" w14:textId="6D95A809" w:rsidR="006F68BA" w:rsidRPr="00D12AA3" w:rsidRDefault="006F68BA" w:rsidP="004D460B">
            <w:pPr>
              <w:shd w:val="clear" w:color="auto" w:fill="E2EFD9" w:themeFill="accent6" w:themeFillTint="33"/>
              <w:spacing w:after="0" w:line="240" w:lineRule="auto"/>
              <w:jc w:val="center"/>
              <w:textAlignment w:val="baseline"/>
              <w:rPr>
                <w:rFonts w:asciiTheme="minorHAnsi" w:hAnsiTheme="minorHAnsi" w:cstheme="minorHAnsi"/>
                <w:sz w:val="20"/>
                <w:lang w:eastAsia="en-NZ"/>
              </w:rPr>
            </w:pPr>
            <w:r>
              <w:rPr>
                <w:rFonts w:asciiTheme="minorHAnsi" w:hAnsiTheme="minorHAnsi" w:cstheme="minorHAnsi"/>
                <w:sz w:val="20"/>
                <w:lang w:eastAsia="en-NZ"/>
              </w:rPr>
              <w:t>+</w:t>
            </w:r>
          </w:p>
          <w:p w14:paraId="07688A50" w14:textId="65B91065" w:rsidR="006F68BA" w:rsidRPr="00D12AA3" w:rsidRDefault="006666F3" w:rsidP="00FC6F9E">
            <w:pPr>
              <w:spacing w:after="12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 xml:space="preserve">Due to voluntary uptake change may be slow </w:t>
            </w:r>
            <w:r w:rsidR="00232EE5">
              <w:rPr>
                <w:rFonts w:asciiTheme="minorHAnsi" w:hAnsiTheme="minorHAnsi" w:cstheme="minorHAnsi"/>
                <w:sz w:val="20"/>
                <w:lang w:eastAsia="en-NZ"/>
              </w:rPr>
              <w:t>even if incentives are</w:t>
            </w:r>
            <w:r w:rsidR="003448C4">
              <w:rPr>
                <w:rFonts w:asciiTheme="minorHAnsi" w:hAnsiTheme="minorHAnsi" w:cstheme="minorHAnsi"/>
                <w:sz w:val="20"/>
                <w:lang w:eastAsia="en-NZ"/>
              </w:rPr>
              <w:t xml:space="preserve"> available</w:t>
            </w:r>
            <w:r w:rsidR="00A90C06">
              <w:rPr>
                <w:rFonts w:asciiTheme="minorHAnsi" w:hAnsiTheme="minorHAnsi" w:cstheme="minorHAnsi"/>
                <w:sz w:val="20"/>
                <w:lang w:eastAsia="en-NZ"/>
              </w:rPr>
              <w:t xml:space="preserve"> quickly</w:t>
            </w:r>
            <w:r w:rsidR="006F68BA">
              <w:rPr>
                <w:rFonts w:asciiTheme="minorHAnsi" w:hAnsiTheme="minorHAnsi" w:cstheme="minorHAnsi"/>
                <w:sz w:val="20"/>
                <w:lang w:eastAsia="en-NZ"/>
              </w:rPr>
              <w:t>.</w:t>
            </w:r>
            <w:r w:rsidR="00FC6F9E">
              <w:rPr>
                <w:rFonts w:asciiTheme="minorHAnsi" w:hAnsiTheme="minorHAnsi" w:cstheme="minorHAnsi"/>
                <w:sz w:val="20"/>
                <w:lang w:eastAsia="en-NZ"/>
              </w:rPr>
              <w:t xml:space="preserve"> </w:t>
            </w:r>
            <w:r w:rsidR="006F68BA">
              <w:rPr>
                <w:rFonts w:asciiTheme="minorHAnsi" w:hAnsiTheme="minorHAnsi" w:cstheme="minorHAnsi"/>
                <w:sz w:val="20"/>
                <w:lang w:eastAsia="en-NZ"/>
              </w:rPr>
              <w:t>It is unlikely that consistent separation would be achieved throughout the country by 2030.</w:t>
            </w:r>
          </w:p>
        </w:tc>
        <w:tc>
          <w:tcPr>
            <w:tcW w:w="2506" w:type="dxa"/>
            <w:shd w:val="clear" w:color="auto" w:fill="C5E0B3" w:themeFill="accent6" w:themeFillTint="66"/>
          </w:tcPr>
          <w:p w14:paraId="472C3C7A" w14:textId="3224CB80" w:rsidR="006F68BA" w:rsidRDefault="00767128" w:rsidP="004D460B">
            <w:pPr>
              <w:shd w:val="clear" w:color="auto" w:fill="C5E0B3" w:themeFill="accent6" w:themeFillTint="66"/>
              <w:spacing w:after="0" w:line="240" w:lineRule="auto"/>
              <w:jc w:val="center"/>
              <w:textAlignment w:val="baseline"/>
              <w:rPr>
                <w:rFonts w:asciiTheme="minorHAnsi" w:hAnsiTheme="minorHAnsi" w:cstheme="minorHAnsi"/>
                <w:sz w:val="20"/>
                <w:lang w:eastAsia="en-NZ"/>
              </w:rPr>
            </w:pPr>
            <w:r>
              <w:rPr>
                <w:rFonts w:asciiTheme="minorHAnsi" w:hAnsiTheme="minorHAnsi" w:cstheme="minorHAnsi"/>
                <w:sz w:val="20"/>
                <w:lang w:eastAsia="en-NZ"/>
              </w:rPr>
              <w:t>+</w:t>
            </w:r>
            <w:r w:rsidR="00047E61">
              <w:rPr>
                <w:rFonts w:asciiTheme="minorHAnsi" w:hAnsiTheme="minorHAnsi" w:cstheme="minorHAnsi"/>
                <w:sz w:val="20"/>
                <w:lang w:eastAsia="en-NZ"/>
              </w:rPr>
              <w:t>+</w:t>
            </w:r>
          </w:p>
          <w:p w14:paraId="4B5F4C2B" w14:textId="6EC31EB4" w:rsidR="00B35C82" w:rsidRDefault="00653109" w:rsidP="0046727B">
            <w:pPr>
              <w:spacing w:after="12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Medium timeframe</w:t>
            </w:r>
            <w:r w:rsidRPr="00D12AA3">
              <w:rPr>
                <w:rFonts w:asciiTheme="minorHAnsi" w:hAnsiTheme="minorHAnsi" w:cstheme="minorHAnsi"/>
                <w:sz w:val="20"/>
                <w:lang w:eastAsia="en-NZ"/>
              </w:rPr>
              <w:t xml:space="preserve"> to implement </w:t>
            </w:r>
            <w:r>
              <w:rPr>
                <w:rFonts w:asciiTheme="minorHAnsi" w:hAnsiTheme="minorHAnsi" w:cstheme="minorHAnsi"/>
                <w:sz w:val="20"/>
                <w:lang w:eastAsia="en-NZ"/>
              </w:rPr>
              <w:t xml:space="preserve">as </w:t>
            </w:r>
            <w:r w:rsidR="002D4825">
              <w:rPr>
                <w:rFonts w:asciiTheme="minorHAnsi" w:hAnsiTheme="minorHAnsi" w:cstheme="minorHAnsi"/>
                <w:sz w:val="20"/>
                <w:lang w:eastAsia="en-NZ"/>
              </w:rPr>
              <w:t>10-19</w:t>
            </w:r>
            <w:r w:rsidRPr="00D12AA3">
              <w:rPr>
                <w:rFonts w:asciiTheme="minorHAnsi" w:hAnsiTheme="minorHAnsi" w:cstheme="minorHAnsi"/>
                <w:sz w:val="20"/>
                <w:lang w:eastAsia="en-NZ"/>
              </w:rPr>
              <w:t xml:space="preserve"> councils </w:t>
            </w:r>
            <w:r w:rsidR="002D4825">
              <w:rPr>
                <w:rFonts w:asciiTheme="minorHAnsi" w:hAnsiTheme="minorHAnsi" w:cstheme="minorHAnsi"/>
                <w:sz w:val="20"/>
                <w:lang w:eastAsia="en-NZ"/>
              </w:rPr>
              <w:t>may</w:t>
            </w:r>
            <w:r w:rsidRPr="00D12AA3">
              <w:rPr>
                <w:rFonts w:asciiTheme="minorHAnsi" w:hAnsiTheme="minorHAnsi" w:cstheme="minorHAnsi"/>
                <w:sz w:val="20"/>
                <w:lang w:eastAsia="en-NZ"/>
              </w:rPr>
              <w:t xml:space="preserve"> need to change their collections (including large metro councils, </w:t>
            </w:r>
            <w:proofErr w:type="gramStart"/>
            <w:r w:rsidRPr="00D12AA3">
              <w:rPr>
                <w:rFonts w:asciiTheme="minorHAnsi" w:hAnsiTheme="minorHAnsi" w:cstheme="minorHAnsi"/>
                <w:sz w:val="20"/>
                <w:lang w:eastAsia="en-NZ"/>
              </w:rPr>
              <w:t>Auckland</w:t>
            </w:r>
            <w:proofErr w:type="gramEnd"/>
            <w:r w:rsidRPr="00D12AA3">
              <w:rPr>
                <w:rFonts w:asciiTheme="minorHAnsi" w:hAnsiTheme="minorHAnsi" w:cstheme="minorHAnsi"/>
                <w:sz w:val="20"/>
                <w:lang w:eastAsia="en-NZ"/>
              </w:rPr>
              <w:t xml:space="preserve"> and Christchurch).</w:t>
            </w:r>
          </w:p>
        </w:tc>
        <w:tc>
          <w:tcPr>
            <w:tcW w:w="2506" w:type="dxa"/>
            <w:gridSpan w:val="2"/>
            <w:shd w:val="clear" w:color="auto" w:fill="C5E0B3" w:themeFill="accent6" w:themeFillTint="66"/>
          </w:tcPr>
          <w:p w14:paraId="508EE1F9" w14:textId="0C62AFAE" w:rsidR="006F68BA" w:rsidRPr="00D12AA3" w:rsidRDefault="00767128" w:rsidP="00970963">
            <w:pPr>
              <w:spacing w:after="0" w:line="240" w:lineRule="auto"/>
              <w:jc w:val="center"/>
              <w:textAlignment w:val="baseline"/>
              <w:rPr>
                <w:rFonts w:asciiTheme="minorHAnsi" w:hAnsiTheme="minorHAnsi" w:cstheme="minorHAnsi"/>
                <w:sz w:val="20"/>
                <w:lang w:eastAsia="en-NZ"/>
              </w:rPr>
            </w:pPr>
            <w:r>
              <w:rPr>
                <w:rFonts w:asciiTheme="minorHAnsi" w:hAnsiTheme="minorHAnsi" w:cstheme="minorHAnsi"/>
                <w:sz w:val="20"/>
                <w:lang w:eastAsia="en-NZ"/>
              </w:rPr>
              <w:t>+</w:t>
            </w:r>
            <w:r w:rsidR="00047E61">
              <w:rPr>
                <w:rFonts w:asciiTheme="minorHAnsi" w:hAnsiTheme="minorHAnsi" w:cstheme="minorHAnsi"/>
                <w:sz w:val="20"/>
                <w:lang w:eastAsia="en-NZ"/>
              </w:rPr>
              <w:t>+</w:t>
            </w:r>
          </w:p>
          <w:p w14:paraId="147FEF2B" w14:textId="50573BD6" w:rsidR="006F68BA" w:rsidRPr="00D12AA3" w:rsidRDefault="00092E74" w:rsidP="0046727B">
            <w:pPr>
              <w:spacing w:after="12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 xml:space="preserve">Medium </w:t>
            </w:r>
            <w:r w:rsidR="00207198">
              <w:rPr>
                <w:rFonts w:asciiTheme="minorHAnsi" w:hAnsiTheme="minorHAnsi" w:cstheme="minorHAnsi"/>
                <w:sz w:val="20"/>
                <w:lang w:eastAsia="en-NZ"/>
              </w:rPr>
              <w:t>timeframe</w:t>
            </w:r>
            <w:r w:rsidR="006F68BA" w:rsidRPr="00D12AA3">
              <w:rPr>
                <w:rFonts w:asciiTheme="minorHAnsi" w:hAnsiTheme="minorHAnsi" w:cstheme="minorHAnsi"/>
                <w:sz w:val="20"/>
                <w:lang w:eastAsia="en-NZ"/>
              </w:rPr>
              <w:t xml:space="preserve"> to implement </w:t>
            </w:r>
            <w:r w:rsidR="00653109">
              <w:rPr>
                <w:rFonts w:asciiTheme="minorHAnsi" w:hAnsiTheme="minorHAnsi" w:cstheme="minorHAnsi"/>
                <w:sz w:val="20"/>
                <w:lang w:eastAsia="en-NZ"/>
              </w:rPr>
              <w:t xml:space="preserve">as </w:t>
            </w:r>
            <w:r w:rsidR="002D4825">
              <w:rPr>
                <w:rFonts w:asciiTheme="minorHAnsi" w:hAnsiTheme="minorHAnsi" w:cstheme="minorHAnsi"/>
                <w:sz w:val="20"/>
                <w:lang w:eastAsia="en-NZ"/>
              </w:rPr>
              <w:t>10-19</w:t>
            </w:r>
            <w:r w:rsidR="006F68BA" w:rsidRPr="00D12AA3">
              <w:rPr>
                <w:rFonts w:asciiTheme="minorHAnsi" w:hAnsiTheme="minorHAnsi" w:cstheme="minorHAnsi"/>
                <w:sz w:val="20"/>
                <w:lang w:eastAsia="en-NZ"/>
              </w:rPr>
              <w:t xml:space="preserve"> councils </w:t>
            </w:r>
            <w:r w:rsidR="002D4825">
              <w:rPr>
                <w:rFonts w:asciiTheme="minorHAnsi" w:hAnsiTheme="minorHAnsi" w:cstheme="minorHAnsi"/>
                <w:sz w:val="20"/>
                <w:lang w:eastAsia="en-NZ"/>
              </w:rPr>
              <w:t>may</w:t>
            </w:r>
            <w:r w:rsidR="006F68BA" w:rsidRPr="00D12AA3">
              <w:rPr>
                <w:rFonts w:asciiTheme="minorHAnsi" w:hAnsiTheme="minorHAnsi" w:cstheme="minorHAnsi"/>
                <w:sz w:val="20"/>
                <w:lang w:eastAsia="en-NZ"/>
              </w:rPr>
              <w:t xml:space="preserve"> need to change their collections (including large metro councils, </w:t>
            </w:r>
            <w:proofErr w:type="gramStart"/>
            <w:r w:rsidR="006F68BA" w:rsidRPr="00D12AA3">
              <w:rPr>
                <w:rFonts w:asciiTheme="minorHAnsi" w:hAnsiTheme="minorHAnsi" w:cstheme="minorHAnsi"/>
                <w:sz w:val="20"/>
                <w:lang w:eastAsia="en-NZ"/>
              </w:rPr>
              <w:t>Auckland</w:t>
            </w:r>
            <w:proofErr w:type="gramEnd"/>
            <w:r w:rsidR="006F68BA" w:rsidRPr="00D12AA3">
              <w:rPr>
                <w:rFonts w:asciiTheme="minorHAnsi" w:hAnsiTheme="minorHAnsi" w:cstheme="minorHAnsi"/>
                <w:sz w:val="20"/>
                <w:lang w:eastAsia="en-NZ"/>
              </w:rPr>
              <w:t xml:space="preserve"> and Christchurch).</w:t>
            </w:r>
          </w:p>
        </w:tc>
        <w:tc>
          <w:tcPr>
            <w:tcW w:w="2506" w:type="dxa"/>
            <w:shd w:val="clear" w:color="auto" w:fill="E2EFD9" w:themeFill="accent6" w:themeFillTint="33"/>
          </w:tcPr>
          <w:p w14:paraId="0B06F2B5" w14:textId="32D72329" w:rsidR="006F68BA" w:rsidRPr="00D12AA3" w:rsidRDefault="00767128" w:rsidP="00970963">
            <w:pPr>
              <w:spacing w:after="0" w:line="240" w:lineRule="auto"/>
              <w:jc w:val="center"/>
              <w:textAlignment w:val="baseline"/>
              <w:rPr>
                <w:rFonts w:asciiTheme="minorHAnsi" w:hAnsiTheme="minorHAnsi" w:cstheme="minorHAnsi"/>
                <w:sz w:val="20"/>
                <w:lang w:eastAsia="en-NZ"/>
              </w:rPr>
            </w:pPr>
            <w:r>
              <w:rPr>
                <w:rFonts w:asciiTheme="minorHAnsi" w:hAnsiTheme="minorHAnsi" w:cstheme="minorHAnsi"/>
                <w:sz w:val="20"/>
                <w:lang w:eastAsia="en-NZ"/>
              </w:rPr>
              <w:t>+</w:t>
            </w:r>
          </w:p>
          <w:p w14:paraId="2499B211" w14:textId="11AAF697" w:rsidR="006F68BA" w:rsidRPr="00D12AA3" w:rsidRDefault="00695268" w:rsidP="00ED7EC5">
            <w:pPr>
              <w:spacing w:after="0" w:line="240" w:lineRule="auto"/>
              <w:textAlignment w:val="baseline"/>
              <w:rPr>
                <w:rFonts w:asciiTheme="minorHAnsi" w:hAnsiTheme="minorHAnsi" w:cstheme="minorHAnsi"/>
                <w:sz w:val="20"/>
                <w:lang w:eastAsia="en-NZ"/>
              </w:rPr>
            </w:pPr>
            <w:r>
              <w:rPr>
                <w:rFonts w:asciiTheme="minorHAnsi" w:hAnsiTheme="minorHAnsi" w:cstheme="minorHAnsi"/>
                <w:sz w:val="20"/>
                <w:lang w:eastAsia="en-NZ"/>
              </w:rPr>
              <w:t>Medium-l</w:t>
            </w:r>
            <w:r w:rsidR="006F68BA" w:rsidRPr="00D12AA3">
              <w:rPr>
                <w:rFonts w:asciiTheme="minorHAnsi" w:hAnsiTheme="minorHAnsi" w:cstheme="minorHAnsi"/>
                <w:sz w:val="20"/>
                <w:lang w:eastAsia="en-NZ"/>
              </w:rPr>
              <w:t>ong t</w:t>
            </w:r>
            <w:r>
              <w:rPr>
                <w:rFonts w:asciiTheme="minorHAnsi" w:hAnsiTheme="minorHAnsi" w:cstheme="minorHAnsi"/>
                <w:sz w:val="20"/>
                <w:lang w:eastAsia="en-NZ"/>
              </w:rPr>
              <w:t>imeframe to</w:t>
            </w:r>
            <w:r w:rsidR="006F68BA" w:rsidRPr="00D12AA3">
              <w:rPr>
                <w:rFonts w:asciiTheme="minorHAnsi" w:hAnsiTheme="minorHAnsi" w:cstheme="minorHAnsi"/>
                <w:sz w:val="20"/>
                <w:lang w:eastAsia="en-NZ"/>
              </w:rPr>
              <w:t xml:space="preserve"> implement due to the larger number of councils </w:t>
            </w:r>
            <w:r w:rsidR="00097A7E">
              <w:rPr>
                <w:rFonts w:asciiTheme="minorHAnsi" w:hAnsiTheme="minorHAnsi" w:cstheme="minorHAnsi"/>
                <w:sz w:val="20"/>
                <w:lang w:eastAsia="en-NZ"/>
              </w:rPr>
              <w:t xml:space="preserve">(55-63) </w:t>
            </w:r>
            <w:r w:rsidR="006F68BA" w:rsidRPr="00D12AA3">
              <w:rPr>
                <w:rFonts w:asciiTheme="minorHAnsi" w:hAnsiTheme="minorHAnsi" w:cstheme="minorHAnsi"/>
                <w:sz w:val="20"/>
                <w:lang w:eastAsia="en-NZ"/>
              </w:rPr>
              <w:t>which would need to change their collections.</w:t>
            </w:r>
          </w:p>
        </w:tc>
      </w:tr>
      <w:tr w:rsidR="006F68BA" w:rsidRPr="00D12AA3" w14:paraId="1D2A7817" w14:textId="77777777" w:rsidTr="004B69E7">
        <w:trPr>
          <w:trHeight w:val="390"/>
        </w:trPr>
        <w:tc>
          <w:tcPr>
            <w:tcW w:w="2172" w:type="dxa"/>
            <w:shd w:val="clear" w:color="auto" w:fill="F2F2F2" w:themeFill="background1" w:themeFillShade="F2"/>
            <w:hideMark/>
          </w:tcPr>
          <w:p w14:paraId="60A45181" w14:textId="5282D936" w:rsidR="006F68BA" w:rsidRPr="00B475B2" w:rsidRDefault="006F68BA" w:rsidP="00ED7EC5">
            <w:pPr>
              <w:spacing w:after="0" w:line="240" w:lineRule="auto"/>
              <w:textAlignment w:val="baseline"/>
              <w:rPr>
                <w:rFonts w:asciiTheme="minorHAnsi" w:hAnsiTheme="minorHAnsi" w:cstheme="minorHAnsi"/>
                <w:sz w:val="20"/>
              </w:rPr>
            </w:pPr>
            <w:r w:rsidRPr="00B475B2">
              <w:rPr>
                <w:rFonts w:asciiTheme="minorHAnsi" w:hAnsiTheme="minorHAnsi" w:cstheme="minorHAnsi"/>
                <w:sz w:val="20"/>
              </w:rPr>
              <w:lastRenderedPageBreak/>
              <w:t>Cost</w:t>
            </w:r>
          </w:p>
          <w:p w14:paraId="462783FA" w14:textId="77777777" w:rsidR="006F68BA" w:rsidRPr="00B475B2" w:rsidRDefault="006F68BA" w:rsidP="00ED7EC5">
            <w:pPr>
              <w:spacing w:after="0" w:line="240" w:lineRule="auto"/>
              <w:textAlignment w:val="baseline"/>
              <w:rPr>
                <w:rFonts w:asciiTheme="minorHAnsi" w:hAnsiTheme="minorHAnsi" w:cstheme="minorHAnsi"/>
                <w:i/>
                <w:iCs/>
                <w:color w:val="000000"/>
                <w:sz w:val="20"/>
                <w:lang w:eastAsia="en-NZ"/>
              </w:rPr>
            </w:pPr>
            <w:r w:rsidRPr="00B475B2">
              <w:rPr>
                <w:rFonts w:asciiTheme="minorHAnsi" w:hAnsiTheme="minorHAnsi" w:cstheme="minorHAnsi"/>
                <w:i/>
                <w:iCs/>
                <w:color w:val="000000"/>
                <w:sz w:val="20"/>
                <w:lang w:eastAsia="en-NZ"/>
              </w:rPr>
              <w:t>Criteria</w:t>
            </w:r>
          </w:p>
          <w:p w14:paraId="7FCBE600" w14:textId="3F5C4A00" w:rsidR="006F68BA" w:rsidRPr="00B475B2" w:rsidRDefault="00B475B2" w:rsidP="00ED7EC5">
            <w:pPr>
              <w:spacing w:after="0" w:line="240" w:lineRule="auto"/>
              <w:textAlignment w:val="baseline"/>
              <w:rPr>
                <w:rFonts w:asciiTheme="minorHAnsi" w:hAnsiTheme="minorHAnsi" w:cstheme="minorHAnsi"/>
                <w:i/>
                <w:iCs/>
                <w:sz w:val="18"/>
                <w:szCs w:val="18"/>
              </w:rPr>
            </w:pPr>
            <w:r>
              <w:rPr>
                <w:rFonts w:asciiTheme="minorHAnsi" w:hAnsiTheme="minorHAnsi" w:cstheme="minorHAnsi"/>
                <w:i/>
                <w:iCs/>
                <w:sz w:val="18"/>
                <w:szCs w:val="18"/>
              </w:rPr>
              <w:t>-</w:t>
            </w:r>
            <w:r w:rsidR="00D72F6C">
              <w:rPr>
                <w:rFonts w:asciiTheme="minorHAnsi" w:hAnsiTheme="minorHAnsi" w:cstheme="minorHAnsi"/>
                <w:i/>
                <w:iCs/>
                <w:sz w:val="18"/>
                <w:szCs w:val="18"/>
              </w:rPr>
              <w:t>C</w:t>
            </w:r>
            <w:r w:rsidR="006F68BA" w:rsidRPr="00B475B2">
              <w:rPr>
                <w:rFonts w:asciiTheme="minorHAnsi" w:hAnsiTheme="minorHAnsi" w:cstheme="minorHAnsi"/>
                <w:i/>
                <w:iCs/>
                <w:sz w:val="18"/>
                <w:szCs w:val="18"/>
              </w:rPr>
              <w:t>ost to implement this option relative to the counterfactual</w:t>
            </w:r>
          </w:p>
          <w:p w14:paraId="77182B76" w14:textId="77777777" w:rsidR="006F68BA" w:rsidRPr="00B475B2" w:rsidRDefault="006F68BA" w:rsidP="00ED7EC5">
            <w:pPr>
              <w:spacing w:after="0" w:line="240" w:lineRule="auto"/>
              <w:textAlignment w:val="baseline"/>
              <w:rPr>
                <w:rFonts w:asciiTheme="minorHAnsi" w:hAnsiTheme="minorHAnsi" w:cstheme="minorHAnsi"/>
                <w:i/>
                <w:iCs/>
                <w:sz w:val="18"/>
                <w:szCs w:val="18"/>
              </w:rPr>
            </w:pPr>
            <w:r w:rsidRPr="00B475B2">
              <w:rPr>
                <w:rFonts w:asciiTheme="minorHAnsi" w:hAnsiTheme="minorHAnsi" w:cstheme="minorHAnsi"/>
                <w:i/>
                <w:iCs/>
                <w:sz w:val="18"/>
                <w:szCs w:val="18"/>
              </w:rPr>
              <w:t>Considering</w:t>
            </w:r>
          </w:p>
          <w:p w14:paraId="4C437BC5" w14:textId="7DC87B70" w:rsidR="006F68BA" w:rsidRPr="00B475B2" w:rsidRDefault="006F68BA" w:rsidP="00ED7EC5">
            <w:pPr>
              <w:spacing w:after="0" w:line="240" w:lineRule="auto"/>
              <w:textAlignment w:val="baseline"/>
              <w:rPr>
                <w:rFonts w:asciiTheme="minorHAnsi" w:hAnsiTheme="minorHAnsi" w:cstheme="minorHAnsi"/>
                <w:i/>
                <w:iCs/>
                <w:sz w:val="18"/>
                <w:szCs w:val="18"/>
              </w:rPr>
            </w:pPr>
            <w:r w:rsidRPr="00B475B2">
              <w:rPr>
                <w:rFonts w:asciiTheme="minorHAnsi" w:hAnsiTheme="minorHAnsi" w:cstheme="minorHAnsi"/>
                <w:i/>
                <w:iCs/>
                <w:sz w:val="18"/>
                <w:szCs w:val="18"/>
              </w:rPr>
              <w:t>- the cost of purchasing equipment and bins</w:t>
            </w:r>
          </w:p>
          <w:p w14:paraId="53F01273" w14:textId="496082A4" w:rsidR="006F68BA" w:rsidRPr="00B475B2" w:rsidRDefault="006F68BA" w:rsidP="00ED7EC5">
            <w:pPr>
              <w:spacing w:after="0" w:line="240" w:lineRule="auto"/>
              <w:textAlignment w:val="baseline"/>
              <w:rPr>
                <w:rFonts w:asciiTheme="minorHAnsi" w:hAnsiTheme="minorHAnsi" w:cstheme="minorHAnsi"/>
                <w:i/>
                <w:iCs/>
                <w:sz w:val="18"/>
                <w:szCs w:val="18"/>
              </w:rPr>
            </w:pPr>
            <w:r w:rsidRPr="00B475B2">
              <w:rPr>
                <w:rFonts w:asciiTheme="minorHAnsi" w:hAnsiTheme="minorHAnsi" w:cstheme="minorHAnsi"/>
                <w:i/>
                <w:iCs/>
                <w:sz w:val="18"/>
                <w:szCs w:val="18"/>
              </w:rPr>
              <w:t>- savings from a reduction in contamination and improved access to markets</w:t>
            </w:r>
          </w:p>
          <w:p w14:paraId="3A480D7D" w14:textId="09552C36" w:rsidR="006F68BA" w:rsidRPr="00B475B2" w:rsidRDefault="006F68BA"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i/>
                <w:iCs/>
                <w:sz w:val="18"/>
                <w:szCs w:val="18"/>
              </w:rPr>
              <w:t>- additional income from increased quantity</w:t>
            </w:r>
          </w:p>
        </w:tc>
        <w:tc>
          <w:tcPr>
            <w:tcW w:w="2505" w:type="dxa"/>
            <w:shd w:val="clear" w:color="auto" w:fill="C5E0B3" w:themeFill="accent6" w:themeFillTint="66"/>
            <w:hideMark/>
          </w:tcPr>
          <w:p w14:paraId="793A578A" w14:textId="1AB78DF7" w:rsidR="006F68BA" w:rsidRPr="00B475B2" w:rsidRDefault="006F68BA" w:rsidP="00970963">
            <w:pPr>
              <w:spacing w:after="0" w:line="240" w:lineRule="auto"/>
              <w:jc w:val="center"/>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0</w:t>
            </w:r>
          </w:p>
          <w:p w14:paraId="592F5BBC" w14:textId="6EC07A01" w:rsidR="006F68BA" w:rsidRPr="00B475B2" w:rsidRDefault="006F68BA"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 xml:space="preserve">Glass fine contamination of paper and cardboard continues and increases the cost of processing recyclables and decreases access to profitable end markets.  </w:t>
            </w:r>
          </w:p>
        </w:tc>
        <w:tc>
          <w:tcPr>
            <w:tcW w:w="2506" w:type="dxa"/>
            <w:gridSpan w:val="2"/>
            <w:shd w:val="clear" w:color="auto" w:fill="E2EFD9" w:themeFill="accent6" w:themeFillTint="33"/>
            <w:hideMark/>
          </w:tcPr>
          <w:p w14:paraId="08DF167D" w14:textId="5581F246" w:rsidR="006F68BA" w:rsidRPr="00B475B2" w:rsidRDefault="006F68BA" w:rsidP="005A43FC">
            <w:pPr>
              <w:spacing w:after="0" w:line="240" w:lineRule="auto"/>
              <w:jc w:val="center"/>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w:t>
            </w:r>
          </w:p>
          <w:p w14:paraId="716E6F0E" w14:textId="044CF798" w:rsidR="006F68BA" w:rsidRPr="00B475B2" w:rsidRDefault="006F68BA"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Costs vary with council uptake and scale of change.</w:t>
            </w:r>
          </w:p>
          <w:p w14:paraId="1642A103" w14:textId="52DCC1A7" w:rsidR="006F68BA" w:rsidRPr="00B475B2" w:rsidRDefault="006F68BA"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Reduced contamination saves on processing costs.</w:t>
            </w:r>
          </w:p>
        </w:tc>
        <w:tc>
          <w:tcPr>
            <w:tcW w:w="2506" w:type="dxa"/>
            <w:shd w:val="clear" w:color="auto" w:fill="E2EFD9" w:themeFill="accent6" w:themeFillTint="33"/>
          </w:tcPr>
          <w:p w14:paraId="11BB6E91" w14:textId="77777777" w:rsidR="00FA5D86" w:rsidRPr="00B475B2" w:rsidRDefault="00FA5D86" w:rsidP="00FA5D86">
            <w:pPr>
              <w:spacing w:after="0" w:line="240" w:lineRule="auto"/>
              <w:jc w:val="center"/>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w:t>
            </w:r>
          </w:p>
          <w:p w14:paraId="417608D3" w14:textId="45A5FC9E" w:rsidR="00FA5D86" w:rsidRPr="00B475B2" w:rsidRDefault="00FA5D86" w:rsidP="00FA5D86">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48 councils already separate glass before or at kerbside.</w:t>
            </w:r>
          </w:p>
          <w:p w14:paraId="683D4FDB" w14:textId="77777777" w:rsidR="00FA5D86" w:rsidRPr="00B475B2" w:rsidRDefault="00FA5D86" w:rsidP="0046727B">
            <w:pPr>
              <w:spacing w:after="12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The remaining councils would need to purchase bins and modify or purchase new collection vehicles.</w:t>
            </w:r>
          </w:p>
          <w:p w14:paraId="03C0DFEF" w14:textId="132D7029" w:rsidR="006F68BA" w:rsidRPr="00B475B2" w:rsidRDefault="00FA5D86" w:rsidP="0046727B">
            <w:pPr>
              <w:spacing w:after="12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Reduced contamination saves on processing costs.</w:t>
            </w:r>
          </w:p>
        </w:tc>
        <w:tc>
          <w:tcPr>
            <w:tcW w:w="2506" w:type="dxa"/>
            <w:gridSpan w:val="2"/>
            <w:shd w:val="clear" w:color="auto" w:fill="E2EFD9" w:themeFill="accent6" w:themeFillTint="33"/>
            <w:hideMark/>
          </w:tcPr>
          <w:p w14:paraId="1527A9CA" w14:textId="4FACF970" w:rsidR="006F68BA" w:rsidRPr="00B475B2" w:rsidRDefault="006F68BA" w:rsidP="005A43FC">
            <w:pPr>
              <w:spacing w:after="0" w:line="240" w:lineRule="auto"/>
              <w:jc w:val="center"/>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w:t>
            </w:r>
          </w:p>
          <w:p w14:paraId="2DA9589D" w14:textId="5B876DE7" w:rsidR="006F68BA" w:rsidRPr="00B475B2" w:rsidRDefault="006F68BA"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4</w:t>
            </w:r>
            <w:r w:rsidR="00FA5D86" w:rsidRPr="00B475B2">
              <w:rPr>
                <w:rFonts w:asciiTheme="minorHAnsi" w:hAnsiTheme="minorHAnsi" w:cstheme="minorHAnsi"/>
                <w:sz w:val="20"/>
                <w:lang w:eastAsia="en-NZ"/>
              </w:rPr>
              <w:t>8</w:t>
            </w:r>
            <w:r w:rsidRPr="00B475B2">
              <w:rPr>
                <w:rFonts w:asciiTheme="minorHAnsi" w:hAnsiTheme="minorHAnsi" w:cstheme="minorHAnsi"/>
                <w:sz w:val="20"/>
                <w:lang w:eastAsia="en-NZ"/>
              </w:rPr>
              <w:t xml:space="preserve"> councils already </w:t>
            </w:r>
            <w:r w:rsidR="00FA5D86" w:rsidRPr="00B475B2">
              <w:rPr>
                <w:rFonts w:asciiTheme="minorHAnsi" w:hAnsiTheme="minorHAnsi" w:cstheme="minorHAnsi"/>
                <w:sz w:val="20"/>
                <w:lang w:eastAsia="en-NZ"/>
              </w:rPr>
              <w:t>separate</w:t>
            </w:r>
            <w:r w:rsidRPr="00B475B2">
              <w:rPr>
                <w:rFonts w:asciiTheme="minorHAnsi" w:hAnsiTheme="minorHAnsi" w:cstheme="minorHAnsi"/>
                <w:sz w:val="20"/>
                <w:lang w:eastAsia="en-NZ"/>
              </w:rPr>
              <w:t xml:space="preserve"> glass</w:t>
            </w:r>
            <w:r w:rsidR="00FA5D86" w:rsidRPr="00B475B2">
              <w:rPr>
                <w:rFonts w:asciiTheme="minorHAnsi" w:hAnsiTheme="minorHAnsi" w:cstheme="minorHAnsi"/>
                <w:sz w:val="20"/>
                <w:lang w:eastAsia="en-NZ"/>
              </w:rPr>
              <w:t xml:space="preserve"> before or at kerbside</w:t>
            </w:r>
            <w:r w:rsidRPr="00B475B2">
              <w:rPr>
                <w:rFonts w:asciiTheme="minorHAnsi" w:hAnsiTheme="minorHAnsi" w:cstheme="minorHAnsi"/>
                <w:sz w:val="20"/>
                <w:lang w:eastAsia="en-NZ"/>
              </w:rPr>
              <w:t>.</w:t>
            </w:r>
          </w:p>
          <w:p w14:paraId="65FDB643" w14:textId="41E052CD" w:rsidR="006F68BA" w:rsidRPr="00B475B2" w:rsidRDefault="006F68BA" w:rsidP="0046727B">
            <w:pPr>
              <w:spacing w:after="12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The remaining councils would need to purchase bins and modify or purchase new collection vehicles.</w:t>
            </w:r>
          </w:p>
          <w:p w14:paraId="05E28F7B" w14:textId="1E46154B" w:rsidR="006F68BA" w:rsidRPr="00B475B2" w:rsidRDefault="006F68BA" w:rsidP="0046727B">
            <w:pPr>
              <w:spacing w:after="12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Reduced contamination saves on processing costs.</w:t>
            </w:r>
          </w:p>
        </w:tc>
        <w:tc>
          <w:tcPr>
            <w:tcW w:w="2506" w:type="dxa"/>
            <w:shd w:val="clear" w:color="auto" w:fill="auto"/>
            <w:hideMark/>
          </w:tcPr>
          <w:p w14:paraId="5FA71E39" w14:textId="18D40C0B" w:rsidR="006F68BA" w:rsidRPr="00B475B2" w:rsidRDefault="006F68BA" w:rsidP="005A43FC">
            <w:pPr>
              <w:spacing w:after="0" w:line="240" w:lineRule="auto"/>
              <w:jc w:val="center"/>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 -</w:t>
            </w:r>
          </w:p>
          <w:p w14:paraId="293F67EB" w14:textId="3963AAD2" w:rsidR="006F68BA" w:rsidRPr="00B475B2" w:rsidRDefault="006F68BA" w:rsidP="0046727B">
            <w:pPr>
              <w:spacing w:after="12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Only 4 councils collect paper and cardboard separately</w:t>
            </w:r>
            <w:r w:rsidR="007471BA" w:rsidRPr="00B475B2">
              <w:rPr>
                <w:rFonts w:asciiTheme="minorHAnsi" w:hAnsiTheme="minorHAnsi" w:cstheme="minorHAnsi"/>
                <w:sz w:val="20"/>
                <w:lang w:eastAsia="en-NZ"/>
              </w:rPr>
              <w:t>.</w:t>
            </w:r>
          </w:p>
          <w:p w14:paraId="28D595F0" w14:textId="77777777" w:rsidR="006F68BA" w:rsidRPr="00B475B2" w:rsidRDefault="006F68BA" w:rsidP="0046727B">
            <w:pPr>
              <w:spacing w:after="12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The remaining councils would need to purchase collection containers and reconfigure existing collection vehicles or purchase new ones.</w:t>
            </w:r>
          </w:p>
          <w:p w14:paraId="21C85325" w14:textId="762A3204" w:rsidR="006F68BA" w:rsidRPr="00B475B2" w:rsidRDefault="006F68BA" w:rsidP="0046727B">
            <w:pPr>
              <w:spacing w:after="12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Reduced contamination saves on processing costs.</w:t>
            </w:r>
          </w:p>
        </w:tc>
      </w:tr>
      <w:tr w:rsidR="006F68BA" w:rsidRPr="00D12AA3" w14:paraId="4250B90C" w14:textId="77777777" w:rsidTr="004B69E7">
        <w:trPr>
          <w:trHeight w:val="390"/>
        </w:trPr>
        <w:tc>
          <w:tcPr>
            <w:tcW w:w="2172" w:type="dxa"/>
            <w:shd w:val="clear" w:color="auto" w:fill="F2F2F2" w:themeFill="background1" w:themeFillShade="F2"/>
            <w:vAlign w:val="center"/>
          </w:tcPr>
          <w:p w14:paraId="6F3FE90D" w14:textId="77777777" w:rsidR="006F68BA" w:rsidRPr="00474075" w:rsidRDefault="006F68BA" w:rsidP="00ED7EC5">
            <w:pPr>
              <w:spacing w:after="0" w:line="240" w:lineRule="auto"/>
              <w:textAlignment w:val="baseline"/>
              <w:rPr>
                <w:rFonts w:asciiTheme="minorHAnsi" w:hAnsiTheme="minorHAnsi" w:cstheme="minorHAnsi"/>
                <w:b/>
                <w:bCs/>
                <w:sz w:val="20"/>
                <w:lang w:eastAsia="en-NZ"/>
              </w:rPr>
            </w:pPr>
            <w:r w:rsidRPr="00474075">
              <w:rPr>
                <w:rFonts w:asciiTheme="minorHAnsi" w:hAnsiTheme="minorHAnsi" w:cstheme="minorHAnsi"/>
                <w:b/>
                <w:bCs/>
                <w:sz w:val="20"/>
                <w:lang w:eastAsia="en-NZ"/>
              </w:rPr>
              <w:t>Overall Assessment</w:t>
            </w:r>
          </w:p>
        </w:tc>
        <w:tc>
          <w:tcPr>
            <w:tcW w:w="2505" w:type="dxa"/>
            <w:shd w:val="clear" w:color="auto" w:fill="auto"/>
          </w:tcPr>
          <w:p w14:paraId="7BF724AB" w14:textId="752B6E82" w:rsidR="006F68BA" w:rsidRPr="00B475B2" w:rsidRDefault="00351862" w:rsidP="00CE7E4C">
            <w:pPr>
              <w:spacing w:after="0" w:line="240" w:lineRule="auto"/>
              <w:jc w:val="center"/>
              <w:textAlignment w:val="baseline"/>
              <w:rPr>
                <w:rFonts w:asciiTheme="minorHAnsi" w:hAnsiTheme="minorHAnsi" w:cstheme="minorHAnsi"/>
                <w:sz w:val="20"/>
              </w:rPr>
            </w:pPr>
            <w:r w:rsidRPr="00B475B2">
              <w:rPr>
                <w:rFonts w:asciiTheme="minorHAnsi" w:hAnsiTheme="minorHAnsi" w:cstheme="minorHAnsi"/>
                <w:sz w:val="20"/>
              </w:rPr>
              <w:t>(</w:t>
            </w:r>
            <w:r w:rsidR="006F68BA" w:rsidRPr="00B475B2">
              <w:rPr>
                <w:rFonts w:asciiTheme="minorHAnsi" w:hAnsiTheme="minorHAnsi" w:cstheme="minorHAnsi"/>
                <w:sz w:val="20"/>
              </w:rPr>
              <w:t>0</w:t>
            </w:r>
            <w:r w:rsidRPr="00B475B2">
              <w:rPr>
                <w:rFonts w:asciiTheme="minorHAnsi" w:hAnsiTheme="minorHAnsi" w:cstheme="minorHAnsi"/>
                <w:sz w:val="20"/>
              </w:rPr>
              <w:t xml:space="preserve">) </w:t>
            </w:r>
            <w:r w:rsidR="00A161E6" w:rsidRPr="00B475B2">
              <w:rPr>
                <w:rFonts w:asciiTheme="minorHAnsi" w:hAnsiTheme="minorHAnsi" w:cstheme="minorHAnsi"/>
                <w:sz w:val="20"/>
              </w:rPr>
              <w:t>Low</w:t>
            </w:r>
          </w:p>
          <w:p w14:paraId="01DC82B9" w14:textId="6081C2A1" w:rsidR="006F68BA" w:rsidRPr="00B475B2" w:rsidRDefault="0027067E"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rPr>
              <w:t>May p</w:t>
            </w:r>
            <w:r w:rsidR="006F68BA" w:rsidRPr="00B475B2">
              <w:rPr>
                <w:rFonts w:asciiTheme="minorHAnsi" w:hAnsiTheme="minorHAnsi" w:cstheme="minorHAnsi"/>
                <w:sz w:val="20"/>
              </w:rPr>
              <w:t xml:space="preserve">artially achieve desired outcomes for New Zealand if </w:t>
            </w:r>
            <w:r w:rsidR="00884013" w:rsidRPr="00B475B2">
              <w:rPr>
                <w:rFonts w:asciiTheme="minorHAnsi" w:hAnsiTheme="minorHAnsi" w:cstheme="minorHAnsi"/>
                <w:sz w:val="20"/>
              </w:rPr>
              <w:t>a</w:t>
            </w:r>
            <w:r w:rsidR="006F68BA" w:rsidRPr="00B475B2">
              <w:rPr>
                <w:rFonts w:asciiTheme="minorHAnsi" w:hAnsiTheme="minorHAnsi" w:cstheme="minorHAnsi"/>
                <w:sz w:val="20"/>
              </w:rPr>
              <w:t xml:space="preserve"> CRS is implemented</w:t>
            </w:r>
          </w:p>
        </w:tc>
        <w:tc>
          <w:tcPr>
            <w:tcW w:w="2506" w:type="dxa"/>
            <w:gridSpan w:val="2"/>
            <w:shd w:val="clear" w:color="auto" w:fill="auto"/>
          </w:tcPr>
          <w:p w14:paraId="225DB3AB" w14:textId="166EB2DF" w:rsidR="006F68BA" w:rsidRPr="00B475B2" w:rsidRDefault="006F68BA" w:rsidP="00CE7E4C">
            <w:pPr>
              <w:spacing w:after="0" w:line="240" w:lineRule="auto"/>
              <w:jc w:val="center"/>
              <w:textAlignment w:val="baseline"/>
              <w:rPr>
                <w:rFonts w:asciiTheme="minorHAnsi" w:hAnsiTheme="minorHAnsi" w:cstheme="minorHAnsi"/>
                <w:sz w:val="20"/>
              </w:rPr>
            </w:pPr>
            <w:r w:rsidRPr="00B475B2">
              <w:rPr>
                <w:rFonts w:asciiTheme="minorHAnsi" w:hAnsiTheme="minorHAnsi" w:cstheme="minorHAnsi"/>
                <w:sz w:val="20"/>
              </w:rPr>
              <w:t>(1) Low</w:t>
            </w:r>
          </w:p>
          <w:p w14:paraId="038FB55F" w14:textId="3C0F1A1D" w:rsidR="006F68BA" w:rsidRPr="00B475B2" w:rsidRDefault="006F68BA"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rPr>
              <w:t>Partially achieves desired outcomes for New Zealand at medium cost</w:t>
            </w:r>
          </w:p>
        </w:tc>
        <w:tc>
          <w:tcPr>
            <w:tcW w:w="2506" w:type="dxa"/>
          </w:tcPr>
          <w:p w14:paraId="261A2C80" w14:textId="788A307F" w:rsidR="00767128" w:rsidRPr="00B475B2" w:rsidRDefault="00767128" w:rsidP="00CE7E4C">
            <w:pPr>
              <w:spacing w:after="0" w:line="240" w:lineRule="auto"/>
              <w:jc w:val="center"/>
              <w:textAlignment w:val="baseline"/>
              <w:rPr>
                <w:rFonts w:asciiTheme="minorHAnsi" w:hAnsiTheme="minorHAnsi" w:cstheme="minorHAnsi"/>
                <w:sz w:val="20"/>
              </w:rPr>
            </w:pPr>
            <w:r w:rsidRPr="00B475B2">
              <w:rPr>
                <w:rFonts w:asciiTheme="minorHAnsi" w:hAnsiTheme="minorHAnsi" w:cstheme="minorHAnsi"/>
                <w:sz w:val="20"/>
              </w:rPr>
              <w:t>(</w:t>
            </w:r>
            <w:r w:rsidR="00653109" w:rsidRPr="00B475B2">
              <w:rPr>
                <w:rFonts w:asciiTheme="minorHAnsi" w:hAnsiTheme="minorHAnsi" w:cstheme="minorHAnsi"/>
                <w:sz w:val="20"/>
              </w:rPr>
              <w:t>2</w:t>
            </w:r>
            <w:r w:rsidRPr="00B475B2">
              <w:rPr>
                <w:rFonts w:asciiTheme="minorHAnsi" w:hAnsiTheme="minorHAnsi" w:cstheme="minorHAnsi"/>
                <w:sz w:val="20"/>
              </w:rPr>
              <w:t xml:space="preserve">) </w:t>
            </w:r>
            <w:r w:rsidR="00653109" w:rsidRPr="00B475B2">
              <w:rPr>
                <w:rFonts w:asciiTheme="minorHAnsi" w:hAnsiTheme="minorHAnsi" w:cstheme="minorHAnsi"/>
                <w:sz w:val="20"/>
              </w:rPr>
              <w:t>Medium</w:t>
            </w:r>
          </w:p>
          <w:p w14:paraId="3F3BED52" w14:textId="73DEF679" w:rsidR="006F68BA" w:rsidRPr="00B475B2" w:rsidRDefault="00041B57" w:rsidP="00AC02F2">
            <w:pPr>
              <w:spacing w:after="0" w:line="240" w:lineRule="auto"/>
              <w:textAlignment w:val="baseline"/>
              <w:rPr>
                <w:rFonts w:asciiTheme="minorHAnsi" w:hAnsiTheme="minorHAnsi" w:cstheme="minorHAnsi"/>
                <w:sz w:val="20"/>
              </w:rPr>
            </w:pPr>
            <w:r w:rsidRPr="00B475B2">
              <w:rPr>
                <w:rFonts w:asciiTheme="minorHAnsi" w:hAnsiTheme="minorHAnsi" w:cstheme="minorHAnsi"/>
                <w:sz w:val="20"/>
              </w:rPr>
              <w:t>Mostly a</w:t>
            </w:r>
            <w:r w:rsidR="00767128" w:rsidRPr="00B475B2">
              <w:rPr>
                <w:rFonts w:asciiTheme="minorHAnsi" w:hAnsiTheme="minorHAnsi" w:cstheme="minorHAnsi"/>
                <w:sz w:val="20"/>
              </w:rPr>
              <w:t>chieves desired outcomes for New Zealand at medium cost</w:t>
            </w:r>
          </w:p>
        </w:tc>
        <w:tc>
          <w:tcPr>
            <w:tcW w:w="2506" w:type="dxa"/>
            <w:gridSpan w:val="2"/>
            <w:shd w:val="clear" w:color="auto" w:fill="auto"/>
          </w:tcPr>
          <w:p w14:paraId="27EF3EBF" w14:textId="4134F0FA" w:rsidR="006F68BA" w:rsidRPr="00B475B2" w:rsidRDefault="006F68BA" w:rsidP="00CE7E4C">
            <w:pPr>
              <w:spacing w:after="0" w:line="240" w:lineRule="auto"/>
              <w:jc w:val="center"/>
              <w:textAlignment w:val="baseline"/>
              <w:rPr>
                <w:rFonts w:asciiTheme="minorHAnsi" w:hAnsiTheme="minorHAnsi" w:cstheme="minorHAnsi"/>
                <w:sz w:val="20"/>
              </w:rPr>
            </w:pPr>
            <w:r w:rsidRPr="00B475B2">
              <w:rPr>
                <w:rFonts w:asciiTheme="minorHAnsi" w:hAnsiTheme="minorHAnsi" w:cstheme="minorHAnsi"/>
                <w:sz w:val="20"/>
              </w:rPr>
              <w:t>(</w:t>
            </w:r>
            <w:r w:rsidR="00397B00" w:rsidRPr="00B475B2">
              <w:rPr>
                <w:rFonts w:asciiTheme="minorHAnsi" w:hAnsiTheme="minorHAnsi" w:cstheme="minorHAnsi"/>
                <w:sz w:val="20"/>
              </w:rPr>
              <w:t>2</w:t>
            </w:r>
            <w:r w:rsidRPr="00B475B2">
              <w:rPr>
                <w:rFonts w:asciiTheme="minorHAnsi" w:hAnsiTheme="minorHAnsi" w:cstheme="minorHAnsi"/>
                <w:sz w:val="20"/>
              </w:rPr>
              <w:t>) Medium</w:t>
            </w:r>
          </w:p>
          <w:p w14:paraId="3B2DBFE7" w14:textId="7D3C280E" w:rsidR="006F68BA" w:rsidRPr="00B475B2" w:rsidRDefault="0030218E"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rPr>
              <w:t>A</w:t>
            </w:r>
            <w:r w:rsidR="006F68BA" w:rsidRPr="00B475B2">
              <w:rPr>
                <w:rFonts w:asciiTheme="minorHAnsi" w:hAnsiTheme="minorHAnsi" w:cstheme="minorHAnsi"/>
                <w:sz w:val="20"/>
              </w:rPr>
              <w:t xml:space="preserve">chieves desired outcomes for New Zealand but at </w:t>
            </w:r>
            <w:r w:rsidR="004D19C7" w:rsidRPr="00B475B2">
              <w:rPr>
                <w:rFonts w:asciiTheme="minorHAnsi" w:hAnsiTheme="minorHAnsi" w:cstheme="minorHAnsi"/>
                <w:sz w:val="20"/>
              </w:rPr>
              <w:t>greater</w:t>
            </w:r>
            <w:r w:rsidR="006F68BA" w:rsidRPr="00B475B2">
              <w:rPr>
                <w:rFonts w:asciiTheme="minorHAnsi" w:hAnsiTheme="minorHAnsi" w:cstheme="minorHAnsi"/>
                <w:sz w:val="20"/>
              </w:rPr>
              <w:t xml:space="preserve"> cost</w:t>
            </w:r>
            <w:r w:rsidR="004D19C7" w:rsidRPr="00B475B2">
              <w:rPr>
                <w:rFonts w:asciiTheme="minorHAnsi" w:hAnsiTheme="minorHAnsi" w:cstheme="minorHAnsi"/>
                <w:sz w:val="20"/>
              </w:rPr>
              <w:t xml:space="preserve"> than Option 3</w:t>
            </w:r>
          </w:p>
        </w:tc>
        <w:tc>
          <w:tcPr>
            <w:tcW w:w="2506" w:type="dxa"/>
            <w:shd w:val="clear" w:color="auto" w:fill="auto"/>
          </w:tcPr>
          <w:p w14:paraId="3C30A8E1" w14:textId="1A2A9057" w:rsidR="006F68BA" w:rsidRPr="00B475B2" w:rsidRDefault="006F68BA" w:rsidP="00CE7E4C">
            <w:pPr>
              <w:spacing w:after="0" w:line="240" w:lineRule="auto"/>
              <w:jc w:val="center"/>
              <w:textAlignment w:val="baseline"/>
              <w:rPr>
                <w:rFonts w:asciiTheme="minorHAnsi" w:hAnsiTheme="minorHAnsi" w:cstheme="minorHAnsi"/>
                <w:sz w:val="20"/>
              </w:rPr>
            </w:pPr>
            <w:r w:rsidRPr="00B475B2">
              <w:rPr>
                <w:rFonts w:asciiTheme="minorHAnsi" w:hAnsiTheme="minorHAnsi" w:cstheme="minorHAnsi"/>
                <w:sz w:val="20"/>
              </w:rPr>
              <w:t>(0) Low</w:t>
            </w:r>
          </w:p>
          <w:p w14:paraId="6527C8D6" w14:textId="6E0DCB70" w:rsidR="006F68BA" w:rsidRPr="00B475B2" w:rsidRDefault="006F68BA"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rPr>
              <w:t>Partially achieves desired outcomes for New Zealand at a significant cost</w:t>
            </w:r>
          </w:p>
        </w:tc>
      </w:tr>
      <w:tr w:rsidR="00DF530C" w:rsidRPr="00D12AA3" w14:paraId="7192C414" w14:textId="77777777" w:rsidTr="004B69E7">
        <w:trPr>
          <w:trHeight w:val="390"/>
        </w:trPr>
        <w:tc>
          <w:tcPr>
            <w:tcW w:w="2172" w:type="dxa"/>
            <w:shd w:val="clear" w:color="auto" w:fill="F2F2F2" w:themeFill="background1" w:themeFillShade="F2"/>
            <w:vAlign w:val="center"/>
          </w:tcPr>
          <w:p w14:paraId="63CFEC5F" w14:textId="04312534" w:rsidR="00DF530C" w:rsidRPr="00B475B2" w:rsidRDefault="00DF530C" w:rsidP="00ED7EC5">
            <w:pPr>
              <w:spacing w:after="0" w:line="240" w:lineRule="auto"/>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Note on potential impact if an effective CRS is introduced</w:t>
            </w:r>
          </w:p>
        </w:tc>
        <w:tc>
          <w:tcPr>
            <w:tcW w:w="12529" w:type="dxa"/>
            <w:gridSpan w:val="7"/>
            <w:shd w:val="clear" w:color="auto" w:fill="auto"/>
          </w:tcPr>
          <w:p w14:paraId="0DAD714B" w14:textId="7724FDD1" w:rsidR="00DF530C" w:rsidRPr="00B475B2" w:rsidRDefault="00DF530C" w:rsidP="00474075">
            <w:pPr>
              <w:spacing w:after="120" w:line="240" w:lineRule="auto"/>
              <w:ind w:left="94"/>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If a CRS removed most glass from kerbside</w:t>
            </w:r>
            <w:r w:rsidR="003E24B5">
              <w:rPr>
                <w:rFonts w:asciiTheme="minorHAnsi" w:hAnsiTheme="minorHAnsi" w:cstheme="minorHAnsi"/>
                <w:sz w:val="20"/>
                <w:lang w:eastAsia="en-NZ"/>
              </w:rPr>
              <w:t>,</w:t>
            </w:r>
            <w:r w:rsidR="00520D6F" w:rsidRPr="00B475B2">
              <w:rPr>
                <w:rFonts w:asciiTheme="minorHAnsi" w:hAnsiTheme="minorHAnsi" w:cstheme="minorHAnsi"/>
                <w:sz w:val="20"/>
                <w:lang w:eastAsia="en-NZ"/>
              </w:rPr>
              <w:t xml:space="preserve"> b</w:t>
            </w:r>
            <w:r w:rsidR="00E20405" w:rsidRPr="00B475B2">
              <w:rPr>
                <w:rFonts w:asciiTheme="minorHAnsi" w:hAnsiTheme="minorHAnsi" w:cstheme="minorHAnsi"/>
                <w:sz w:val="20"/>
                <w:lang w:eastAsia="en-NZ"/>
              </w:rPr>
              <w:t>oth the costs and the</w:t>
            </w:r>
            <w:r w:rsidR="00B936C4" w:rsidRPr="00B475B2">
              <w:rPr>
                <w:rFonts w:asciiTheme="minorHAnsi" w:hAnsiTheme="minorHAnsi" w:cstheme="minorHAnsi"/>
                <w:sz w:val="20"/>
                <w:lang w:eastAsia="en-NZ"/>
              </w:rPr>
              <w:t xml:space="preserve"> benefits of change would </w:t>
            </w:r>
            <w:r w:rsidR="001D12F5" w:rsidRPr="00B475B2">
              <w:rPr>
                <w:rFonts w:asciiTheme="minorHAnsi" w:hAnsiTheme="minorHAnsi" w:cstheme="minorHAnsi"/>
                <w:sz w:val="20"/>
                <w:lang w:eastAsia="en-NZ"/>
              </w:rPr>
              <w:t>decrease</w:t>
            </w:r>
            <w:r w:rsidR="00B936C4" w:rsidRPr="00B475B2">
              <w:rPr>
                <w:rFonts w:asciiTheme="minorHAnsi" w:hAnsiTheme="minorHAnsi" w:cstheme="minorHAnsi"/>
                <w:sz w:val="20"/>
                <w:lang w:eastAsia="en-NZ"/>
              </w:rPr>
              <w:t xml:space="preserve">. </w:t>
            </w:r>
            <w:r w:rsidR="00E20405" w:rsidRPr="00B475B2">
              <w:rPr>
                <w:rFonts w:asciiTheme="minorHAnsi" w:hAnsiTheme="minorHAnsi" w:cstheme="minorHAnsi"/>
                <w:sz w:val="20"/>
                <w:lang w:eastAsia="en-NZ"/>
              </w:rPr>
              <w:t>Glass fine contamination of other recyclables would reduce, but still limit end markets for comingled paper and cardboard.</w:t>
            </w:r>
            <w:r w:rsidR="00434A6A" w:rsidRPr="00B475B2">
              <w:rPr>
                <w:rFonts w:asciiTheme="minorHAnsi" w:hAnsiTheme="minorHAnsi" w:cstheme="minorHAnsi"/>
                <w:sz w:val="20"/>
                <w:lang w:eastAsia="en-NZ"/>
              </w:rPr>
              <w:t xml:space="preserve"> Separation would still improve p</w:t>
            </w:r>
            <w:r w:rsidR="00B936C4" w:rsidRPr="00B475B2">
              <w:rPr>
                <w:rFonts w:asciiTheme="minorHAnsi" w:hAnsiTheme="minorHAnsi" w:cstheme="minorHAnsi"/>
                <w:sz w:val="20"/>
                <w:lang w:eastAsia="en-NZ"/>
              </w:rPr>
              <w:t>aper and cardboard quality, value, and potential markets, increasing the resilience of our recycling system.</w:t>
            </w:r>
            <w:r w:rsidR="00192AD0" w:rsidRPr="00B475B2">
              <w:rPr>
                <w:rFonts w:asciiTheme="minorHAnsi" w:hAnsiTheme="minorHAnsi" w:cstheme="minorHAnsi"/>
                <w:sz w:val="20"/>
                <w:lang w:eastAsia="en-NZ"/>
              </w:rPr>
              <w:t xml:space="preserve"> T</w:t>
            </w:r>
            <w:r w:rsidRPr="00B475B2">
              <w:rPr>
                <w:rFonts w:asciiTheme="minorHAnsi" w:hAnsiTheme="minorHAnsi" w:cstheme="minorHAnsi"/>
                <w:sz w:val="20"/>
                <w:lang w:eastAsia="en-NZ"/>
              </w:rPr>
              <w:t xml:space="preserve">he CRS would be </w:t>
            </w:r>
            <w:r w:rsidR="00192AD0" w:rsidRPr="00B475B2">
              <w:rPr>
                <w:rFonts w:asciiTheme="minorHAnsi" w:hAnsiTheme="minorHAnsi" w:cstheme="minorHAnsi"/>
                <w:sz w:val="20"/>
                <w:lang w:eastAsia="en-NZ"/>
              </w:rPr>
              <w:t>expected</w:t>
            </w:r>
            <w:r w:rsidRPr="00B475B2">
              <w:rPr>
                <w:rFonts w:asciiTheme="minorHAnsi" w:hAnsiTheme="minorHAnsi" w:cstheme="minorHAnsi"/>
                <w:sz w:val="20"/>
                <w:lang w:eastAsia="en-NZ"/>
              </w:rPr>
              <w:t xml:space="preserve"> to provide sufficient </w:t>
            </w:r>
            <w:proofErr w:type="gramStart"/>
            <w:r w:rsidRPr="00B475B2">
              <w:rPr>
                <w:rFonts w:asciiTheme="minorHAnsi" w:hAnsiTheme="minorHAnsi" w:cstheme="minorHAnsi"/>
                <w:sz w:val="20"/>
                <w:lang w:eastAsia="en-NZ"/>
              </w:rPr>
              <w:t>high quality</w:t>
            </w:r>
            <w:proofErr w:type="gramEnd"/>
            <w:r w:rsidRPr="00B475B2">
              <w:rPr>
                <w:rFonts w:asciiTheme="minorHAnsi" w:hAnsiTheme="minorHAnsi" w:cstheme="minorHAnsi"/>
                <w:sz w:val="20"/>
                <w:lang w:eastAsia="en-NZ"/>
              </w:rPr>
              <w:t xml:space="preserve"> glass for maximum New Zealand bottle to bottle recycling.</w:t>
            </w:r>
          </w:p>
          <w:p w14:paraId="4C23C58F" w14:textId="2DF327A3" w:rsidR="00DF530C" w:rsidRPr="00B475B2" w:rsidRDefault="00192AD0" w:rsidP="00474075">
            <w:pPr>
              <w:spacing w:after="120" w:line="240" w:lineRule="auto"/>
              <w:ind w:left="94"/>
              <w:textAlignment w:val="baseline"/>
              <w:rPr>
                <w:rFonts w:asciiTheme="minorHAnsi" w:hAnsiTheme="minorHAnsi" w:cstheme="minorHAnsi"/>
                <w:sz w:val="20"/>
                <w:lang w:eastAsia="en-NZ"/>
              </w:rPr>
            </w:pPr>
            <w:r w:rsidRPr="00B475B2">
              <w:rPr>
                <w:rFonts w:asciiTheme="minorHAnsi" w:hAnsiTheme="minorHAnsi" w:cstheme="minorHAnsi"/>
                <w:sz w:val="20"/>
                <w:lang w:eastAsia="en-NZ"/>
              </w:rPr>
              <w:t>T</w:t>
            </w:r>
            <w:r w:rsidR="00DF530C" w:rsidRPr="00B475B2">
              <w:rPr>
                <w:rFonts w:asciiTheme="minorHAnsi" w:hAnsiTheme="minorHAnsi" w:cstheme="minorHAnsi"/>
                <w:sz w:val="20"/>
                <w:lang w:eastAsia="en-NZ"/>
              </w:rPr>
              <w:t xml:space="preserve">he costs of </w:t>
            </w:r>
            <w:r w:rsidR="007F60B4" w:rsidRPr="00B475B2">
              <w:rPr>
                <w:rFonts w:asciiTheme="minorHAnsi" w:hAnsiTheme="minorHAnsi" w:cstheme="minorHAnsi"/>
                <w:sz w:val="20"/>
                <w:lang w:eastAsia="en-NZ"/>
              </w:rPr>
              <w:t xml:space="preserve">separating glass </w:t>
            </w:r>
            <w:r w:rsidR="00DF530C" w:rsidRPr="00B475B2">
              <w:rPr>
                <w:rFonts w:asciiTheme="minorHAnsi" w:hAnsiTheme="minorHAnsi" w:cstheme="minorHAnsi"/>
                <w:sz w:val="20"/>
                <w:lang w:eastAsia="en-NZ"/>
              </w:rPr>
              <w:t xml:space="preserve">may be reduced as for most </w:t>
            </w:r>
            <w:proofErr w:type="gramStart"/>
            <w:r w:rsidR="00DF530C" w:rsidRPr="00B475B2">
              <w:rPr>
                <w:rFonts w:asciiTheme="minorHAnsi" w:hAnsiTheme="minorHAnsi" w:cstheme="minorHAnsi"/>
                <w:sz w:val="20"/>
                <w:lang w:eastAsia="en-NZ"/>
              </w:rPr>
              <w:t>councils</w:t>
            </w:r>
            <w:proofErr w:type="gramEnd"/>
            <w:r w:rsidR="00DF530C" w:rsidRPr="00B475B2">
              <w:rPr>
                <w:rFonts w:asciiTheme="minorHAnsi" w:hAnsiTheme="minorHAnsi" w:cstheme="minorHAnsi"/>
                <w:sz w:val="20"/>
                <w:lang w:eastAsia="en-NZ"/>
              </w:rPr>
              <w:t xml:space="preserve"> lower glass volumes would only require a glass crate rather than a wheeled bin.</w:t>
            </w:r>
            <w:r w:rsidR="008F3AEE" w:rsidRPr="00B475B2">
              <w:rPr>
                <w:rFonts w:asciiTheme="minorHAnsi" w:hAnsiTheme="minorHAnsi" w:cstheme="minorHAnsi"/>
                <w:sz w:val="20"/>
                <w:lang w:eastAsia="en-NZ"/>
              </w:rPr>
              <w:t xml:space="preserve"> </w:t>
            </w:r>
            <w:r w:rsidR="00674DD3" w:rsidRPr="00B475B2">
              <w:rPr>
                <w:rFonts w:asciiTheme="minorHAnsi" w:hAnsiTheme="minorHAnsi" w:cstheme="minorHAnsi"/>
                <w:sz w:val="20"/>
                <w:lang w:eastAsia="en-NZ"/>
              </w:rPr>
              <w:t xml:space="preserve">Glass may also be able to be collected less frequently and </w:t>
            </w:r>
            <w:r w:rsidR="00DF530C" w:rsidRPr="00B475B2">
              <w:rPr>
                <w:rFonts w:asciiTheme="minorHAnsi" w:hAnsiTheme="minorHAnsi" w:cstheme="minorHAnsi"/>
                <w:sz w:val="20"/>
                <w:lang w:eastAsia="en-NZ"/>
              </w:rPr>
              <w:t>less glass would mean lower kerbside sorting costs</w:t>
            </w:r>
            <w:r w:rsidR="00674DD3" w:rsidRPr="00B475B2">
              <w:rPr>
                <w:rFonts w:asciiTheme="minorHAnsi" w:hAnsiTheme="minorHAnsi" w:cstheme="minorHAnsi"/>
                <w:sz w:val="20"/>
                <w:lang w:eastAsia="en-NZ"/>
              </w:rPr>
              <w:t xml:space="preserve"> for comingled crate systems.</w:t>
            </w:r>
            <w:r w:rsidR="00081D75" w:rsidRPr="00B475B2">
              <w:rPr>
                <w:rFonts w:asciiTheme="minorHAnsi" w:hAnsiTheme="minorHAnsi" w:cstheme="minorHAnsi"/>
                <w:sz w:val="20"/>
                <w:lang w:eastAsia="en-NZ"/>
              </w:rPr>
              <w:t xml:space="preserve"> The costs for separating paper and cardboard would be unchanged.</w:t>
            </w:r>
          </w:p>
          <w:p w14:paraId="7C01F14B" w14:textId="6DAAE125" w:rsidR="00DF530C" w:rsidRPr="00B475B2" w:rsidRDefault="00520D6F" w:rsidP="00474075">
            <w:pPr>
              <w:spacing w:after="120" w:line="240" w:lineRule="auto"/>
              <w:ind w:left="94"/>
              <w:textAlignment w:val="baseline"/>
              <w:rPr>
                <w:rFonts w:asciiTheme="minorHAnsi" w:hAnsiTheme="minorHAnsi" w:cstheme="minorHAnsi"/>
                <w:sz w:val="20"/>
              </w:rPr>
            </w:pPr>
            <w:r w:rsidRPr="00B475B2">
              <w:rPr>
                <w:rFonts w:asciiTheme="minorHAnsi" w:hAnsiTheme="minorHAnsi" w:cstheme="minorHAnsi"/>
                <w:sz w:val="20"/>
                <w:lang w:eastAsia="en-NZ"/>
              </w:rPr>
              <w:t>K</w:t>
            </w:r>
            <w:r w:rsidR="00286B1F" w:rsidRPr="00B475B2">
              <w:rPr>
                <w:rFonts w:asciiTheme="minorHAnsi" w:hAnsiTheme="minorHAnsi" w:cstheme="minorHAnsi"/>
                <w:sz w:val="20"/>
                <w:lang w:eastAsia="en-NZ"/>
              </w:rPr>
              <w:t xml:space="preserve">erbside collections may be cheaper due to fewer vehicle movements and less sorting or more expensive if the same </w:t>
            </w:r>
            <w:r w:rsidR="003E24B5">
              <w:rPr>
                <w:rFonts w:asciiTheme="minorHAnsi" w:hAnsiTheme="minorHAnsi" w:cstheme="minorHAnsi"/>
                <w:sz w:val="20"/>
                <w:lang w:eastAsia="en-NZ"/>
              </w:rPr>
              <w:t>number</w:t>
            </w:r>
            <w:r w:rsidR="00286B1F" w:rsidRPr="00B475B2">
              <w:rPr>
                <w:rFonts w:asciiTheme="minorHAnsi" w:hAnsiTheme="minorHAnsi" w:cstheme="minorHAnsi"/>
                <w:sz w:val="20"/>
                <w:lang w:eastAsia="en-NZ"/>
              </w:rPr>
              <w:t xml:space="preserve"> of vehicles and workers collect less saleable commodity.</w:t>
            </w:r>
          </w:p>
        </w:tc>
      </w:tr>
      <w:tr w:rsidR="00D12FC9" w:rsidRPr="00D12AA3" w14:paraId="0ABE8B4F" w14:textId="77777777" w:rsidTr="004B69E7">
        <w:trPr>
          <w:trHeight w:val="390"/>
        </w:trPr>
        <w:tc>
          <w:tcPr>
            <w:tcW w:w="4973" w:type="dxa"/>
            <w:gridSpan w:val="3"/>
            <w:shd w:val="clear" w:color="auto" w:fill="F2F2F2" w:themeFill="background1" w:themeFillShade="F2"/>
          </w:tcPr>
          <w:p w14:paraId="707611A0" w14:textId="77777777" w:rsidR="00D12FC9" w:rsidRPr="009E5260" w:rsidRDefault="00D12FC9" w:rsidP="00D70BBC">
            <w:pPr>
              <w:spacing w:after="0" w:line="240" w:lineRule="auto"/>
              <w:rPr>
                <w:rFonts w:asciiTheme="minorHAnsi" w:hAnsiTheme="minorHAnsi" w:cstheme="minorHAnsi"/>
                <w:b/>
                <w:sz w:val="20"/>
              </w:rPr>
            </w:pPr>
            <w:r w:rsidRPr="009E5260">
              <w:rPr>
                <w:rFonts w:asciiTheme="minorHAnsi" w:hAnsiTheme="minorHAnsi" w:cstheme="minorHAnsi"/>
                <w:b/>
                <w:sz w:val="20"/>
              </w:rPr>
              <w:t>Key for qualitative judgements:</w:t>
            </w:r>
          </w:p>
          <w:p w14:paraId="6C9F4999" w14:textId="7C8F0A07" w:rsidR="00D12FC9" w:rsidRPr="009E5260" w:rsidRDefault="00D12FC9" w:rsidP="00D70BBC">
            <w:pPr>
              <w:spacing w:after="0" w:line="240" w:lineRule="auto"/>
              <w:ind w:left="94"/>
              <w:textAlignment w:val="baseline"/>
              <w:rPr>
                <w:rFonts w:asciiTheme="minorHAnsi" w:hAnsiTheme="minorHAnsi" w:cstheme="minorHAnsi"/>
                <w:sz w:val="20"/>
                <w:lang w:eastAsia="en-NZ"/>
              </w:rPr>
            </w:pPr>
            <w:r w:rsidRPr="009E5260">
              <w:rPr>
                <w:rFonts w:asciiTheme="minorHAnsi" w:hAnsiTheme="minorHAnsi" w:cstheme="minorHAnsi"/>
                <w:bCs/>
                <w:sz w:val="20"/>
              </w:rPr>
              <w:t>0</w:t>
            </w:r>
            <w:r w:rsidRPr="009E5260">
              <w:rPr>
                <w:rFonts w:asciiTheme="minorHAnsi" w:hAnsiTheme="minorHAnsi" w:cstheme="minorHAnsi"/>
                <w:sz w:val="20"/>
              </w:rPr>
              <w:tab/>
              <w:t>about the same as the counterfactual</w:t>
            </w:r>
          </w:p>
        </w:tc>
        <w:tc>
          <w:tcPr>
            <w:tcW w:w="4864" w:type="dxa"/>
            <w:gridSpan w:val="3"/>
            <w:shd w:val="clear" w:color="auto" w:fill="F2F2F2" w:themeFill="background1" w:themeFillShade="F2"/>
          </w:tcPr>
          <w:p w14:paraId="1680A5C2" w14:textId="77777777" w:rsidR="00D12FC9" w:rsidRPr="009E5260" w:rsidRDefault="00D12FC9" w:rsidP="00D70BBC">
            <w:pPr>
              <w:spacing w:after="0" w:line="240" w:lineRule="auto"/>
              <w:ind w:left="96"/>
              <w:textAlignment w:val="baseline"/>
              <w:rPr>
                <w:rFonts w:asciiTheme="minorHAnsi" w:hAnsiTheme="minorHAnsi" w:cstheme="minorHAnsi"/>
                <w:b/>
                <w:sz w:val="20"/>
              </w:rPr>
            </w:pPr>
            <w:r w:rsidRPr="009E5260">
              <w:rPr>
                <w:rFonts w:asciiTheme="minorHAnsi" w:hAnsiTheme="minorHAnsi" w:cstheme="minorHAnsi"/>
                <w:b/>
                <w:color w:val="FF0000"/>
                <w:sz w:val="20"/>
              </w:rPr>
              <w:t>-</w:t>
            </w:r>
            <w:r w:rsidRPr="009E5260">
              <w:rPr>
                <w:rFonts w:asciiTheme="minorHAnsi" w:hAnsiTheme="minorHAnsi" w:cstheme="minorHAnsi"/>
                <w:sz w:val="20"/>
              </w:rPr>
              <w:tab/>
              <w:t>worse than the counterfactual</w:t>
            </w:r>
          </w:p>
          <w:p w14:paraId="35D76466" w14:textId="6063B6A7" w:rsidR="00D12FC9" w:rsidRPr="009E5260" w:rsidRDefault="00D12FC9" w:rsidP="00D70BBC">
            <w:pPr>
              <w:spacing w:after="0" w:line="240" w:lineRule="auto"/>
              <w:ind w:left="96"/>
              <w:textAlignment w:val="baseline"/>
              <w:rPr>
                <w:rFonts w:asciiTheme="minorHAnsi" w:hAnsiTheme="minorHAnsi" w:cstheme="minorHAnsi"/>
                <w:sz w:val="20"/>
                <w:lang w:eastAsia="en-NZ"/>
              </w:rPr>
            </w:pPr>
            <w:r w:rsidRPr="009E5260">
              <w:rPr>
                <w:rFonts w:asciiTheme="minorHAnsi" w:hAnsiTheme="minorHAnsi" w:cstheme="minorHAnsi"/>
                <w:b/>
                <w:color w:val="FF0000"/>
                <w:sz w:val="20"/>
              </w:rPr>
              <w:t>- -</w:t>
            </w:r>
            <w:r w:rsidRPr="009E5260">
              <w:rPr>
                <w:rFonts w:asciiTheme="minorHAnsi" w:hAnsiTheme="minorHAnsi" w:cstheme="minorHAnsi"/>
                <w:sz w:val="20"/>
              </w:rPr>
              <w:tab/>
              <w:t>much worse than counterfactual</w:t>
            </w:r>
          </w:p>
        </w:tc>
        <w:tc>
          <w:tcPr>
            <w:tcW w:w="4864" w:type="dxa"/>
            <w:gridSpan w:val="2"/>
            <w:shd w:val="clear" w:color="auto" w:fill="F2F2F2" w:themeFill="background1" w:themeFillShade="F2"/>
          </w:tcPr>
          <w:p w14:paraId="6C6300D4" w14:textId="77777777" w:rsidR="00D12FC9" w:rsidRPr="009E5260" w:rsidRDefault="00D12FC9" w:rsidP="00D70BBC">
            <w:pPr>
              <w:spacing w:after="0" w:line="240" w:lineRule="auto"/>
              <w:ind w:left="709" w:hanging="709"/>
              <w:rPr>
                <w:rFonts w:asciiTheme="minorHAnsi" w:hAnsiTheme="minorHAnsi" w:cstheme="minorHAnsi"/>
                <w:sz w:val="20"/>
              </w:rPr>
            </w:pPr>
            <w:r w:rsidRPr="009E5260">
              <w:rPr>
                <w:rFonts w:asciiTheme="minorHAnsi" w:hAnsiTheme="minorHAnsi" w:cstheme="minorHAnsi"/>
                <w:b/>
                <w:color w:val="00B050"/>
                <w:sz w:val="20"/>
              </w:rPr>
              <w:t>++</w:t>
            </w:r>
            <w:r w:rsidRPr="009E5260">
              <w:rPr>
                <w:rFonts w:asciiTheme="minorHAnsi" w:hAnsiTheme="minorHAnsi" w:cstheme="minorHAnsi"/>
                <w:sz w:val="20"/>
              </w:rPr>
              <w:tab/>
              <w:t>much better than the counterfactual</w:t>
            </w:r>
          </w:p>
          <w:p w14:paraId="0EFFE9F1" w14:textId="2D23AEE4" w:rsidR="00D12FC9" w:rsidRPr="009E5260" w:rsidRDefault="00D12FC9" w:rsidP="00D70BBC">
            <w:pPr>
              <w:spacing w:after="0" w:line="240" w:lineRule="auto"/>
              <w:ind w:left="94"/>
              <w:textAlignment w:val="baseline"/>
              <w:rPr>
                <w:rFonts w:asciiTheme="minorHAnsi" w:hAnsiTheme="minorHAnsi" w:cstheme="minorHAnsi"/>
                <w:sz w:val="20"/>
                <w:lang w:eastAsia="en-NZ"/>
              </w:rPr>
            </w:pPr>
            <w:r w:rsidRPr="009E5260">
              <w:rPr>
                <w:rFonts w:asciiTheme="minorHAnsi" w:hAnsiTheme="minorHAnsi" w:cstheme="minorHAnsi"/>
                <w:b/>
                <w:color w:val="00B050"/>
                <w:sz w:val="20"/>
              </w:rPr>
              <w:t>+</w:t>
            </w:r>
            <w:r w:rsidRPr="009E5260">
              <w:rPr>
                <w:rFonts w:asciiTheme="minorHAnsi" w:hAnsiTheme="minorHAnsi" w:cstheme="minorHAnsi"/>
                <w:color w:val="00B050"/>
                <w:sz w:val="20"/>
              </w:rPr>
              <w:tab/>
            </w:r>
            <w:r w:rsidRPr="009E5260">
              <w:rPr>
                <w:rFonts w:asciiTheme="minorHAnsi" w:hAnsiTheme="minorHAnsi" w:cstheme="minorHAnsi"/>
                <w:sz w:val="20"/>
              </w:rPr>
              <w:t>better than the counterfactual</w:t>
            </w:r>
          </w:p>
        </w:tc>
      </w:tr>
    </w:tbl>
    <w:p w14:paraId="1031A549" w14:textId="5512D8A5" w:rsidR="00D12AA3" w:rsidRDefault="00D12AA3" w:rsidP="00D12AA3">
      <w:pPr>
        <w:rPr>
          <w:sz w:val="20"/>
          <w:szCs w:val="18"/>
        </w:rPr>
      </w:pPr>
      <w:r>
        <w:rPr>
          <w:sz w:val="20"/>
          <w:szCs w:val="18"/>
        </w:rPr>
        <w:br w:type="page"/>
      </w:r>
    </w:p>
    <w:p w14:paraId="4184E088" w14:textId="28DEAEA5" w:rsidR="00A253F0" w:rsidRDefault="00A253F0" w:rsidP="00DB7F4A">
      <w:pPr>
        <w:pStyle w:val="Heading3"/>
        <w:rPr>
          <w:lang w:val="en-NZ"/>
        </w:rPr>
      </w:pPr>
      <w:r>
        <w:rPr>
          <w:lang w:val="en-NZ"/>
        </w:rPr>
        <w:lastRenderedPageBreak/>
        <w:t>What are</w:t>
      </w:r>
      <w:r w:rsidRPr="00A864A5">
        <w:rPr>
          <w:lang w:val="en-NZ"/>
        </w:rPr>
        <w:t xml:space="preserve"> the </w:t>
      </w:r>
      <w:r>
        <w:rPr>
          <w:lang w:val="en-NZ"/>
        </w:rPr>
        <w:t xml:space="preserve">marginal </w:t>
      </w:r>
      <w:r w:rsidRPr="00A864A5">
        <w:rPr>
          <w:lang w:val="en-NZ"/>
        </w:rPr>
        <w:t xml:space="preserve">costs and benefits of </w:t>
      </w:r>
      <w:r>
        <w:rPr>
          <w:lang w:val="en-NZ"/>
        </w:rPr>
        <w:t>the preferred</w:t>
      </w:r>
      <w:r w:rsidRPr="00A864A5">
        <w:rPr>
          <w:lang w:val="en-NZ"/>
        </w:rPr>
        <w:t xml:space="preserve"> option</w:t>
      </w:r>
      <w:r>
        <w:rPr>
          <w:lang w:val="en-NZ"/>
        </w:rPr>
        <w:t xml:space="preserve"> (</w:t>
      </w:r>
      <w:r w:rsidR="00F60AAF">
        <w:rPr>
          <w:lang w:val="en-NZ"/>
        </w:rPr>
        <w:t xml:space="preserve">if no CRS </w:t>
      </w:r>
      <w:r w:rsidR="00F214ED">
        <w:rPr>
          <w:lang w:val="en-NZ"/>
        </w:rPr>
        <w:t>i</w:t>
      </w:r>
      <w:r w:rsidR="00F60AAF">
        <w:rPr>
          <w:lang w:val="en-NZ"/>
        </w:rPr>
        <w:t>s introduced</w:t>
      </w:r>
      <w:r>
        <w:rPr>
          <w:lang w:val="en-NZ"/>
        </w:rPr>
        <w:t>)?</w:t>
      </w:r>
    </w:p>
    <w:p w14:paraId="0655BC1E" w14:textId="38840EAD" w:rsidR="00184B06" w:rsidRPr="00655F7E" w:rsidRDefault="009D3E94" w:rsidP="00655F7E">
      <w:pPr>
        <w:spacing w:before="120" w:after="120" w:line="240" w:lineRule="auto"/>
        <w:rPr>
          <w:rFonts w:cs="Arial"/>
          <w:lang w:eastAsia="en-NZ"/>
        </w:rPr>
      </w:pPr>
      <w:r w:rsidRPr="00655F7E">
        <w:rPr>
          <w:rFonts w:cs="Arial"/>
          <w:lang w:eastAsia="en-NZ"/>
        </w:rPr>
        <w:t xml:space="preserve">If no CRS </w:t>
      </w:r>
      <w:r w:rsidR="00C849EE" w:rsidRPr="00655F7E">
        <w:rPr>
          <w:rFonts w:cs="Arial"/>
          <w:lang w:eastAsia="en-NZ"/>
        </w:rPr>
        <w:t>is introduced</w:t>
      </w:r>
      <w:r w:rsidR="00C849EE" w:rsidRPr="00452E38">
        <w:rPr>
          <w:rFonts w:cs="Arial"/>
          <w:lang w:eastAsia="en-NZ"/>
        </w:rPr>
        <w:t xml:space="preserve">, </w:t>
      </w:r>
      <w:r w:rsidRPr="00452E38">
        <w:rPr>
          <w:rFonts w:cs="Arial"/>
          <w:lang w:eastAsia="en-NZ"/>
        </w:rPr>
        <w:t>O</w:t>
      </w:r>
      <w:r w:rsidR="00847138" w:rsidRPr="00452E38">
        <w:rPr>
          <w:rFonts w:cs="Arial"/>
          <w:lang w:eastAsia="en-NZ"/>
        </w:rPr>
        <w:t>ption</w:t>
      </w:r>
      <w:r w:rsidR="00C849EE" w:rsidRPr="00452E38">
        <w:rPr>
          <w:rFonts w:cs="Arial"/>
          <w:lang w:eastAsia="en-NZ"/>
        </w:rPr>
        <w:t xml:space="preserve"> 3</w:t>
      </w:r>
      <w:r w:rsidR="00C849EE" w:rsidRPr="00655F7E">
        <w:rPr>
          <w:rFonts w:cs="Arial"/>
          <w:i/>
          <w:lang w:eastAsia="en-NZ"/>
        </w:rPr>
        <w:t xml:space="preserve"> </w:t>
      </w:r>
      <w:r w:rsidR="00452E38">
        <w:rPr>
          <w:rFonts w:cs="Arial"/>
          <w:i/>
          <w:lang w:eastAsia="en-NZ"/>
        </w:rPr>
        <w:t>‘E</w:t>
      </w:r>
      <w:r w:rsidR="00393F0D" w:rsidRPr="00655F7E">
        <w:rPr>
          <w:rFonts w:cs="Arial"/>
          <w:i/>
          <w:lang w:eastAsia="en-NZ"/>
        </w:rPr>
        <w:t>ither glass or paper and cardboard must be collected separately</w:t>
      </w:r>
      <w:r w:rsidR="00452E38">
        <w:rPr>
          <w:rFonts w:cs="Arial"/>
          <w:lang w:eastAsia="en-NZ"/>
        </w:rPr>
        <w:t>’</w:t>
      </w:r>
      <w:r w:rsidR="00B72C10" w:rsidRPr="00655F7E">
        <w:rPr>
          <w:rFonts w:cs="Arial"/>
          <w:lang w:eastAsia="en-NZ"/>
        </w:rPr>
        <w:t xml:space="preserve"> </w:t>
      </w:r>
      <w:r w:rsidR="0002590E" w:rsidRPr="00655F7E">
        <w:rPr>
          <w:rFonts w:cs="Arial"/>
          <w:lang w:eastAsia="en-NZ"/>
        </w:rPr>
        <w:t>would be the preferred option</w:t>
      </w:r>
      <w:r w:rsidR="007A2331" w:rsidRPr="00655F7E">
        <w:rPr>
          <w:rFonts w:cs="Arial"/>
          <w:lang w:eastAsia="en-NZ"/>
        </w:rPr>
        <w:t>.</w:t>
      </w: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44"/>
        <w:gridCol w:w="3018"/>
        <w:gridCol w:w="3261"/>
        <w:gridCol w:w="3118"/>
        <w:gridCol w:w="1901"/>
      </w:tblGrid>
      <w:tr w:rsidR="00BF7137" w:rsidRPr="00DA1038" w14:paraId="2AB67F57" w14:textId="77777777" w:rsidTr="00DA1038">
        <w:trPr>
          <w:trHeight w:val="272"/>
        </w:trPr>
        <w:tc>
          <w:tcPr>
            <w:tcW w:w="2644" w:type="dxa"/>
            <w:shd w:val="clear" w:color="auto" w:fill="E2EFD9" w:themeFill="accent6" w:themeFillTint="33"/>
            <w:hideMark/>
          </w:tcPr>
          <w:p w14:paraId="7F9A2EDF" w14:textId="5BA55601" w:rsidR="00BF7137" w:rsidRPr="00DA1038" w:rsidRDefault="00DA1038" w:rsidP="006B0F63">
            <w:pPr>
              <w:spacing w:after="0" w:line="240" w:lineRule="auto"/>
              <w:textAlignment w:val="baseline"/>
              <w:rPr>
                <w:rFonts w:cs="Arial"/>
                <w:b/>
                <w:bCs/>
                <w:sz w:val="18"/>
                <w:szCs w:val="18"/>
                <w:lang w:eastAsia="en-NZ"/>
              </w:rPr>
            </w:pPr>
            <w:r w:rsidRPr="00DA1038">
              <w:rPr>
                <w:rFonts w:cs="Arial"/>
                <w:b/>
                <w:bCs/>
                <w:sz w:val="18"/>
                <w:szCs w:val="18"/>
                <w:lang w:eastAsia="en-NZ"/>
              </w:rPr>
              <w:t>Table 1</w:t>
            </w:r>
            <w:r w:rsidR="00606E1B">
              <w:rPr>
                <w:rFonts w:cs="Arial"/>
                <w:b/>
                <w:bCs/>
                <w:sz w:val="18"/>
                <w:szCs w:val="18"/>
                <w:lang w:eastAsia="en-NZ"/>
              </w:rPr>
              <w:t>5</w:t>
            </w:r>
          </w:p>
        </w:tc>
        <w:tc>
          <w:tcPr>
            <w:tcW w:w="3018" w:type="dxa"/>
            <w:shd w:val="clear" w:color="auto" w:fill="E2EFD9" w:themeFill="accent6" w:themeFillTint="33"/>
            <w:hideMark/>
          </w:tcPr>
          <w:p w14:paraId="59050E08" w14:textId="77777777" w:rsidR="00BF7137" w:rsidRPr="00DA1038" w:rsidRDefault="00BF7137" w:rsidP="00C573C0">
            <w:pPr>
              <w:spacing w:after="0" w:line="240" w:lineRule="auto"/>
              <w:textAlignment w:val="baseline"/>
              <w:rPr>
                <w:rFonts w:cs="Arial"/>
                <w:sz w:val="18"/>
                <w:szCs w:val="18"/>
                <w:lang w:eastAsia="en-NZ"/>
              </w:rPr>
            </w:pPr>
            <w:r w:rsidRPr="00DA1038">
              <w:rPr>
                <w:rFonts w:cs="Arial"/>
                <w:b/>
                <w:bCs/>
                <w:color w:val="000000"/>
                <w:sz w:val="18"/>
                <w:szCs w:val="18"/>
                <w:lang w:eastAsia="en-NZ"/>
              </w:rPr>
              <w:t>Cost</w:t>
            </w:r>
            <w:r w:rsidRPr="00DA1038">
              <w:rPr>
                <w:rFonts w:cs="Arial"/>
                <w:color w:val="000000"/>
                <w:sz w:val="18"/>
                <w:szCs w:val="18"/>
                <w:lang w:eastAsia="en-NZ"/>
              </w:rPr>
              <w:t> </w:t>
            </w:r>
          </w:p>
        </w:tc>
        <w:tc>
          <w:tcPr>
            <w:tcW w:w="3261" w:type="dxa"/>
            <w:shd w:val="clear" w:color="auto" w:fill="E2EFD9" w:themeFill="accent6" w:themeFillTint="33"/>
            <w:hideMark/>
          </w:tcPr>
          <w:p w14:paraId="31F82DD6" w14:textId="20B82962" w:rsidR="00BF7137" w:rsidRPr="00DA1038" w:rsidRDefault="00BF7137" w:rsidP="00C573C0">
            <w:pPr>
              <w:spacing w:after="0" w:line="240" w:lineRule="auto"/>
              <w:textAlignment w:val="baseline"/>
              <w:rPr>
                <w:rFonts w:cs="Arial"/>
                <w:sz w:val="18"/>
                <w:szCs w:val="18"/>
                <w:lang w:eastAsia="en-NZ"/>
              </w:rPr>
            </w:pPr>
            <w:r w:rsidRPr="00DA1038">
              <w:rPr>
                <w:rFonts w:cs="Arial"/>
                <w:b/>
                <w:bCs/>
                <w:color w:val="000000"/>
                <w:sz w:val="18"/>
                <w:szCs w:val="18"/>
                <w:lang w:eastAsia="en-NZ"/>
              </w:rPr>
              <w:t>Benefit</w:t>
            </w:r>
          </w:p>
        </w:tc>
        <w:tc>
          <w:tcPr>
            <w:tcW w:w="3118" w:type="dxa"/>
            <w:shd w:val="clear" w:color="auto" w:fill="E2EFD9" w:themeFill="accent6" w:themeFillTint="33"/>
            <w:hideMark/>
          </w:tcPr>
          <w:p w14:paraId="190337EC" w14:textId="0577304F" w:rsidR="00BF7137" w:rsidRPr="00DA1038" w:rsidRDefault="00BF7137" w:rsidP="00C573C0">
            <w:pPr>
              <w:spacing w:after="0" w:line="240" w:lineRule="auto"/>
              <w:textAlignment w:val="baseline"/>
              <w:rPr>
                <w:rFonts w:cs="Arial"/>
                <w:sz w:val="18"/>
                <w:szCs w:val="18"/>
                <w:lang w:eastAsia="en-NZ"/>
              </w:rPr>
            </w:pPr>
            <w:r w:rsidRPr="00DA1038">
              <w:rPr>
                <w:rFonts w:cs="Arial"/>
                <w:b/>
                <w:bCs/>
                <w:color w:val="000000"/>
                <w:sz w:val="18"/>
                <w:szCs w:val="18"/>
                <w:lang w:eastAsia="en-NZ"/>
              </w:rPr>
              <w:t>Net impact</w:t>
            </w:r>
          </w:p>
        </w:tc>
        <w:tc>
          <w:tcPr>
            <w:tcW w:w="1901" w:type="dxa"/>
            <w:shd w:val="clear" w:color="auto" w:fill="E2EFD9" w:themeFill="accent6" w:themeFillTint="33"/>
            <w:hideMark/>
          </w:tcPr>
          <w:p w14:paraId="2B850FA9" w14:textId="728DF1CE" w:rsidR="00BF7137" w:rsidRPr="00DA1038" w:rsidRDefault="00BF7137" w:rsidP="00C573C0">
            <w:pPr>
              <w:spacing w:after="0" w:line="240" w:lineRule="auto"/>
              <w:textAlignment w:val="baseline"/>
              <w:rPr>
                <w:rFonts w:cs="Arial"/>
                <w:sz w:val="18"/>
                <w:szCs w:val="18"/>
                <w:lang w:eastAsia="en-NZ"/>
              </w:rPr>
            </w:pPr>
            <w:r w:rsidRPr="00DA1038">
              <w:rPr>
                <w:rFonts w:cs="Arial"/>
                <w:b/>
                <w:bCs/>
                <w:color w:val="000000"/>
                <w:sz w:val="18"/>
                <w:szCs w:val="18"/>
                <w:lang w:eastAsia="en-NZ"/>
              </w:rPr>
              <w:t>Evidence Certainty</w:t>
            </w:r>
          </w:p>
        </w:tc>
      </w:tr>
      <w:tr w:rsidR="00BF7137" w:rsidRPr="00DA1038" w14:paraId="1283B3C3" w14:textId="77777777" w:rsidTr="00DA1038">
        <w:trPr>
          <w:trHeight w:val="263"/>
        </w:trPr>
        <w:tc>
          <w:tcPr>
            <w:tcW w:w="2644" w:type="dxa"/>
            <w:shd w:val="clear" w:color="auto" w:fill="F2F2F2" w:themeFill="background1" w:themeFillShade="F2"/>
            <w:hideMark/>
          </w:tcPr>
          <w:p w14:paraId="3640083E" w14:textId="357E970D" w:rsidR="00BF7137" w:rsidRPr="00DA1038" w:rsidRDefault="00DA1038" w:rsidP="00C573C0">
            <w:pPr>
              <w:spacing w:after="0" w:line="240" w:lineRule="auto"/>
              <w:jc w:val="center"/>
              <w:textAlignment w:val="baseline"/>
              <w:rPr>
                <w:rFonts w:cs="Arial"/>
                <w:b/>
                <w:bCs/>
                <w:sz w:val="18"/>
                <w:szCs w:val="18"/>
                <w:lang w:eastAsia="en-NZ"/>
              </w:rPr>
            </w:pPr>
            <w:r w:rsidRPr="00DA1038">
              <w:rPr>
                <w:rFonts w:cs="Arial"/>
                <w:b/>
                <w:bCs/>
                <w:sz w:val="18"/>
                <w:szCs w:val="18"/>
                <w:lang w:eastAsia="en-NZ"/>
              </w:rPr>
              <w:t>Affected groups</w:t>
            </w:r>
          </w:p>
        </w:tc>
        <w:tc>
          <w:tcPr>
            <w:tcW w:w="11298" w:type="dxa"/>
            <w:gridSpan w:val="4"/>
            <w:shd w:val="clear" w:color="auto" w:fill="F2F2F2" w:themeFill="background1" w:themeFillShade="F2"/>
            <w:vAlign w:val="center"/>
            <w:hideMark/>
          </w:tcPr>
          <w:p w14:paraId="518911FB" w14:textId="14CF58C7" w:rsidR="00BF7137" w:rsidRPr="00DA1038" w:rsidRDefault="00BF7137" w:rsidP="00C573C0">
            <w:pPr>
              <w:spacing w:after="0" w:line="240" w:lineRule="auto"/>
              <w:jc w:val="center"/>
              <w:textAlignment w:val="baseline"/>
              <w:rPr>
                <w:rFonts w:cs="Arial"/>
                <w:sz w:val="18"/>
                <w:szCs w:val="18"/>
                <w:lang w:eastAsia="en-NZ"/>
              </w:rPr>
            </w:pPr>
            <w:r w:rsidRPr="00DA1038">
              <w:rPr>
                <w:rFonts w:cs="Arial"/>
                <w:b/>
                <w:bCs/>
                <w:color w:val="000000"/>
                <w:sz w:val="18"/>
                <w:szCs w:val="18"/>
                <w:lang w:eastAsia="en-NZ"/>
              </w:rPr>
              <w:t xml:space="preserve">Additional </w:t>
            </w:r>
            <w:r w:rsidR="004C1206">
              <w:rPr>
                <w:rFonts w:cs="Arial"/>
                <w:b/>
                <w:bCs/>
                <w:color w:val="000000"/>
                <w:sz w:val="18"/>
                <w:szCs w:val="18"/>
                <w:lang w:eastAsia="en-NZ"/>
              </w:rPr>
              <w:t>impacts</w:t>
            </w:r>
            <w:r w:rsidRPr="00DA1038">
              <w:rPr>
                <w:rFonts w:cs="Arial"/>
                <w:b/>
                <w:bCs/>
                <w:color w:val="000000"/>
                <w:sz w:val="18"/>
                <w:szCs w:val="18"/>
                <w:lang w:eastAsia="en-NZ"/>
              </w:rPr>
              <w:t xml:space="preserve"> of </w:t>
            </w:r>
            <w:r w:rsidR="00376A7E">
              <w:rPr>
                <w:rFonts w:cs="Arial"/>
                <w:b/>
                <w:bCs/>
                <w:color w:val="000000"/>
                <w:sz w:val="18"/>
                <w:szCs w:val="18"/>
                <w:lang w:eastAsia="en-NZ"/>
              </w:rPr>
              <w:t xml:space="preserve">the preferred </w:t>
            </w:r>
            <w:r w:rsidRPr="00DA1038">
              <w:rPr>
                <w:rFonts w:cs="Arial"/>
                <w:b/>
                <w:bCs/>
                <w:color w:val="000000"/>
                <w:sz w:val="18"/>
                <w:szCs w:val="18"/>
                <w:lang w:eastAsia="en-NZ"/>
              </w:rPr>
              <w:t>option compared to taking no action</w:t>
            </w:r>
            <w:r w:rsidRPr="00DA1038">
              <w:rPr>
                <w:rFonts w:cs="Arial"/>
                <w:color w:val="000000"/>
                <w:sz w:val="18"/>
                <w:szCs w:val="18"/>
                <w:lang w:eastAsia="en-NZ"/>
              </w:rPr>
              <w:t>  </w:t>
            </w:r>
          </w:p>
        </w:tc>
      </w:tr>
      <w:tr w:rsidR="00D12AA3" w:rsidRPr="00DA1038" w14:paraId="71E9F65A" w14:textId="77777777" w:rsidTr="00DA1038">
        <w:trPr>
          <w:trHeight w:val="360"/>
        </w:trPr>
        <w:tc>
          <w:tcPr>
            <w:tcW w:w="2644" w:type="dxa"/>
            <w:shd w:val="clear" w:color="auto" w:fill="auto"/>
            <w:hideMark/>
          </w:tcPr>
          <w:p w14:paraId="0385A0A1" w14:textId="088C6CE7" w:rsidR="00D12AA3" w:rsidRPr="00DA1038" w:rsidRDefault="00D12AA3" w:rsidP="00C573C0">
            <w:pPr>
              <w:spacing w:after="0" w:line="240" w:lineRule="auto"/>
              <w:textAlignment w:val="baseline"/>
              <w:rPr>
                <w:rFonts w:cs="Arial"/>
                <w:b/>
                <w:bCs/>
                <w:sz w:val="18"/>
                <w:szCs w:val="18"/>
                <w:lang w:eastAsia="en-NZ"/>
              </w:rPr>
            </w:pPr>
            <w:r w:rsidRPr="00DA1038">
              <w:rPr>
                <w:rFonts w:cs="Arial"/>
                <w:b/>
                <w:bCs/>
                <w:sz w:val="18"/>
                <w:szCs w:val="18"/>
                <w:lang w:eastAsia="en-NZ"/>
              </w:rPr>
              <w:t>Householders</w:t>
            </w:r>
          </w:p>
        </w:tc>
        <w:tc>
          <w:tcPr>
            <w:tcW w:w="3018" w:type="dxa"/>
            <w:shd w:val="clear" w:color="auto" w:fill="auto"/>
            <w:hideMark/>
          </w:tcPr>
          <w:p w14:paraId="387C4D16" w14:textId="335B3D6A" w:rsidR="00D12AA3" w:rsidRPr="00DA1038" w:rsidRDefault="00D12AA3" w:rsidP="00CF37F6">
            <w:pPr>
              <w:spacing w:after="120" w:line="240" w:lineRule="auto"/>
              <w:ind w:left="57"/>
              <w:textAlignment w:val="baseline"/>
              <w:rPr>
                <w:rFonts w:cs="Arial"/>
                <w:sz w:val="18"/>
                <w:szCs w:val="18"/>
                <w:lang w:eastAsia="en-NZ"/>
              </w:rPr>
            </w:pPr>
            <w:r w:rsidRPr="00DA1038">
              <w:rPr>
                <w:rFonts w:cs="Arial"/>
                <w:sz w:val="18"/>
                <w:szCs w:val="18"/>
                <w:lang w:eastAsia="en-NZ"/>
              </w:rPr>
              <w:t>Higher ongoing operating costs of additional collection services, passed on to householders through rates. Note</w:t>
            </w:r>
            <w:r w:rsidR="00C047F8" w:rsidRPr="00DA1038">
              <w:rPr>
                <w:rFonts w:cs="Arial"/>
                <w:sz w:val="18"/>
                <w:szCs w:val="18"/>
                <w:lang w:eastAsia="en-NZ"/>
              </w:rPr>
              <w:t>:</w:t>
            </w:r>
            <w:r w:rsidRPr="00DA1038">
              <w:rPr>
                <w:rFonts w:cs="Arial"/>
                <w:sz w:val="18"/>
                <w:szCs w:val="18"/>
                <w:lang w:eastAsia="en-NZ"/>
              </w:rPr>
              <w:t xml:space="preserve"> assumes capital costs are not funded from rates.</w:t>
            </w:r>
          </w:p>
          <w:p w14:paraId="66168D44" w14:textId="729C45B4" w:rsidR="00D12AA3" w:rsidRPr="00DA1038" w:rsidRDefault="00D12AA3" w:rsidP="00CF37F6">
            <w:pPr>
              <w:spacing w:after="120" w:line="240" w:lineRule="auto"/>
              <w:ind w:left="57"/>
              <w:textAlignment w:val="baseline"/>
              <w:rPr>
                <w:rFonts w:cs="Arial"/>
                <w:sz w:val="18"/>
                <w:szCs w:val="18"/>
                <w:lang w:eastAsia="en-NZ"/>
              </w:rPr>
            </w:pPr>
            <w:r w:rsidRPr="00DA1038">
              <w:rPr>
                <w:rFonts w:cs="Arial"/>
                <w:sz w:val="18"/>
                <w:szCs w:val="18"/>
                <w:lang w:eastAsia="en-NZ"/>
              </w:rPr>
              <w:t xml:space="preserve">May involve </w:t>
            </w:r>
            <w:r w:rsidR="006923B8" w:rsidRPr="00DA1038">
              <w:rPr>
                <w:rFonts w:cs="Arial"/>
                <w:sz w:val="18"/>
                <w:szCs w:val="18"/>
                <w:lang w:eastAsia="en-NZ"/>
              </w:rPr>
              <w:t xml:space="preserve">the </w:t>
            </w:r>
            <w:r w:rsidRPr="00DA1038">
              <w:rPr>
                <w:rFonts w:cs="Arial"/>
                <w:sz w:val="18"/>
                <w:szCs w:val="18"/>
                <w:lang w:eastAsia="en-NZ"/>
              </w:rPr>
              <w:t xml:space="preserve">storage of more </w:t>
            </w:r>
            <w:r w:rsidR="00C77B86" w:rsidRPr="00DA1038">
              <w:rPr>
                <w:rFonts w:cs="Arial"/>
                <w:sz w:val="18"/>
                <w:szCs w:val="18"/>
                <w:lang w:eastAsia="en-NZ"/>
              </w:rPr>
              <w:t>bins</w:t>
            </w:r>
            <w:r w:rsidRPr="00DA1038">
              <w:rPr>
                <w:rFonts w:cs="Arial"/>
                <w:sz w:val="18"/>
                <w:szCs w:val="18"/>
                <w:lang w:eastAsia="en-NZ"/>
              </w:rPr>
              <w:t xml:space="preserve"> and need for more sorting at home before collection.</w:t>
            </w:r>
          </w:p>
        </w:tc>
        <w:tc>
          <w:tcPr>
            <w:tcW w:w="3261" w:type="dxa"/>
            <w:shd w:val="clear" w:color="auto" w:fill="auto"/>
            <w:hideMark/>
          </w:tcPr>
          <w:p w14:paraId="32D8B771" w14:textId="039011EB" w:rsidR="00D12AA3" w:rsidRPr="00DA1038" w:rsidRDefault="00D12AA3" w:rsidP="00CF37F6">
            <w:pPr>
              <w:spacing w:after="120" w:line="240" w:lineRule="auto"/>
              <w:ind w:left="57"/>
              <w:textAlignment w:val="baseline"/>
              <w:rPr>
                <w:rFonts w:cs="Arial"/>
                <w:sz w:val="18"/>
                <w:szCs w:val="18"/>
                <w:lang w:eastAsia="en-NZ"/>
              </w:rPr>
            </w:pPr>
            <w:r w:rsidRPr="00DA1038">
              <w:rPr>
                <w:rFonts w:cs="Arial"/>
                <w:sz w:val="18"/>
                <w:szCs w:val="18"/>
                <w:lang w:eastAsia="en-NZ"/>
              </w:rPr>
              <w:t>Higher potential customer satisfaction with higher percentage of recyclables able to be recycled.</w:t>
            </w:r>
          </w:p>
        </w:tc>
        <w:tc>
          <w:tcPr>
            <w:tcW w:w="3118" w:type="dxa"/>
            <w:shd w:val="clear" w:color="auto" w:fill="auto"/>
            <w:hideMark/>
          </w:tcPr>
          <w:p w14:paraId="3F024696" w14:textId="77777777" w:rsidR="00D12AA3" w:rsidRPr="00DA1038" w:rsidRDefault="00D12AA3" w:rsidP="00DC2A57">
            <w:pPr>
              <w:spacing w:after="60" w:line="240" w:lineRule="auto"/>
              <w:ind w:left="3"/>
              <w:jc w:val="center"/>
              <w:textAlignment w:val="baseline"/>
              <w:rPr>
                <w:rFonts w:cs="Arial"/>
                <w:sz w:val="18"/>
                <w:szCs w:val="18"/>
                <w:lang w:eastAsia="en-NZ"/>
              </w:rPr>
            </w:pPr>
            <w:r w:rsidRPr="00DA1038">
              <w:rPr>
                <w:rFonts w:cs="Arial"/>
                <w:sz w:val="18"/>
                <w:szCs w:val="18"/>
                <w:lang w:eastAsia="en-NZ"/>
              </w:rPr>
              <w:t>Low</w:t>
            </w:r>
          </w:p>
          <w:p w14:paraId="555ACED8" w14:textId="77777777" w:rsidR="00D12AA3" w:rsidRPr="00DA1038" w:rsidRDefault="00D12AA3" w:rsidP="001B07C7">
            <w:pPr>
              <w:spacing w:after="0" w:line="240" w:lineRule="auto"/>
              <w:ind w:left="60"/>
              <w:textAlignment w:val="baseline"/>
              <w:rPr>
                <w:rFonts w:cs="Arial"/>
                <w:sz w:val="18"/>
                <w:szCs w:val="18"/>
                <w:lang w:eastAsia="en-NZ"/>
              </w:rPr>
            </w:pPr>
            <w:r w:rsidRPr="00DA1038">
              <w:rPr>
                <w:rFonts w:cs="Arial"/>
                <w:sz w:val="18"/>
                <w:szCs w:val="18"/>
                <w:lang w:eastAsia="en-NZ"/>
              </w:rPr>
              <w:t>Shifting costs between collection and processing, with small positive benefit overall. </w:t>
            </w:r>
          </w:p>
        </w:tc>
        <w:tc>
          <w:tcPr>
            <w:tcW w:w="1901" w:type="dxa"/>
            <w:shd w:val="clear" w:color="auto" w:fill="auto"/>
            <w:hideMark/>
          </w:tcPr>
          <w:p w14:paraId="17BE12F5" w14:textId="41A09106" w:rsidR="00D12AA3" w:rsidRPr="00DA1038" w:rsidRDefault="00D12AA3" w:rsidP="00C573C0">
            <w:pPr>
              <w:spacing w:after="0" w:line="240" w:lineRule="auto"/>
              <w:textAlignment w:val="baseline"/>
              <w:rPr>
                <w:rFonts w:cs="Arial"/>
                <w:sz w:val="18"/>
                <w:szCs w:val="18"/>
                <w:lang w:eastAsia="en-NZ"/>
              </w:rPr>
            </w:pPr>
            <w:r w:rsidRPr="00DA1038">
              <w:rPr>
                <w:rFonts w:cs="Arial"/>
                <w:sz w:val="18"/>
                <w:szCs w:val="18"/>
                <w:lang w:eastAsia="en-NZ"/>
              </w:rPr>
              <w:t>Low – CBA has been commissioned.</w:t>
            </w:r>
          </w:p>
        </w:tc>
      </w:tr>
      <w:tr w:rsidR="00D12AA3" w:rsidRPr="00DA1038" w14:paraId="0ABE0836" w14:textId="77777777" w:rsidTr="00DA1038">
        <w:trPr>
          <w:trHeight w:val="360"/>
        </w:trPr>
        <w:tc>
          <w:tcPr>
            <w:tcW w:w="2644" w:type="dxa"/>
            <w:shd w:val="clear" w:color="auto" w:fill="auto"/>
            <w:hideMark/>
          </w:tcPr>
          <w:p w14:paraId="7990F35E" w14:textId="1E7D6303" w:rsidR="004B4130" w:rsidRPr="00DA1038" w:rsidRDefault="004B4130" w:rsidP="00C573C0">
            <w:pPr>
              <w:spacing w:after="0" w:line="240" w:lineRule="auto"/>
              <w:textAlignment w:val="baseline"/>
              <w:rPr>
                <w:rFonts w:cs="Arial"/>
                <w:b/>
                <w:bCs/>
                <w:sz w:val="18"/>
                <w:szCs w:val="18"/>
                <w:lang w:eastAsia="en-NZ"/>
              </w:rPr>
            </w:pPr>
            <w:r w:rsidRPr="00DA1038">
              <w:rPr>
                <w:rFonts w:cs="Arial"/>
                <w:b/>
                <w:bCs/>
                <w:sz w:val="18"/>
                <w:szCs w:val="18"/>
                <w:lang w:eastAsia="en-NZ"/>
              </w:rPr>
              <w:t>Councils</w:t>
            </w:r>
          </w:p>
          <w:p w14:paraId="6E96CEF1" w14:textId="0E8459D7" w:rsidR="00D12AA3" w:rsidRPr="004D0C35" w:rsidRDefault="004B4130" w:rsidP="00C573C0">
            <w:pPr>
              <w:spacing w:after="0" w:line="240" w:lineRule="auto"/>
              <w:textAlignment w:val="baseline"/>
              <w:rPr>
                <w:rFonts w:cs="Arial"/>
                <w:sz w:val="18"/>
                <w:szCs w:val="18"/>
                <w:lang w:eastAsia="en-NZ"/>
              </w:rPr>
            </w:pPr>
            <w:r w:rsidRPr="004D0C35">
              <w:rPr>
                <w:rFonts w:cs="Arial"/>
                <w:sz w:val="18"/>
                <w:szCs w:val="18"/>
                <w:lang w:eastAsia="en-NZ"/>
              </w:rPr>
              <w:t>(</w:t>
            </w:r>
            <w:r w:rsidR="00D12AA3" w:rsidRPr="004D0C35">
              <w:rPr>
                <w:rFonts w:cs="Arial"/>
                <w:sz w:val="18"/>
                <w:szCs w:val="18"/>
                <w:lang w:eastAsia="en-NZ"/>
              </w:rPr>
              <w:t>Territorial Authorities</w:t>
            </w:r>
            <w:r w:rsidRPr="004D0C35">
              <w:rPr>
                <w:rFonts w:cs="Arial"/>
                <w:sz w:val="18"/>
                <w:szCs w:val="18"/>
                <w:lang w:eastAsia="en-NZ"/>
              </w:rPr>
              <w:t>)</w:t>
            </w:r>
          </w:p>
        </w:tc>
        <w:tc>
          <w:tcPr>
            <w:tcW w:w="3018" w:type="dxa"/>
            <w:shd w:val="clear" w:color="auto" w:fill="auto"/>
            <w:hideMark/>
          </w:tcPr>
          <w:p w14:paraId="1E6077D1" w14:textId="598D17F3" w:rsidR="00D12AA3" w:rsidRPr="00DA1038" w:rsidRDefault="009245AD" w:rsidP="00ED641C">
            <w:pPr>
              <w:spacing w:after="120" w:line="240" w:lineRule="auto"/>
              <w:ind w:left="57"/>
              <w:textAlignment w:val="baseline"/>
              <w:rPr>
                <w:rFonts w:cs="Arial"/>
                <w:sz w:val="18"/>
                <w:szCs w:val="18"/>
                <w:lang w:eastAsia="en-NZ"/>
              </w:rPr>
            </w:pPr>
            <w:r w:rsidRPr="00DA1038">
              <w:rPr>
                <w:rFonts w:cs="Arial"/>
                <w:sz w:val="18"/>
                <w:szCs w:val="18"/>
                <w:lang w:eastAsia="en-NZ"/>
              </w:rPr>
              <w:t>For councils that need to change</w:t>
            </w:r>
            <w:r w:rsidR="00947282" w:rsidRPr="00DA1038">
              <w:rPr>
                <w:rFonts w:cs="Arial"/>
                <w:sz w:val="18"/>
                <w:szCs w:val="18"/>
                <w:lang w:eastAsia="en-NZ"/>
              </w:rPr>
              <w:t>,</w:t>
            </w:r>
            <w:r w:rsidRPr="00DA1038">
              <w:rPr>
                <w:rFonts w:cs="Arial"/>
                <w:sz w:val="18"/>
                <w:szCs w:val="18"/>
                <w:lang w:eastAsia="en-NZ"/>
              </w:rPr>
              <w:t xml:space="preserve"> costs </w:t>
            </w:r>
            <w:r w:rsidR="0009676B" w:rsidRPr="00DA1038">
              <w:rPr>
                <w:rFonts w:cs="Arial"/>
                <w:sz w:val="18"/>
                <w:szCs w:val="18"/>
                <w:lang w:eastAsia="en-NZ"/>
              </w:rPr>
              <w:t>will vary and may include</w:t>
            </w:r>
            <w:r w:rsidR="00947282" w:rsidRPr="00DA1038">
              <w:rPr>
                <w:rFonts w:cs="Arial"/>
                <w:sz w:val="18"/>
                <w:szCs w:val="18"/>
                <w:lang w:eastAsia="en-NZ"/>
              </w:rPr>
              <w:t xml:space="preserve"> u</w:t>
            </w:r>
            <w:r w:rsidR="00D12AA3" w:rsidRPr="00DA1038">
              <w:rPr>
                <w:rFonts w:cs="Arial"/>
                <w:sz w:val="18"/>
                <w:szCs w:val="18"/>
                <w:lang w:eastAsia="en-NZ"/>
              </w:rPr>
              <w:t xml:space="preserve">pfront capital to change collection fleet </w:t>
            </w:r>
            <w:r w:rsidR="0051716E" w:rsidRPr="00DA1038">
              <w:rPr>
                <w:rFonts w:cs="Arial"/>
                <w:sz w:val="18"/>
                <w:szCs w:val="18"/>
                <w:lang w:eastAsia="en-NZ"/>
              </w:rPr>
              <w:t xml:space="preserve">or </w:t>
            </w:r>
            <w:r w:rsidR="00D12AA3" w:rsidRPr="00DA1038">
              <w:rPr>
                <w:rFonts w:cs="Arial"/>
                <w:sz w:val="18"/>
                <w:szCs w:val="18"/>
                <w:lang w:eastAsia="en-NZ"/>
              </w:rPr>
              <w:t>at their MRFs (through their contractors)</w:t>
            </w:r>
            <w:r w:rsidR="007E00EA" w:rsidRPr="00DA1038">
              <w:rPr>
                <w:rFonts w:cs="Arial"/>
                <w:sz w:val="18"/>
                <w:szCs w:val="18"/>
                <w:lang w:eastAsia="en-NZ"/>
              </w:rPr>
              <w:t>.</w:t>
            </w:r>
          </w:p>
        </w:tc>
        <w:tc>
          <w:tcPr>
            <w:tcW w:w="3261" w:type="dxa"/>
            <w:shd w:val="clear" w:color="auto" w:fill="auto"/>
            <w:hideMark/>
          </w:tcPr>
          <w:p w14:paraId="75E1535B" w14:textId="5B197DFA" w:rsidR="00D12AA3" w:rsidRPr="00DA1038" w:rsidRDefault="00756311" w:rsidP="00ED641C">
            <w:pPr>
              <w:spacing w:after="120" w:line="240" w:lineRule="auto"/>
              <w:ind w:left="57"/>
              <w:textAlignment w:val="baseline"/>
              <w:rPr>
                <w:rFonts w:cs="Arial"/>
                <w:sz w:val="18"/>
                <w:szCs w:val="18"/>
                <w:lang w:eastAsia="en-NZ"/>
              </w:rPr>
            </w:pPr>
            <w:r w:rsidRPr="00DA1038">
              <w:rPr>
                <w:rFonts w:cs="Arial"/>
                <w:sz w:val="18"/>
                <w:szCs w:val="18"/>
                <w:lang w:eastAsia="en-NZ"/>
              </w:rPr>
              <w:t>Retains flexibil</w:t>
            </w:r>
            <w:r w:rsidR="00197977" w:rsidRPr="00DA1038">
              <w:rPr>
                <w:rFonts w:cs="Arial"/>
                <w:sz w:val="18"/>
                <w:szCs w:val="18"/>
                <w:lang w:eastAsia="en-NZ"/>
              </w:rPr>
              <w:t>i</w:t>
            </w:r>
            <w:r w:rsidRPr="00DA1038">
              <w:rPr>
                <w:rFonts w:cs="Arial"/>
                <w:sz w:val="18"/>
                <w:szCs w:val="18"/>
                <w:lang w:eastAsia="en-NZ"/>
              </w:rPr>
              <w:t xml:space="preserve">ty to choose </w:t>
            </w:r>
            <w:r w:rsidR="00950798">
              <w:rPr>
                <w:rFonts w:cs="Arial"/>
                <w:sz w:val="18"/>
                <w:szCs w:val="18"/>
                <w:lang w:eastAsia="en-NZ"/>
              </w:rPr>
              <w:t xml:space="preserve">whether </w:t>
            </w:r>
            <w:r w:rsidR="00D3526F" w:rsidRPr="00DA1038">
              <w:rPr>
                <w:rFonts w:cs="Arial"/>
                <w:sz w:val="18"/>
                <w:szCs w:val="18"/>
                <w:lang w:eastAsia="en-NZ"/>
              </w:rPr>
              <w:t xml:space="preserve">glass or paper and cardboard </w:t>
            </w:r>
            <w:r w:rsidR="00950798">
              <w:rPr>
                <w:rFonts w:cs="Arial"/>
                <w:sz w:val="18"/>
                <w:szCs w:val="18"/>
                <w:lang w:eastAsia="en-NZ"/>
              </w:rPr>
              <w:t>are separated</w:t>
            </w:r>
            <w:r w:rsidR="00D3526F" w:rsidRPr="00DA1038">
              <w:rPr>
                <w:rFonts w:cs="Arial"/>
                <w:sz w:val="18"/>
                <w:szCs w:val="18"/>
                <w:lang w:eastAsia="en-NZ"/>
              </w:rPr>
              <w:t xml:space="preserve"> </w:t>
            </w:r>
            <w:r w:rsidR="009102B4" w:rsidRPr="00DA1038">
              <w:rPr>
                <w:rFonts w:cs="Arial"/>
                <w:sz w:val="18"/>
                <w:szCs w:val="18"/>
                <w:lang w:eastAsia="en-NZ"/>
              </w:rPr>
              <w:t>and l</w:t>
            </w:r>
            <w:r w:rsidR="00D12AA3" w:rsidRPr="00DA1038">
              <w:rPr>
                <w:rFonts w:cs="Arial"/>
                <w:sz w:val="18"/>
                <w:szCs w:val="18"/>
                <w:lang w:eastAsia="en-NZ"/>
              </w:rPr>
              <w:t>everage</w:t>
            </w:r>
            <w:r w:rsidR="00950798">
              <w:rPr>
                <w:rFonts w:cs="Arial"/>
                <w:sz w:val="18"/>
                <w:szCs w:val="18"/>
                <w:lang w:eastAsia="en-NZ"/>
              </w:rPr>
              <w:t>s</w:t>
            </w:r>
            <w:r w:rsidR="009102B4" w:rsidRPr="00DA1038">
              <w:rPr>
                <w:rFonts w:cs="Arial"/>
                <w:sz w:val="18"/>
                <w:szCs w:val="18"/>
                <w:lang w:eastAsia="en-NZ"/>
              </w:rPr>
              <w:t xml:space="preserve"> </w:t>
            </w:r>
            <w:r w:rsidR="00D12AA3" w:rsidRPr="00DA1038">
              <w:rPr>
                <w:rFonts w:cs="Arial"/>
                <w:sz w:val="18"/>
                <w:szCs w:val="18"/>
                <w:lang w:eastAsia="en-NZ"/>
              </w:rPr>
              <w:t>existing collection services.</w:t>
            </w:r>
          </w:p>
          <w:p w14:paraId="6047C05E" w14:textId="0E744B17" w:rsidR="00D12AA3" w:rsidRPr="00DA1038" w:rsidRDefault="00D12AA3" w:rsidP="00ED641C">
            <w:pPr>
              <w:spacing w:after="120" w:line="240" w:lineRule="auto"/>
              <w:ind w:left="57"/>
              <w:textAlignment w:val="baseline"/>
              <w:rPr>
                <w:rFonts w:cs="Arial"/>
                <w:sz w:val="18"/>
                <w:szCs w:val="18"/>
                <w:lang w:eastAsia="en-NZ"/>
              </w:rPr>
            </w:pPr>
            <w:r w:rsidRPr="00DA1038">
              <w:rPr>
                <w:rFonts w:cs="Arial"/>
                <w:sz w:val="18"/>
                <w:szCs w:val="18"/>
                <w:lang w:eastAsia="en-NZ"/>
              </w:rPr>
              <w:t>Increase</w:t>
            </w:r>
            <w:r w:rsidR="00415BD4" w:rsidRPr="00DA1038">
              <w:rPr>
                <w:rFonts w:cs="Arial"/>
                <w:sz w:val="18"/>
                <w:szCs w:val="18"/>
                <w:lang w:eastAsia="en-NZ"/>
              </w:rPr>
              <w:t>d</w:t>
            </w:r>
            <w:r w:rsidRPr="00DA1038">
              <w:rPr>
                <w:rFonts w:cs="Arial"/>
                <w:sz w:val="18"/>
                <w:szCs w:val="18"/>
                <w:lang w:eastAsia="en-NZ"/>
              </w:rPr>
              <w:t xml:space="preserve"> revenue for recyclables due to low</w:t>
            </w:r>
            <w:r w:rsidR="005242DB" w:rsidRPr="00DA1038">
              <w:rPr>
                <w:rFonts w:cs="Arial"/>
                <w:sz w:val="18"/>
                <w:szCs w:val="18"/>
                <w:lang w:eastAsia="en-NZ"/>
              </w:rPr>
              <w:t>er</w:t>
            </w:r>
            <w:r w:rsidRPr="00DA1038">
              <w:rPr>
                <w:rFonts w:cs="Arial"/>
                <w:sz w:val="18"/>
                <w:szCs w:val="18"/>
                <w:lang w:eastAsia="en-NZ"/>
              </w:rPr>
              <w:t xml:space="preserve"> contamination.</w:t>
            </w:r>
          </w:p>
          <w:p w14:paraId="61BE9608" w14:textId="65CD4BAA" w:rsidR="00D12AA3" w:rsidRPr="00DA1038" w:rsidRDefault="00D12AA3" w:rsidP="00ED641C">
            <w:pPr>
              <w:spacing w:after="120" w:line="240" w:lineRule="auto"/>
              <w:ind w:left="57"/>
              <w:textAlignment w:val="baseline"/>
              <w:rPr>
                <w:rFonts w:cs="Arial"/>
                <w:sz w:val="18"/>
                <w:szCs w:val="18"/>
                <w:lang w:eastAsia="en-NZ"/>
              </w:rPr>
            </w:pPr>
            <w:r w:rsidRPr="00DA1038">
              <w:rPr>
                <w:rFonts w:cs="Arial"/>
                <w:sz w:val="18"/>
                <w:szCs w:val="18"/>
                <w:lang w:eastAsia="en-NZ"/>
              </w:rPr>
              <w:t xml:space="preserve">Economies of scale with </w:t>
            </w:r>
            <w:r w:rsidR="001F6335" w:rsidRPr="00DA1038">
              <w:rPr>
                <w:rFonts w:cs="Arial"/>
                <w:sz w:val="18"/>
                <w:szCs w:val="18"/>
                <w:lang w:eastAsia="en-NZ"/>
              </w:rPr>
              <w:t>most</w:t>
            </w:r>
            <w:r w:rsidRPr="00DA1038">
              <w:rPr>
                <w:rFonts w:cs="Arial"/>
                <w:sz w:val="18"/>
                <w:szCs w:val="18"/>
                <w:lang w:eastAsia="en-NZ"/>
              </w:rPr>
              <w:t xml:space="preserve"> </w:t>
            </w:r>
            <w:r w:rsidR="00AB2881" w:rsidRPr="00DA1038">
              <w:rPr>
                <w:rFonts w:cs="Arial"/>
                <w:sz w:val="18"/>
                <w:szCs w:val="18"/>
                <w:lang w:eastAsia="en-NZ"/>
              </w:rPr>
              <w:t>councils</w:t>
            </w:r>
            <w:r w:rsidRPr="00DA1038">
              <w:rPr>
                <w:rFonts w:cs="Arial"/>
                <w:sz w:val="18"/>
                <w:szCs w:val="18"/>
                <w:lang w:eastAsia="en-NZ"/>
              </w:rPr>
              <w:t xml:space="preserve"> requiring access to facilities with similar characteristics.</w:t>
            </w:r>
          </w:p>
        </w:tc>
        <w:tc>
          <w:tcPr>
            <w:tcW w:w="3118" w:type="dxa"/>
            <w:shd w:val="clear" w:color="auto" w:fill="auto"/>
            <w:hideMark/>
          </w:tcPr>
          <w:p w14:paraId="678EA7E4" w14:textId="3A12135E" w:rsidR="00D12AA3" w:rsidRPr="00DA1038" w:rsidRDefault="00D12AA3" w:rsidP="002C524C">
            <w:pPr>
              <w:spacing w:after="60" w:line="240" w:lineRule="auto"/>
              <w:ind w:left="3"/>
              <w:jc w:val="center"/>
              <w:textAlignment w:val="baseline"/>
              <w:rPr>
                <w:rFonts w:cs="Arial"/>
                <w:sz w:val="18"/>
                <w:szCs w:val="18"/>
                <w:lang w:eastAsia="en-NZ"/>
              </w:rPr>
            </w:pPr>
            <w:r w:rsidRPr="00DA1038">
              <w:rPr>
                <w:rFonts w:cs="Arial"/>
                <w:sz w:val="18"/>
                <w:szCs w:val="18"/>
                <w:lang w:eastAsia="en-NZ"/>
              </w:rPr>
              <w:t>Medium</w:t>
            </w:r>
          </w:p>
          <w:p w14:paraId="66CBC0C0" w14:textId="77777777" w:rsidR="00D12AA3" w:rsidRPr="00DA1038" w:rsidRDefault="00D12AA3" w:rsidP="00ED641C">
            <w:pPr>
              <w:spacing w:after="120" w:line="240" w:lineRule="auto"/>
              <w:ind w:left="57"/>
              <w:textAlignment w:val="baseline"/>
              <w:rPr>
                <w:rFonts w:cs="Arial"/>
                <w:sz w:val="18"/>
                <w:szCs w:val="18"/>
                <w:lang w:eastAsia="en-NZ"/>
              </w:rPr>
            </w:pPr>
            <w:r w:rsidRPr="00DA1038">
              <w:rPr>
                <w:rFonts w:cs="Arial"/>
                <w:sz w:val="18"/>
                <w:szCs w:val="18"/>
                <w:lang w:eastAsia="en-NZ"/>
              </w:rPr>
              <w:t xml:space="preserve">Impact across TA’s will vary, but preferred option will require a reasonable level of investment (in new contracts or contract variations, </w:t>
            </w:r>
            <w:proofErr w:type="gramStart"/>
            <w:r w:rsidRPr="00DA1038">
              <w:rPr>
                <w:rFonts w:cs="Arial"/>
                <w:sz w:val="18"/>
                <w:szCs w:val="18"/>
                <w:lang w:eastAsia="en-NZ"/>
              </w:rPr>
              <w:t>receptacles</w:t>
            </w:r>
            <w:proofErr w:type="gramEnd"/>
            <w:r w:rsidRPr="00DA1038">
              <w:rPr>
                <w:rFonts w:cs="Arial"/>
                <w:sz w:val="18"/>
                <w:szCs w:val="18"/>
                <w:lang w:eastAsia="en-NZ"/>
              </w:rPr>
              <w:t xml:space="preserve"> and potentially processing facilities).</w:t>
            </w:r>
          </w:p>
        </w:tc>
        <w:tc>
          <w:tcPr>
            <w:tcW w:w="1901" w:type="dxa"/>
            <w:shd w:val="clear" w:color="auto" w:fill="auto"/>
            <w:hideMark/>
          </w:tcPr>
          <w:p w14:paraId="31AE674F" w14:textId="68A94A9E" w:rsidR="00D12AA3" w:rsidRPr="00DA1038" w:rsidRDefault="00D12AA3" w:rsidP="00C573C0">
            <w:pPr>
              <w:spacing w:after="0" w:line="240" w:lineRule="auto"/>
              <w:textAlignment w:val="baseline"/>
              <w:rPr>
                <w:rFonts w:cs="Arial"/>
                <w:sz w:val="18"/>
                <w:szCs w:val="18"/>
                <w:lang w:eastAsia="en-NZ"/>
              </w:rPr>
            </w:pPr>
            <w:r w:rsidRPr="00DA1038">
              <w:rPr>
                <w:rFonts w:cs="Arial"/>
                <w:sz w:val="18"/>
                <w:szCs w:val="18"/>
                <w:lang w:eastAsia="en-NZ"/>
              </w:rPr>
              <w:t>Low – CBA has been commissioned.</w:t>
            </w:r>
          </w:p>
        </w:tc>
      </w:tr>
      <w:tr w:rsidR="00D12AA3" w:rsidRPr="00DA1038" w14:paraId="75EA1E20" w14:textId="77777777" w:rsidTr="00DA1038">
        <w:trPr>
          <w:trHeight w:val="300"/>
        </w:trPr>
        <w:tc>
          <w:tcPr>
            <w:tcW w:w="2644" w:type="dxa"/>
            <w:shd w:val="clear" w:color="auto" w:fill="auto"/>
            <w:hideMark/>
          </w:tcPr>
          <w:p w14:paraId="693CC0FB" w14:textId="52D0B594" w:rsidR="00D12AA3" w:rsidRPr="00DA1038" w:rsidRDefault="00D12AA3" w:rsidP="00C573C0">
            <w:pPr>
              <w:spacing w:after="0" w:line="240" w:lineRule="auto"/>
              <w:textAlignment w:val="baseline"/>
              <w:rPr>
                <w:rFonts w:cs="Arial"/>
                <w:b/>
                <w:bCs/>
                <w:sz w:val="18"/>
                <w:szCs w:val="18"/>
                <w:lang w:eastAsia="en-NZ"/>
              </w:rPr>
            </w:pPr>
            <w:r w:rsidRPr="00DA1038">
              <w:rPr>
                <w:rFonts w:cs="Arial"/>
                <w:b/>
                <w:bCs/>
                <w:color w:val="000000"/>
                <w:sz w:val="18"/>
                <w:szCs w:val="18"/>
                <w:lang w:eastAsia="en-NZ"/>
              </w:rPr>
              <w:t>Waste Sector</w:t>
            </w:r>
          </w:p>
        </w:tc>
        <w:tc>
          <w:tcPr>
            <w:tcW w:w="3018" w:type="dxa"/>
            <w:shd w:val="clear" w:color="auto" w:fill="auto"/>
            <w:hideMark/>
          </w:tcPr>
          <w:p w14:paraId="5AC44329" w14:textId="18CF4F77" w:rsidR="00D12AA3" w:rsidRPr="00DA1038" w:rsidRDefault="002C524C" w:rsidP="00CF37F6">
            <w:pPr>
              <w:spacing w:after="120" w:line="240" w:lineRule="auto"/>
              <w:ind w:left="57"/>
              <w:textAlignment w:val="baseline"/>
              <w:rPr>
                <w:rFonts w:cs="Arial"/>
                <w:sz w:val="18"/>
                <w:szCs w:val="18"/>
                <w:lang w:eastAsia="en-NZ"/>
              </w:rPr>
            </w:pPr>
            <w:r w:rsidRPr="00DA1038">
              <w:rPr>
                <w:rFonts w:cs="Arial"/>
                <w:sz w:val="18"/>
                <w:szCs w:val="18"/>
                <w:lang w:eastAsia="en-NZ"/>
              </w:rPr>
              <w:t>May r</w:t>
            </w:r>
            <w:r w:rsidR="00D12AA3" w:rsidRPr="00DA1038">
              <w:rPr>
                <w:rFonts w:cs="Arial"/>
                <w:sz w:val="18"/>
                <w:szCs w:val="18"/>
                <w:lang w:eastAsia="en-NZ"/>
              </w:rPr>
              <w:t>equire investment in additional fleet and changes to processing facilities (</w:t>
            </w:r>
            <w:proofErr w:type="spellStart"/>
            <w:r w:rsidR="00D12AA3" w:rsidRPr="00DA1038">
              <w:rPr>
                <w:rFonts w:cs="Arial"/>
                <w:sz w:val="18"/>
                <w:szCs w:val="18"/>
                <w:lang w:eastAsia="en-NZ"/>
              </w:rPr>
              <w:t>eg</w:t>
            </w:r>
            <w:proofErr w:type="spellEnd"/>
            <w:r w:rsidR="00307570" w:rsidRPr="00DA1038">
              <w:rPr>
                <w:rFonts w:cs="Arial"/>
                <w:sz w:val="18"/>
                <w:szCs w:val="18"/>
                <w:lang w:eastAsia="en-NZ"/>
              </w:rPr>
              <w:t>,</w:t>
            </w:r>
            <w:r w:rsidR="00D12AA3" w:rsidRPr="00DA1038">
              <w:rPr>
                <w:rFonts w:cs="Arial"/>
                <w:sz w:val="18"/>
                <w:szCs w:val="18"/>
                <w:lang w:eastAsia="en-NZ"/>
              </w:rPr>
              <w:t xml:space="preserve"> MRFs) to meet </w:t>
            </w:r>
            <w:r w:rsidR="00006CF7" w:rsidRPr="00DA1038">
              <w:rPr>
                <w:rFonts w:cs="Arial"/>
                <w:sz w:val="18"/>
                <w:szCs w:val="18"/>
                <w:lang w:eastAsia="en-NZ"/>
              </w:rPr>
              <w:t xml:space="preserve">separation </w:t>
            </w:r>
            <w:r w:rsidR="00D12AA3" w:rsidRPr="00DA1038">
              <w:rPr>
                <w:rFonts w:cs="Arial"/>
                <w:sz w:val="18"/>
                <w:szCs w:val="18"/>
                <w:lang w:eastAsia="en-NZ"/>
              </w:rPr>
              <w:t>requirements.</w:t>
            </w:r>
          </w:p>
          <w:p w14:paraId="6A8C30DF" w14:textId="0BC106A8" w:rsidR="00D12AA3" w:rsidRPr="00DA1038" w:rsidRDefault="00686722" w:rsidP="00CF37F6">
            <w:pPr>
              <w:spacing w:after="120" w:line="240" w:lineRule="auto"/>
              <w:ind w:left="57"/>
              <w:textAlignment w:val="baseline"/>
              <w:rPr>
                <w:rFonts w:cs="Arial"/>
                <w:sz w:val="18"/>
                <w:szCs w:val="18"/>
                <w:lang w:eastAsia="en-NZ"/>
              </w:rPr>
            </w:pPr>
            <w:r w:rsidRPr="00DA1038">
              <w:rPr>
                <w:rFonts w:cs="Arial"/>
                <w:sz w:val="18"/>
                <w:szCs w:val="18"/>
                <w:lang w:eastAsia="en-NZ"/>
              </w:rPr>
              <w:t>A</w:t>
            </w:r>
            <w:r w:rsidR="00D12AA3" w:rsidRPr="00DA1038">
              <w:rPr>
                <w:rFonts w:cs="Arial"/>
                <w:sz w:val="18"/>
                <w:szCs w:val="18"/>
                <w:lang w:eastAsia="en-NZ"/>
              </w:rPr>
              <w:t xml:space="preserve">dditional services </w:t>
            </w:r>
            <w:r w:rsidR="005C527F" w:rsidRPr="00DA1038">
              <w:rPr>
                <w:rFonts w:cs="Arial"/>
                <w:sz w:val="18"/>
                <w:szCs w:val="18"/>
                <w:lang w:eastAsia="en-NZ"/>
              </w:rPr>
              <w:t xml:space="preserve">(separate collections) </w:t>
            </w:r>
            <w:r w:rsidR="00E123F1" w:rsidRPr="00DA1038">
              <w:rPr>
                <w:rFonts w:cs="Arial"/>
                <w:sz w:val="18"/>
                <w:szCs w:val="18"/>
                <w:lang w:eastAsia="en-NZ"/>
              </w:rPr>
              <w:t xml:space="preserve">in areas with </w:t>
            </w:r>
            <w:r w:rsidR="00EE0B14" w:rsidRPr="00DA1038">
              <w:rPr>
                <w:rFonts w:cs="Arial"/>
                <w:sz w:val="18"/>
                <w:szCs w:val="18"/>
                <w:lang w:eastAsia="en-NZ"/>
              </w:rPr>
              <w:t>low</w:t>
            </w:r>
            <w:r w:rsidR="00E123F1" w:rsidRPr="00DA1038">
              <w:rPr>
                <w:rFonts w:cs="Arial"/>
                <w:sz w:val="18"/>
                <w:szCs w:val="18"/>
                <w:lang w:eastAsia="en-NZ"/>
              </w:rPr>
              <w:t xml:space="preserve"> populations </w:t>
            </w:r>
            <w:r w:rsidR="00EE0B14" w:rsidRPr="00DA1038">
              <w:rPr>
                <w:rFonts w:cs="Arial"/>
                <w:sz w:val="18"/>
                <w:szCs w:val="18"/>
                <w:lang w:eastAsia="en-NZ"/>
              </w:rPr>
              <w:t xml:space="preserve">may have </w:t>
            </w:r>
            <w:r w:rsidR="00D12AA3" w:rsidRPr="00DA1038">
              <w:rPr>
                <w:rFonts w:cs="Arial"/>
                <w:sz w:val="18"/>
                <w:szCs w:val="18"/>
                <w:lang w:eastAsia="en-NZ"/>
              </w:rPr>
              <w:t>marginal profits because of small scale</w:t>
            </w:r>
            <w:r w:rsidR="00EE0B14" w:rsidRPr="00DA1038">
              <w:rPr>
                <w:rFonts w:cs="Arial"/>
                <w:sz w:val="18"/>
                <w:szCs w:val="18"/>
                <w:lang w:eastAsia="en-NZ"/>
              </w:rPr>
              <w:t>.</w:t>
            </w:r>
          </w:p>
        </w:tc>
        <w:tc>
          <w:tcPr>
            <w:tcW w:w="3261" w:type="dxa"/>
            <w:shd w:val="clear" w:color="auto" w:fill="auto"/>
            <w:hideMark/>
          </w:tcPr>
          <w:p w14:paraId="06EC2E03" w14:textId="4E41AA2B" w:rsidR="00295DA8" w:rsidRPr="00DA1038" w:rsidRDefault="00C963D3" w:rsidP="00CF37F6">
            <w:pPr>
              <w:spacing w:after="120" w:line="240" w:lineRule="auto"/>
              <w:ind w:left="57"/>
              <w:textAlignment w:val="baseline"/>
              <w:rPr>
                <w:rFonts w:cs="Arial"/>
                <w:sz w:val="18"/>
                <w:szCs w:val="18"/>
                <w:lang w:eastAsia="en-NZ"/>
              </w:rPr>
            </w:pPr>
            <w:r w:rsidRPr="00DA1038">
              <w:rPr>
                <w:rFonts w:cs="Arial"/>
                <w:sz w:val="18"/>
                <w:szCs w:val="18"/>
                <w:lang w:eastAsia="en-NZ"/>
              </w:rPr>
              <w:t>Additional revenue from providing additional services.</w:t>
            </w:r>
          </w:p>
          <w:p w14:paraId="3A35A467" w14:textId="0B5C6E2A" w:rsidR="00D12AA3" w:rsidRPr="00DA1038" w:rsidRDefault="00D12AA3" w:rsidP="00CF37F6">
            <w:pPr>
              <w:spacing w:after="120" w:line="240" w:lineRule="auto"/>
              <w:ind w:left="57"/>
              <w:textAlignment w:val="baseline"/>
              <w:rPr>
                <w:rFonts w:cs="Arial"/>
                <w:sz w:val="18"/>
                <w:szCs w:val="18"/>
                <w:lang w:eastAsia="en-NZ"/>
              </w:rPr>
            </w:pPr>
            <w:r w:rsidRPr="00DA1038">
              <w:rPr>
                <w:rFonts w:cs="Arial"/>
                <w:sz w:val="18"/>
                <w:szCs w:val="18"/>
                <w:lang w:eastAsia="en-NZ"/>
              </w:rPr>
              <w:t>Higher quality and volume of material to sell to relevant end markets.</w:t>
            </w:r>
          </w:p>
          <w:p w14:paraId="57BDDA72" w14:textId="62E54B9C" w:rsidR="00D12AA3" w:rsidRPr="00DA1038" w:rsidRDefault="00D12AA3" w:rsidP="00CF37F6">
            <w:pPr>
              <w:spacing w:after="120" w:line="240" w:lineRule="auto"/>
              <w:ind w:left="57"/>
              <w:textAlignment w:val="baseline"/>
              <w:rPr>
                <w:rFonts w:cs="Arial"/>
                <w:sz w:val="18"/>
                <w:szCs w:val="18"/>
                <w:lang w:eastAsia="en-NZ"/>
              </w:rPr>
            </w:pPr>
            <w:r w:rsidRPr="00DA1038">
              <w:rPr>
                <w:rFonts w:cs="Arial"/>
                <w:sz w:val="18"/>
                <w:szCs w:val="18"/>
                <w:lang w:eastAsia="en-NZ"/>
              </w:rPr>
              <w:t>Cost savings with less maintenance at MRFs with glass out and may increase capacity of MRFs.</w:t>
            </w:r>
          </w:p>
        </w:tc>
        <w:tc>
          <w:tcPr>
            <w:tcW w:w="3118" w:type="dxa"/>
            <w:shd w:val="clear" w:color="auto" w:fill="auto"/>
            <w:hideMark/>
          </w:tcPr>
          <w:p w14:paraId="297227A0" w14:textId="6B8F6E22" w:rsidR="00D12AA3" w:rsidRPr="00DA1038" w:rsidRDefault="00D12AA3" w:rsidP="002C524C">
            <w:pPr>
              <w:spacing w:after="60" w:line="240" w:lineRule="auto"/>
              <w:ind w:left="3"/>
              <w:jc w:val="center"/>
              <w:textAlignment w:val="baseline"/>
              <w:rPr>
                <w:rFonts w:cs="Arial"/>
                <w:sz w:val="18"/>
                <w:szCs w:val="18"/>
                <w:lang w:eastAsia="en-NZ"/>
              </w:rPr>
            </w:pPr>
            <w:r w:rsidRPr="00DA1038">
              <w:rPr>
                <w:rFonts w:cs="Arial"/>
                <w:sz w:val="18"/>
                <w:szCs w:val="18"/>
                <w:lang w:eastAsia="en-NZ"/>
              </w:rPr>
              <w:t xml:space="preserve">Medium </w:t>
            </w:r>
          </w:p>
          <w:p w14:paraId="1B66E14C" w14:textId="06AAE398" w:rsidR="00D12AA3" w:rsidRPr="00DA1038" w:rsidRDefault="00D12AA3" w:rsidP="00CF37F6">
            <w:pPr>
              <w:spacing w:after="120" w:line="240" w:lineRule="auto"/>
              <w:ind w:left="57"/>
              <w:textAlignment w:val="baseline"/>
              <w:rPr>
                <w:rFonts w:cs="Arial"/>
                <w:sz w:val="18"/>
                <w:szCs w:val="18"/>
                <w:lang w:eastAsia="en-NZ"/>
              </w:rPr>
            </w:pPr>
            <w:r w:rsidRPr="00DA1038">
              <w:rPr>
                <w:rFonts w:cs="Arial"/>
                <w:sz w:val="18"/>
                <w:szCs w:val="18"/>
                <w:lang w:eastAsia="en-NZ"/>
              </w:rPr>
              <w:t>Waste sector participants</w:t>
            </w:r>
            <w:r w:rsidR="00CB012F" w:rsidRPr="00DA1038">
              <w:rPr>
                <w:rFonts w:cs="Arial"/>
                <w:sz w:val="18"/>
                <w:szCs w:val="18"/>
                <w:lang w:eastAsia="en-NZ"/>
              </w:rPr>
              <w:t xml:space="preserve"> may</w:t>
            </w:r>
            <w:r w:rsidRPr="00DA1038">
              <w:rPr>
                <w:rFonts w:cs="Arial"/>
                <w:sz w:val="18"/>
                <w:szCs w:val="18"/>
                <w:lang w:eastAsia="en-NZ"/>
              </w:rPr>
              <w:t xml:space="preserve"> provide multiple services. </w:t>
            </w:r>
            <w:r w:rsidR="00213FB2" w:rsidRPr="00DA1038">
              <w:rPr>
                <w:rFonts w:cs="Arial"/>
                <w:sz w:val="18"/>
                <w:szCs w:val="18"/>
                <w:lang w:eastAsia="en-NZ"/>
              </w:rPr>
              <w:t>For example</w:t>
            </w:r>
            <w:r w:rsidRPr="00DA1038">
              <w:rPr>
                <w:rFonts w:cs="Arial"/>
                <w:sz w:val="18"/>
                <w:szCs w:val="18"/>
                <w:lang w:eastAsia="en-NZ"/>
              </w:rPr>
              <w:t xml:space="preserve">, they may own a MRF </w:t>
            </w:r>
            <w:proofErr w:type="gramStart"/>
            <w:r w:rsidRPr="00DA1038">
              <w:rPr>
                <w:rFonts w:cs="Arial"/>
                <w:sz w:val="18"/>
                <w:szCs w:val="18"/>
                <w:lang w:eastAsia="en-NZ"/>
              </w:rPr>
              <w:t>and also</w:t>
            </w:r>
            <w:proofErr w:type="gramEnd"/>
            <w:r w:rsidRPr="00DA1038">
              <w:rPr>
                <w:rFonts w:cs="Arial"/>
                <w:sz w:val="18"/>
                <w:szCs w:val="18"/>
                <w:lang w:eastAsia="en-NZ"/>
              </w:rPr>
              <w:t xml:space="preserve"> provide collection services.</w:t>
            </w:r>
          </w:p>
          <w:p w14:paraId="54DDCE9D" w14:textId="66FE3939" w:rsidR="00D12AA3" w:rsidRPr="00DA1038" w:rsidRDefault="004C0B8D" w:rsidP="00CF37F6">
            <w:pPr>
              <w:spacing w:after="120" w:line="240" w:lineRule="auto"/>
              <w:ind w:left="57"/>
              <w:textAlignment w:val="baseline"/>
              <w:rPr>
                <w:rFonts w:cs="Arial"/>
                <w:sz w:val="18"/>
                <w:szCs w:val="18"/>
                <w:lang w:eastAsia="en-NZ"/>
              </w:rPr>
            </w:pPr>
            <w:r w:rsidRPr="00DA1038">
              <w:rPr>
                <w:rFonts w:cs="Arial"/>
                <w:sz w:val="18"/>
                <w:szCs w:val="18"/>
                <w:lang w:eastAsia="en-NZ"/>
              </w:rPr>
              <w:t>A medium</w:t>
            </w:r>
            <w:r w:rsidR="00D12AA3" w:rsidRPr="00DA1038">
              <w:rPr>
                <w:rFonts w:cs="Arial"/>
                <w:sz w:val="18"/>
                <w:szCs w:val="18"/>
                <w:lang w:eastAsia="en-NZ"/>
              </w:rPr>
              <w:t xml:space="preserve"> overall impact</w:t>
            </w:r>
            <w:r w:rsidR="006410AC">
              <w:rPr>
                <w:rFonts w:cs="Arial"/>
                <w:sz w:val="18"/>
                <w:szCs w:val="18"/>
                <w:lang w:eastAsia="en-NZ"/>
              </w:rPr>
              <w:t xml:space="preserve">. Requires </w:t>
            </w:r>
            <w:r w:rsidR="004B1366">
              <w:rPr>
                <w:rFonts w:cs="Arial"/>
                <w:sz w:val="18"/>
                <w:szCs w:val="18"/>
                <w:lang w:eastAsia="en-NZ"/>
              </w:rPr>
              <w:t>changes from</w:t>
            </w:r>
            <w:r w:rsidR="00F0002B">
              <w:rPr>
                <w:rFonts w:cs="Arial"/>
                <w:sz w:val="18"/>
                <w:szCs w:val="18"/>
                <w:lang w:eastAsia="en-NZ"/>
              </w:rPr>
              <w:t xml:space="preserve"> </w:t>
            </w:r>
            <w:r w:rsidR="00772F4C" w:rsidRPr="00DA1038">
              <w:rPr>
                <w:rFonts w:cs="Arial"/>
                <w:sz w:val="18"/>
                <w:szCs w:val="18"/>
                <w:lang w:eastAsia="en-NZ"/>
              </w:rPr>
              <w:t>the</w:t>
            </w:r>
            <w:r w:rsidR="00D12AA3" w:rsidRPr="00DA1038">
              <w:rPr>
                <w:rFonts w:cs="Arial"/>
                <w:sz w:val="18"/>
                <w:szCs w:val="18"/>
                <w:lang w:eastAsia="en-NZ"/>
              </w:rPr>
              <w:t xml:space="preserve"> waste sector, however they also benefit from higher revenue from delivering more services overall.</w:t>
            </w:r>
          </w:p>
        </w:tc>
        <w:tc>
          <w:tcPr>
            <w:tcW w:w="1901" w:type="dxa"/>
            <w:shd w:val="clear" w:color="auto" w:fill="auto"/>
            <w:hideMark/>
          </w:tcPr>
          <w:p w14:paraId="5C4C4B1A" w14:textId="60D50EE5" w:rsidR="00D12AA3" w:rsidRPr="00DA1038" w:rsidRDefault="00D12AA3" w:rsidP="00C573C0">
            <w:pPr>
              <w:spacing w:after="0" w:line="240" w:lineRule="auto"/>
              <w:textAlignment w:val="baseline"/>
              <w:rPr>
                <w:rFonts w:cs="Arial"/>
                <w:sz w:val="18"/>
                <w:szCs w:val="18"/>
                <w:lang w:eastAsia="en-NZ"/>
              </w:rPr>
            </w:pPr>
            <w:r w:rsidRPr="00DA1038">
              <w:rPr>
                <w:rFonts w:cs="Arial"/>
                <w:sz w:val="18"/>
                <w:szCs w:val="18"/>
                <w:lang w:eastAsia="en-NZ"/>
              </w:rPr>
              <w:t>Low – CBA has been commissioned.</w:t>
            </w:r>
          </w:p>
        </w:tc>
      </w:tr>
      <w:tr w:rsidR="00D12AA3" w:rsidRPr="00DA1038" w14:paraId="33BCD8D8" w14:textId="77777777" w:rsidTr="00DA1038">
        <w:trPr>
          <w:trHeight w:val="300"/>
        </w:trPr>
        <w:tc>
          <w:tcPr>
            <w:tcW w:w="2644" w:type="dxa"/>
            <w:shd w:val="clear" w:color="auto" w:fill="auto"/>
          </w:tcPr>
          <w:p w14:paraId="5F5FBDCB" w14:textId="77777777" w:rsidR="004D0C35" w:rsidRDefault="00D12AA3" w:rsidP="00C573C0">
            <w:pPr>
              <w:spacing w:after="0" w:line="240" w:lineRule="auto"/>
              <w:textAlignment w:val="baseline"/>
              <w:rPr>
                <w:rFonts w:cs="Arial"/>
                <w:b/>
                <w:bCs/>
                <w:sz w:val="18"/>
                <w:szCs w:val="18"/>
                <w:lang w:eastAsia="en-NZ"/>
              </w:rPr>
            </w:pPr>
            <w:r w:rsidRPr="00DA1038">
              <w:rPr>
                <w:rFonts w:cs="Arial"/>
                <w:b/>
                <w:bCs/>
                <w:sz w:val="18"/>
                <w:szCs w:val="18"/>
                <w:lang w:eastAsia="en-NZ"/>
              </w:rPr>
              <w:t>End Users</w:t>
            </w:r>
          </w:p>
          <w:p w14:paraId="3192B13B" w14:textId="19BF85D8" w:rsidR="00D12AA3" w:rsidRPr="00DA1038" w:rsidRDefault="00D12AA3" w:rsidP="00C573C0">
            <w:pPr>
              <w:spacing w:after="0" w:line="240" w:lineRule="auto"/>
              <w:textAlignment w:val="baseline"/>
              <w:rPr>
                <w:rFonts w:cs="Arial"/>
                <w:b/>
                <w:bCs/>
                <w:sz w:val="18"/>
                <w:szCs w:val="18"/>
                <w:lang w:eastAsia="en-NZ"/>
              </w:rPr>
            </w:pPr>
            <w:r w:rsidRPr="004D0C35">
              <w:rPr>
                <w:rFonts w:cs="Arial"/>
                <w:sz w:val="18"/>
                <w:szCs w:val="18"/>
                <w:lang w:eastAsia="en-NZ"/>
              </w:rPr>
              <w:t xml:space="preserve">(Packaging </w:t>
            </w:r>
            <w:r w:rsidR="004D0C35">
              <w:rPr>
                <w:rFonts w:cs="Arial"/>
                <w:sz w:val="18"/>
                <w:szCs w:val="18"/>
                <w:lang w:eastAsia="en-NZ"/>
              </w:rPr>
              <w:t>m</w:t>
            </w:r>
            <w:r w:rsidRPr="004D0C35">
              <w:rPr>
                <w:rFonts w:cs="Arial"/>
                <w:sz w:val="18"/>
                <w:szCs w:val="18"/>
                <w:lang w:eastAsia="en-NZ"/>
              </w:rPr>
              <w:t>anufacturers</w:t>
            </w:r>
            <w:r w:rsidR="000867B2">
              <w:rPr>
                <w:rFonts w:cs="Arial"/>
                <w:sz w:val="18"/>
                <w:szCs w:val="18"/>
                <w:lang w:eastAsia="en-NZ"/>
              </w:rPr>
              <w:t xml:space="preserve"> and specifiers</w:t>
            </w:r>
            <w:r w:rsidRPr="004D0C35">
              <w:rPr>
                <w:rFonts w:cs="Arial"/>
                <w:sz w:val="18"/>
                <w:szCs w:val="18"/>
                <w:lang w:eastAsia="en-NZ"/>
              </w:rPr>
              <w:t>)</w:t>
            </w:r>
          </w:p>
        </w:tc>
        <w:tc>
          <w:tcPr>
            <w:tcW w:w="3018" w:type="dxa"/>
            <w:shd w:val="clear" w:color="auto" w:fill="auto"/>
          </w:tcPr>
          <w:p w14:paraId="63A5E4CC" w14:textId="0C598912" w:rsidR="00D12AA3" w:rsidRPr="00DA1038" w:rsidRDefault="00D12AA3" w:rsidP="00D54000">
            <w:pPr>
              <w:spacing w:after="120" w:line="240" w:lineRule="auto"/>
              <w:ind w:left="57"/>
              <w:textAlignment w:val="baseline"/>
              <w:rPr>
                <w:rFonts w:cs="Arial"/>
                <w:sz w:val="18"/>
                <w:szCs w:val="18"/>
                <w:lang w:eastAsia="en-NZ"/>
              </w:rPr>
            </w:pPr>
            <w:r w:rsidRPr="00DA1038">
              <w:rPr>
                <w:rFonts w:cs="Arial"/>
                <w:sz w:val="18"/>
                <w:szCs w:val="18"/>
                <w:lang w:eastAsia="en-NZ"/>
              </w:rPr>
              <w:t xml:space="preserve">Increased costs arise more from </w:t>
            </w:r>
            <w:r w:rsidR="00821607" w:rsidRPr="00DA1038">
              <w:rPr>
                <w:rFonts w:cs="Arial"/>
                <w:sz w:val="18"/>
                <w:szCs w:val="18"/>
                <w:lang w:eastAsia="en-NZ"/>
              </w:rPr>
              <w:t xml:space="preserve">a </w:t>
            </w:r>
            <w:r w:rsidRPr="00DA1038">
              <w:rPr>
                <w:rFonts w:cs="Arial"/>
                <w:sz w:val="18"/>
                <w:szCs w:val="18"/>
                <w:lang w:eastAsia="en-NZ"/>
              </w:rPr>
              <w:t>chang</w:t>
            </w:r>
            <w:r w:rsidR="00821607" w:rsidRPr="00DA1038">
              <w:rPr>
                <w:rFonts w:cs="Arial"/>
                <w:sz w:val="18"/>
                <w:szCs w:val="18"/>
                <w:lang w:eastAsia="en-NZ"/>
              </w:rPr>
              <w:t>e</w:t>
            </w:r>
            <w:r w:rsidRPr="00DA1038">
              <w:rPr>
                <w:rFonts w:cs="Arial"/>
                <w:sz w:val="18"/>
                <w:szCs w:val="18"/>
                <w:lang w:eastAsia="en-NZ"/>
              </w:rPr>
              <w:t xml:space="preserve"> to </w:t>
            </w:r>
            <w:r w:rsidR="006A6EF9" w:rsidRPr="00DA1038">
              <w:rPr>
                <w:rFonts w:cs="Arial"/>
                <w:sz w:val="18"/>
                <w:szCs w:val="18"/>
                <w:lang w:eastAsia="en-NZ"/>
              </w:rPr>
              <w:t>a</w:t>
            </w:r>
            <w:r w:rsidRPr="00DA1038">
              <w:rPr>
                <w:rFonts w:cs="Arial"/>
                <w:sz w:val="18"/>
                <w:szCs w:val="18"/>
                <w:lang w:eastAsia="en-NZ"/>
              </w:rPr>
              <w:t xml:space="preserve"> standardised list </w:t>
            </w:r>
            <w:r w:rsidR="006A6EF9" w:rsidRPr="00DA1038">
              <w:rPr>
                <w:rFonts w:cs="Arial"/>
                <w:sz w:val="18"/>
                <w:szCs w:val="18"/>
                <w:lang w:eastAsia="en-NZ"/>
              </w:rPr>
              <w:t>of materials</w:t>
            </w:r>
            <w:r w:rsidRPr="00DA1038">
              <w:rPr>
                <w:rFonts w:cs="Arial"/>
                <w:sz w:val="18"/>
                <w:szCs w:val="18"/>
                <w:lang w:eastAsia="en-NZ"/>
              </w:rPr>
              <w:t xml:space="preserve"> than from </w:t>
            </w:r>
            <w:r w:rsidR="00EB32AB">
              <w:rPr>
                <w:rFonts w:cs="Arial"/>
                <w:sz w:val="18"/>
                <w:szCs w:val="18"/>
                <w:lang w:eastAsia="en-NZ"/>
              </w:rPr>
              <w:t>glass s</w:t>
            </w:r>
            <w:r w:rsidRPr="00DA1038">
              <w:rPr>
                <w:rFonts w:cs="Arial"/>
                <w:sz w:val="18"/>
                <w:szCs w:val="18"/>
                <w:lang w:eastAsia="en-NZ"/>
              </w:rPr>
              <w:t>eparat</w:t>
            </w:r>
            <w:r w:rsidR="006A6EF9" w:rsidRPr="00DA1038">
              <w:rPr>
                <w:rFonts w:cs="Arial"/>
                <w:sz w:val="18"/>
                <w:szCs w:val="18"/>
                <w:lang w:eastAsia="en-NZ"/>
              </w:rPr>
              <w:t>ion</w:t>
            </w:r>
            <w:r w:rsidR="00EB32AB">
              <w:rPr>
                <w:rFonts w:cs="Arial"/>
                <w:sz w:val="18"/>
                <w:szCs w:val="18"/>
                <w:lang w:eastAsia="en-NZ"/>
              </w:rPr>
              <w:t>.</w:t>
            </w:r>
          </w:p>
        </w:tc>
        <w:tc>
          <w:tcPr>
            <w:tcW w:w="3261" w:type="dxa"/>
            <w:shd w:val="clear" w:color="auto" w:fill="auto"/>
          </w:tcPr>
          <w:p w14:paraId="6E474112" w14:textId="2406DDB6" w:rsidR="00D12AA3" w:rsidRPr="00DA1038" w:rsidRDefault="00720B3B" w:rsidP="00D54000">
            <w:pPr>
              <w:spacing w:after="120" w:line="240" w:lineRule="auto"/>
              <w:ind w:left="57"/>
              <w:textAlignment w:val="baseline"/>
              <w:rPr>
                <w:rFonts w:cs="Arial"/>
                <w:sz w:val="18"/>
                <w:szCs w:val="18"/>
                <w:lang w:eastAsia="en-NZ"/>
              </w:rPr>
            </w:pPr>
            <w:r w:rsidRPr="00DA1038">
              <w:rPr>
                <w:rFonts w:cs="Arial"/>
                <w:sz w:val="18"/>
                <w:szCs w:val="18"/>
                <w:lang w:eastAsia="en-NZ"/>
              </w:rPr>
              <w:t xml:space="preserve">A greater availability of </w:t>
            </w:r>
            <w:r w:rsidR="00D12AA3" w:rsidRPr="00DA1038">
              <w:rPr>
                <w:rFonts w:cs="Arial"/>
                <w:sz w:val="18"/>
                <w:szCs w:val="18"/>
                <w:lang w:eastAsia="en-NZ"/>
              </w:rPr>
              <w:t>good quality material for inclusion in packaging</w:t>
            </w:r>
            <w:r w:rsidR="00AF0D0C" w:rsidRPr="00DA1038">
              <w:rPr>
                <w:rFonts w:cs="Arial"/>
                <w:sz w:val="18"/>
                <w:szCs w:val="18"/>
                <w:lang w:eastAsia="en-NZ"/>
              </w:rPr>
              <w:t>.</w:t>
            </w:r>
            <w:r w:rsidR="00D12AA3" w:rsidRPr="00DA1038">
              <w:rPr>
                <w:rFonts w:cs="Arial"/>
                <w:sz w:val="18"/>
                <w:szCs w:val="18"/>
                <w:lang w:eastAsia="en-NZ"/>
              </w:rPr>
              <w:t xml:space="preserve"> </w:t>
            </w:r>
          </w:p>
          <w:p w14:paraId="3E983D02" w14:textId="77777777" w:rsidR="00D12AA3" w:rsidRPr="00DA1038" w:rsidRDefault="00D12AA3" w:rsidP="00D54000">
            <w:pPr>
              <w:spacing w:after="120" w:line="240" w:lineRule="auto"/>
              <w:ind w:left="57"/>
              <w:textAlignment w:val="baseline"/>
              <w:rPr>
                <w:rFonts w:cs="Arial"/>
                <w:sz w:val="18"/>
                <w:szCs w:val="18"/>
                <w:lang w:eastAsia="en-NZ"/>
              </w:rPr>
            </w:pPr>
            <w:r w:rsidRPr="00DA1038">
              <w:rPr>
                <w:rFonts w:cs="Arial"/>
                <w:sz w:val="18"/>
                <w:szCs w:val="18"/>
                <w:lang w:eastAsia="en-NZ"/>
              </w:rPr>
              <w:t xml:space="preserve">Marketing opportunities through the promotion of recycled packaging. </w:t>
            </w:r>
          </w:p>
        </w:tc>
        <w:tc>
          <w:tcPr>
            <w:tcW w:w="3118" w:type="dxa"/>
            <w:shd w:val="clear" w:color="auto" w:fill="auto"/>
          </w:tcPr>
          <w:p w14:paraId="71695E19" w14:textId="77777777" w:rsidR="00D12AA3" w:rsidRPr="00DA1038" w:rsidRDefault="00D12AA3" w:rsidP="00F45E8A">
            <w:pPr>
              <w:spacing w:after="60" w:line="240" w:lineRule="auto"/>
              <w:ind w:left="3"/>
              <w:jc w:val="center"/>
              <w:textAlignment w:val="baseline"/>
              <w:rPr>
                <w:rFonts w:cs="Arial"/>
                <w:sz w:val="18"/>
                <w:szCs w:val="18"/>
                <w:lang w:eastAsia="en-NZ"/>
              </w:rPr>
            </w:pPr>
            <w:r w:rsidRPr="00DA1038">
              <w:rPr>
                <w:rFonts w:cs="Arial"/>
                <w:sz w:val="18"/>
                <w:szCs w:val="18"/>
                <w:lang w:eastAsia="en-NZ"/>
              </w:rPr>
              <w:t>Low</w:t>
            </w:r>
          </w:p>
          <w:p w14:paraId="724BE641" w14:textId="26B91126" w:rsidR="00D12AA3" w:rsidRPr="00DA1038" w:rsidRDefault="00D12AA3" w:rsidP="00720B3B">
            <w:pPr>
              <w:spacing w:after="120" w:line="240" w:lineRule="auto"/>
              <w:ind w:left="57"/>
              <w:textAlignment w:val="baseline"/>
              <w:rPr>
                <w:rFonts w:cs="Arial"/>
                <w:sz w:val="18"/>
                <w:szCs w:val="18"/>
                <w:lang w:eastAsia="en-NZ"/>
              </w:rPr>
            </w:pPr>
            <w:r w:rsidRPr="00DA1038">
              <w:rPr>
                <w:rFonts w:cs="Arial"/>
                <w:sz w:val="18"/>
                <w:szCs w:val="18"/>
                <w:lang w:eastAsia="en-NZ"/>
              </w:rPr>
              <w:t xml:space="preserve">Impact for end users arises more from a change to a standardised list of materials than from </w:t>
            </w:r>
            <w:r w:rsidR="00EB32AB">
              <w:rPr>
                <w:rFonts w:cs="Arial"/>
                <w:sz w:val="18"/>
                <w:szCs w:val="18"/>
                <w:lang w:eastAsia="en-NZ"/>
              </w:rPr>
              <w:t>glass</w:t>
            </w:r>
            <w:r w:rsidRPr="00DA1038">
              <w:rPr>
                <w:rFonts w:cs="Arial"/>
                <w:sz w:val="18"/>
                <w:szCs w:val="18"/>
                <w:lang w:eastAsia="en-NZ"/>
              </w:rPr>
              <w:t xml:space="preserve"> separation</w:t>
            </w:r>
            <w:r w:rsidR="00EB32AB">
              <w:rPr>
                <w:rFonts w:cs="Arial"/>
                <w:sz w:val="18"/>
                <w:szCs w:val="18"/>
                <w:lang w:eastAsia="en-NZ"/>
              </w:rPr>
              <w:t>.</w:t>
            </w:r>
          </w:p>
        </w:tc>
        <w:tc>
          <w:tcPr>
            <w:tcW w:w="1901" w:type="dxa"/>
            <w:shd w:val="clear" w:color="auto" w:fill="auto"/>
          </w:tcPr>
          <w:p w14:paraId="64CD5182" w14:textId="00F97379" w:rsidR="00D12AA3" w:rsidRPr="00DA1038" w:rsidRDefault="00EB32AB" w:rsidP="00C573C0">
            <w:pPr>
              <w:spacing w:after="0" w:line="240" w:lineRule="auto"/>
              <w:textAlignment w:val="baseline"/>
              <w:rPr>
                <w:rFonts w:cs="Arial"/>
                <w:sz w:val="18"/>
                <w:szCs w:val="18"/>
                <w:lang w:eastAsia="en-NZ"/>
              </w:rPr>
            </w:pPr>
            <w:r w:rsidRPr="00DA1038">
              <w:rPr>
                <w:rFonts w:cs="Arial"/>
                <w:sz w:val="18"/>
                <w:szCs w:val="18"/>
                <w:lang w:eastAsia="en-NZ"/>
              </w:rPr>
              <w:t>Low – CBA has been commissioned.</w:t>
            </w:r>
          </w:p>
        </w:tc>
      </w:tr>
      <w:tr w:rsidR="00D12AA3" w:rsidRPr="00DA1038" w14:paraId="6B5F57F8" w14:textId="77777777" w:rsidTr="00DA1038">
        <w:trPr>
          <w:trHeight w:val="300"/>
        </w:trPr>
        <w:tc>
          <w:tcPr>
            <w:tcW w:w="2644" w:type="dxa"/>
            <w:shd w:val="clear" w:color="auto" w:fill="auto"/>
            <w:hideMark/>
          </w:tcPr>
          <w:p w14:paraId="448837F4" w14:textId="4C82EACF" w:rsidR="00D12AA3" w:rsidRPr="00DA1038" w:rsidRDefault="00D12AA3" w:rsidP="00C573C0">
            <w:pPr>
              <w:spacing w:after="0" w:line="240" w:lineRule="auto"/>
              <w:textAlignment w:val="baseline"/>
              <w:rPr>
                <w:rFonts w:cs="Arial"/>
                <w:b/>
                <w:bCs/>
                <w:sz w:val="18"/>
                <w:szCs w:val="18"/>
                <w:lang w:eastAsia="en-NZ"/>
              </w:rPr>
            </w:pPr>
            <w:r w:rsidRPr="00DA1038">
              <w:rPr>
                <w:rFonts w:cs="Arial"/>
                <w:b/>
                <w:bCs/>
                <w:sz w:val="18"/>
                <w:szCs w:val="18"/>
                <w:lang w:eastAsia="en-NZ"/>
              </w:rPr>
              <w:lastRenderedPageBreak/>
              <w:t>Environment</w:t>
            </w:r>
          </w:p>
        </w:tc>
        <w:tc>
          <w:tcPr>
            <w:tcW w:w="3018" w:type="dxa"/>
            <w:shd w:val="clear" w:color="auto" w:fill="auto"/>
            <w:hideMark/>
          </w:tcPr>
          <w:p w14:paraId="38D7622F" w14:textId="73C67983" w:rsidR="00D12AA3" w:rsidRPr="00DA1038" w:rsidRDefault="008C72B0" w:rsidP="00720B3B">
            <w:pPr>
              <w:spacing w:after="120" w:line="240" w:lineRule="auto"/>
              <w:ind w:left="57"/>
              <w:textAlignment w:val="baseline"/>
              <w:rPr>
                <w:rFonts w:cs="Arial"/>
                <w:sz w:val="18"/>
                <w:szCs w:val="18"/>
                <w:lang w:eastAsia="en-NZ"/>
              </w:rPr>
            </w:pPr>
            <w:r w:rsidRPr="00DA1038">
              <w:rPr>
                <w:rFonts w:cs="Arial"/>
                <w:sz w:val="18"/>
                <w:szCs w:val="18"/>
                <w:lang w:eastAsia="en-NZ"/>
              </w:rPr>
              <w:t>The</w:t>
            </w:r>
            <w:r w:rsidR="00D12AA3" w:rsidRPr="00DA1038">
              <w:rPr>
                <w:rFonts w:cs="Arial"/>
                <w:sz w:val="18"/>
                <w:szCs w:val="18"/>
                <w:lang w:eastAsia="en-NZ"/>
              </w:rPr>
              <w:t xml:space="preserve"> increase</w:t>
            </w:r>
            <w:r w:rsidRPr="00DA1038">
              <w:rPr>
                <w:rFonts w:cs="Arial"/>
                <w:sz w:val="18"/>
                <w:szCs w:val="18"/>
                <w:lang w:eastAsia="en-NZ"/>
              </w:rPr>
              <w:t>d</w:t>
            </w:r>
            <w:r w:rsidR="00D12AA3" w:rsidRPr="00DA1038">
              <w:rPr>
                <w:rFonts w:cs="Arial"/>
                <w:sz w:val="18"/>
                <w:szCs w:val="18"/>
                <w:lang w:eastAsia="en-NZ"/>
              </w:rPr>
              <w:t xml:space="preserve"> collections of different types of material over </w:t>
            </w:r>
            <w:r w:rsidRPr="00DA1038">
              <w:rPr>
                <w:rFonts w:cs="Arial"/>
                <w:sz w:val="18"/>
                <w:szCs w:val="18"/>
                <w:lang w:eastAsia="en-NZ"/>
              </w:rPr>
              <w:t xml:space="preserve">a </w:t>
            </w:r>
            <w:r w:rsidR="00D12AA3" w:rsidRPr="00DA1038">
              <w:rPr>
                <w:rFonts w:cs="Arial"/>
                <w:sz w:val="18"/>
                <w:szCs w:val="18"/>
                <w:lang w:eastAsia="en-NZ"/>
              </w:rPr>
              <w:t xml:space="preserve">wider range of areas </w:t>
            </w:r>
            <w:r w:rsidRPr="00DA1038">
              <w:rPr>
                <w:rFonts w:cs="Arial"/>
                <w:sz w:val="18"/>
                <w:szCs w:val="18"/>
                <w:lang w:eastAsia="en-NZ"/>
              </w:rPr>
              <w:t>(</w:t>
            </w:r>
            <w:r w:rsidR="00D12AA3" w:rsidRPr="00DA1038">
              <w:rPr>
                <w:rFonts w:cs="Arial"/>
                <w:sz w:val="18"/>
                <w:szCs w:val="18"/>
                <w:lang w:eastAsia="en-NZ"/>
              </w:rPr>
              <w:t>with greater distances to processing facilities</w:t>
            </w:r>
            <w:r w:rsidRPr="00DA1038">
              <w:rPr>
                <w:rFonts w:cs="Arial"/>
                <w:sz w:val="18"/>
                <w:szCs w:val="18"/>
                <w:lang w:eastAsia="en-NZ"/>
              </w:rPr>
              <w:t xml:space="preserve">) </w:t>
            </w:r>
            <w:r w:rsidR="00950798">
              <w:rPr>
                <w:rFonts w:cs="Arial"/>
                <w:sz w:val="18"/>
                <w:szCs w:val="18"/>
                <w:lang w:eastAsia="en-NZ"/>
              </w:rPr>
              <w:t>may</w:t>
            </w:r>
            <w:r w:rsidRPr="00DA1038">
              <w:rPr>
                <w:rFonts w:cs="Arial"/>
                <w:sz w:val="18"/>
                <w:szCs w:val="18"/>
                <w:lang w:eastAsia="en-NZ"/>
              </w:rPr>
              <w:t xml:space="preserve"> increase vehicle movements.</w:t>
            </w:r>
            <w:r w:rsidR="000B4015">
              <w:rPr>
                <w:rFonts w:cs="Arial"/>
                <w:sz w:val="18"/>
                <w:szCs w:val="18"/>
                <w:lang w:eastAsia="en-NZ"/>
              </w:rPr>
              <w:t xml:space="preserve"> </w:t>
            </w:r>
            <w:proofErr w:type="gramStart"/>
            <w:r w:rsidR="000B4015">
              <w:rPr>
                <w:rFonts w:cs="Arial"/>
                <w:sz w:val="18"/>
                <w:szCs w:val="18"/>
                <w:lang w:eastAsia="en-NZ"/>
              </w:rPr>
              <w:t>However</w:t>
            </w:r>
            <w:proofErr w:type="gramEnd"/>
            <w:r w:rsidR="000B4015">
              <w:rPr>
                <w:rFonts w:cs="Arial"/>
                <w:sz w:val="18"/>
                <w:szCs w:val="18"/>
                <w:lang w:eastAsia="en-NZ"/>
              </w:rPr>
              <w:t xml:space="preserve"> </w:t>
            </w:r>
            <w:r w:rsidR="000507FA">
              <w:rPr>
                <w:rFonts w:cs="Arial"/>
                <w:sz w:val="18"/>
                <w:szCs w:val="18"/>
                <w:lang w:eastAsia="en-NZ"/>
              </w:rPr>
              <w:t xml:space="preserve">if paper is collected separately, there may be greater compaction in vehicles leading to a reduction in vehicle movements. </w:t>
            </w:r>
          </w:p>
        </w:tc>
        <w:tc>
          <w:tcPr>
            <w:tcW w:w="3261" w:type="dxa"/>
            <w:shd w:val="clear" w:color="auto" w:fill="auto"/>
            <w:hideMark/>
          </w:tcPr>
          <w:p w14:paraId="39DE770C" w14:textId="684A25C0" w:rsidR="00D12AA3" w:rsidRPr="00DA1038" w:rsidRDefault="00D12AA3" w:rsidP="00720B3B">
            <w:pPr>
              <w:spacing w:after="120" w:line="240" w:lineRule="auto"/>
              <w:ind w:left="57"/>
              <w:textAlignment w:val="baseline"/>
              <w:rPr>
                <w:rFonts w:cs="Arial"/>
                <w:sz w:val="18"/>
                <w:szCs w:val="18"/>
                <w:lang w:eastAsia="en-NZ"/>
              </w:rPr>
            </w:pPr>
            <w:r w:rsidRPr="00DA1038">
              <w:rPr>
                <w:rFonts w:cs="Arial"/>
                <w:sz w:val="18"/>
                <w:szCs w:val="18"/>
                <w:lang w:eastAsia="en-NZ"/>
              </w:rPr>
              <w:t>More material collected that then remains in circulation, avoiding the need for new raw material (</w:t>
            </w:r>
            <w:proofErr w:type="spellStart"/>
            <w:r w:rsidRPr="00DA1038">
              <w:rPr>
                <w:rFonts w:cs="Arial"/>
                <w:sz w:val="18"/>
                <w:szCs w:val="18"/>
                <w:lang w:eastAsia="en-NZ"/>
              </w:rPr>
              <w:t>ie</w:t>
            </w:r>
            <w:proofErr w:type="spellEnd"/>
            <w:r w:rsidR="00F01568" w:rsidRPr="00DA1038">
              <w:rPr>
                <w:rFonts w:cs="Arial"/>
                <w:sz w:val="18"/>
                <w:szCs w:val="18"/>
                <w:lang w:eastAsia="en-NZ"/>
              </w:rPr>
              <w:t>,</w:t>
            </w:r>
            <w:r w:rsidRPr="00DA1038">
              <w:rPr>
                <w:rFonts w:cs="Arial"/>
                <w:sz w:val="18"/>
                <w:szCs w:val="18"/>
                <w:lang w:eastAsia="en-NZ"/>
              </w:rPr>
              <w:t xml:space="preserve"> supporting a circular economy)</w:t>
            </w:r>
            <w:r w:rsidR="00F01568" w:rsidRPr="00DA1038">
              <w:rPr>
                <w:rFonts w:cs="Arial"/>
                <w:sz w:val="18"/>
                <w:szCs w:val="18"/>
                <w:lang w:eastAsia="en-NZ"/>
              </w:rPr>
              <w:t>.</w:t>
            </w:r>
          </w:p>
          <w:p w14:paraId="2689D643" w14:textId="2D64B14B" w:rsidR="00D12AA3" w:rsidRPr="00DA1038" w:rsidRDefault="00D12AA3" w:rsidP="00720B3B">
            <w:pPr>
              <w:spacing w:after="120" w:line="240" w:lineRule="auto"/>
              <w:ind w:left="57"/>
              <w:textAlignment w:val="baseline"/>
              <w:rPr>
                <w:rFonts w:cs="Arial"/>
                <w:sz w:val="18"/>
                <w:szCs w:val="18"/>
                <w:lang w:eastAsia="en-NZ"/>
              </w:rPr>
            </w:pPr>
            <w:r w:rsidRPr="00DA1038">
              <w:rPr>
                <w:rFonts w:cs="Arial"/>
                <w:sz w:val="18"/>
                <w:szCs w:val="18"/>
                <w:lang w:eastAsia="en-NZ"/>
              </w:rPr>
              <w:t xml:space="preserve">Extended landfill life has longer term environmental benefits with </w:t>
            </w:r>
            <w:r w:rsidR="00AB7D05" w:rsidRPr="00DA1038">
              <w:rPr>
                <w:rFonts w:cs="Arial"/>
                <w:sz w:val="18"/>
                <w:szCs w:val="18"/>
                <w:lang w:eastAsia="en-NZ"/>
              </w:rPr>
              <w:t xml:space="preserve">fewer </w:t>
            </w:r>
            <w:r w:rsidRPr="00DA1038">
              <w:rPr>
                <w:rFonts w:cs="Arial"/>
                <w:sz w:val="18"/>
                <w:szCs w:val="18"/>
                <w:lang w:eastAsia="en-NZ"/>
              </w:rPr>
              <w:t xml:space="preserve">landfill sites and a smaller environmental footprint. </w:t>
            </w:r>
          </w:p>
          <w:p w14:paraId="10ED8615" w14:textId="3A25E6BE" w:rsidR="00D12AA3" w:rsidRPr="00DA1038" w:rsidRDefault="00D12AA3" w:rsidP="00720B3B">
            <w:pPr>
              <w:spacing w:after="120" w:line="240" w:lineRule="auto"/>
              <w:ind w:left="57"/>
              <w:textAlignment w:val="baseline"/>
              <w:rPr>
                <w:rFonts w:cs="Arial"/>
                <w:sz w:val="18"/>
                <w:szCs w:val="18"/>
                <w:lang w:eastAsia="en-NZ"/>
              </w:rPr>
            </w:pPr>
            <w:r w:rsidRPr="00DA1038">
              <w:rPr>
                <w:rFonts w:cs="Arial"/>
                <w:sz w:val="18"/>
                <w:szCs w:val="18"/>
                <w:lang w:eastAsia="en-NZ"/>
              </w:rPr>
              <w:t xml:space="preserve">Changes to receptacles, collection fleet or processing facilities only need to be made where glass </w:t>
            </w:r>
            <w:r w:rsidR="00720B3B" w:rsidRPr="00DA1038">
              <w:rPr>
                <w:rFonts w:cs="Arial"/>
                <w:sz w:val="18"/>
                <w:szCs w:val="18"/>
                <w:lang w:eastAsia="en-NZ"/>
              </w:rPr>
              <w:t xml:space="preserve">or paper and cardboard is not </w:t>
            </w:r>
            <w:r w:rsidR="00AB7D05" w:rsidRPr="00DA1038">
              <w:rPr>
                <w:rFonts w:cs="Arial"/>
                <w:sz w:val="18"/>
                <w:szCs w:val="18"/>
                <w:lang w:eastAsia="en-NZ"/>
              </w:rPr>
              <w:t xml:space="preserve">being </w:t>
            </w:r>
            <w:r w:rsidRPr="00DA1038">
              <w:rPr>
                <w:rFonts w:cs="Arial"/>
                <w:sz w:val="18"/>
                <w:szCs w:val="18"/>
                <w:lang w:eastAsia="en-NZ"/>
              </w:rPr>
              <w:t>separate</w:t>
            </w:r>
            <w:r w:rsidR="00AB7D05" w:rsidRPr="00DA1038">
              <w:rPr>
                <w:rFonts w:cs="Arial"/>
                <w:sz w:val="18"/>
                <w:szCs w:val="18"/>
                <w:lang w:eastAsia="en-NZ"/>
              </w:rPr>
              <w:t>d</w:t>
            </w:r>
            <w:r w:rsidRPr="00DA1038">
              <w:rPr>
                <w:rFonts w:cs="Arial"/>
                <w:sz w:val="18"/>
                <w:szCs w:val="18"/>
                <w:lang w:eastAsia="en-NZ"/>
              </w:rPr>
              <w:t>, otherwise existing resources can continue to be used.</w:t>
            </w:r>
          </w:p>
        </w:tc>
        <w:tc>
          <w:tcPr>
            <w:tcW w:w="3118" w:type="dxa"/>
            <w:shd w:val="clear" w:color="auto" w:fill="auto"/>
            <w:hideMark/>
          </w:tcPr>
          <w:p w14:paraId="033DA0E2" w14:textId="77777777" w:rsidR="00D12AA3" w:rsidRPr="00DA1038" w:rsidRDefault="00D12AA3" w:rsidP="00D54000">
            <w:pPr>
              <w:spacing w:after="60" w:line="240" w:lineRule="auto"/>
              <w:ind w:left="3"/>
              <w:jc w:val="center"/>
              <w:textAlignment w:val="baseline"/>
              <w:rPr>
                <w:rFonts w:cs="Arial"/>
                <w:sz w:val="18"/>
                <w:szCs w:val="18"/>
                <w:lang w:eastAsia="en-NZ"/>
              </w:rPr>
            </w:pPr>
            <w:r w:rsidRPr="00DA1038">
              <w:rPr>
                <w:rFonts w:cs="Arial"/>
                <w:sz w:val="18"/>
                <w:szCs w:val="18"/>
                <w:lang w:eastAsia="en-NZ"/>
              </w:rPr>
              <w:t>High</w:t>
            </w:r>
          </w:p>
          <w:p w14:paraId="6E51BBFD" w14:textId="77777777" w:rsidR="00D12AA3" w:rsidRPr="00DA1038" w:rsidRDefault="00D12AA3" w:rsidP="00720B3B">
            <w:pPr>
              <w:spacing w:after="120" w:line="240" w:lineRule="auto"/>
              <w:ind w:left="57"/>
              <w:textAlignment w:val="baseline"/>
              <w:rPr>
                <w:rFonts w:cs="Arial"/>
                <w:sz w:val="18"/>
                <w:szCs w:val="18"/>
                <w:lang w:eastAsia="en-NZ"/>
              </w:rPr>
            </w:pPr>
            <w:r w:rsidRPr="00DA1038">
              <w:rPr>
                <w:rFonts w:cs="Arial"/>
                <w:sz w:val="18"/>
                <w:szCs w:val="18"/>
                <w:lang w:eastAsia="en-NZ"/>
              </w:rPr>
              <w:t>The environmental benefits of diverting recyclables from landfill are high, and offsets the increased transport-related emissions from additional collection services.</w:t>
            </w:r>
          </w:p>
        </w:tc>
        <w:tc>
          <w:tcPr>
            <w:tcW w:w="1901" w:type="dxa"/>
            <w:shd w:val="clear" w:color="auto" w:fill="auto"/>
            <w:hideMark/>
          </w:tcPr>
          <w:p w14:paraId="05BAD3E3" w14:textId="4661CE03" w:rsidR="00D12AA3" w:rsidRPr="00DA1038" w:rsidRDefault="00D12AA3" w:rsidP="00D54000">
            <w:pPr>
              <w:spacing w:after="120" w:line="240" w:lineRule="auto"/>
              <w:ind w:left="57"/>
              <w:textAlignment w:val="baseline"/>
              <w:rPr>
                <w:rFonts w:cs="Arial"/>
                <w:sz w:val="18"/>
                <w:szCs w:val="18"/>
                <w:lang w:eastAsia="en-NZ"/>
              </w:rPr>
            </w:pPr>
            <w:r w:rsidRPr="00DA1038">
              <w:rPr>
                <w:rFonts w:cs="Arial"/>
                <w:sz w:val="18"/>
                <w:szCs w:val="18"/>
                <w:lang w:eastAsia="en-NZ"/>
              </w:rPr>
              <w:t>High</w:t>
            </w:r>
            <w:r w:rsidR="00D54000" w:rsidRPr="00DA1038">
              <w:rPr>
                <w:rFonts w:cs="Arial"/>
                <w:sz w:val="18"/>
                <w:szCs w:val="18"/>
                <w:lang w:eastAsia="en-NZ"/>
              </w:rPr>
              <w:t xml:space="preserve"> - </w:t>
            </w:r>
            <w:r w:rsidRPr="00DA1038">
              <w:rPr>
                <w:rFonts w:cs="Arial"/>
                <w:sz w:val="18"/>
                <w:szCs w:val="18"/>
                <w:lang w:eastAsia="en-NZ"/>
              </w:rPr>
              <w:t>Easy to evidence environmental benefits of reduced volumes of waste to landfill.</w:t>
            </w:r>
          </w:p>
        </w:tc>
      </w:tr>
    </w:tbl>
    <w:p w14:paraId="5C40928E" w14:textId="77777777" w:rsidR="00D12AA3" w:rsidRDefault="00D12AA3" w:rsidP="00D12AA3">
      <w:pPr>
        <w:rPr>
          <w:sz w:val="20"/>
          <w:szCs w:val="18"/>
        </w:rPr>
        <w:sectPr w:rsidR="00D12AA3" w:rsidSect="00D12AA3">
          <w:pgSz w:w="16838" w:h="11906" w:orient="landscape" w:code="9"/>
          <w:pgMar w:top="1418" w:right="1134" w:bottom="1418" w:left="992" w:header="454" w:footer="454" w:gutter="0"/>
          <w:cols w:space="708"/>
          <w:docGrid w:linePitch="360"/>
        </w:sectPr>
      </w:pPr>
    </w:p>
    <w:p w14:paraId="1C75836D" w14:textId="601F8317" w:rsidR="007B6CB1" w:rsidRDefault="00B71629" w:rsidP="00B71629">
      <w:pPr>
        <w:spacing w:after="120" w:line="240" w:lineRule="auto"/>
        <w:rPr>
          <w:rStyle w:val="normaltextrun"/>
        </w:rPr>
      </w:pPr>
      <w:r w:rsidRPr="00B71629">
        <w:rPr>
          <w:rStyle w:val="normaltextrun"/>
          <w:noProof/>
        </w:rPr>
        <w:lastRenderedPageBreak/>
        <mc:AlternateContent>
          <mc:Choice Requires="wps">
            <w:drawing>
              <wp:anchor distT="45720" distB="45720" distL="114300" distR="114300" simplePos="0" relativeHeight="251658241" behindDoc="0" locked="0" layoutInCell="1" allowOverlap="1" wp14:anchorId="33F4E106" wp14:editId="5DFD7449">
                <wp:simplePos x="0" y="0"/>
                <wp:positionH relativeFrom="margin">
                  <wp:align>right</wp:align>
                </wp:positionH>
                <wp:positionV relativeFrom="paragraph">
                  <wp:posOffset>179705</wp:posOffset>
                </wp:positionV>
                <wp:extent cx="5756275" cy="2321560"/>
                <wp:effectExtent l="0" t="0" r="15875"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2321781"/>
                        </a:xfrm>
                        <a:prstGeom prst="rect">
                          <a:avLst/>
                        </a:prstGeom>
                        <a:solidFill>
                          <a:srgbClr val="FFFFFF"/>
                        </a:solidFill>
                        <a:ln w="9525">
                          <a:solidFill>
                            <a:srgbClr val="000000"/>
                          </a:solidFill>
                          <a:miter lim="800000"/>
                          <a:headEnd/>
                          <a:tailEnd/>
                        </a:ln>
                      </wps:spPr>
                      <wps:txbx>
                        <w:txbxContent>
                          <w:p w14:paraId="607BBF5F" w14:textId="01353875" w:rsidR="00B71629" w:rsidRPr="009C716B" w:rsidRDefault="00B71629" w:rsidP="00DB7F4A">
                            <w:pPr>
                              <w:pStyle w:val="Heading3"/>
                              <w:rPr>
                                <w:rStyle w:val="eop"/>
                                <w:lang w:val="en-NZ" w:eastAsia="en-NZ"/>
                              </w:rPr>
                            </w:pPr>
                            <w:r w:rsidRPr="00CB6F2F">
                              <w:rPr>
                                <w:rStyle w:val="normaltextrun"/>
                              </w:rPr>
                              <w:t>Summary</w:t>
                            </w:r>
                            <w:r w:rsidR="009B5DCB">
                              <w:rPr>
                                <w:rStyle w:val="normaltextrun"/>
                              </w:rPr>
                              <w:t xml:space="preserve"> </w:t>
                            </w:r>
                            <w:r w:rsidR="00ED3357">
                              <w:rPr>
                                <w:rStyle w:val="normaltextrun"/>
                              </w:rPr>
                              <w:t xml:space="preserve">of the </w:t>
                            </w:r>
                            <w:r w:rsidR="009B5DCB">
                              <w:rPr>
                                <w:rStyle w:val="normaltextrun"/>
                              </w:rPr>
                              <w:t>separation of glass or paper and cardboard</w:t>
                            </w:r>
                          </w:p>
                          <w:p w14:paraId="06697742" w14:textId="77777777" w:rsidR="00B71629" w:rsidRPr="009C4CA2" w:rsidRDefault="00B71629" w:rsidP="00B229EC">
                            <w:pPr>
                              <w:spacing w:after="120" w:line="240" w:lineRule="auto"/>
                              <w:ind w:left="142"/>
                            </w:pPr>
                            <w:r w:rsidRPr="009C4CA2">
                              <w:t>This proposal seeks to improve the quality of recycled materials</w:t>
                            </w:r>
                            <w:r>
                              <w:t>, especially paper and cardboard,</w:t>
                            </w:r>
                            <w:r w:rsidRPr="009C4CA2">
                              <w:t xml:space="preserve"> by </w:t>
                            </w:r>
                            <w:r>
                              <w:t xml:space="preserve">reducing the impact of glass fines. </w:t>
                            </w:r>
                          </w:p>
                          <w:p w14:paraId="1710C6FE" w14:textId="5FF82470" w:rsidR="00B71629" w:rsidRPr="005F2D8A" w:rsidRDefault="00B71629" w:rsidP="00B229EC">
                            <w:pPr>
                              <w:spacing w:after="120" w:line="240" w:lineRule="auto"/>
                              <w:ind w:left="142"/>
                              <w:rPr>
                                <w:sz w:val="20"/>
                              </w:rPr>
                            </w:pPr>
                            <w:r>
                              <w:t>The introduction of a CRS could significantly reduce the amount of glass collected through kerbside recycling. Before choosing a preferred option</w:t>
                            </w:r>
                            <w:r w:rsidR="000507FA">
                              <w:t>,</w:t>
                            </w:r>
                            <w:r>
                              <w:t xml:space="preserve"> it is advisable to await the outcome of any CRS decision, and if a CRS is introduced to assess the impact on glass in kerbside.</w:t>
                            </w:r>
                          </w:p>
                          <w:p w14:paraId="79AEB199" w14:textId="664A513F" w:rsidR="00B71629" w:rsidRPr="005F2D8A" w:rsidRDefault="00B71629" w:rsidP="00B229EC">
                            <w:pPr>
                              <w:spacing w:after="120" w:line="240" w:lineRule="auto"/>
                              <w:ind w:left="142"/>
                              <w:rPr>
                                <w:sz w:val="20"/>
                              </w:rPr>
                            </w:pPr>
                            <w:r>
                              <w:t>If a CRS is not introduced, then Option 3</w:t>
                            </w:r>
                            <w:r w:rsidRPr="005F2D8A">
                              <w:rPr>
                                <w:i/>
                                <w:iCs/>
                              </w:rPr>
                              <w:t xml:space="preserve"> </w:t>
                            </w:r>
                            <w:r w:rsidR="006B72BE">
                              <w:rPr>
                                <w:i/>
                                <w:iCs/>
                              </w:rPr>
                              <w:t>‘E</w:t>
                            </w:r>
                            <w:r w:rsidRPr="005F2D8A">
                              <w:rPr>
                                <w:i/>
                                <w:iCs/>
                              </w:rPr>
                              <w:t xml:space="preserve">ither </w:t>
                            </w:r>
                            <w:r w:rsidRPr="005F2D8A">
                              <w:rPr>
                                <w:rFonts w:cs="Arial"/>
                                <w:i/>
                                <w:lang w:eastAsia="en-NZ"/>
                              </w:rPr>
                              <w:t>glass or paper and cardboard must be collected separately</w:t>
                            </w:r>
                            <w:r w:rsidR="006B72BE">
                              <w:rPr>
                                <w:rFonts w:cs="Arial"/>
                                <w:i/>
                                <w:lang w:eastAsia="en-NZ"/>
                              </w:rPr>
                              <w:t>’</w:t>
                            </w:r>
                            <w:r w:rsidRPr="005F2D8A">
                              <w:rPr>
                                <w:i/>
                                <w:iCs/>
                              </w:rPr>
                              <w:t xml:space="preserve"> </w:t>
                            </w:r>
                            <w:r>
                              <w:t>is identified as the preferred option. It provides the greatest improvement in recycling quality with the least change (though it includes change for two of the most populous councils, Auckland and Christchurch).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4E106" id="_x0000_s1030" type="#_x0000_t202" style="position:absolute;margin-left:402.05pt;margin-top:14.15pt;width:453.25pt;height:182.8pt;z-index:251658241;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">
                <v:textbox>
                  <w:txbxContent>
                    <w:p w14:paraId="607BBF5F" w14:textId="01353875" w:rsidR="00B71629" w:rsidRPr="009C716B" w:rsidRDefault="00B71629" w:rsidP="00DB7F4A">
                      <w:pPr>
                        <w:pStyle w:val="Heading3"/>
                        <w:rPr>
                          <w:rStyle w:val="eop"/>
                          <w:lang w:val="en-NZ" w:eastAsia="en-NZ"/>
                        </w:rPr>
                      </w:pPr>
                      <w:r w:rsidRPr="00CB6F2F">
                        <w:rPr>
                          <w:rStyle w:val="normaltextrun"/>
                        </w:rPr>
                        <w:t>Summary</w:t>
                      </w:r>
                      <w:r w:rsidR="009B5DCB">
                        <w:rPr>
                          <w:rStyle w:val="normaltextrun"/>
                        </w:rPr>
                        <w:t xml:space="preserve"> </w:t>
                      </w:r>
                      <w:r w:rsidR="00ED3357">
                        <w:rPr>
                          <w:rStyle w:val="normaltextrun"/>
                        </w:rPr>
                        <w:t xml:space="preserve">of the </w:t>
                      </w:r>
                      <w:r w:rsidR="009B5DCB">
                        <w:rPr>
                          <w:rStyle w:val="normaltextrun"/>
                        </w:rPr>
                        <w:t>separation of glass or paper and cardboard</w:t>
                      </w:r>
                    </w:p>
                    <w:p w14:paraId="06697742" w14:textId="77777777" w:rsidR="00B71629" w:rsidRPr="009C4CA2" w:rsidRDefault="00B71629" w:rsidP="00B229EC">
                      <w:pPr>
                        <w:spacing w:after="120" w:line="240" w:lineRule="auto"/>
                        <w:ind w:left="142"/>
                      </w:pPr>
                      <w:r w:rsidRPr="009C4CA2">
                        <w:t>This proposal seeks to improve the quality of recycled materials</w:t>
                      </w:r>
                      <w:r>
                        <w:t>, especially paper and cardboard,</w:t>
                      </w:r>
                      <w:r w:rsidRPr="009C4CA2">
                        <w:t xml:space="preserve"> by </w:t>
                      </w:r>
                      <w:r>
                        <w:t xml:space="preserve">reducing the impact of glass fines. </w:t>
                      </w:r>
                    </w:p>
                    <w:p w14:paraId="1710C6FE" w14:textId="5FF82470" w:rsidR="00B71629" w:rsidRPr="005F2D8A" w:rsidRDefault="00B71629" w:rsidP="00B229EC">
                      <w:pPr>
                        <w:spacing w:after="120" w:line="240" w:lineRule="auto"/>
                        <w:ind w:left="142"/>
                        <w:rPr>
                          <w:sz w:val="20"/>
                        </w:rPr>
                      </w:pPr>
                      <w:r>
                        <w:t>The introduction of a CRS could significantly reduce the amount of glass collected through kerbside recycling. Before choosing a preferred option</w:t>
                      </w:r>
                      <w:r w:rsidR="000507FA">
                        <w:t>,</w:t>
                      </w:r>
                      <w:r>
                        <w:t xml:space="preserve"> it is advisable to await the outcome of any CRS decision, and if a CRS is introduced to assess the impact on glass in kerbside.</w:t>
                      </w:r>
                    </w:p>
                    <w:p w14:paraId="79AEB199" w14:textId="664A513F" w:rsidR="00B71629" w:rsidRPr="005F2D8A" w:rsidRDefault="00B71629" w:rsidP="00B229EC">
                      <w:pPr>
                        <w:spacing w:after="120" w:line="240" w:lineRule="auto"/>
                        <w:ind w:left="142"/>
                        <w:rPr>
                          <w:sz w:val="20"/>
                        </w:rPr>
                      </w:pPr>
                      <w:r>
                        <w:t>If a CRS is not introduced, then Option 3</w:t>
                      </w:r>
                      <w:r w:rsidRPr="005F2D8A">
                        <w:rPr>
                          <w:i/>
                          <w:iCs/>
                        </w:rPr>
                        <w:t xml:space="preserve"> </w:t>
                      </w:r>
                      <w:r w:rsidR="006B72BE">
                        <w:rPr>
                          <w:i/>
                          <w:iCs/>
                        </w:rPr>
                        <w:t>‘E</w:t>
                      </w:r>
                      <w:r w:rsidRPr="005F2D8A">
                        <w:rPr>
                          <w:i/>
                          <w:iCs/>
                        </w:rPr>
                        <w:t xml:space="preserve">ither </w:t>
                      </w:r>
                      <w:r w:rsidRPr="005F2D8A">
                        <w:rPr>
                          <w:rFonts w:cs="Arial"/>
                          <w:i/>
                          <w:lang w:eastAsia="en-NZ"/>
                        </w:rPr>
                        <w:t>glass or paper and cardboard must be collected separately</w:t>
                      </w:r>
                      <w:r w:rsidR="006B72BE">
                        <w:rPr>
                          <w:rFonts w:cs="Arial"/>
                          <w:i/>
                          <w:lang w:eastAsia="en-NZ"/>
                        </w:rPr>
                        <w:t>’</w:t>
                      </w:r>
                      <w:r w:rsidRPr="005F2D8A">
                        <w:rPr>
                          <w:i/>
                          <w:iCs/>
                        </w:rPr>
                        <w:t xml:space="preserve"> </w:t>
                      </w:r>
                      <w:r>
                        <w:t>is identified as the preferred option. It provides the greatest improvement in recycling quality with the least change (though it includes change for two of the most populous councils, Auckland and Christchurch).</w:t>
                      </w:r>
                    </w:p>
                  </w:txbxContent>
                </v:textbox>
                <w10:wrap type="square" anchorx="margin"/>
              </v:shape>
            </w:pict>
          </mc:Fallback>
        </mc:AlternateContent>
      </w:r>
    </w:p>
    <w:p w14:paraId="4ADCE5FD" w14:textId="6B30E5CB" w:rsidR="00ED641F" w:rsidRDefault="00ED641F" w:rsidP="00DB7F4A">
      <w:pPr>
        <w:pStyle w:val="Heading2"/>
      </w:pPr>
      <w:r>
        <w:t>2.</w:t>
      </w:r>
      <w:r w:rsidR="00521760">
        <w:t>F</w:t>
      </w:r>
      <w:r>
        <w:t xml:space="preserve">. </w:t>
      </w:r>
      <w:r w:rsidR="00F175D7">
        <w:t>Wider</w:t>
      </w:r>
      <w:r>
        <w:t xml:space="preserve"> access to kerbside dry recycling</w:t>
      </w:r>
    </w:p>
    <w:p w14:paraId="38F48ADF" w14:textId="59951E71" w:rsidR="00C67CF1" w:rsidRDefault="00C67CF1" w:rsidP="00E95432">
      <w:pPr>
        <w:pStyle w:val="ListParagraph"/>
        <w:numPr>
          <w:ilvl w:val="0"/>
          <w:numId w:val="5"/>
        </w:numPr>
        <w:spacing w:after="120" w:line="240" w:lineRule="auto"/>
        <w:ind w:hanging="567"/>
        <w:contextualSpacing w:val="0"/>
      </w:pPr>
      <w:r>
        <w:t>This section considers option</w:t>
      </w:r>
      <w:r w:rsidRPr="005F6A20">
        <w:t xml:space="preserve">s to increase </w:t>
      </w:r>
      <w:r>
        <w:t>access to household kerbside recycling collections. The preferred option</w:t>
      </w:r>
      <w:r w:rsidR="00F43143">
        <w:t xml:space="preserve"> </w:t>
      </w:r>
      <w:r>
        <w:t xml:space="preserve">is </w:t>
      </w:r>
      <w:r w:rsidR="004D316B">
        <w:t xml:space="preserve">Option 4 </w:t>
      </w:r>
      <w:r w:rsidR="000A0E96">
        <w:t>‘</w:t>
      </w:r>
      <w:r w:rsidR="00F43143" w:rsidRPr="00F43143">
        <w:rPr>
          <w:i/>
          <w:iCs/>
        </w:rPr>
        <w:t xml:space="preserve">Councils </w:t>
      </w:r>
      <w:r w:rsidR="00F43143">
        <w:rPr>
          <w:i/>
          <w:iCs/>
        </w:rPr>
        <w:t xml:space="preserve">must provide </w:t>
      </w:r>
      <w:r w:rsidR="00814D79">
        <w:rPr>
          <w:i/>
          <w:iCs/>
        </w:rPr>
        <w:t>a</w:t>
      </w:r>
      <w:r w:rsidRPr="007F4146">
        <w:rPr>
          <w:i/>
          <w:iCs/>
        </w:rPr>
        <w:t xml:space="preserve"> kerbside </w:t>
      </w:r>
      <w:r w:rsidR="00832BA0" w:rsidRPr="007F4146">
        <w:rPr>
          <w:i/>
          <w:iCs/>
        </w:rPr>
        <w:t>dry r</w:t>
      </w:r>
      <w:r w:rsidR="007F4146" w:rsidRPr="007F4146">
        <w:rPr>
          <w:i/>
          <w:iCs/>
        </w:rPr>
        <w:t>ecycling</w:t>
      </w:r>
      <w:r w:rsidRPr="007F4146">
        <w:rPr>
          <w:i/>
          <w:iCs/>
        </w:rPr>
        <w:t xml:space="preserve"> collection</w:t>
      </w:r>
      <w:r w:rsidR="000A0E96">
        <w:rPr>
          <w:i/>
          <w:iCs/>
        </w:rPr>
        <w:t>’</w:t>
      </w:r>
      <w:r w:rsidRPr="00C67CF1">
        <w:t xml:space="preserve">. </w:t>
      </w:r>
      <w:r w:rsidR="0005534F">
        <w:t xml:space="preserve">It is </w:t>
      </w:r>
      <w:r>
        <w:t>propos</w:t>
      </w:r>
      <w:r w:rsidR="0005534F">
        <w:t xml:space="preserve">ed this apply to </w:t>
      </w:r>
      <w:r>
        <w:t xml:space="preserve">urban </w:t>
      </w:r>
      <w:r w:rsidR="0005534F">
        <w:t xml:space="preserve">areas </w:t>
      </w:r>
      <w:r>
        <w:t>with a population of 1,000 or more</w:t>
      </w:r>
      <w:r w:rsidR="00B84F57">
        <w:t>.</w:t>
      </w:r>
    </w:p>
    <w:p w14:paraId="068CBB4D" w14:textId="6D1425A1" w:rsidR="00ED641F" w:rsidRDefault="00ED641F" w:rsidP="00DB7F4A">
      <w:pPr>
        <w:pStyle w:val="Heading3"/>
      </w:pPr>
      <w:r>
        <w:t>Objectives for increasing access to kerbside recycling</w:t>
      </w:r>
    </w:p>
    <w:p w14:paraId="5FFA1B23" w14:textId="77777777" w:rsidR="00ED641F" w:rsidRDefault="00ED641F" w:rsidP="00E95432">
      <w:pPr>
        <w:pStyle w:val="ListParagraph"/>
        <w:numPr>
          <w:ilvl w:val="0"/>
          <w:numId w:val="5"/>
        </w:numPr>
        <w:spacing w:after="120" w:line="240" w:lineRule="auto"/>
        <w:ind w:hanging="567"/>
        <w:contextualSpacing w:val="0"/>
      </w:pPr>
      <w:r>
        <w:t>Increasing access is based on the premise that kerbside dry recycling is a foundational service in a circular economy and should be as widely available as is practical.</w:t>
      </w:r>
    </w:p>
    <w:p w14:paraId="18F00753" w14:textId="69895090" w:rsidR="00ED641F" w:rsidRDefault="00ED641F" w:rsidP="00E95432">
      <w:pPr>
        <w:pStyle w:val="ListParagraph"/>
        <w:numPr>
          <w:ilvl w:val="0"/>
          <w:numId w:val="5"/>
        </w:numPr>
        <w:spacing w:after="120" w:line="240" w:lineRule="auto"/>
        <w:ind w:hanging="567"/>
        <w:contextualSpacing w:val="0"/>
      </w:pPr>
      <w:r>
        <w:t>Households use a variety of goods in a range of packaging. A low emissions circular economy requires an effective mechanism for returning these materials to our economy instead of extracting more virgin materials. Kerbside recycling collections have higher participation rates and recover more material than drop off options</w:t>
      </w:r>
      <w:r w:rsidR="008C1435">
        <w:t>.</w:t>
      </w:r>
    </w:p>
    <w:p w14:paraId="4B55CD6C" w14:textId="66D4AA78" w:rsidR="00ED641F" w:rsidRPr="00D945C5" w:rsidRDefault="00ED641F" w:rsidP="00E95432">
      <w:pPr>
        <w:pStyle w:val="ListParagraph"/>
        <w:numPr>
          <w:ilvl w:val="0"/>
          <w:numId w:val="5"/>
        </w:numPr>
        <w:spacing w:after="120" w:line="240" w:lineRule="auto"/>
        <w:ind w:hanging="567"/>
        <w:contextualSpacing w:val="0"/>
      </w:pPr>
      <w:r>
        <w:t>Kerbside recycling will remain a key service in the foreseeable future. Systemic changes could increase or decrease the importance and impact of a kerbside recycling service</w:t>
      </w:r>
      <w:r w:rsidR="00243796">
        <w:t>.</w:t>
      </w:r>
      <w:r>
        <w:t xml:space="preserve"> </w:t>
      </w:r>
      <w:r w:rsidR="00243796">
        <w:t>F</w:t>
      </w:r>
      <w:r>
        <w:t>or example</w:t>
      </w:r>
      <w:r w:rsidR="00243796">
        <w:t>,</w:t>
      </w:r>
      <w:r>
        <w:t xml:space="preserve"> more manufacturers mov</w:t>
      </w:r>
      <w:r w:rsidR="00983374">
        <w:t>e</w:t>
      </w:r>
      <w:r>
        <w:t xml:space="preserve"> to packaging that is accepted in </w:t>
      </w:r>
      <w:r w:rsidR="005245C0">
        <w:t xml:space="preserve">kerbside </w:t>
      </w:r>
      <w:r>
        <w:t>recycling</w:t>
      </w:r>
      <w:r w:rsidR="005245C0">
        <w:t>, increasing the role of the service</w:t>
      </w:r>
      <w:r>
        <w:t xml:space="preserve">, or </w:t>
      </w:r>
      <w:r w:rsidR="00C5130A">
        <w:t>if</w:t>
      </w:r>
      <w:r>
        <w:t xml:space="preserve"> </w:t>
      </w:r>
      <w:r w:rsidR="00E44C06">
        <w:t xml:space="preserve">efforts to </w:t>
      </w:r>
      <w:r>
        <w:t>eliminat</w:t>
      </w:r>
      <w:r w:rsidR="00E44C06">
        <w:t>e</w:t>
      </w:r>
      <w:r>
        <w:t xml:space="preserve"> unnecessary packaging </w:t>
      </w:r>
      <w:r w:rsidR="001F0BBE">
        <w:t>and</w:t>
      </w:r>
      <w:r>
        <w:t xml:space="preserve"> </w:t>
      </w:r>
      <w:r w:rsidR="00444089">
        <w:t xml:space="preserve">use </w:t>
      </w:r>
      <w:r>
        <w:t xml:space="preserve">reusable </w:t>
      </w:r>
      <w:r w:rsidR="00444089">
        <w:t>packaging</w:t>
      </w:r>
      <w:r w:rsidR="00C5130A">
        <w:t xml:space="preserve"> gain traction </w:t>
      </w:r>
      <w:r w:rsidR="005245C0">
        <w:t xml:space="preserve">it could decrease the </w:t>
      </w:r>
      <w:r w:rsidR="0022344E">
        <w:t>role for kerbside recycling</w:t>
      </w:r>
      <w:r>
        <w:t>.</w:t>
      </w:r>
    </w:p>
    <w:p w14:paraId="35B69302" w14:textId="77777777" w:rsidR="00ED641F" w:rsidRDefault="00ED641F" w:rsidP="00E95432">
      <w:pPr>
        <w:pStyle w:val="ListParagraph"/>
        <w:numPr>
          <w:ilvl w:val="0"/>
          <w:numId w:val="5"/>
        </w:numPr>
        <w:spacing w:before="120" w:after="120" w:line="240" w:lineRule="auto"/>
        <w:ind w:hanging="567"/>
        <w:contextualSpacing w:val="0"/>
      </w:pPr>
      <w:r w:rsidRPr="009031E9">
        <w:t xml:space="preserve">This proposal </w:t>
      </w:r>
      <w:r>
        <w:t xml:space="preserve">primarily </w:t>
      </w:r>
      <w:r w:rsidRPr="009031E9">
        <w:t>addresses</w:t>
      </w:r>
      <w:r>
        <w:t xml:space="preserve"> the objective of:</w:t>
      </w:r>
    </w:p>
    <w:p w14:paraId="38328759" w14:textId="0D65DE2A" w:rsidR="00ED641F" w:rsidRDefault="0043174E" w:rsidP="00E95432">
      <w:pPr>
        <w:pStyle w:val="ListParagraph"/>
        <w:numPr>
          <w:ilvl w:val="1"/>
          <w:numId w:val="22"/>
        </w:numPr>
        <w:spacing w:after="120" w:line="240" w:lineRule="auto"/>
        <w:contextualSpacing w:val="0"/>
      </w:pPr>
      <w:r>
        <w:t>i</w:t>
      </w:r>
      <w:r w:rsidR="00ED641F" w:rsidRPr="009C0B04">
        <w:t>ncreas</w:t>
      </w:r>
      <w:r w:rsidR="00ED641F">
        <w:t>ing the quantity of dry recycling placed in kerbside collections rather than the rubbish.</w:t>
      </w:r>
    </w:p>
    <w:p w14:paraId="057F3016" w14:textId="77777777" w:rsidR="00ED641F" w:rsidRDefault="00ED641F" w:rsidP="00DB7F4A">
      <w:pPr>
        <w:pStyle w:val="Heading3"/>
      </w:pPr>
      <w:r>
        <w:t>The current state and why it is proposed to increase access to kerbside dry recycling collections</w:t>
      </w:r>
    </w:p>
    <w:p w14:paraId="7B646BCB" w14:textId="77777777" w:rsidR="00ED641F" w:rsidRPr="00E1195E" w:rsidRDefault="00ED641F" w:rsidP="00E95432">
      <w:pPr>
        <w:pStyle w:val="ListParagraph"/>
        <w:numPr>
          <w:ilvl w:val="0"/>
          <w:numId w:val="5"/>
        </w:numPr>
        <w:spacing w:after="120" w:line="240" w:lineRule="auto"/>
        <w:ind w:hanging="567"/>
        <w:contextualSpacing w:val="0"/>
      </w:pPr>
      <w:r w:rsidRPr="00E1195E">
        <w:t>Kerbside dry recycling collections are the main way that households recycle their waste and return materials to our economy. Kerbside recycling collections make it more convenient for households to recycle. Where kerbside services are not offered households need to take items to drop-off points, transfer stations or rural recycling stations</w:t>
      </w:r>
      <w:r>
        <w:t xml:space="preserve"> </w:t>
      </w:r>
      <w:proofErr w:type="gramStart"/>
      <w:r>
        <w:t>in order to</w:t>
      </w:r>
      <w:proofErr w:type="gramEnd"/>
      <w:r>
        <w:t xml:space="preserve"> recycle</w:t>
      </w:r>
      <w:r w:rsidRPr="00E1195E">
        <w:t>.</w:t>
      </w:r>
    </w:p>
    <w:p w14:paraId="5688469A" w14:textId="74171D85" w:rsidR="00ED641F" w:rsidRPr="00631BA1" w:rsidRDefault="00ED641F"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9B62CD1">
        <w:rPr>
          <w:rStyle w:val="normaltextrun"/>
          <w:rFonts w:cs="Arial"/>
          <w:color w:val="000000"/>
          <w:shd w:val="clear" w:color="auto" w:fill="FFFFFF"/>
        </w:rPr>
        <w:lastRenderedPageBreak/>
        <w:t xml:space="preserve">Currently </w:t>
      </w:r>
      <w:r w:rsidR="00B32A85">
        <w:rPr>
          <w:rStyle w:val="normaltextrun"/>
          <w:rFonts w:cs="Arial"/>
          <w:color w:val="000000"/>
          <w:shd w:val="clear" w:color="auto" w:fill="FFFFFF"/>
        </w:rPr>
        <w:t>8</w:t>
      </w:r>
      <w:r w:rsidR="007E5D0F">
        <w:rPr>
          <w:rStyle w:val="normaltextrun"/>
          <w:rFonts w:cs="Arial"/>
          <w:color w:val="000000"/>
          <w:shd w:val="clear" w:color="auto" w:fill="FFFFFF"/>
        </w:rPr>
        <w:t xml:space="preserve"> </w:t>
      </w:r>
      <w:r w:rsidRPr="09B62CD1">
        <w:rPr>
          <w:rStyle w:val="normaltextrun"/>
          <w:rFonts w:cs="Arial"/>
          <w:color w:val="000000"/>
          <w:shd w:val="clear" w:color="auto" w:fill="FFFFFF"/>
        </w:rPr>
        <w:t>out of 67 councils do not offer kerbside recycling services.</w:t>
      </w:r>
      <w:r w:rsidR="007E5D0F" w:rsidRPr="00964E90">
        <w:rPr>
          <w:rStyle w:val="normaltextrun"/>
          <w:color w:val="000000"/>
          <w:vertAlign w:val="superscript"/>
        </w:rPr>
        <w:footnoteReference w:id="73"/>
      </w:r>
      <w:r w:rsidR="007E5D0F" w:rsidRPr="09B62CD1">
        <w:rPr>
          <w:rStyle w:val="normaltextrun"/>
          <w:rFonts w:cs="Arial"/>
          <w:color w:val="000000"/>
          <w:shd w:val="clear" w:color="auto" w:fill="FFFFFF"/>
        </w:rPr>
        <w:t xml:space="preserve"> </w:t>
      </w:r>
      <w:r w:rsidR="0069567D">
        <w:rPr>
          <w:rStyle w:val="normaltextrun"/>
          <w:rFonts w:cs="Arial"/>
          <w:color w:val="000000"/>
          <w:shd w:val="clear" w:color="auto" w:fill="FFFFFF"/>
        </w:rPr>
        <w:t>S</w:t>
      </w:r>
      <w:r w:rsidRPr="09B62CD1">
        <w:rPr>
          <w:rStyle w:val="normaltextrun"/>
          <w:rFonts w:cs="Arial"/>
          <w:color w:val="000000"/>
          <w:shd w:val="clear" w:color="auto" w:fill="FFFFFF"/>
        </w:rPr>
        <w:t>ix rely on private user pays recycling collections and two have no or limited private collections.</w:t>
      </w:r>
      <w:r w:rsidR="003929D6">
        <w:rPr>
          <w:rStyle w:val="normaltextrun"/>
          <w:rFonts w:cs="Arial"/>
          <w:color w:val="000000"/>
          <w:shd w:val="clear" w:color="auto" w:fill="FFFFFF"/>
        </w:rPr>
        <w:t xml:space="preserve"> </w:t>
      </w:r>
      <w:r w:rsidRPr="09B62CD1">
        <w:rPr>
          <w:rStyle w:val="normaltextrun"/>
          <w:rFonts w:cs="Arial"/>
          <w:color w:val="000000"/>
          <w:shd w:val="clear" w:color="auto" w:fill="FFFFFF"/>
        </w:rPr>
        <w:t>Councils also differ on how large a community needs to be before it is offered a service.</w:t>
      </w:r>
    </w:p>
    <w:p w14:paraId="45096586" w14:textId="414E8C79" w:rsidR="00ED641F" w:rsidRPr="00631BA1" w:rsidRDefault="00ED641F"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9B62CD1">
        <w:rPr>
          <w:rStyle w:val="normaltextrun"/>
          <w:rFonts w:cs="Arial"/>
          <w:color w:val="000000"/>
          <w:shd w:val="clear" w:color="auto" w:fill="FFFFFF"/>
        </w:rPr>
        <w:t>User pays recycling services are all opt</w:t>
      </w:r>
      <w:r w:rsidR="008556AC">
        <w:rPr>
          <w:rStyle w:val="normaltextrun"/>
          <w:rFonts w:cs="Arial"/>
          <w:color w:val="000000"/>
          <w:shd w:val="clear" w:color="auto" w:fill="FFFFFF"/>
        </w:rPr>
        <w:t xml:space="preserve"> </w:t>
      </w:r>
      <w:r w:rsidRPr="09B62CD1">
        <w:rPr>
          <w:rStyle w:val="normaltextrun"/>
          <w:rFonts w:cs="Arial"/>
          <w:color w:val="000000"/>
          <w:shd w:val="clear" w:color="auto" w:fill="FFFFFF"/>
        </w:rPr>
        <w:t xml:space="preserve">in </w:t>
      </w:r>
      <w:r w:rsidR="00DF0299">
        <w:rPr>
          <w:rStyle w:val="normaltextrun"/>
          <w:rFonts w:cs="Arial"/>
          <w:color w:val="000000"/>
          <w:shd w:val="clear" w:color="auto" w:fill="FFFFFF"/>
        </w:rPr>
        <w:t>(</w:t>
      </w:r>
      <w:proofErr w:type="spellStart"/>
      <w:r w:rsidRPr="09B62CD1">
        <w:rPr>
          <w:rStyle w:val="normaltextrun"/>
          <w:rFonts w:cs="Arial"/>
          <w:color w:val="000000"/>
          <w:shd w:val="clear" w:color="auto" w:fill="FFFFFF"/>
        </w:rPr>
        <w:t>ie</w:t>
      </w:r>
      <w:proofErr w:type="spellEnd"/>
      <w:r w:rsidR="00DF0299">
        <w:rPr>
          <w:rStyle w:val="normaltextrun"/>
          <w:rFonts w:cs="Arial"/>
          <w:color w:val="000000"/>
          <w:shd w:val="clear" w:color="auto" w:fill="FFFFFF"/>
        </w:rPr>
        <w:t>,</w:t>
      </w:r>
      <w:r w:rsidRPr="09B62CD1">
        <w:rPr>
          <w:rStyle w:val="normaltextrun"/>
          <w:rFonts w:cs="Arial"/>
          <w:color w:val="000000"/>
          <w:shd w:val="clear" w:color="auto" w:fill="FFFFFF"/>
        </w:rPr>
        <w:t xml:space="preserve"> a household must contact a private company and request a service</w:t>
      </w:r>
      <w:r w:rsidR="00DF0299">
        <w:rPr>
          <w:rStyle w:val="normaltextrun"/>
          <w:rFonts w:cs="Arial"/>
          <w:color w:val="000000"/>
          <w:shd w:val="clear" w:color="auto" w:fill="FFFFFF"/>
        </w:rPr>
        <w:t>)</w:t>
      </w:r>
      <w:r w:rsidRPr="09B62CD1">
        <w:rPr>
          <w:rStyle w:val="normaltextrun"/>
          <w:rFonts w:cs="Arial"/>
          <w:color w:val="000000"/>
          <w:shd w:val="clear" w:color="auto" w:fill="FFFFFF"/>
        </w:rPr>
        <w:t>. Council provided recycling services are covered by rates and households are automatically enrolled. Participation rates in services where people need to opt in are significantly lower than where people are automatically enrolled.</w:t>
      </w:r>
      <w:r w:rsidRPr="09B62CD1">
        <w:rPr>
          <w:rStyle w:val="FootnoteReference"/>
          <w:rFonts w:cs="Arial"/>
          <w:shd w:val="clear" w:color="auto" w:fill="FFFFFF"/>
        </w:rPr>
        <w:footnoteReference w:id="74"/>
      </w:r>
    </w:p>
    <w:p w14:paraId="1488AEE2" w14:textId="7A7E4839" w:rsidR="00ED641F" w:rsidRDefault="00ED641F"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9B62CD1">
        <w:rPr>
          <w:rStyle w:val="normaltextrun"/>
          <w:rFonts w:cs="Arial"/>
          <w:color w:val="000000"/>
          <w:shd w:val="clear" w:color="auto" w:fill="FFFFFF"/>
        </w:rPr>
        <w:t>Councils that do not provide kerbside dry recycling services have lower rates of recycling performance or do</w:t>
      </w:r>
      <w:r w:rsidR="0085178A">
        <w:rPr>
          <w:rStyle w:val="normaltextrun"/>
          <w:rFonts w:cs="Arial"/>
          <w:color w:val="000000"/>
          <w:shd w:val="clear" w:color="auto" w:fill="FFFFFF"/>
        </w:rPr>
        <w:t xml:space="preserve"> </w:t>
      </w:r>
      <w:r w:rsidRPr="09B62CD1">
        <w:rPr>
          <w:rStyle w:val="normaltextrun"/>
          <w:rFonts w:cs="Arial"/>
          <w:color w:val="000000"/>
          <w:shd w:val="clear" w:color="auto" w:fill="FFFFFF"/>
        </w:rPr>
        <w:t>n</w:t>
      </w:r>
      <w:r w:rsidR="0085178A">
        <w:rPr>
          <w:rStyle w:val="normaltextrun"/>
          <w:rFonts w:cs="Arial"/>
          <w:color w:val="000000"/>
          <w:shd w:val="clear" w:color="auto" w:fill="FFFFFF"/>
        </w:rPr>
        <w:t>o</w:t>
      </w:r>
      <w:r w:rsidRPr="09B62CD1">
        <w:rPr>
          <w:rStyle w:val="normaltextrun"/>
          <w:rFonts w:cs="Arial"/>
          <w:color w:val="000000"/>
          <w:shd w:val="clear" w:color="auto" w:fill="FFFFFF"/>
        </w:rPr>
        <w:t>t know their district’s performance.</w:t>
      </w:r>
      <w:r w:rsidRPr="00010440">
        <w:rPr>
          <w:rStyle w:val="normaltextrun"/>
          <w:rFonts w:cs="Arial"/>
          <w:color w:val="000000"/>
          <w:shd w:val="clear" w:color="auto" w:fill="FFFFFF"/>
        </w:rPr>
        <w:t xml:space="preserve"> Based on publicly available information, diversion rates range from 16 to 28 per cent for councils where only private collections are available – lower than our national diversion rate of 35 per cent</w:t>
      </w:r>
      <w:r w:rsidR="009610C6">
        <w:rPr>
          <w:rStyle w:val="normaltextrun"/>
          <w:rFonts w:cs="Arial"/>
          <w:color w:val="000000"/>
          <w:shd w:val="clear" w:color="auto" w:fill="FFFFFF"/>
        </w:rPr>
        <w:t xml:space="preserve"> (refer Table </w:t>
      </w:r>
      <w:r w:rsidR="009228A6">
        <w:rPr>
          <w:rStyle w:val="normaltextrun"/>
          <w:rFonts w:cs="Arial"/>
          <w:color w:val="000000"/>
          <w:shd w:val="clear" w:color="auto" w:fill="FFFFFF"/>
        </w:rPr>
        <w:t>1</w:t>
      </w:r>
      <w:r w:rsidR="00606E1B">
        <w:rPr>
          <w:rStyle w:val="normaltextrun"/>
          <w:rFonts w:cs="Arial"/>
          <w:color w:val="000000"/>
          <w:shd w:val="clear" w:color="auto" w:fill="FFFFFF"/>
        </w:rPr>
        <w:t>6</w:t>
      </w:r>
      <w:r w:rsidR="004C5E19">
        <w:rPr>
          <w:rStyle w:val="normaltextrun"/>
          <w:rFonts w:cs="Arial"/>
          <w:color w:val="000000"/>
          <w:shd w:val="clear" w:color="auto" w:fill="FFFFFF"/>
        </w:rPr>
        <w:t xml:space="preserve"> below)</w:t>
      </w:r>
      <w:r w:rsidRPr="00010440">
        <w:rPr>
          <w:rStyle w:val="normaltextrun"/>
          <w:rFonts w:cs="Arial"/>
          <w:color w:val="000000"/>
          <w:shd w:val="clear" w:color="auto" w:fill="FFFFFF"/>
        </w:rPr>
        <w:t>.</w:t>
      </w:r>
    </w:p>
    <w:p w14:paraId="6929DDB4" w14:textId="59A5A220" w:rsidR="009937F6" w:rsidRPr="009228A6" w:rsidRDefault="009937F6" w:rsidP="009228A6">
      <w:pPr>
        <w:spacing w:before="120" w:after="0" w:line="240" w:lineRule="auto"/>
        <w:ind w:left="720" w:hanging="720"/>
        <w:rPr>
          <w:rStyle w:val="normaltextrun"/>
          <w:rFonts w:cs="Arial"/>
          <w:color w:val="000000"/>
          <w:sz w:val="18"/>
          <w:szCs w:val="16"/>
          <w:shd w:val="clear" w:color="auto" w:fill="FFFFFF"/>
        </w:rPr>
      </w:pPr>
      <w:r w:rsidRPr="009228A6">
        <w:rPr>
          <w:rStyle w:val="normaltextrun"/>
          <w:rFonts w:cs="Arial"/>
          <w:b/>
          <w:bCs/>
          <w:color w:val="000000"/>
          <w:sz w:val="18"/>
          <w:szCs w:val="16"/>
          <w:shd w:val="clear" w:color="auto" w:fill="FFFFFF"/>
        </w:rPr>
        <w:t xml:space="preserve">Table </w:t>
      </w:r>
      <w:r w:rsidR="009228A6" w:rsidRPr="009228A6">
        <w:rPr>
          <w:rStyle w:val="normaltextrun"/>
          <w:rFonts w:cs="Arial"/>
          <w:b/>
          <w:bCs/>
          <w:color w:val="000000"/>
          <w:sz w:val="18"/>
          <w:szCs w:val="16"/>
          <w:shd w:val="clear" w:color="auto" w:fill="FFFFFF"/>
        </w:rPr>
        <w:t>1</w:t>
      </w:r>
      <w:r w:rsidR="00606E1B">
        <w:rPr>
          <w:rStyle w:val="normaltextrun"/>
          <w:rFonts w:cs="Arial"/>
          <w:b/>
          <w:bCs/>
          <w:color w:val="000000"/>
          <w:sz w:val="18"/>
          <w:szCs w:val="16"/>
          <w:shd w:val="clear" w:color="auto" w:fill="FFFFFF"/>
        </w:rPr>
        <w:t>6</w:t>
      </w:r>
      <w:r w:rsidR="004C5E19" w:rsidRPr="009228A6">
        <w:rPr>
          <w:rStyle w:val="normaltextrun"/>
          <w:rFonts w:cs="Arial"/>
          <w:color w:val="000000"/>
          <w:sz w:val="18"/>
          <w:szCs w:val="16"/>
          <w:shd w:val="clear" w:color="auto" w:fill="FFFFFF"/>
        </w:rPr>
        <w:t xml:space="preserve"> </w:t>
      </w:r>
      <w:r w:rsidR="000552CB">
        <w:rPr>
          <w:rStyle w:val="normaltextrun"/>
          <w:rFonts w:cs="Arial"/>
          <w:color w:val="000000"/>
          <w:sz w:val="18"/>
          <w:szCs w:val="16"/>
          <w:shd w:val="clear" w:color="auto" w:fill="FFFFFF"/>
        </w:rPr>
        <w:t>D</w:t>
      </w:r>
      <w:r w:rsidR="004C5E19" w:rsidRPr="009228A6">
        <w:rPr>
          <w:rStyle w:val="normaltextrun"/>
          <w:rFonts w:cs="Arial"/>
          <w:color w:val="000000"/>
          <w:sz w:val="18"/>
          <w:szCs w:val="16"/>
          <w:shd w:val="clear" w:color="auto" w:fill="FFFFFF"/>
        </w:rPr>
        <w:t xml:space="preserve">iversion rate for councils </w:t>
      </w:r>
      <w:r w:rsidR="00855C94" w:rsidRPr="009228A6">
        <w:rPr>
          <w:rStyle w:val="normaltextrun"/>
          <w:rFonts w:cs="Arial"/>
          <w:color w:val="000000"/>
          <w:sz w:val="18"/>
          <w:szCs w:val="16"/>
          <w:shd w:val="clear" w:color="auto" w:fill="FFFFFF"/>
        </w:rPr>
        <w:t>that do not provide a kerbside recycling service</w:t>
      </w:r>
    </w:p>
    <w:tbl>
      <w:tblPr>
        <w:tblW w:w="9061"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7"/>
        <w:gridCol w:w="1701"/>
        <w:gridCol w:w="5233"/>
      </w:tblGrid>
      <w:tr w:rsidR="00ED641F" w:rsidRPr="005641B6" w14:paraId="55F983EC" w14:textId="77777777" w:rsidTr="00855C94">
        <w:tc>
          <w:tcPr>
            <w:tcW w:w="2127" w:type="dxa"/>
            <w:tcBorders>
              <w:top w:val="single" w:sz="6" w:space="0" w:color="auto"/>
              <w:left w:val="single" w:sz="6" w:space="0" w:color="auto"/>
              <w:bottom w:val="single" w:sz="6" w:space="0" w:color="auto"/>
              <w:right w:val="single" w:sz="6" w:space="0" w:color="auto"/>
            </w:tcBorders>
            <w:shd w:val="clear" w:color="auto" w:fill="F2F2F2" w:themeFill="background1" w:themeFillShade="F2"/>
            <w:hideMark/>
          </w:tcPr>
          <w:p w14:paraId="5AA9C87A" w14:textId="1B654273"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b/>
                <w:bCs/>
                <w:szCs w:val="22"/>
                <w:lang w:eastAsia="en-NZ"/>
              </w:rPr>
              <w:t>Council</w:t>
            </w:r>
          </w:p>
        </w:tc>
        <w:tc>
          <w:tcPr>
            <w:tcW w:w="1701" w:type="dxa"/>
            <w:tcBorders>
              <w:top w:val="single" w:sz="6" w:space="0" w:color="auto"/>
              <w:left w:val="nil"/>
              <w:bottom w:val="single" w:sz="6" w:space="0" w:color="auto"/>
              <w:right w:val="single" w:sz="6" w:space="0" w:color="auto"/>
            </w:tcBorders>
            <w:shd w:val="clear" w:color="auto" w:fill="F2F2F2" w:themeFill="background1" w:themeFillShade="F2"/>
            <w:hideMark/>
          </w:tcPr>
          <w:p w14:paraId="3E7CC8E3" w14:textId="742A7206"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b/>
                <w:bCs/>
                <w:szCs w:val="22"/>
                <w:lang w:eastAsia="en-NZ"/>
              </w:rPr>
              <w:t>Diversion</w:t>
            </w:r>
          </w:p>
        </w:tc>
        <w:tc>
          <w:tcPr>
            <w:tcW w:w="5233" w:type="dxa"/>
            <w:tcBorders>
              <w:top w:val="single" w:sz="6" w:space="0" w:color="auto"/>
              <w:left w:val="nil"/>
              <w:bottom w:val="single" w:sz="6" w:space="0" w:color="auto"/>
              <w:right w:val="single" w:sz="6" w:space="0" w:color="auto"/>
            </w:tcBorders>
            <w:shd w:val="clear" w:color="auto" w:fill="F2F2F2" w:themeFill="background1" w:themeFillShade="F2"/>
          </w:tcPr>
          <w:p w14:paraId="54337AC4" w14:textId="043BB722" w:rsidR="00ED641F" w:rsidRPr="007E51E7" w:rsidRDefault="00ED641F" w:rsidP="004F616F">
            <w:pPr>
              <w:spacing w:after="0" w:line="240" w:lineRule="auto"/>
              <w:textAlignment w:val="baseline"/>
              <w:rPr>
                <w:rFonts w:asciiTheme="minorHAnsi" w:hAnsiTheme="minorHAnsi" w:cstheme="minorHAnsi"/>
                <w:b/>
                <w:bCs/>
                <w:szCs w:val="22"/>
                <w:lang w:eastAsia="en-NZ"/>
              </w:rPr>
            </w:pPr>
            <w:r w:rsidRPr="007E51E7">
              <w:rPr>
                <w:rFonts w:asciiTheme="minorHAnsi" w:hAnsiTheme="minorHAnsi" w:cstheme="minorHAnsi"/>
                <w:b/>
                <w:bCs/>
                <w:szCs w:val="22"/>
                <w:lang w:eastAsia="en-NZ"/>
              </w:rPr>
              <w:t xml:space="preserve">Number of private companies offering kerbside </w:t>
            </w:r>
            <w:r w:rsidR="009937F6">
              <w:rPr>
                <w:rFonts w:asciiTheme="minorHAnsi" w:hAnsiTheme="minorHAnsi" w:cstheme="minorHAnsi"/>
                <w:b/>
                <w:bCs/>
                <w:szCs w:val="22"/>
                <w:lang w:eastAsia="en-NZ"/>
              </w:rPr>
              <w:t>recycling</w:t>
            </w:r>
          </w:p>
        </w:tc>
      </w:tr>
      <w:tr w:rsidR="00ED641F" w14:paraId="313053A0" w14:textId="77777777" w:rsidTr="009937F6">
        <w:tc>
          <w:tcPr>
            <w:tcW w:w="2127" w:type="dxa"/>
            <w:tcBorders>
              <w:top w:val="nil"/>
              <w:left w:val="single" w:sz="6" w:space="0" w:color="auto"/>
              <w:bottom w:val="single" w:sz="6" w:space="0" w:color="auto"/>
              <w:right w:val="single" w:sz="6" w:space="0" w:color="auto"/>
            </w:tcBorders>
            <w:shd w:val="clear" w:color="auto" w:fill="auto"/>
          </w:tcPr>
          <w:p w14:paraId="6046E2F4"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Chatham Islands</w:t>
            </w:r>
          </w:p>
        </w:tc>
        <w:tc>
          <w:tcPr>
            <w:tcW w:w="1701" w:type="dxa"/>
            <w:tcBorders>
              <w:top w:val="nil"/>
              <w:left w:val="nil"/>
              <w:bottom w:val="single" w:sz="6" w:space="0" w:color="auto"/>
              <w:right w:val="single" w:sz="6" w:space="0" w:color="auto"/>
            </w:tcBorders>
            <w:shd w:val="clear" w:color="auto" w:fill="auto"/>
          </w:tcPr>
          <w:p w14:paraId="1A7D8BE6"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Not known</w:t>
            </w:r>
          </w:p>
        </w:tc>
        <w:tc>
          <w:tcPr>
            <w:tcW w:w="5233" w:type="dxa"/>
            <w:tcBorders>
              <w:top w:val="nil"/>
              <w:left w:val="nil"/>
              <w:bottom w:val="single" w:sz="6" w:space="0" w:color="auto"/>
              <w:right w:val="single" w:sz="6" w:space="0" w:color="auto"/>
            </w:tcBorders>
          </w:tcPr>
          <w:p w14:paraId="5D6CC78D"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None</w:t>
            </w:r>
          </w:p>
        </w:tc>
      </w:tr>
      <w:tr w:rsidR="00ED641F" w:rsidRPr="005641B6" w14:paraId="2EA6378D" w14:textId="77777777" w:rsidTr="009937F6">
        <w:trPr>
          <w:trHeight w:val="311"/>
        </w:trPr>
        <w:tc>
          <w:tcPr>
            <w:tcW w:w="2127" w:type="dxa"/>
            <w:tcBorders>
              <w:top w:val="nil"/>
              <w:left w:val="single" w:sz="6" w:space="0" w:color="auto"/>
              <w:bottom w:val="single" w:sz="6" w:space="0" w:color="auto"/>
              <w:right w:val="single" w:sz="6" w:space="0" w:color="auto"/>
            </w:tcBorders>
            <w:shd w:val="clear" w:color="auto" w:fill="auto"/>
            <w:hideMark/>
          </w:tcPr>
          <w:p w14:paraId="2604EE14"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Far North District</w:t>
            </w:r>
          </w:p>
        </w:tc>
        <w:tc>
          <w:tcPr>
            <w:tcW w:w="1701" w:type="dxa"/>
            <w:tcBorders>
              <w:top w:val="nil"/>
              <w:left w:val="nil"/>
              <w:bottom w:val="single" w:sz="6" w:space="0" w:color="auto"/>
              <w:right w:val="single" w:sz="6" w:space="0" w:color="auto"/>
            </w:tcBorders>
            <w:shd w:val="clear" w:color="auto" w:fill="auto"/>
            <w:hideMark/>
          </w:tcPr>
          <w:p w14:paraId="262E3DA6" w14:textId="3F9E7822"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28</w:t>
            </w:r>
            <w:r w:rsidR="00422D39">
              <w:rPr>
                <w:rFonts w:asciiTheme="minorHAnsi" w:hAnsiTheme="minorHAnsi" w:cstheme="minorHAnsi"/>
                <w:szCs w:val="22"/>
                <w:lang w:eastAsia="en-NZ"/>
              </w:rPr>
              <w:t xml:space="preserve"> per cent</w:t>
            </w:r>
            <w:r w:rsidRPr="007E51E7">
              <w:rPr>
                <w:rFonts w:asciiTheme="minorHAnsi" w:hAnsiTheme="minorHAnsi" w:cstheme="minorHAnsi"/>
                <w:szCs w:val="22"/>
                <w:lang w:eastAsia="en-NZ"/>
              </w:rPr>
              <w:t xml:space="preserve"> </w:t>
            </w:r>
          </w:p>
        </w:tc>
        <w:tc>
          <w:tcPr>
            <w:tcW w:w="5233" w:type="dxa"/>
            <w:tcBorders>
              <w:top w:val="nil"/>
              <w:left w:val="nil"/>
              <w:bottom w:val="single" w:sz="6" w:space="0" w:color="auto"/>
              <w:right w:val="single" w:sz="6" w:space="0" w:color="auto"/>
            </w:tcBorders>
          </w:tcPr>
          <w:p w14:paraId="56FFCE9D"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One company per town</w:t>
            </w:r>
          </w:p>
        </w:tc>
      </w:tr>
      <w:tr w:rsidR="00ED641F" w:rsidRPr="005641B6" w14:paraId="1DC2CDE5" w14:textId="77777777" w:rsidTr="009937F6">
        <w:tc>
          <w:tcPr>
            <w:tcW w:w="2127" w:type="dxa"/>
            <w:tcBorders>
              <w:top w:val="nil"/>
              <w:left w:val="single" w:sz="6" w:space="0" w:color="auto"/>
              <w:bottom w:val="single" w:sz="6" w:space="0" w:color="auto"/>
              <w:right w:val="single" w:sz="6" w:space="0" w:color="auto"/>
            </w:tcBorders>
            <w:shd w:val="clear" w:color="auto" w:fill="auto"/>
          </w:tcPr>
          <w:p w14:paraId="39ADDFE2"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Kaipara </w:t>
            </w:r>
          </w:p>
        </w:tc>
        <w:tc>
          <w:tcPr>
            <w:tcW w:w="1701" w:type="dxa"/>
            <w:tcBorders>
              <w:top w:val="nil"/>
              <w:left w:val="nil"/>
              <w:bottom w:val="single" w:sz="6" w:space="0" w:color="auto"/>
              <w:right w:val="single" w:sz="6" w:space="0" w:color="auto"/>
            </w:tcBorders>
            <w:shd w:val="clear" w:color="auto" w:fill="auto"/>
          </w:tcPr>
          <w:p w14:paraId="5E72BBC3" w14:textId="11DA4A62"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17</w:t>
            </w:r>
            <w:r w:rsidR="00422D39">
              <w:rPr>
                <w:rFonts w:asciiTheme="minorHAnsi" w:hAnsiTheme="minorHAnsi" w:cstheme="minorHAnsi"/>
                <w:szCs w:val="22"/>
                <w:lang w:eastAsia="en-NZ"/>
              </w:rPr>
              <w:t xml:space="preserve"> per cent</w:t>
            </w:r>
            <w:r w:rsidRPr="007E51E7">
              <w:rPr>
                <w:rFonts w:asciiTheme="minorHAnsi" w:hAnsiTheme="minorHAnsi" w:cstheme="minorHAnsi"/>
                <w:szCs w:val="22"/>
                <w:lang w:eastAsia="en-NZ"/>
              </w:rPr>
              <w:t xml:space="preserve"> </w:t>
            </w:r>
          </w:p>
        </w:tc>
        <w:tc>
          <w:tcPr>
            <w:tcW w:w="5233" w:type="dxa"/>
            <w:tcBorders>
              <w:top w:val="nil"/>
              <w:left w:val="nil"/>
              <w:bottom w:val="single" w:sz="6" w:space="0" w:color="auto"/>
              <w:right w:val="single" w:sz="6" w:space="0" w:color="auto"/>
            </w:tcBorders>
          </w:tcPr>
          <w:p w14:paraId="729A1FCC" w14:textId="69C1B9FC"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One company</w:t>
            </w:r>
            <w:r w:rsidR="00BF4433">
              <w:rPr>
                <w:rFonts w:asciiTheme="minorHAnsi" w:hAnsiTheme="minorHAnsi" w:cstheme="minorHAnsi"/>
                <w:szCs w:val="22"/>
                <w:lang w:eastAsia="en-NZ"/>
              </w:rPr>
              <w:t xml:space="preserve"> per town</w:t>
            </w:r>
          </w:p>
        </w:tc>
      </w:tr>
      <w:tr w:rsidR="00ED641F" w:rsidRPr="005641B6" w14:paraId="12045B7C" w14:textId="77777777" w:rsidTr="009937F6">
        <w:tc>
          <w:tcPr>
            <w:tcW w:w="2127" w:type="dxa"/>
            <w:tcBorders>
              <w:top w:val="nil"/>
              <w:left w:val="single" w:sz="6" w:space="0" w:color="auto"/>
              <w:bottom w:val="single" w:sz="6" w:space="0" w:color="auto"/>
              <w:right w:val="single" w:sz="6" w:space="0" w:color="auto"/>
            </w:tcBorders>
            <w:shd w:val="clear" w:color="auto" w:fill="auto"/>
            <w:hideMark/>
          </w:tcPr>
          <w:p w14:paraId="55619C89"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Kapiti </w:t>
            </w:r>
          </w:p>
        </w:tc>
        <w:tc>
          <w:tcPr>
            <w:tcW w:w="1701" w:type="dxa"/>
            <w:tcBorders>
              <w:top w:val="nil"/>
              <w:left w:val="nil"/>
              <w:bottom w:val="single" w:sz="6" w:space="0" w:color="auto"/>
              <w:right w:val="single" w:sz="6" w:space="0" w:color="auto"/>
            </w:tcBorders>
            <w:shd w:val="clear" w:color="auto" w:fill="auto"/>
            <w:hideMark/>
          </w:tcPr>
          <w:p w14:paraId="1CBF2583" w14:textId="6B895618"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21</w:t>
            </w:r>
            <w:r w:rsidR="00422D39">
              <w:rPr>
                <w:rFonts w:asciiTheme="minorHAnsi" w:hAnsiTheme="minorHAnsi" w:cstheme="minorHAnsi"/>
                <w:szCs w:val="22"/>
                <w:lang w:eastAsia="en-NZ"/>
              </w:rPr>
              <w:t xml:space="preserve"> per cent</w:t>
            </w:r>
            <w:r w:rsidRPr="007E51E7">
              <w:rPr>
                <w:rFonts w:asciiTheme="minorHAnsi" w:hAnsiTheme="minorHAnsi" w:cstheme="minorHAnsi"/>
                <w:szCs w:val="22"/>
                <w:lang w:eastAsia="en-NZ"/>
              </w:rPr>
              <w:t xml:space="preserve"> </w:t>
            </w:r>
          </w:p>
        </w:tc>
        <w:tc>
          <w:tcPr>
            <w:tcW w:w="5233" w:type="dxa"/>
            <w:tcBorders>
              <w:top w:val="nil"/>
              <w:left w:val="nil"/>
              <w:bottom w:val="single" w:sz="6" w:space="0" w:color="auto"/>
              <w:right w:val="single" w:sz="6" w:space="0" w:color="auto"/>
            </w:tcBorders>
          </w:tcPr>
          <w:p w14:paraId="6C0EE216" w14:textId="067FF07D"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Two companies</w:t>
            </w:r>
            <w:r w:rsidR="00BF4433">
              <w:rPr>
                <w:rFonts w:asciiTheme="minorHAnsi" w:hAnsiTheme="minorHAnsi" w:cstheme="minorHAnsi"/>
                <w:szCs w:val="22"/>
                <w:lang w:eastAsia="en-NZ"/>
              </w:rPr>
              <w:t xml:space="preserve"> per town</w:t>
            </w:r>
          </w:p>
        </w:tc>
      </w:tr>
      <w:tr w:rsidR="00ED641F" w:rsidRPr="005641B6" w14:paraId="76718DC0" w14:textId="77777777" w:rsidTr="009937F6">
        <w:tc>
          <w:tcPr>
            <w:tcW w:w="2127" w:type="dxa"/>
            <w:tcBorders>
              <w:top w:val="nil"/>
              <w:left w:val="single" w:sz="6" w:space="0" w:color="auto"/>
              <w:bottom w:val="single" w:sz="6" w:space="0" w:color="auto"/>
              <w:right w:val="single" w:sz="6" w:space="0" w:color="auto"/>
            </w:tcBorders>
            <w:shd w:val="clear" w:color="auto" w:fill="auto"/>
            <w:hideMark/>
          </w:tcPr>
          <w:p w14:paraId="4C365054"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Rangitikei </w:t>
            </w:r>
          </w:p>
        </w:tc>
        <w:tc>
          <w:tcPr>
            <w:tcW w:w="1701" w:type="dxa"/>
            <w:tcBorders>
              <w:top w:val="nil"/>
              <w:left w:val="nil"/>
              <w:bottom w:val="single" w:sz="6" w:space="0" w:color="auto"/>
              <w:right w:val="single" w:sz="6" w:space="0" w:color="auto"/>
            </w:tcBorders>
            <w:shd w:val="clear" w:color="auto" w:fill="auto"/>
            <w:hideMark/>
          </w:tcPr>
          <w:p w14:paraId="5AB48DC4" w14:textId="61A749AC"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17</w:t>
            </w:r>
            <w:r w:rsidR="00422D39">
              <w:rPr>
                <w:rFonts w:asciiTheme="minorHAnsi" w:hAnsiTheme="minorHAnsi" w:cstheme="minorHAnsi"/>
                <w:szCs w:val="22"/>
                <w:lang w:eastAsia="en-NZ"/>
              </w:rPr>
              <w:t xml:space="preserve"> per cent</w:t>
            </w:r>
            <w:r w:rsidRPr="007E51E7">
              <w:rPr>
                <w:rFonts w:asciiTheme="minorHAnsi" w:hAnsiTheme="minorHAnsi" w:cstheme="minorHAnsi"/>
                <w:szCs w:val="22"/>
                <w:lang w:eastAsia="en-NZ"/>
              </w:rPr>
              <w:t xml:space="preserve"> </w:t>
            </w:r>
          </w:p>
        </w:tc>
        <w:tc>
          <w:tcPr>
            <w:tcW w:w="5233" w:type="dxa"/>
            <w:tcBorders>
              <w:top w:val="nil"/>
              <w:left w:val="nil"/>
              <w:bottom w:val="single" w:sz="6" w:space="0" w:color="auto"/>
              <w:right w:val="single" w:sz="6" w:space="0" w:color="auto"/>
            </w:tcBorders>
          </w:tcPr>
          <w:p w14:paraId="5BAF7D94"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Two companies in two towns; none in other towns</w:t>
            </w:r>
          </w:p>
        </w:tc>
      </w:tr>
      <w:tr w:rsidR="00ED641F" w:rsidRPr="005641B6" w14:paraId="60D0268A" w14:textId="77777777" w:rsidTr="009937F6">
        <w:trPr>
          <w:trHeight w:val="255"/>
        </w:trPr>
        <w:tc>
          <w:tcPr>
            <w:tcW w:w="2127" w:type="dxa"/>
            <w:tcBorders>
              <w:top w:val="nil"/>
              <w:left w:val="single" w:sz="6" w:space="0" w:color="auto"/>
              <w:bottom w:val="single" w:sz="4" w:space="0" w:color="auto"/>
              <w:right w:val="single" w:sz="6" w:space="0" w:color="auto"/>
            </w:tcBorders>
            <w:shd w:val="clear" w:color="auto" w:fill="auto"/>
          </w:tcPr>
          <w:p w14:paraId="7D57E9AB"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Upper Hutt </w:t>
            </w:r>
          </w:p>
        </w:tc>
        <w:tc>
          <w:tcPr>
            <w:tcW w:w="1701" w:type="dxa"/>
            <w:tcBorders>
              <w:top w:val="nil"/>
              <w:left w:val="nil"/>
              <w:bottom w:val="single" w:sz="4" w:space="0" w:color="auto"/>
              <w:right w:val="single" w:sz="6" w:space="0" w:color="auto"/>
            </w:tcBorders>
            <w:shd w:val="clear" w:color="auto" w:fill="auto"/>
          </w:tcPr>
          <w:p w14:paraId="30AC4D1E" w14:textId="5B7FEBE5" w:rsidR="00ED641F" w:rsidRPr="007E51E7" w:rsidRDefault="00ED641F" w:rsidP="004F616F">
            <w:pPr>
              <w:keepNext/>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21</w:t>
            </w:r>
            <w:r w:rsidR="00422D39">
              <w:rPr>
                <w:rFonts w:asciiTheme="minorHAnsi" w:hAnsiTheme="minorHAnsi" w:cstheme="minorHAnsi"/>
                <w:szCs w:val="22"/>
                <w:lang w:eastAsia="en-NZ"/>
              </w:rPr>
              <w:t xml:space="preserve"> per cent</w:t>
            </w:r>
            <w:r w:rsidRPr="007E51E7">
              <w:rPr>
                <w:rFonts w:asciiTheme="minorHAnsi" w:hAnsiTheme="minorHAnsi" w:cstheme="minorHAnsi"/>
                <w:szCs w:val="22"/>
                <w:lang w:eastAsia="en-NZ"/>
              </w:rPr>
              <w:t xml:space="preserve"> </w:t>
            </w:r>
          </w:p>
        </w:tc>
        <w:tc>
          <w:tcPr>
            <w:tcW w:w="5233" w:type="dxa"/>
            <w:tcBorders>
              <w:top w:val="nil"/>
              <w:left w:val="nil"/>
              <w:bottom w:val="single" w:sz="4" w:space="0" w:color="auto"/>
              <w:right w:val="single" w:sz="6" w:space="0" w:color="auto"/>
            </w:tcBorders>
          </w:tcPr>
          <w:p w14:paraId="5D174573" w14:textId="09C48B82" w:rsidR="00ED641F" w:rsidRPr="007E51E7" w:rsidRDefault="00ED641F" w:rsidP="004F616F">
            <w:pPr>
              <w:keepNext/>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Two companies</w:t>
            </w:r>
            <w:r w:rsidR="00AB0A68">
              <w:rPr>
                <w:rFonts w:asciiTheme="minorHAnsi" w:hAnsiTheme="minorHAnsi" w:cstheme="minorHAnsi"/>
                <w:szCs w:val="22"/>
                <w:lang w:eastAsia="en-NZ"/>
              </w:rPr>
              <w:t xml:space="preserve"> per town</w:t>
            </w:r>
          </w:p>
        </w:tc>
      </w:tr>
      <w:tr w:rsidR="00ED641F" w:rsidRPr="005641B6" w14:paraId="55EC9065" w14:textId="77777777" w:rsidTr="009937F6">
        <w:trPr>
          <w:trHeight w:val="180"/>
        </w:trPr>
        <w:tc>
          <w:tcPr>
            <w:tcW w:w="2127" w:type="dxa"/>
            <w:tcBorders>
              <w:top w:val="single" w:sz="4" w:space="0" w:color="auto"/>
              <w:left w:val="single" w:sz="6" w:space="0" w:color="auto"/>
              <w:bottom w:val="single" w:sz="4" w:space="0" w:color="auto"/>
              <w:right w:val="single" w:sz="6" w:space="0" w:color="auto"/>
            </w:tcBorders>
            <w:shd w:val="clear" w:color="auto" w:fill="auto"/>
          </w:tcPr>
          <w:p w14:paraId="2C636D33"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Waitaki </w:t>
            </w:r>
          </w:p>
        </w:tc>
        <w:tc>
          <w:tcPr>
            <w:tcW w:w="1701" w:type="dxa"/>
            <w:tcBorders>
              <w:top w:val="single" w:sz="4" w:space="0" w:color="auto"/>
              <w:left w:val="nil"/>
              <w:bottom w:val="single" w:sz="4" w:space="0" w:color="auto"/>
              <w:right w:val="single" w:sz="6" w:space="0" w:color="auto"/>
            </w:tcBorders>
            <w:shd w:val="clear" w:color="auto" w:fill="auto"/>
          </w:tcPr>
          <w:p w14:paraId="7D611B09" w14:textId="77777777" w:rsidR="00ED641F" w:rsidRPr="007E51E7" w:rsidRDefault="00ED641F" w:rsidP="004F616F">
            <w:pPr>
              <w:keepNext/>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Not known </w:t>
            </w:r>
          </w:p>
        </w:tc>
        <w:tc>
          <w:tcPr>
            <w:tcW w:w="5233" w:type="dxa"/>
            <w:tcBorders>
              <w:top w:val="single" w:sz="4" w:space="0" w:color="auto"/>
              <w:left w:val="nil"/>
              <w:bottom w:val="single" w:sz="4" w:space="0" w:color="auto"/>
              <w:right w:val="single" w:sz="6" w:space="0" w:color="auto"/>
            </w:tcBorders>
          </w:tcPr>
          <w:p w14:paraId="11571C7D" w14:textId="61DE8858" w:rsidR="00ED641F" w:rsidRPr="007E51E7" w:rsidRDefault="00ED641F" w:rsidP="004F616F">
            <w:pPr>
              <w:keepNext/>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Four companies</w:t>
            </w:r>
            <w:r w:rsidR="00AB0A68">
              <w:rPr>
                <w:rFonts w:asciiTheme="minorHAnsi" w:hAnsiTheme="minorHAnsi" w:cstheme="minorHAnsi"/>
                <w:szCs w:val="22"/>
                <w:lang w:eastAsia="en-NZ"/>
              </w:rPr>
              <w:t xml:space="preserve"> per town</w:t>
            </w:r>
          </w:p>
        </w:tc>
      </w:tr>
      <w:tr w:rsidR="00ED641F" w:rsidRPr="005641B6" w14:paraId="6EBD2F3B" w14:textId="77777777" w:rsidTr="009937F6">
        <w:trPr>
          <w:trHeight w:val="74"/>
        </w:trPr>
        <w:tc>
          <w:tcPr>
            <w:tcW w:w="2127" w:type="dxa"/>
            <w:tcBorders>
              <w:top w:val="single" w:sz="4" w:space="0" w:color="auto"/>
              <w:left w:val="single" w:sz="6" w:space="0" w:color="auto"/>
              <w:bottom w:val="single" w:sz="4" w:space="0" w:color="auto"/>
              <w:right w:val="single" w:sz="6" w:space="0" w:color="auto"/>
            </w:tcBorders>
            <w:shd w:val="clear" w:color="auto" w:fill="auto"/>
          </w:tcPr>
          <w:p w14:paraId="6F6C5A3D" w14:textId="77777777" w:rsidR="00ED641F" w:rsidRPr="007E51E7" w:rsidRDefault="00ED641F" w:rsidP="004F616F">
            <w:pPr>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Whanganui  </w:t>
            </w:r>
          </w:p>
        </w:tc>
        <w:tc>
          <w:tcPr>
            <w:tcW w:w="1701" w:type="dxa"/>
            <w:tcBorders>
              <w:top w:val="single" w:sz="4" w:space="0" w:color="auto"/>
              <w:left w:val="nil"/>
              <w:bottom w:val="single" w:sz="4" w:space="0" w:color="auto"/>
              <w:right w:val="single" w:sz="6" w:space="0" w:color="auto"/>
            </w:tcBorders>
            <w:shd w:val="clear" w:color="auto" w:fill="auto"/>
          </w:tcPr>
          <w:p w14:paraId="2ACED76A" w14:textId="1C441B42" w:rsidR="00ED641F" w:rsidRPr="007E51E7" w:rsidRDefault="00ED641F" w:rsidP="004F616F">
            <w:pPr>
              <w:keepNext/>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16</w:t>
            </w:r>
            <w:r w:rsidR="00422D39">
              <w:rPr>
                <w:rFonts w:asciiTheme="minorHAnsi" w:hAnsiTheme="minorHAnsi" w:cstheme="minorHAnsi"/>
                <w:szCs w:val="22"/>
                <w:lang w:eastAsia="en-NZ"/>
              </w:rPr>
              <w:t xml:space="preserve"> per cent</w:t>
            </w:r>
            <w:r w:rsidRPr="007E51E7">
              <w:rPr>
                <w:rFonts w:asciiTheme="minorHAnsi" w:hAnsiTheme="minorHAnsi" w:cstheme="minorHAnsi"/>
                <w:szCs w:val="22"/>
                <w:lang w:eastAsia="en-NZ"/>
              </w:rPr>
              <w:t xml:space="preserve"> </w:t>
            </w:r>
          </w:p>
        </w:tc>
        <w:tc>
          <w:tcPr>
            <w:tcW w:w="5233" w:type="dxa"/>
            <w:tcBorders>
              <w:top w:val="single" w:sz="4" w:space="0" w:color="auto"/>
              <w:left w:val="nil"/>
              <w:bottom w:val="single" w:sz="4" w:space="0" w:color="auto"/>
              <w:right w:val="single" w:sz="6" w:space="0" w:color="auto"/>
            </w:tcBorders>
          </w:tcPr>
          <w:p w14:paraId="5C2ABDB8" w14:textId="1ACC7BD1" w:rsidR="00ED641F" w:rsidRPr="007E51E7" w:rsidRDefault="00ED641F" w:rsidP="004F616F">
            <w:pPr>
              <w:keepNext/>
              <w:spacing w:after="0" w:line="240" w:lineRule="auto"/>
              <w:textAlignment w:val="baseline"/>
              <w:rPr>
                <w:rFonts w:asciiTheme="minorHAnsi" w:hAnsiTheme="minorHAnsi" w:cstheme="minorHAnsi"/>
                <w:szCs w:val="22"/>
                <w:lang w:eastAsia="en-NZ"/>
              </w:rPr>
            </w:pPr>
            <w:r w:rsidRPr="007E51E7">
              <w:rPr>
                <w:rFonts w:asciiTheme="minorHAnsi" w:hAnsiTheme="minorHAnsi" w:cstheme="minorHAnsi"/>
                <w:szCs w:val="22"/>
                <w:lang w:eastAsia="en-NZ"/>
              </w:rPr>
              <w:t>One company</w:t>
            </w:r>
            <w:r w:rsidR="00AB0A68">
              <w:rPr>
                <w:rFonts w:asciiTheme="minorHAnsi" w:hAnsiTheme="minorHAnsi" w:cstheme="minorHAnsi"/>
                <w:szCs w:val="22"/>
                <w:lang w:eastAsia="en-NZ"/>
              </w:rPr>
              <w:t xml:space="preserve"> per town</w:t>
            </w:r>
          </w:p>
        </w:tc>
      </w:tr>
    </w:tbl>
    <w:p w14:paraId="6AC9E025" w14:textId="77777777" w:rsidR="00ED641F" w:rsidRPr="008066DD" w:rsidRDefault="00ED641F"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9B62CD1">
        <w:rPr>
          <w:rStyle w:val="normaltextrun"/>
          <w:rFonts w:cs="Arial"/>
          <w:color w:val="000000"/>
          <w:shd w:val="clear" w:color="auto" w:fill="FFFFFF"/>
        </w:rPr>
        <w:t>These councils also have limited means to improve performance or kerbside collections. The extent to which this is an issue depends on whether they have:</w:t>
      </w:r>
    </w:p>
    <w:p w14:paraId="5DA8D311" w14:textId="60B65D58" w:rsidR="00ED641F" w:rsidRPr="008066DD" w:rsidRDefault="00ED641F" w:rsidP="00E95432">
      <w:pPr>
        <w:pStyle w:val="ListParagraph"/>
        <w:numPr>
          <w:ilvl w:val="1"/>
          <w:numId w:val="22"/>
        </w:numPr>
        <w:spacing w:before="120" w:after="120" w:line="240" w:lineRule="auto"/>
        <w:contextualSpacing w:val="0"/>
        <w:rPr>
          <w:rStyle w:val="normaltextrun"/>
          <w:rFonts w:cs="Arial"/>
          <w:color w:val="000000"/>
          <w:shd w:val="clear" w:color="auto" w:fill="FFFFFF"/>
        </w:rPr>
      </w:pPr>
      <w:r w:rsidRPr="008066DD">
        <w:rPr>
          <w:rStyle w:val="normaltextrun"/>
          <w:rFonts w:cs="Arial"/>
          <w:color w:val="000000"/>
          <w:shd w:val="clear" w:color="auto" w:fill="FFFFFF"/>
        </w:rPr>
        <w:t xml:space="preserve">invested in other forms of infrastructure </w:t>
      </w:r>
      <w:r>
        <w:rPr>
          <w:rStyle w:val="normaltextrun"/>
          <w:rFonts w:cs="Arial"/>
          <w:color w:val="000000"/>
          <w:shd w:val="clear" w:color="auto" w:fill="FFFFFF"/>
        </w:rPr>
        <w:t xml:space="preserve">such as </w:t>
      </w:r>
      <w:r w:rsidRPr="008066DD">
        <w:rPr>
          <w:rStyle w:val="normaltextrun"/>
          <w:rFonts w:cs="Arial"/>
          <w:color w:val="000000"/>
          <w:shd w:val="clear" w:color="auto" w:fill="FFFFFF"/>
        </w:rPr>
        <w:t>resource recovery centres</w:t>
      </w:r>
      <w:r>
        <w:rPr>
          <w:rStyle w:val="normaltextrun"/>
          <w:rFonts w:cs="Arial"/>
          <w:color w:val="000000"/>
          <w:shd w:val="clear" w:color="auto" w:fill="FFFFFF"/>
        </w:rPr>
        <w:t xml:space="preserve"> and</w:t>
      </w:r>
      <w:r w:rsidRPr="008066DD">
        <w:rPr>
          <w:rStyle w:val="normaltextrun"/>
          <w:rFonts w:cs="Arial"/>
          <w:color w:val="000000"/>
          <w:shd w:val="clear" w:color="auto" w:fill="FFFFFF"/>
        </w:rPr>
        <w:t xml:space="preserve"> transfer stations</w:t>
      </w:r>
      <w:r w:rsidR="0082796C">
        <w:rPr>
          <w:rStyle w:val="normaltextrun"/>
          <w:rFonts w:cs="Arial"/>
          <w:color w:val="000000"/>
          <w:shd w:val="clear" w:color="auto" w:fill="FFFFFF"/>
        </w:rPr>
        <w:t>,</w:t>
      </w:r>
      <w:r w:rsidRPr="008066DD">
        <w:rPr>
          <w:rStyle w:val="normaltextrun"/>
          <w:rFonts w:cs="Arial"/>
          <w:color w:val="000000"/>
          <w:shd w:val="clear" w:color="auto" w:fill="FFFFFF"/>
        </w:rPr>
        <w:t xml:space="preserve"> and</w:t>
      </w:r>
      <w:r>
        <w:rPr>
          <w:rStyle w:val="normaltextrun"/>
          <w:rFonts w:cs="Arial"/>
          <w:color w:val="000000"/>
          <w:shd w:val="clear" w:color="auto" w:fill="FFFFFF"/>
        </w:rPr>
        <w:t>/or</w:t>
      </w:r>
    </w:p>
    <w:p w14:paraId="30B6151C" w14:textId="252FE9F8" w:rsidR="00ED641F" w:rsidRPr="008066DD" w:rsidRDefault="00ED641F" w:rsidP="00E95432">
      <w:pPr>
        <w:pStyle w:val="ListParagraph"/>
        <w:numPr>
          <w:ilvl w:val="1"/>
          <w:numId w:val="22"/>
        </w:numPr>
        <w:spacing w:before="120" w:after="120" w:line="240" w:lineRule="auto"/>
        <w:contextualSpacing w:val="0"/>
        <w:rPr>
          <w:rStyle w:val="normaltextrun"/>
          <w:rFonts w:cs="Arial"/>
          <w:color w:val="000000"/>
          <w:shd w:val="clear" w:color="auto" w:fill="FFFFFF"/>
        </w:rPr>
      </w:pPr>
      <w:r w:rsidRPr="008066DD">
        <w:rPr>
          <w:rStyle w:val="normaltextrun"/>
          <w:rFonts w:cs="Arial"/>
          <w:color w:val="000000"/>
          <w:shd w:val="clear" w:color="auto" w:fill="FFFFFF"/>
        </w:rPr>
        <w:t xml:space="preserve">licensed waste and recycling collectors which may give them an ability to influence or improve </w:t>
      </w:r>
      <w:r w:rsidR="00252B83">
        <w:rPr>
          <w:rStyle w:val="normaltextrun"/>
          <w:rFonts w:cs="Arial"/>
          <w:color w:val="000000"/>
          <w:shd w:val="clear" w:color="auto" w:fill="FFFFFF"/>
        </w:rPr>
        <w:t xml:space="preserve">the </w:t>
      </w:r>
      <w:r w:rsidRPr="008066DD">
        <w:rPr>
          <w:rStyle w:val="normaltextrun"/>
          <w:rFonts w:cs="Arial"/>
          <w:color w:val="000000"/>
          <w:shd w:val="clear" w:color="auto" w:fill="FFFFFF"/>
        </w:rPr>
        <w:t>performance</w:t>
      </w:r>
      <w:r w:rsidR="00252B83">
        <w:rPr>
          <w:rStyle w:val="normaltextrun"/>
          <w:rFonts w:cs="Arial"/>
          <w:color w:val="000000"/>
          <w:shd w:val="clear" w:color="auto" w:fill="FFFFFF"/>
        </w:rPr>
        <w:t xml:space="preserve"> of private collections</w:t>
      </w:r>
      <w:r w:rsidRPr="008066DD">
        <w:rPr>
          <w:rStyle w:val="normaltextrun"/>
          <w:rFonts w:cs="Arial"/>
          <w:color w:val="000000"/>
          <w:shd w:val="clear" w:color="auto" w:fill="FFFFFF"/>
        </w:rPr>
        <w:t>.</w:t>
      </w:r>
    </w:p>
    <w:p w14:paraId="54549628" w14:textId="1BF49479" w:rsidR="00ED641F" w:rsidRPr="00F13330" w:rsidRDefault="00ED641F"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0F13330">
        <w:rPr>
          <w:rStyle w:val="normaltextrun"/>
          <w:rFonts w:cs="Arial"/>
          <w:color w:val="000000"/>
          <w:shd w:val="clear" w:color="auto" w:fill="FFFFFF"/>
        </w:rPr>
        <w:t>In larger urban centres with</w:t>
      </w:r>
      <w:r>
        <w:rPr>
          <w:rStyle w:val="normaltextrun"/>
          <w:rFonts w:cs="Arial"/>
          <w:color w:val="000000"/>
          <w:shd w:val="clear" w:color="auto" w:fill="FFFFFF"/>
        </w:rPr>
        <w:t xml:space="preserve"> no </w:t>
      </w:r>
      <w:r w:rsidRPr="00F13330">
        <w:rPr>
          <w:rStyle w:val="normaltextrun"/>
          <w:rFonts w:cs="Arial"/>
          <w:color w:val="000000"/>
          <w:shd w:val="clear" w:color="auto" w:fill="FFFFFF"/>
        </w:rPr>
        <w:t xml:space="preserve">council funded </w:t>
      </w:r>
      <w:r>
        <w:rPr>
          <w:rStyle w:val="normaltextrun"/>
          <w:rFonts w:cs="Arial"/>
          <w:color w:val="000000"/>
          <w:shd w:val="clear" w:color="auto" w:fill="FFFFFF"/>
        </w:rPr>
        <w:t>recycling collections</w:t>
      </w:r>
      <w:r w:rsidRPr="00F13330">
        <w:rPr>
          <w:rStyle w:val="normaltextrun"/>
          <w:rFonts w:cs="Arial"/>
          <w:color w:val="000000"/>
          <w:shd w:val="clear" w:color="auto" w:fill="FFFFFF"/>
        </w:rPr>
        <w:t xml:space="preserve">, we consider that </w:t>
      </w:r>
      <w:r>
        <w:rPr>
          <w:rStyle w:val="normaltextrun"/>
          <w:rFonts w:cs="Arial"/>
          <w:color w:val="000000"/>
          <w:shd w:val="clear" w:color="auto" w:fill="FFFFFF"/>
        </w:rPr>
        <w:t>these</w:t>
      </w:r>
      <w:r w:rsidRPr="00F13330">
        <w:rPr>
          <w:rStyle w:val="normaltextrun"/>
          <w:rFonts w:cs="Arial"/>
          <w:color w:val="000000"/>
          <w:shd w:val="clear" w:color="auto" w:fill="FFFFFF"/>
        </w:rPr>
        <w:t xml:space="preserve"> </w:t>
      </w:r>
      <w:r w:rsidRPr="09B62CD1">
        <w:rPr>
          <w:rStyle w:val="normaltextrun"/>
          <w:rFonts w:cs="Arial"/>
          <w:color w:val="000000"/>
          <w:shd w:val="clear" w:color="auto" w:fill="FFFFFF"/>
        </w:rPr>
        <w:t>services</w:t>
      </w:r>
      <w:r w:rsidRPr="00F13330">
        <w:rPr>
          <w:rStyle w:val="normaltextrun"/>
          <w:rFonts w:cs="Arial"/>
          <w:color w:val="000000"/>
          <w:shd w:val="clear" w:color="auto" w:fill="FFFFFF"/>
        </w:rPr>
        <w:t xml:space="preserve"> would significantly increase participation rates in recycling and the total amount recycled. On the other hand, some councils who choose not to fund kerbside recycling services have made significant investments in providing rural recycling stations for smaller communities where residents can drop off their materials.</w:t>
      </w:r>
    </w:p>
    <w:p w14:paraId="4C116535" w14:textId="6FBE3381" w:rsidR="008F61A1" w:rsidRDefault="00ED641F"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3A1031DB">
        <w:rPr>
          <w:rStyle w:val="normaltextrun"/>
          <w:rFonts w:cs="Arial"/>
          <w:color w:val="000000"/>
          <w:shd w:val="clear" w:color="auto" w:fill="FFFFFF"/>
        </w:rPr>
        <w:t xml:space="preserve">Over time more councils </w:t>
      </w:r>
      <w:r>
        <w:rPr>
          <w:rStyle w:val="normaltextrun"/>
          <w:rFonts w:cs="Arial"/>
          <w:color w:val="000000"/>
          <w:shd w:val="clear" w:color="auto" w:fill="FFFFFF"/>
        </w:rPr>
        <w:t xml:space="preserve">may </w:t>
      </w:r>
      <w:r w:rsidRPr="3A1031DB">
        <w:rPr>
          <w:rStyle w:val="normaltextrun"/>
          <w:rFonts w:cs="Arial"/>
          <w:color w:val="000000"/>
          <w:shd w:val="clear" w:color="auto" w:fill="FFFFFF"/>
        </w:rPr>
        <w:t>offer kerbside dry recycling services as households increasingly demand this service. For example</w:t>
      </w:r>
      <w:r w:rsidR="0077340B">
        <w:rPr>
          <w:rStyle w:val="normaltextrun"/>
          <w:rFonts w:cs="Arial"/>
          <w:color w:val="000000"/>
          <w:shd w:val="clear" w:color="auto" w:fill="FFFFFF"/>
        </w:rPr>
        <w:t>,</w:t>
      </w:r>
      <w:r w:rsidRPr="3A1031DB">
        <w:rPr>
          <w:rStyle w:val="normaltextrun"/>
          <w:rFonts w:cs="Arial"/>
          <w:color w:val="000000"/>
          <w:shd w:val="clear" w:color="auto" w:fill="FFFFFF"/>
        </w:rPr>
        <w:t xml:space="preserve"> Western Bay of Plenty and Tauranga City Council established kerbside dry recycling services in 2021. However, it may take a long time </w:t>
      </w:r>
      <w:r>
        <w:rPr>
          <w:rStyle w:val="normaltextrun"/>
          <w:rFonts w:cs="Arial"/>
          <w:color w:val="000000"/>
          <w:shd w:val="clear" w:color="auto" w:fill="FFFFFF"/>
        </w:rPr>
        <w:t>in some districts</w:t>
      </w:r>
      <w:r w:rsidRPr="3A1031DB">
        <w:rPr>
          <w:rStyle w:val="normaltextrun"/>
          <w:rFonts w:cs="Arial"/>
          <w:color w:val="000000"/>
          <w:shd w:val="clear" w:color="auto" w:fill="FFFFFF"/>
        </w:rPr>
        <w:t xml:space="preserve">, and it is possible some councils may </w:t>
      </w:r>
      <w:r>
        <w:rPr>
          <w:rStyle w:val="normaltextrun"/>
          <w:rFonts w:cs="Arial"/>
          <w:color w:val="000000"/>
          <w:shd w:val="clear" w:color="auto" w:fill="FFFFFF"/>
        </w:rPr>
        <w:t xml:space="preserve">reduce </w:t>
      </w:r>
      <w:r w:rsidRPr="3A1031DB">
        <w:rPr>
          <w:rStyle w:val="normaltextrun"/>
          <w:rFonts w:cs="Arial"/>
          <w:color w:val="000000"/>
          <w:shd w:val="clear" w:color="auto" w:fill="FFFFFF"/>
        </w:rPr>
        <w:t>services. For example, in 2020</w:t>
      </w:r>
      <w:r w:rsidR="00582D67">
        <w:rPr>
          <w:rStyle w:val="normaltextrun"/>
          <w:rFonts w:cs="Arial"/>
          <w:color w:val="000000"/>
          <w:shd w:val="clear" w:color="auto" w:fill="FFFFFF"/>
        </w:rPr>
        <w:t>,</w:t>
      </w:r>
      <w:r w:rsidRPr="3A1031DB">
        <w:rPr>
          <w:rStyle w:val="normaltextrun"/>
          <w:rFonts w:cs="Arial"/>
          <w:color w:val="000000"/>
          <w:shd w:val="clear" w:color="auto" w:fill="FFFFFF"/>
        </w:rPr>
        <w:t xml:space="preserve"> Gore District Council shifted from a more comprehensive kerbside dry recycling service to only collecting glass at kerbside</w:t>
      </w:r>
      <w:r w:rsidRPr="09B62CD1">
        <w:rPr>
          <w:rStyle w:val="normaltextrun"/>
          <w:rFonts w:cs="Arial"/>
          <w:color w:val="000000"/>
          <w:shd w:val="clear" w:color="auto" w:fill="FFFFFF"/>
        </w:rPr>
        <w:t>.</w:t>
      </w:r>
    </w:p>
    <w:p w14:paraId="6ECACD14" w14:textId="77777777" w:rsidR="008F61A1" w:rsidRDefault="008F61A1">
      <w:pPr>
        <w:spacing w:after="0" w:line="240" w:lineRule="auto"/>
        <w:rPr>
          <w:rStyle w:val="normaltextrun"/>
          <w:rFonts w:cs="Arial"/>
          <w:color w:val="000000"/>
          <w:shd w:val="clear" w:color="auto" w:fill="FFFFFF"/>
        </w:rPr>
      </w:pPr>
      <w:r>
        <w:rPr>
          <w:rStyle w:val="normaltextrun"/>
          <w:rFonts w:cs="Arial"/>
          <w:color w:val="000000"/>
          <w:shd w:val="clear" w:color="auto" w:fill="FFFFFF"/>
        </w:rPr>
        <w:br w:type="page"/>
      </w:r>
    </w:p>
    <w:p w14:paraId="52647294" w14:textId="2556A5FE" w:rsidR="00ED641F" w:rsidRDefault="00ED641F" w:rsidP="00E95432">
      <w:pPr>
        <w:pStyle w:val="ListParagraph"/>
        <w:numPr>
          <w:ilvl w:val="0"/>
          <w:numId w:val="5"/>
        </w:numPr>
        <w:spacing w:before="120" w:after="120" w:line="240" w:lineRule="auto"/>
        <w:ind w:hanging="567"/>
        <w:contextualSpacing w:val="0"/>
        <w:rPr>
          <w:rStyle w:val="normaltextrun"/>
          <w:rFonts w:cs="Arial"/>
          <w:color w:val="000000"/>
          <w:shd w:val="clear" w:color="auto" w:fill="FFFFFF"/>
        </w:rPr>
      </w:pPr>
      <w:r w:rsidRPr="09B62CD1">
        <w:rPr>
          <w:rStyle w:val="normaltextrun"/>
          <w:rFonts w:cs="Arial"/>
          <w:color w:val="000000"/>
          <w:shd w:val="clear" w:color="auto" w:fill="FFFFFF"/>
          <w:lang w:val="en-NZ"/>
        </w:rPr>
        <w:lastRenderedPageBreak/>
        <w:t>Currently more than 200,000 people in 26 towns do not have access to council kerbside recycling</w:t>
      </w:r>
      <w:r w:rsidR="00C14F77" w:rsidRPr="09B62CD1">
        <w:rPr>
          <w:rStyle w:val="normaltextrun"/>
          <w:rFonts w:cs="Arial"/>
          <w:color w:val="000000"/>
          <w:shd w:val="clear" w:color="auto" w:fill="FFFFFF"/>
          <w:lang w:val="en-NZ"/>
        </w:rPr>
        <w:t xml:space="preserve">, see table </w:t>
      </w:r>
      <w:r w:rsidR="001319F8">
        <w:rPr>
          <w:rStyle w:val="normaltextrun"/>
          <w:rFonts w:cs="Arial"/>
          <w:color w:val="000000"/>
          <w:shd w:val="clear" w:color="auto" w:fill="FFFFFF"/>
          <w:lang w:val="en-NZ"/>
        </w:rPr>
        <w:t>1</w:t>
      </w:r>
      <w:r w:rsidR="00FC2B39">
        <w:rPr>
          <w:rStyle w:val="normaltextrun"/>
          <w:rFonts w:cs="Arial"/>
          <w:color w:val="000000"/>
          <w:shd w:val="clear" w:color="auto" w:fill="FFFFFF"/>
          <w:lang w:val="en-NZ"/>
        </w:rPr>
        <w:t>7</w:t>
      </w:r>
      <w:r w:rsidR="00C14F77" w:rsidRPr="09B62CD1">
        <w:rPr>
          <w:rStyle w:val="normaltextrun"/>
          <w:rFonts w:cs="Arial"/>
          <w:color w:val="000000"/>
          <w:shd w:val="clear" w:color="auto" w:fill="FFFFFF"/>
          <w:lang w:val="en-NZ"/>
        </w:rPr>
        <w:t xml:space="preserve"> below.</w:t>
      </w:r>
    </w:p>
    <w:p w14:paraId="728C66D0" w14:textId="353E428B" w:rsidR="00ED641F" w:rsidRPr="001319F8" w:rsidRDefault="00ED641F" w:rsidP="001319F8">
      <w:pPr>
        <w:spacing w:before="120" w:after="0" w:line="240" w:lineRule="auto"/>
        <w:rPr>
          <w:rStyle w:val="normaltextrun"/>
          <w:rFonts w:cs="Arial"/>
          <w:color w:val="000000"/>
          <w:sz w:val="18"/>
          <w:szCs w:val="18"/>
          <w:shd w:val="clear" w:color="auto" w:fill="FFFFFF"/>
        </w:rPr>
      </w:pPr>
      <w:r w:rsidRPr="001319F8">
        <w:rPr>
          <w:rStyle w:val="normaltextrun"/>
          <w:rFonts w:cs="Arial"/>
          <w:b/>
          <w:bCs/>
          <w:color w:val="000000"/>
          <w:sz w:val="18"/>
          <w:szCs w:val="18"/>
          <w:shd w:val="clear" w:color="auto" w:fill="FFFFFF"/>
        </w:rPr>
        <w:t xml:space="preserve">Table </w:t>
      </w:r>
      <w:r w:rsidR="001319F8" w:rsidRPr="001319F8">
        <w:rPr>
          <w:rStyle w:val="normaltextrun"/>
          <w:rFonts w:cs="Arial"/>
          <w:b/>
          <w:bCs/>
          <w:color w:val="000000"/>
          <w:sz w:val="18"/>
          <w:szCs w:val="18"/>
          <w:shd w:val="clear" w:color="auto" w:fill="FFFFFF"/>
        </w:rPr>
        <w:t>1</w:t>
      </w:r>
      <w:r w:rsidR="00FC2B39">
        <w:rPr>
          <w:rStyle w:val="normaltextrun"/>
          <w:rFonts w:cs="Arial"/>
          <w:b/>
          <w:bCs/>
          <w:color w:val="000000"/>
          <w:sz w:val="18"/>
          <w:szCs w:val="18"/>
          <w:shd w:val="clear" w:color="auto" w:fill="FFFFFF"/>
        </w:rPr>
        <w:t>7</w:t>
      </w:r>
      <w:r w:rsidRPr="001319F8">
        <w:rPr>
          <w:rStyle w:val="normaltextrun"/>
          <w:rFonts w:cs="Arial"/>
          <w:color w:val="000000"/>
          <w:sz w:val="18"/>
          <w:szCs w:val="18"/>
          <w:shd w:val="clear" w:color="auto" w:fill="FFFFFF"/>
        </w:rPr>
        <w:t xml:space="preserve"> </w:t>
      </w:r>
      <w:r w:rsidR="000552CB">
        <w:rPr>
          <w:rStyle w:val="normaltextrun"/>
          <w:rFonts w:cs="Arial"/>
          <w:color w:val="000000"/>
          <w:sz w:val="18"/>
          <w:szCs w:val="18"/>
          <w:shd w:val="clear" w:color="auto" w:fill="FFFFFF"/>
        </w:rPr>
        <w:t>T</w:t>
      </w:r>
      <w:r w:rsidRPr="001319F8">
        <w:rPr>
          <w:rStyle w:val="normaltextrun"/>
          <w:rFonts w:cs="Arial"/>
          <w:color w:val="000000"/>
          <w:sz w:val="18"/>
          <w:szCs w:val="18"/>
          <w:shd w:val="clear" w:color="auto" w:fill="FFFFFF"/>
        </w:rPr>
        <w:t>owns with more than 1000 population in districts with no council kerbside recycling</w:t>
      </w:r>
    </w:p>
    <w:tbl>
      <w:tblPr>
        <w:tblStyle w:val="TableGrid"/>
        <w:tblW w:w="8930" w:type="dxa"/>
        <w:tblLook w:val="04A0" w:firstRow="1" w:lastRow="0" w:firstColumn="1" w:lastColumn="0" w:noHBand="0" w:noVBand="1"/>
      </w:tblPr>
      <w:tblGrid>
        <w:gridCol w:w="1239"/>
        <w:gridCol w:w="2300"/>
        <w:gridCol w:w="1218"/>
        <w:gridCol w:w="1895"/>
        <w:gridCol w:w="1218"/>
        <w:gridCol w:w="1060"/>
      </w:tblGrid>
      <w:tr w:rsidR="00ED641F" w:rsidRPr="006710F5" w14:paraId="0EFF9516" w14:textId="77777777" w:rsidTr="00855C94">
        <w:trPr>
          <w:trHeight w:val="300"/>
        </w:trPr>
        <w:tc>
          <w:tcPr>
            <w:tcW w:w="1239" w:type="dxa"/>
            <w:shd w:val="clear" w:color="auto" w:fill="F2F2F2" w:themeFill="background1" w:themeFillShade="F2"/>
            <w:noWrap/>
            <w:hideMark/>
          </w:tcPr>
          <w:p w14:paraId="0F512B9B" w14:textId="77777777" w:rsidR="00ED641F" w:rsidRPr="004A37B6" w:rsidRDefault="00ED641F" w:rsidP="004F616F">
            <w:pPr>
              <w:spacing w:after="0" w:line="240" w:lineRule="auto"/>
              <w:rPr>
                <w:rFonts w:ascii="Calibri" w:hAnsi="Calibri" w:cs="Calibri"/>
                <w:b/>
                <w:bCs/>
                <w:color w:val="000000"/>
                <w:lang w:eastAsia="en-NZ"/>
              </w:rPr>
            </w:pPr>
            <w:r w:rsidRPr="004A37B6">
              <w:rPr>
                <w:rFonts w:ascii="Calibri" w:hAnsi="Calibri" w:cs="Calibri"/>
                <w:b/>
                <w:bCs/>
                <w:color w:val="000000"/>
                <w:lang w:eastAsia="en-NZ"/>
              </w:rPr>
              <w:t>Council</w:t>
            </w:r>
          </w:p>
        </w:tc>
        <w:tc>
          <w:tcPr>
            <w:tcW w:w="2300" w:type="dxa"/>
            <w:shd w:val="clear" w:color="auto" w:fill="F2F2F2" w:themeFill="background1" w:themeFillShade="F2"/>
            <w:noWrap/>
            <w:hideMark/>
          </w:tcPr>
          <w:p w14:paraId="38029E78" w14:textId="620D978F" w:rsidR="00ED641F" w:rsidRPr="004A37B6" w:rsidRDefault="00610498" w:rsidP="004F616F">
            <w:pPr>
              <w:spacing w:after="0" w:line="240" w:lineRule="auto"/>
              <w:rPr>
                <w:rFonts w:ascii="Calibri" w:hAnsi="Calibri" w:cs="Calibri"/>
                <w:b/>
                <w:bCs/>
                <w:color w:val="000000"/>
                <w:lang w:eastAsia="en-NZ"/>
              </w:rPr>
            </w:pPr>
            <w:r>
              <w:rPr>
                <w:rFonts w:ascii="Calibri" w:hAnsi="Calibri" w:cs="Calibri"/>
                <w:b/>
                <w:bCs/>
                <w:color w:val="000000"/>
                <w:lang w:eastAsia="en-NZ"/>
              </w:rPr>
              <w:t>T</w:t>
            </w:r>
            <w:r w:rsidR="00ED641F" w:rsidRPr="004A37B6">
              <w:rPr>
                <w:rFonts w:ascii="Calibri" w:hAnsi="Calibri" w:cs="Calibri"/>
                <w:b/>
                <w:bCs/>
                <w:color w:val="000000"/>
                <w:lang w:eastAsia="en-NZ"/>
              </w:rPr>
              <w:t>owns &gt;1,000</w:t>
            </w:r>
          </w:p>
        </w:tc>
        <w:tc>
          <w:tcPr>
            <w:tcW w:w="1218" w:type="dxa"/>
            <w:shd w:val="clear" w:color="auto" w:fill="F2F2F2" w:themeFill="background1" w:themeFillShade="F2"/>
            <w:noWrap/>
            <w:hideMark/>
          </w:tcPr>
          <w:p w14:paraId="57862E2B" w14:textId="472EF6F2" w:rsidR="00ED641F" w:rsidRPr="004A37B6" w:rsidRDefault="00610498" w:rsidP="004F616F">
            <w:pPr>
              <w:spacing w:after="0" w:line="240" w:lineRule="auto"/>
              <w:rPr>
                <w:rFonts w:ascii="Calibri" w:hAnsi="Calibri" w:cs="Calibri"/>
                <w:b/>
                <w:bCs/>
                <w:color w:val="000000"/>
                <w:lang w:eastAsia="en-NZ"/>
              </w:rPr>
            </w:pPr>
            <w:r>
              <w:rPr>
                <w:rFonts w:ascii="Calibri" w:hAnsi="Calibri" w:cs="Calibri"/>
                <w:b/>
                <w:bCs/>
                <w:color w:val="000000"/>
                <w:lang w:eastAsia="en-NZ"/>
              </w:rPr>
              <w:t>P</w:t>
            </w:r>
            <w:r w:rsidR="00ED641F" w:rsidRPr="004A37B6">
              <w:rPr>
                <w:rFonts w:ascii="Calibri" w:hAnsi="Calibri" w:cs="Calibri"/>
                <w:b/>
                <w:bCs/>
                <w:color w:val="000000"/>
                <w:lang w:eastAsia="en-NZ"/>
              </w:rPr>
              <w:t>opulation</w:t>
            </w:r>
          </w:p>
        </w:tc>
        <w:tc>
          <w:tcPr>
            <w:tcW w:w="1895" w:type="dxa"/>
            <w:shd w:val="clear" w:color="auto" w:fill="F2F2F2" w:themeFill="background1" w:themeFillShade="F2"/>
          </w:tcPr>
          <w:p w14:paraId="51A619E3" w14:textId="276B2695" w:rsidR="00ED641F" w:rsidRPr="004A37B6" w:rsidRDefault="00610498" w:rsidP="004F616F">
            <w:pPr>
              <w:spacing w:after="0" w:line="240" w:lineRule="auto"/>
              <w:rPr>
                <w:rFonts w:ascii="Calibri" w:hAnsi="Calibri" w:cs="Calibri"/>
                <w:b/>
                <w:bCs/>
                <w:color w:val="000000"/>
                <w:lang w:eastAsia="en-NZ"/>
              </w:rPr>
            </w:pPr>
            <w:r>
              <w:rPr>
                <w:rFonts w:ascii="Calibri" w:hAnsi="Calibri" w:cs="Calibri"/>
                <w:b/>
                <w:bCs/>
                <w:color w:val="000000"/>
                <w:lang w:eastAsia="en-NZ"/>
              </w:rPr>
              <w:t>T</w:t>
            </w:r>
            <w:r w:rsidR="00ED641F" w:rsidRPr="004A37B6">
              <w:rPr>
                <w:rFonts w:ascii="Calibri" w:hAnsi="Calibri" w:cs="Calibri"/>
                <w:b/>
                <w:bCs/>
                <w:color w:val="000000"/>
                <w:lang w:eastAsia="en-NZ"/>
              </w:rPr>
              <w:t>owns &gt;1,000</w:t>
            </w:r>
          </w:p>
        </w:tc>
        <w:tc>
          <w:tcPr>
            <w:tcW w:w="1218" w:type="dxa"/>
            <w:shd w:val="clear" w:color="auto" w:fill="F2F2F2" w:themeFill="background1" w:themeFillShade="F2"/>
          </w:tcPr>
          <w:p w14:paraId="6C3BF360" w14:textId="1C963442" w:rsidR="00ED641F" w:rsidRPr="004A37B6" w:rsidRDefault="00610498" w:rsidP="004F616F">
            <w:pPr>
              <w:spacing w:after="0" w:line="240" w:lineRule="auto"/>
              <w:rPr>
                <w:rFonts w:ascii="Calibri" w:hAnsi="Calibri" w:cs="Calibri"/>
                <w:b/>
                <w:bCs/>
                <w:color w:val="000000"/>
                <w:lang w:eastAsia="en-NZ"/>
              </w:rPr>
            </w:pPr>
            <w:r>
              <w:rPr>
                <w:rFonts w:ascii="Calibri" w:hAnsi="Calibri" w:cs="Calibri"/>
                <w:b/>
                <w:bCs/>
                <w:color w:val="000000"/>
                <w:lang w:eastAsia="en-NZ"/>
              </w:rPr>
              <w:t>P</w:t>
            </w:r>
            <w:r w:rsidR="00ED641F" w:rsidRPr="004A37B6">
              <w:rPr>
                <w:rFonts w:ascii="Calibri" w:hAnsi="Calibri" w:cs="Calibri"/>
                <w:b/>
                <w:bCs/>
                <w:color w:val="000000"/>
                <w:lang w:eastAsia="en-NZ"/>
              </w:rPr>
              <w:t>opulation</w:t>
            </w:r>
          </w:p>
        </w:tc>
        <w:tc>
          <w:tcPr>
            <w:tcW w:w="1060" w:type="dxa"/>
            <w:shd w:val="clear" w:color="auto" w:fill="F2F2F2" w:themeFill="background1" w:themeFillShade="F2"/>
            <w:noWrap/>
            <w:hideMark/>
          </w:tcPr>
          <w:p w14:paraId="52F4A8E1" w14:textId="77777777" w:rsidR="00ED641F" w:rsidRPr="004A37B6" w:rsidRDefault="00ED641F" w:rsidP="004F616F">
            <w:pPr>
              <w:spacing w:after="0" w:line="240" w:lineRule="auto"/>
              <w:rPr>
                <w:rFonts w:ascii="Calibri" w:hAnsi="Calibri" w:cs="Calibri"/>
                <w:b/>
                <w:bCs/>
                <w:color w:val="000000"/>
                <w:lang w:eastAsia="en-NZ"/>
              </w:rPr>
            </w:pPr>
            <w:r w:rsidRPr="004A37B6">
              <w:rPr>
                <w:rFonts w:ascii="Calibri" w:hAnsi="Calibri" w:cs="Calibri"/>
                <w:b/>
                <w:bCs/>
                <w:color w:val="000000"/>
                <w:lang w:eastAsia="en-NZ"/>
              </w:rPr>
              <w:t>Totals</w:t>
            </w:r>
          </w:p>
        </w:tc>
      </w:tr>
      <w:tr w:rsidR="00ED641F" w:rsidRPr="006710F5" w14:paraId="658D12BB" w14:textId="77777777" w:rsidTr="004F616F">
        <w:trPr>
          <w:trHeight w:val="300"/>
        </w:trPr>
        <w:tc>
          <w:tcPr>
            <w:tcW w:w="1239" w:type="dxa"/>
            <w:vMerge w:val="restart"/>
            <w:noWrap/>
            <w:hideMark/>
          </w:tcPr>
          <w:p w14:paraId="7E071C32" w14:textId="77777777" w:rsidR="00ED641F" w:rsidRPr="006710F5" w:rsidRDefault="00ED641F" w:rsidP="004F616F">
            <w:pPr>
              <w:spacing w:after="0" w:line="240" w:lineRule="auto"/>
              <w:rPr>
                <w:rFonts w:ascii="Calibri" w:hAnsi="Calibri" w:cs="Calibri"/>
                <w:color w:val="000000"/>
                <w:lang w:eastAsia="en-NZ"/>
              </w:rPr>
            </w:pPr>
            <w:r w:rsidRPr="006710F5">
              <w:rPr>
                <w:rFonts w:ascii="Calibri" w:hAnsi="Calibri" w:cs="Calibri"/>
                <w:color w:val="000000"/>
                <w:lang w:eastAsia="en-NZ"/>
              </w:rPr>
              <w:t>Far North</w:t>
            </w:r>
          </w:p>
        </w:tc>
        <w:tc>
          <w:tcPr>
            <w:tcW w:w="2300" w:type="dxa"/>
            <w:hideMark/>
          </w:tcPr>
          <w:p w14:paraId="71D194A2" w14:textId="77777777" w:rsidR="00ED641F" w:rsidRPr="006710F5" w:rsidRDefault="00ED641F" w:rsidP="004F616F">
            <w:pPr>
              <w:spacing w:after="0" w:line="240" w:lineRule="auto"/>
              <w:rPr>
                <w:rFonts w:ascii="Verdana" w:hAnsi="Verdana" w:cs="Calibri"/>
                <w:sz w:val="16"/>
                <w:szCs w:val="16"/>
                <w:lang w:eastAsia="en-NZ"/>
              </w:rPr>
            </w:pPr>
            <w:proofErr w:type="spellStart"/>
            <w:r w:rsidRPr="006710F5">
              <w:rPr>
                <w:rFonts w:ascii="Verdana" w:hAnsi="Verdana" w:cs="Calibri"/>
                <w:sz w:val="16"/>
                <w:szCs w:val="16"/>
                <w:lang w:eastAsia="en-NZ"/>
              </w:rPr>
              <w:t>Ahipara</w:t>
            </w:r>
            <w:proofErr w:type="spellEnd"/>
          </w:p>
        </w:tc>
        <w:tc>
          <w:tcPr>
            <w:tcW w:w="1218" w:type="dxa"/>
            <w:noWrap/>
            <w:hideMark/>
          </w:tcPr>
          <w:p w14:paraId="10400F67"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1,390 </w:t>
            </w:r>
          </w:p>
        </w:tc>
        <w:tc>
          <w:tcPr>
            <w:tcW w:w="1895" w:type="dxa"/>
          </w:tcPr>
          <w:p w14:paraId="049BA256" w14:textId="77777777" w:rsidR="00ED641F" w:rsidRPr="006710F5" w:rsidRDefault="00ED641F" w:rsidP="004F616F">
            <w:pPr>
              <w:spacing w:after="0" w:line="240" w:lineRule="auto"/>
              <w:rPr>
                <w:rFonts w:ascii="Calibri" w:hAnsi="Calibri" w:cs="Calibri"/>
                <w:color w:val="000000"/>
                <w:lang w:eastAsia="en-NZ"/>
              </w:rPr>
            </w:pPr>
            <w:proofErr w:type="spellStart"/>
            <w:r w:rsidRPr="006710F5">
              <w:rPr>
                <w:rFonts w:ascii="Verdana" w:hAnsi="Verdana" w:cs="Calibri"/>
                <w:sz w:val="16"/>
                <w:szCs w:val="16"/>
                <w:lang w:eastAsia="en-NZ"/>
              </w:rPr>
              <w:t>Kaikohe</w:t>
            </w:r>
            <w:proofErr w:type="spellEnd"/>
          </w:p>
        </w:tc>
        <w:tc>
          <w:tcPr>
            <w:tcW w:w="1218" w:type="dxa"/>
          </w:tcPr>
          <w:p w14:paraId="61AF6E65"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4,820 </w:t>
            </w:r>
          </w:p>
        </w:tc>
        <w:tc>
          <w:tcPr>
            <w:tcW w:w="1060" w:type="dxa"/>
            <w:noWrap/>
          </w:tcPr>
          <w:p w14:paraId="222AF887" w14:textId="77777777" w:rsidR="00ED641F" w:rsidRPr="008D2F9B" w:rsidRDefault="00ED641F" w:rsidP="004F616F">
            <w:pPr>
              <w:spacing w:after="0" w:line="240" w:lineRule="auto"/>
              <w:jc w:val="right"/>
              <w:rPr>
                <w:rFonts w:ascii="Calibri" w:hAnsi="Calibri" w:cs="Calibri"/>
                <w:b/>
                <w:bCs/>
                <w:color w:val="000000"/>
                <w:lang w:eastAsia="en-NZ"/>
              </w:rPr>
            </w:pPr>
          </w:p>
        </w:tc>
      </w:tr>
      <w:tr w:rsidR="00ED641F" w:rsidRPr="006710F5" w14:paraId="0DFFDBC9" w14:textId="77777777" w:rsidTr="004F616F">
        <w:trPr>
          <w:trHeight w:val="300"/>
        </w:trPr>
        <w:tc>
          <w:tcPr>
            <w:tcW w:w="1239" w:type="dxa"/>
            <w:vMerge/>
            <w:noWrap/>
            <w:hideMark/>
          </w:tcPr>
          <w:p w14:paraId="701478E8" w14:textId="77777777" w:rsidR="00ED641F" w:rsidRPr="006710F5" w:rsidRDefault="00ED641F" w:rsidP="004F616F">
            <w:pPr>
              <w:spacing w:after="0" w:line="240" w:lineRule="auto"/>
              <w:rPr>
                <w:rFonts w:ascii="Calibri" w:hAnsi="Calibri" w:cs="Calibri"/>
                <w:color w:val="000000"/>
                <w:lang w:eastAsia="en-NZ"/>
              </w:rPr>
            </w:pPr>
          </w:p>
        </w:tc>
        <w:tc>
          <w:tcPr>
            <w:tcW w:w="2300" w:type="dxa"/>
            <w:hideMark/>
          </w:tcPr>
          <w:p w14:paraId="5C6F487A"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Cable Bay</w:t>
            </w:r>
          </w:p>
        </w:tc>
        <w:tc>
          <w:tcPr>
            <w:tcW w:w="1218" w:type="dxa"/>
            <w:noWrap/>
            <w:hideMark/>
          </w:tcPr>
          <w:p w14:paraId="343C5540"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1,020 </w:t>
            </w:r>
          </w:p>
        </w:tc>
        <w:tc>
          <w:tcPr>
            <w:tcW w:w="1895" w:type="dxa"/>
          </w:tcPr>
          <w:p w14:paraId="099F456E" w14:textId="77777777" w:rsidR="00ED641F" w:rsidRPr="006710F5" w:rsidRDefault="00ED641F" w:rsidP="004F616F">
            <w:pPr>
              <w:spacing w:after="0" w:line="240" w:lineRule="auto"/>
              <w:rPr>
                <w:rFonts w:ascii="Calibri" w:hAnsi="Calibri" w:cs="Calibri"/>
                <w:color w:val="000000"/>
                <w:lang w:eastAsia="en-NZ"/>
              </w:rPr>
            </w:pPr>
            <w:r w:rsidRPr="006710F5">
              <w:rPr>
                <w:rFonts w:ascii="Verdana" w:hAnsi="Verdana" w:cs="Calibri"/>
                <w:sz w:val="16"/>
                <w:szCs w:val="16"/>
                <w:lang w:eastAsia="en-NZ"/>
              </w:rPr>
              <w:t>Paihia</w:t>
            </w:r>
          </w:p>
        </w:tc>
        <w:tc>
          <w:tcPr>
            <w:tcW w:w="1218" w:type="dxa"/>
          </w:tcPr>
          <w:p w14:paraId="3E3743E2"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1,660 </w:t>
            </w:r>
          </w:p>
        </w:tc>
        <w:tc>
          <w:tcPr>
            <w:tcW w:w="1060" w:type="dxa"/>
            <w:noWrap/>
          </w:tcPr>
          <w:p w14:paraId="69341468" w14:textId="77777777" w:rsidR="00ED641F" w:rsidRPr="008D2F9B" w:rsidRDefault="00ED641F" w:rsidP="004F616F">
            <w:pPr>
              <w:spacing w:after="0" w:line="240" w:lineRule="auto"/>
              <w:jc w:val="right"/>
              <w:rPr>
                <w:rFonts w:ascii="Calibri" w:hAnsi="Calibri" w:cs="Calibri"/>
                <w:b/>
                <w:bCs/>
                <w:color w:val="000000"/>
                <w:lang w:eastAsia="en-NZ"/>
              </w:rPr>
            </w:pPr>
          </w:p>
        </w:tc>
      </w:tr>
      <w:tr w:rsidR="00ED641F" w:rsidRPr="006710F5" w14:paraId="57AFC8F9" w14:textId="77777777" w:rsidTr="004F616F">
        <w:trPr>
          <w:trHeight w:val="300"/>
        </w:trPr>
        <w:tc>
          <w:tcPr>
            <w:tcW w:w="1239" w:type="dxa"/>
            <w:vMerge/>
            <w:noWrap/>
            <w:hideMark/>
          </w:tcPr>
          <w:p w14:paraId="2B9F671E" w14:textId="77777777" w:rsidR="00ED641F" w:rsidRPr="006710F5" w:rsidRDefault="00ED641F" w:rsidP="004F616F">
            <w:pPr>
              <w:spacing w:after="0" w:line="240" w:lineRule="auto"/>
              <w:rPr>
                <w:rFonts w:ascii="Calibri" w:hAnsi="Calibri" w:cs="Calibri"/>
                <w:color w:val="000000"/>
                <w:lang w:eastAsia="en-NZ"/>
              </w:rPr>
            </w:pPr>
          </w:p>
        </w:tc>
        <w:tc>
          <w:tcPr>
            <w:tcW w:w="2300" w:type="dxa"/>
            <w:hideMark/>
          </w:tcPr>
          <w:p w14:paraId="1D43AD1D" w14:textId="77777777" w:rsidR="00ED641F" w:rsidRPr="006710F5" w:rsidRDefault="00ED641F" w:rsidP="004F616F">
            <w:pPr>
              <w:spacing w:after="0" w:line="240" w:lineRule="auto"/>
              <w:rPr>
                <w:rFonts w:ascii="Verdana" w:hAnsi="Verdana" w:cs="Calibri"/>
                <w:sz w:val="16"/>
                <w:szCs w:val="16"/>
                <w:lang w:eastAsia="en-NZ"/>
              </w:rPr>
            </w:pPr>
            <w:proofErr w:type="spellStart"/>
            <w:r w:rsidRPr="006710F5">
              <w:rPr>
                <w:rFonts w:ascii="Verdana" w:hAnsi="Verdana" w:cs="Calibri"/>
                <w:sz w:val="16"/>
                <w:szCs w:val="16"/>
                <w:lang w:eastAsia="en-NZ"/>
              </w:rPr>
              <w:t>Haruru</w:t>
            </w:r>
            <w:proofErr w:type="spellEnd"/>
          </w:p>
        </w:tc>
        <w:tc>
          <w:tcPr>
            <w:tcW w:w="1218" w:type="dxa"/>
            <w:noWrap/>
            <w:hideMark/>
          </w:tcPr>
          <w:p w14:paraId="4854E263"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1,150 </w:t>
            </w:r>
          </w:p>
        </w:tc>
        <w:tc>
          <w:tcPr>
            <w:tcW w:w="1895" w:type="dxa"/>
          </w:tcPr>
          <w:p w14:paraId="7B7DDA49" w14:textId="77777777" w:rsidR="00ED641F" w:rsidRPr="006710F5" w:rsidRDefault="00ED641F" w:rsidP="004F616F">
            <w:pPr>
              <w:spacing w:after="0" w:line="240" w:lineRule="auto"/>
              <w:rPr>
                <w:rFonts w:ascii="Calibri" w:hAnsi="Calibri" w:cs="Calibri"/>
                <w:color w:val="000000"/>
                <w:lang w:eastAsia="en-NZ"/>
              </w:rPr>
            </w:pPr>
            <w:r w:rsidRPr="006710F5">
              <w:rPr>
                <w:rFonts w:ascii="Verdana" w:hAnsi="Verdana" w:cs="Calibri"/>
                <w:sz w:val="16"/>
                <w:szCs w:val="16"/>
                <w:lang w:eastAsia="en-NZ"/>
              </w:rPr>
              <w:t>Opua</w:t>
            </w:r>
          </w:p>
        </w:tc>
        <w:tc>
          <w:tcPr>
            <w:tcW w:w="1218" w:type="dxa"/>
          </w:tcPr>
          <w:p w14:paraId="262C190F"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1,220 </w:t>
            </w:r>
          </w:p>
        </w:tc>
        <w:tc>
          <w:tcPr>
            <w:tcW w:w="1060" w:type="dxa"/>
            <w:noWrap/>
          </w:tcPr>
          <w:p w14:paraId="04CA15B7" w14:textId="77777777" w:rsidR="00ED641F" w:rsidRPr="008D2F9B" w:rsidRDefault="00ED641F" w:rsidP="004F616F">
            <w:pPr>
              <w:spacing w:after="0" w:line="240" w:lineRule="auto"/>
              <w:jc w:val="right"/>
              <w:rPr>
                <w:rFonts w:ascii="Calibri" w:hAnsi="Calibri" w:cs="Calibri"/>
                <w:b/>
                <w:bCs/>
                <w:color w:val="000000"/>
                <w:lang w:eastAsia="en-NZ"/>
              </w:rPr>
            </w:pPr>
          </w:p>
        </w:tc>
      </w:tr>
      <w:tr w:rsidR="00ED641F" w:rsidRPr="006710F5" w14:paraId="5EF3E346" w14:textId="77777777" w:rsidTr="004F616F">
        <w:trPr>
          <w:trHeight w:val="300"/>
        </w:trPr>
        <w:tc>
          <w:tcPr>
            <w:tcW w:w="1239" w:type="dxa"/>
            <w:vMerge/>
            <w:noWrap/>
            <w:hideMark/>
          </w:tcPr>
          <w:p w14:paraId="0DBDDAD7" w14:textId="77777777" w:rsidR="00ED641F" w:rsidRPr="006710F5" w:rsidRDefault="00ED641F" w:rsidP="004F616F">
            <w:pPr>
              <w:spacing w:after="0" w:line="240" w:lineRule="auto"/>
              <w:rPr>
                <w:rFonts w:ascii="Calibri" w:hAnsi="Calibri" w:cs="Calibri"/>
                <w:color w:val="000000"/>
                <w:lang w:eastAsia="en-NZ"/>
              </w:rPr>
            </w:pPr>
          </w:p>
        </w:tc>
        <w:tc>
          <w:tcPr>
            <w:tcW w:w="2300" w:type="dxa"/>
            <w:hideMark/>
          </w:tcPr>
          <w:p w14:paraId="4781308A"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Kaitaia</w:t>
            </w:r>
          </w:p>
        </w:tc>
        <w:tc>
          <w:tcPr>
            <w:tcW w:w="1218" w:type="dxa"/>
            <w:noWrap/>
            <w:hideMark/>
          </w:tcPr>
          <w:p w14:paraId="422FEE15"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6,300 </w:t>
            </w:r>
          </w:p>
        </w:tc>
        <w:tc>
          <w:tcPr>
            <w:tcW w:w="1895" w:type="dxa"/>
          </w:tcPr>
          <w:p w14:paraId="43CD6E33" w14:textId="77777777" w:rsidR="00ED641F" w:rsidRPr="006710F5" w:rsidRDefault="00ED641F" w:rsidP="004F616F">
            <w:pPr>
              <w:spacing w:after="0" w:line="240" w:lineRule="auto"/>
              <w:rPr>
                <w:rFonts w:ascii="Calibri" w:hAnsi="Calibri" w:cs="Calibri"/>
                <w:color w:val="000000"/>
                <w:lang w:eastAsia="en-NZ"/>
              </w:rPr>
            </w:pPr>
            <w:proofErr w:type="spellStart"/>
            <w:r w:rsidRPr="006710F5">
              <w:rPr>
                <w:rFonts w:ascii="Verdana" w:hAnsi="Verdana" w:cs="Calibri"/>
                <w:sz w:val="16"/>
                <w:szCs w:val="16"/>
                <w:lang w:eastAsia="en-NZ"/>
              </w:rPr>
              <w:t>Moerewa</w:t>
            </w:r>
            <w:proofErr w:type="spellEnd"/>
          </w:p>
        </w:tc>
        <w:tc>
          <w:tcPr>
            <w:tcW w:w="1218" w:type="dxa"/>
          </w:tcPr>
          <w:p w14:paraId="3B097AD0"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1,850 </w:t>
            </w:r>
          </w:p>
        </w:tc>
        <w:tc>
          <w:tcPr>
            <w:tcW w:w="1060" w:type="dxa"/>
            <w:noWrap/>
          </w:tcPr>
          <w:p w14:paraId="75B940B2" w14:textId="77777777" w:rsidR="00ED641F" w:rsidRPr="008D2F9B" w:rsidRDefault="00ED641F" w:rsidP="004F616F">
            <w:pPr>
              <w:spacing w:after="0" w:line="240" w:lineRule="auto"/>
              <w:jc w:val="right"/>
              <w:rPr>
                <w:rFonts w:ascii="Calibri" w:hAnsi="Calibri" w:cs="Calibri"/>
                <w:b/>
                <w:bCs/>
                <w:color w:val="000000"/>
                <w:lang w:eastAsia="en-NZ"/>
              </w:rPr>
            </w:pPr>
          </w:p>
        </w:tc>
      </w:tr>
      <w:tr w:rsidR="00ED641F" w:rsidRPr="006710F5" w14:paraId="5A49679D" w14:textId="77777777" w:rsidTr="004F616F">
        <w:trPr>
          <w:trHeight w:val="300"/>
        </w:trPr>
        <w:tc>
          <w:tcPr>
            <w:tcW w:w="1239" w:type="dxa"/>
            <w:vMerge/>
            <w:noWrap/>
            <w:hideMark/>
          </w:tcPr>
          <w:p w14:paraId="4D62E2F3" w14:textId="77777777" w:rsidR="00ED641F" w:rsidRPr="006710F5" w:rsidRDefault="00ED641F" w:rsidP="004F616F">
            <w:pPr>
              <w:spacing w:after="0" w:line="240" w:lineRule="auto"/>
              <w:rPr>
                <w:rFonts w:ascii="Calibri" w:hAnsi="Calibri" w:cs="Calibri"/>
                <w:color w:val="000000"/>
                <w:lang w:eastAsia="en-NZ"/>
              </w:rPr>
            </w:pPr>
          </w:p>
        </w:tc>
        <w:tc>
          <w:tcPr>
            <w:tcW w:w="2300" w:type="dxa"/>
            <w:hideMark/>
          </w:tcPr>
          <w:p w14:paraId="65A95B0B"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Kerikeri</w:t>
            </w:r>
          </w:p>
        </w:tc>
        <w:tc>
          <w:tcPr>
            <w:tcW w:w="1218" w:type="dxa"/>
            <w:noWrap/>
            <w:hideMark/>
          </w:tcPr>
          <w:p w14:paraId="2D169BE0"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7,850 </w:t>
            </w:r>
          </w:p>
        </w:tc>
        <w:tc>
          <w:tcPr>
            <w:tcW w:w="1895" w:type="dxa"/>
          </w:tcPr>
          <w:p w14:paraId="5766A2E9" w14:textId="77777777" w:rsidR="00ED641F" w:rsidRPr="006710F5" w:rsidRDefault="00ED641F" w:rsidP="004F616F">
            <w:pPr>
              <w:spacing w:after="0" w:line="240" w:lineRule="auto"/>
              <w:rPr>
                <w:rFonts w:ascii="Calibri" w:hAnsi="Calibri" w:cs="Calibri"/>
                <w:color w:val="000000"/>
                <w:lang w:eastAsia="en-NZ"/>
              </w:rPr>
            </w:pPr>
          </w:p>
        </w:tc>
        <w:tc>
          <w:tcPr>
            <w:tcW w:w="1218" w:type="dxa"/>
          </w:tcPr>
          <w:p w14:paraId="1784A9E0" w14:textId="77777777" w:rsidR="00ED641F" w:rsidRPr="006710F5" w:rsidRDefault="00ED641F" w:rsidP="004F616F">
            <w:pPr>
              <w:spacing w:after="0" w:line="240" w:lineRule="auto"/>
              <w:jc w:val="right"/>
              <w:rPr>
                <w:rFonts w:ascii="Calibri" w:hAnsi="Calibri" w:cs="Calibri"/>
                <w:color w:val="000000"/>
                <w:lang w:eastAsia="en-NZ"/>
              </w:rPr>
            </w:pPr>
          </w:p>
        </w:tc>
        <w:tc>
          <w:tcPr>
            <w:tcW w:w="1060" w:type="dxa"/>
            <w:noWrap/>
            <w:hideMark/>
          </w:tcPr>
          <w:p w14:paraId="5775B90F"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27,260</w:t>
            </w:r>
          </w:p>
        </w:tc>
      </w:tr>
      <w:tr w:rsidR="00ED641F" w:rsidRPr="006710F5" w14:paraId="7ACEBF7B" w14:textId="77777777" w:rsidTr="004F616F">
        <w:trPr>
          <w:trHeight w:val="300"/>
        </w:trPr>
        <w:tc>
          <w:tcPr>
            <w:tcW w:w="1239" w:type="dxa"/>
            <w:vMerge w:val="restart"/>
            <w:shd w:val="clear" w:color="auto" w:fill="F2F2F2" w:themeFill="background1" w:themeFillShade="F2"/>
            <w:noWrap/>
            <w:hideMark/>
          </w:tcPr>
          <w:p w14:paraId="4D18D2D8" w14:textId="77777777" w:rsidR="00ED641F" w:rsidRPr="006710F5" w:rsidRDefault="00ED641F" w:rsidP="004F616F">
            <w:pPr>
              <w:spacing w:after="0" w:line="240" w:lineRule="auto"/>
              <w:rPr>
                <w:rFonts w:ascii="Calibri" w:hAnsi="Calibri" w:cs="Calibri"/>
                <w:color w:val="000000"/>
                <w:lang w:eastAsia="en-NZ"/>
              </w:rPr>
            </w:pPr>
            <w:r w:rsidRPr="006710F5">
              <w:rPr>
                <w:rFonts w:ascii="Calibri" w:hAnsi="Calibri" w:cs="Calibri"/>
                <w:color w:val="000000"/>
                <w:lang w:eastAsia="en-NZ"/>
              </w:rPr>
              <w:t>Kaipara</w:t>
            </w:r>
          </w:p>
        </w:tc>
        <w:tc>
          <w:tcPr>
            <w:tcW w:w="2300" w:type="dxa"/>
            <w:shd w:val="clear" w:color="auto" w:fill="F2F2F2" w:themeFill="background1" w:themeFillShade="F2"/>
            <w:hideMark/>
          </w:tcPr>
          <w:p w14:paraId="4C5D7605" w14:textId="77777777" w:rsidR="00ED641F" w:rsidRPr="006710F5" w:rsidRDefault="00ED641F" w:rsidP="004F616F">
            <w:pPr>
              <w:spacing w:after="0" w:line="240" w:lineRule="auto"/>
              <w:rPr>
                <w:rFonts w:ascii="Verdana" w:hAnsi="Verdana" w:cs="Calibri"/>
                <w:sz w:val="16"/>
                <w:szCs w:val="16"/>
                <w:lang w:eastAsia="en-NZ"/>
              </w:rPr>
            </w:pPr>
            <w:proofErr w:type="spellStart"/>
            <w:r w:rsidRPr="006710F5">
              <w:rPr>
                <w:rFonts w:ascii="Verdana" w:hAnsi="Verdana" w:cs="Calibri"/>
                <w:sz w:val="16"/>
                <w:szCs w:val="16"/>
                <w:lang w:eastAsia="en-NZ"/>
              </w:rPr>
              <w:t>Kawakawa</w:t>
            </w:r>
            <w:proofErr w:type="spellEnd"/>
          </w:p>
        </w:tc>
        <w:tc>
          <w:tcPr>
            <w:tcW w:w="1218" w:type="dxa"/>
            <w:shd w:val="clear" w:color="auto" w:fill="F2F2F2" w:themeFill="background1" w:themeFillShade="F2"/>
            <w:noWrap/>
            <w:hideMark/>
          </w:tcPr>
          <w:p w14:paraId="38857795"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1,610 </w:t>
            </w:r>
          </w:p>
        </w:tc>
        <w:tc>
          <w:tcPr>
            <w:tcW w:w="1895" w:type="dxa"/>
            <w:shd w:val="clear" w:color="auto" w:fill="F2F2F2" w:themeFill="background1" w:themeFillShade="F2"/>
          </w:tcPr>
          <w:p w14:paraId="734959D4" w14:textId="77777777" w:rsidR="00ED641F" w:rsidRPr="006710F5" w:rsidRDefault="00ED641F" w:rsidP="004F616F">
            <w:pPr>
              <w:spacing w:after="0" w:line="240" w:lineRule="auto"/>
              <w:rPr>
                <w:rFonts w:ascii="Calibri" w:hAnsi="Calibri" w:cs="Calibri"/>
                <w:color w:val="000000"/>
                <w:lang w:eastAsia="en-NZ"/>
              </w:rPr>
            </w:pPr>
            <w:proofErr w:type="spellStart"/>
            <w:r w:rsidRPr="006710F5">
              <w:rPr>
                <w:rFonts w:ascii="Verdana" w:hAnsi="Verdana" w:cs="Calibri"/>
                <w:sz w:val="16"/>
                <w:szCs w:val="16"/>
                <w:lang w:eastAsia="en-NZ"/>
              </w:rPr>
              <w:t>Mangawhai</w:t>
            </w:r>
            <w:proofErr w:type="spellEnd"/>
            <w:r w:rsidRPr="006710F5">
              <w:rPr>
                <w:rFonts w:ascii="Verdana" w:hAnsi="Verdana" w:cs="Calibri"/>
                <w:sz w:val="16"/>
                <w:szCs w:val="16"/>
                <w:lang w:eastAsia="en-NZ"/>
              </w:rPr>
              <w:t xml:space="preserve"> Heads</w:t>
            </w:r>
          </w:p>
        </w:tc>
        <w:tc>
          <w:tcPr>
            <w:tcW w:w="1218" w:type="dxa"/>
            <w:shd w:val="clear" w:color="auto" w:fill="F2F2F2" w:themeFill="background1" w:themeFillShade="F2"/>
          </w:tcPr>
          <w:p w14:paraId="60081DE3"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2,440 </w:t>
            </w:r>
          </w:p>
        </w:tc>
        <w:tc>
          <w:tcPr>
            <w:tcW w:w="1060" w:type="dxa"/>
            <w:shd w:val="clear" w:color="auto" w:fill="F2F2F2" w:themeFill="background1" w:themeFillShade="F2"/>
            <w:noWrap/>
            <w:hideMark/>
          </w:tcPr>
          <w:p w14:paraId="326F81AE" w14:textId="77777777" w:rsidR="00ED641F" w:rsidRPr="008D2F9B" w:rsidRDefault="00ED641F" w:rsidP="004F616F">
            <w:pPr>
              <w:spacing w:after="0" w:line="240" w:lineRule="auto"/>
              <w:jc w:val="right"/>
              <w:rPr>
                <w:rFonts w:ascii="Calibri" w:hAnsi="Calibri" w:cs="Calibri"/>
                <w:b/>
                <w:bCs/>
                <w:color w:val="000000"/>
                <w:lang w:eastAsia="en-NZ"/>
              </w:rPr>
            </w:pPr>
          </w:p>
        </w:tc>
      </w:tr>
      <w:tr w:rsidR="00ED641F" w:rsidRPr="006710F5" w14:paraId="4984C839" w14:textId="77777777" w:rsidTr="004F616F">
        <w:trPr>
          <w:trHeight w:val="300"/>
        </w:trPr>
        <w:tc>
          <w:tcPr>
            <w:tcW w:w="1239" w:type="dxa"/>
            <w:vMerge/>
            <w:shd w:val="clear" w:color="auto" w:fill="F2F2F2" w:themeFill="background1" w:themeFillShade="F2"/>
            <w:noWrap/>
            <w:hideMark/>
          </w:tcPr>
          <w:p w14:paraId="6894D8A1" w14:textId="77777777" w:rsidR="00ED641F" w:rsidRPr="006710F5" w:rsidRDefault="00ED641F" w:rsidP="004F616F">
            <w:pPr>
              <w:spacing w:after="0" w:line="240" w:lineRule="auto"/>
              <w:rPr>
                <w:rFonts w:ascii="Calibri" w:hAnsi="Calibri" w:cs="Calibri"/>
                <w:color w:val="000000"/>
                <w:lang w:eastAsia="en-NZ"/>
              </w:rPr>
            </w:pPr>
          </w:p>
        </w:tc>
        <w:tc>
          <w:tcPr>
            <w:tcW w:w="2300" w:type="dxa"/>
            <w:shd w:val="clear" w:color="auto" w:fill="F2F2F2" w:themeFill="background1" w:themeFillShade="F2"/>
            <w:hideMark/>
          </w:tcPr>
          <w:p w14:paraId="31477793" w14:textId="77777777" w:rsidR="00ED641F" w:rsidRPr="006710F5" w:rsidRDefault="00ED641F" w:rsidP="004F616F">
            <w:pPr>
              <w:spacing w:after="0" w:line="240" w:lineRule="auto"/>
              <w:rPr>
                <w:rFonts w:ascii="Verdana" w:hAnsi="Verdana" w:cs="Calibri"/>
                <w:sz w:val="16"/>
                <w:szCs w:val="16"/>
                <w:lang w:eastAsia="en-NZ"/>
              </w:rPr>
            </w:pPr>
            <w:proofErr w:type="spellStart"/>
            <w:r w:rsidRPr="006710F5">
              <w:rPr>
                <w:rFonts w:ascii="Verdana" w:hAnsi="Verdana" w:cs="Calibri"/>
                <w:sz w:val="16"/>
                <w:szCs w:val="16"/>
                <w:lang w:eastAsia="en-NZ"/>
              </w:rPr>
              <w:t>Maungaturoto</w:t>
            </w:r>
            <w:proofErr w:type="spellEnd"/>
          </w:p>
        </w:tc>
        <w:tc>
          <w:tcPr>
            <w:tcW w:w="1218" w:type="dxa"/>
            <w:shd w:val="clear" w:color="auto" w:fill="F2F2F2" w:themeFill="background1" w:themeFillShade="F2"/>
            <w:noWrap/>
            <w:hideMark/>
          </w:tcPr>
          <w:p w14:paraId="1DC30923"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1,000 </w:t>
            </w:r>
          </w:p>
        </w:tc>
        <w:tc>
          <w:tcPr>
            <w:tcW w:w="1895" w:type="dxa"/>
            <w:shd w:val="clear" w:color="auto" w:fill="F2F2F2" w:themeFill="background1" w:themeFillShade="F2"/>
          </w:tcPr>
          <w:p w14:paraId="5E42492C" w14:textId="77777777" w:rsidR="00ED641F" w:rsidRPr="006710F5" w:rsidRDefault="00ED641F" w:rsidP="004F616F">
            <w:pPr>
              <w:spacing w:after="0" w:line="240" w:lineRule="auto"/>
              <w:rPr>
                <w:rFonts w:ascii="Calibri" w:hAnsi="Calibri" w:cs="Calibri"/>
                <w:color w:val="000000"/>
                <w:lang w:eastAsia="en-NZ"/>
              </w:rPr>
            </w:pPr>
            <w:proofErr w:type="spellStart"/>
            <w:r>
              <w:rPr>
                <w:rFonts w:ascii="Verdana" w:hAnsi="Verdana" w:cs="Calibri"/>
                <w:sz w:val="16"/>
                <w:szCs w:val="16"/>
                <w:lang w:eastAsia="en-NZ"/>
              </w:rPr>
              <w:t>M</w:t>
            </w:r>
            <w:r w:rsidRPr="006710F5">
              <w:rPr>
                <w:rFonts w:ascii="Verdana" w:hAnsi="Verdana" w:cs="Calibri"/>
                <w:sz w:val="16"/>
                <w:szCs w:val="16"/>
                <w:lang w:eastAsia="en-NZ"/>
              </w:rPr>
              <w:t>angawhai</w:t>
            </w:r>
            <w:proofErr w:type="spellEnd"/>
          </w:p>
        </w:tc>
        <w:tc>
          <w:tcPr>
            <w:tcW w:w="1218" w:type="dxa"/>
            <w:shd w:val="clear" w:color="auto" w:fill="F2F2F2" w:themeFill="background1" w:themeFillShade="F2"/>
          </w:tcPr>
          <w:p w14:paraId="2FFE0570"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1,150 </w:t>
            </w:r>
          </w:p>
        </w:tc>
        <w:tc>
          <w:tcPr>
            <w:tcW w:w="1060" w:type="dxa"/>
            <w:shd w:val="clear" w:color="auto" w:fill="F2F2F2" w:themeFill="background1" w:themeFillShade="F2"/>
            <w:noWrap/>
            <w:hideMark/>
          </w:tcPr>
          <w:p w14:paraId="3F23551B" w14:textId="77777777" w:rsidR="00ED641F" w:rsidRPr="008D2F9B" w:rsidRDefault="00ED641F" w:rsidP="004F616F">
            <w:pPr>
              <w:spacing w:after="0" w:line="240" w:lineRule="auto"/>
              <w:jc w:val="right"/>
              <w:rPr>
                <w:rFonts w:ascii="Calibri" w:hAnsi="Calibri" w:cs="Calibri"/>
                <w:b/>
                <w:bCs/>
                <w:color w:val="000000"/>
                <w:lang w:eastAsia="en-NZ"/>
              </w:rPr>
            </w:pPr>
          </w:p>
        </w:tc>
      </w:tr>
      <w:tr w:rsidR="00ED641F" w:rsidRPr="006710F5" w14:paraId="6C6AE268" w14:textId="77777777" w:rsidTr="004F616F">
        <w:trPr>
          <w:trHeight w:val="300"/>
        </w:trPr>
        <w:tc>
          <w:tcPr>
            <w:tcW w:w="1239" w:type="dxa"/>
            <w:vMerge/>
            <w:shd w:val="clear" w:color="auto" w:fill="F2F2F2" w:themeFill="background1" w:themeFillShade="F2"/>
            <w:noWrap/>
            <w:hideMark/>
          </w:tcPr>
          <w:p w14:paraId="0601FD44" w14:textId="77777777" w:rsidR="00ED641F" w:rsidRPr="006710F5" w:rsidRDefault="00ED641F" w:rsidP="004F616F">
            <w:pPr>
              <w:spacing w:after="0" w:line="240" w:lineRule="auto"/>
              <w:rPr>
                <w:rFonts w:ascii="Calibri" w:hAnsi="Calibri" w:cs="Calibri"/>
                <w:color w:val="000000"/>
                <w:lang w:eastAsia="en-NZ"/>
              </w:rPr>
            </w:pPr>
          </w:p>
        </w:tc>
        <w:tc>
          <w:tcPr>
            <w:tcW w:w="2300" w:type="dxa"/>
            <w:shd w:val="clear" w:color="auto" w:fill="F2F2F2" w:themeFill="background1" w:themeFillShade="F2"/>
            <w:hideMark/>
          </w:tcPr>
          <w:p w14:paraId="155DC2EB"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Dargaville</w:t>
            </w:r>
          </w:p>
        </w:tc>
        <w:tc>
          <w:tcPr>
            <w:tcW w:w="1218" w:type="dxa"/>
            <w:shd w:val="clear" w:color="auto" w:fill="F2F2F2" w:themeFill="background1" w:themeFillShade="F2"/>
            <w:noWrap/>
            <w:hideMark/>
          </w:tcPr>
          <w:p w14:paraId="490B611A"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4,960 </w:t>
            </w:r>
          </w:p>
        </w:tc>
        <w:tc>
          <w:tcPr>
            <w:tcW w:w="1895" w:type="dxa"/>
            <w:shd w:val="clear" w:color="auto" w:fill="F2F2F2" w:themeFill="background1" w:themeFillShade="F2"/>
          </w:tcPr>
          <w:p w14:paraId="5498F0F8" w14:textId="77777777" w:rsidR="00ED641F" w:rsidRPr="006710F5" w:rsidRDefault="00ED641F" w:rsidP="004F616F">
            <w:pPr>
              <w:spacing w:after="0" w:line="240" w:lineRule="auto"/>
              <w:rPr>
                <w:rFonts w:ascii="Calibri" w:hAnsi="Calibri" w:cs="Calibri"/>
                <w:color w:val="000000"/>
                <w:lang w:eastAsia="en-NZ"/>
              </w:rPr>
            </w:pPr>
          </w:p>
        </w:tc>
        <w:tc>
          <w:tcPr>
            <w:tcW w:w="1218" w:type="dxa"/>
            <w:shd w:val="clear" w:color="auto" w:fill="F2F2F2" w:themeFill="background1" w:themeFillShade="F2"/>
          </w:tcPr>
          <w:p w14:paraId="0A6141B9" w14:textId="77777777" w:rsidR="00ED641F" w:rsidRPr="006710F5" w:rsidRDefault="00ED641F" w:rsidP="004F616F">
            <w:pPr>
              <w:spacing w:after="0" w:line="240" w:lineRule="auto"/>
              <w:jc w:val="right"/>
              <w:rPr>
                <w:rFonts w:ascii="Calibri" w:hAnsi="Calibri" w:cs="Calibri"/>
                <w:color w:val="000000"/>
                <w:lang w:eastAsia="en-NZ"/>
              </w:rPr>
            </w:pPr>
          </w:p>
        </w:tc>
        <w:tc>
          <w:tcPr>
            <w:tcW w:w="1060" w:type="dxa"/>
            <w:shd w:val="clear" w:color="auto" w:fill="F2F2F2" w:themeFill="background1" w:themeFillShade="F2"/>
            <w:noWrap/>
            <w:hideMark/>
          </w:tcPr>
          <w:p w14:paraId="502311B3"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11,160</w:t>
            </w:r>
          </w:p>
        </w:tc>
      </w:tr>
      <w:tr w:rsidR="00ED641F" w:rsidRPr="006710F5" w14:paraId="21EA8FDA" w14:textId="77777777" w:rsidTr="004F616F">
        <w:trPr>
          <w:trHeight w:val="300"/>
        </w:trPr>
        <w:tc>
          <w:tcPr>
            <w:tcW w:w="1239" w:type="dxa"/>
            <w:noWrap/>
            <w:hideMark/>
          </w:tcPr>
          <w:p w14:paraId="5B7C9C93" w14:textId="77777777" w:rsidR="00ED641F" w:rsidRPr="006710F5" w:rsidRDefault="00ED641F" w:rsidP="004F616F">
            <w:pPr>
              <w:spacing w:after="0" w:line="240" w:lineRule="auto"/>
              <w:rPr>
                <w:rFonts w:ascii="Calibri" w:hAnsi="Calibri" w:cs="Calibri"/>
                <w:color w:val="000000"/>
                <w:lang w:eastAsia="en-NZ"/>
              </w:rPr>
            </w:pPr>
            <w:r w:rsidRPr="006710F5">
              <w:rPr>
                <w:rFonts w:ascii="Calibri" w:hAnsi="Calibri" w:cs="Calibri"/>
                <w:color w:val="000000"/>
                <w:lang w:eastAsia="en-NZ"/>
              </w:rPr>
              <w:t>Whanganui</w:t>
            </w:r>
          </w:p>
        </w:tc>
        <w:tc>
          <w:tcPr>
            <w:tcW w:w="2300" w:type="dxa"/>
            <w:hideMark/>
          </w:tcPr>
          <w:p w14:paraId="568FA9B7"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Whanganui</w:t>
            </w:r>
          </w:p>
        </w:tc>
        <w:tc>
          <w:tcPr>
            <w:tcW w:w="1218" w:type="dxa"/>
            <w:noWrap/>
            <w:hideMark/>
          </w:tcPr>
          <w:p w14:paraId="606EA40D"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42,200 </w:t>
            </w:r>
          </w:p>
        </w:tc>
        <w:tc>
          <w:tcPr>
            <w:tcW w:w="1895" w:type="dxa"/>
          </w:tcPr>
          <w:p w14:paraId="0F986702" w14:textId="77777777" w:rsidR="00ED641F" w:rsidRPr="006710F5" w:rsidRDefault="00ED641F" w:rsidP="004F616F">
            <w:pPr>
              <w:spacing w:after="0" w:line="240" w:lineRule="auto"/>
              <w:rPr>
                <w:rFonts w:ascii="Calibri" w:hAnsi="Calibri" w:cs="Calibri"/>
                <w:color w:val="000000"/>
                <w:lang w:eastAsia="en-NZ"/>
              </w:rPr>
            </w:pPr>
          </w:p>
        </w:tc>
        <w:tc>
          <w:tcPr>
            <w:tcW w:w="1218" w:type="dxa"/>
          </w:tcPr>
          <w:p w14:paraId="64B47ADC" w14:textId="77777777" w:rsidR="00ED641F" w:rsidRPr="006710F5" w:rsidRDefault="00ED641F" w:rsidP="004F616F">
            <w:pPr>
              <w:spacing w:after="0" w:line="240" w:lineRule="auto"/>
              <w:jc w:val="right"/>
              <w:rPr>
                <w:rFonts w:ascii="Calibri" w:hAnsi="Calibri" w:cs="Calibri"/>
                <w:color w:val="000000"/>
                <w:lang w:eastAsia="en-NZ"/>
              </w:rPr>
            </w:pPr>
          </w:p>
        </w:tc>
        <w:tc>
          <w:tcPr>
            <w:tcW w:w="1060" w:type="dxa"/>
            <w:noWrap/>
            <w:hideMark/>
          </w:tcPr>
          <w:p w14:paraId="7ADA4088"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 xml:space="preserve">42,200 </w:t>
            </w:r>
          </w:p>
        </w:tc>
      </w:tr>
      <w:tr w:rsidR="00ED641F" w:rsidRPr="006710F5" w14:paraId="4CB4FCBC" w14:textId="77777777" w:rsidTr="004F616F">
        <w:trPr>
          <w:trHeight w:val="300"/>
        </w:trPr>
        <w:tc>
          <w:tcPr>
            <w:tcW w:w="1239" w:type="dxa"/>
            <w:vMerge w:val="restart"/>
            <w:shd w:val="clear" w:color="auto" w:fill="F2F2F2" w:themeFill="background1" w:themeFillShade="F2"/>
            <w:noWrap/>
            <w:hideMark/>
          </w:tcPr>
          <w:p w14:paraId="3E9D6E25" w14:textId="77777777" w:rsidR="00ED641F" w:rsidRPr="006710F5" w:rsidRDefault="00ED641F" w:rsidP="004F616F">
            <w:pPr>
              <w:spacing w:after="0" w:line="240" w:lineRule="auto"/>
              <w:rPr>
                <w:rFonts w:ascii="Calibri" w:hAnsi="Calibri" w:cs="Calibri"/>
                <w:color w:val="000000"/>
                <w:lang w:eastAsia="en-NZ"/>
              </w:rPr>
            </w:pPr>
            <w:r w:rsidRPr="006710F5">
              <w:rPr>
                <w:rFonts w:ascii="Calibri" w:hAnsi="Calibri" w:cs="Calibri"/>
                <w:color w:val="000000"/>
                <w:lang w:eastAsia="en-NZ"/>
              </w:rPr>
              <w:t>Rangitikei</w:t>
            </w:r>
          </w:p>
        </w:tc>
        <w:tc>
          <w:tcPr>
            <w:tcW w:w="2300" w:type="dxa"/>
            <w:shd w:val="clear" w:color="auto" w:fill="F2F2F2" w:themeFill="background1" w:themeFillShade="F2"/>
            <w:hideMark/>
          </w:tcPr>
          <w:p w14:paraId="38975403" w14:textId="77777777" w:rsidR="00ED641F" w:rsidRPr="006710F5" w:rsidRDefault="00ED641F" w:rsidP="004F616F">
            <w:pPr>
              <w:spacing w:after="0" w:line="240" w:lineRule="auto"/>
              <w:rPr>
                <w:rFonts w:ascii="Verdana" w:hAnsi="Verdana" w:cs="Calibri"/>
                <w:sz w:val="16"/>
                <w:szCs w:val="16"/>
                <w:lang w:eastAsia="en-NZ"/>
              </w:rPr>
            </w:pPr>
            <w:proofErr w:type="spellStart"/>
            <w:r>
              <w:rPr>
                <w:rFonts w:ascii="Verdana" w:hAnsi="Verdana" w:cs="Calibri"/>
                <w:sz w:val="16"/>
                <w:szCs w:val="16"/>
                <w:lang w:eastAsia="en-NZ"/>
              </w:rPr>
              <w:t>T</w:t>
            </w:r>
            <w:r w:rsidRPr="006710F5">
              <w:rPr>
                <w:rFonts w:ascii="Verdana" w:hAnsi="Verdana" w:cs="Calibri"/>
                <w:sz w:val="16"/>
                <w:szCs w:val="16"/>
                <w:lang w:eastAsia="en-NZ"/>
              </w:rPr>
              <w:t>aihape</w:t>
            </w:r>
            <w:proofErr w:type="spellEnd"/>
          </w:p>
        </w:tc>
        <w:tc>
          <w:tcPr>
            <w:tcW w:w="1218" w:type="dxa"/>
            <w:shd w:val="clear" w:color="auto" w:fill="F2F2F2" w:themeFill="background1" w:themeFillShade="F2"/>
            <w:noWrap/>
            <w:hideMark/>
          </w:tcPr>
          <w:p w14:paraId="207ED760"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1,790 </w:t>
            </w:r>
          </w:p>
        </w:tc>
        <w:tc>
          <w:tcPr>
            <w:tcW w:w="1895" w:type="dxa"/>
            <w:shd w:val="clear" w:color="auto" w:fill="F2F2F2" w:themeFill="background1" w:themeFillShade="F2"/>
          </w:tcPr>
          <w:p w14:paraId="3D194103" w14:textId="77777777" w:rsidR="00ED641F" w:rsidRPr="006710F5" w:rsidRDefault="00ED641F" w:rsidP="004F616F">
            <w:pPr>
              <w:spacing w:after="0" w:line="240" w:lineRule="auto"/>
              <w:rPr>
                <w:rFonts w:ascii="Calibri" w:hAnsi="Calibri" w:cs="Calibri"/>
                <w:color w:val="000000"/>
                <w:lang w:eastAsia="en-NZ"/>
              </w:rPr>
            </w:pPr>
            <w:r w:rsidRPr="006710F5">
              <w:rPr>
                <w:rFonts w:ascii="Verdana" w:hAnsi="Verdana" w:cs="Calibri"/>
                <w:sz w:val="16"/>
                <w:szCs w:val="16"/>
                <w:lang w:eastAsia="en-NZ"/>
              </w:rPr>
              <w:t>Bulls</w:t>
            </w:r>
          </w:p>
        </w:tc>
        <w:tc>
          <w:tcPr>
            <w:tcW w:w="1218" w:type="dxa"/>
            <w:shd w:val="clear" w:color="auto" w:fill="F2F2F2" w:themeFill="background1" w:themeFillShade="F2"/>
          </w:tcPr>
          <w:p w14:paraId="0CDFE057"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2,150 </w:t>
            </w:r>
          </w:p>
        </w:tc>
        <w:tc>
          <w:tcPr>
            <w:tcW w:w="1060" w:type="dxa"/>
            <w:shd w:val="clear" w:color="auto" w:fill="F2F2F2" w:themeFill="background1" w:themeFillShade="F2"/>
            <w:noWrap/>
            <w:hideMark/>
          </w:tcPr>
          <w:p w14:paraId="03AE31B1"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 </w:t>
            </w:r>
          </w:p>
        </w:tc>
      </w:tr>
      <w:tr w:rsidR="00ED641F" w:rsidRPr="006710F5" w14:paraId="6F0BC255" w14:textId="77777777" w:rsidTr="004F616F">
        <w:trPr>
          <w:trHeight w:val="300"/>
        </w:trPr>
        <w:tc>
          <w:tcPr>
            <w:tcW w:w="1239" w:type="dxa"/>
            <w:vMerge/>
            <w:shd w:val="clear" w:color="auto" w:fill="F2F2F2" w:themeFill="background1" w:themeFillShade="F2"/>
            <w:noWrap/>
            <w:hideMark/>
          </w:tcPr>
          <w:p w14:paraId="5650A34B" w14:textId="77777777" w:rsidR="00ED641F" w:rsidRPr="006710F5" w:rsidRDefault="00ED641F" w:rsidP="004F616F">
            <w:pPr>
              <w:spacing w:after="0" w:line="240" w:lineRule="auto"/>
              <w:rPr>
                <w:rFonts w:ascii="Calibri" w:hAnsi="Calibri" w:cs="Calibri"/>
                <w:color w:val="000000"/>
                <w:lang w:eastAsia="en-NZ"/>
              </w:rPr>
            </w:pPr>
          </w:p>
        </w:tc>
        <w:tc>
          <w:tcPr>
            <w:tcW w:w="2300" w:type="dxa"/>
            <w:shd w:val="clear" w:color="auto" w:fill="F2F2F2" w:themeFill="background1" w:themeFillShade="F2"/>
            <w:hideMark/>
          </w:tcPr>
          <w:p w14:paraId="6E955CC5" w14:textId="77777777" w:rsidR="00ED641F" w:rsidRPr="006710F5" w:rsidRDefault="00ED641F" w:rsidP="004F616F">
            <w:pPr>
              <w:spacing w:after="0" w:line="240" w:lineRule="auto"/>
              <w:rPr>
                <w:rFonts w:ascii="Verdana" w:hAnsi="Verdana" w:cs="Calibri"/>
                <w:sz w:val="16"/>
                <w:szCs w:val="16"/>
                <w:lang w:eastAsia="en-NZ"/>
              </w:rPr>
            </w:pPr>
            <w:proofErr w:type="spellStart"/>
            <w:r w:rsidRPr="006710F5">
              <w:rPr>
                <w:rFonts w:ascii="Verdana" w:hAnsi="Verdana" w:cs="Calibri"/>
                <w:sz w:val="16"/>
                <w:szCs w:val="16"/>
                <w:lang w:eastAsia="en-NZ"/>
              </w:rPr>
              <w:t>Marton</w:t>
            </w:r>
            <w:proofErr w:type="spellEnd"/>
          </w:p>
        </w:tc>
        <w:tc>
          <w:tcPr>
            <w:tcW w:w="1218" w:type="dxa"/>
            <w:shd w:val="clear" w:color="auto" w:fill="F2F2F2" w:themeFill="background1" w:themeFillShade="F2"/>
            <w:noWrap/>
            <w:hideMark/>
          </w:tcPr>
          <w:p w14:paraId="7314DA50"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5,470 </w:t>
            </w:r>
          </w:p>
        </w:tc>
        <w:tc>
          <w:tcPr>
            <w:tcW w:w="1895" w:type="dxa"/>
            <w:shd w:val="clear" w:color="auto" w:fill="F2F2F2" w:themeFill="background1" w:themeFillShade="F2"/>
          </w:tcPr>
          <w:p w14:paraId="02082CDF" w14:textId="77777777" w:rsidR="00ED641F" w:rsidRPr="006710F5" w:rsidRDefault="00ED641F" w:rsidP="004F616F">
            <w:pPr>
              <w:spacing w:after="0" w:line="240" w:lineRule="auto"/>
              <w:rPr>
                <w:rFonts w:ascii="Calibri" w:hAnsi="Calibri" w:cs="Calibri"/>
                <w:color w:val="000000"/>
                <w:lang w:eastAsia="en-NZ"/>
              </w:rPr>
            </w:pPr>
          </w:p>
        </w:tc>
        <w:tc>
          <w:tcPr>
            <w:tcW w:w="1218" w:type="dxa"/>
            <w:shd w:val="clear" w:color="auto" w:fill="F2F2F2" w:themeFill="background1" w:themeFillShade="F2"/>
          </w:tcPr>
          <w:p w14:paraId="0EAE1997" w14:textId="77777777" w:rsidR="00ED641F" w:rsidRPr="006710F5" w:rsidRDefault="00ED641F" w:rsidP="004F616F">
            <w:pPr>
              <w:spacing w:after="0" w:line="240" w:lineRule="auto"/>
              <w:jc w:val="right"/>
              <w:rPr>
                <w:rFonts w:ascii="Calibri" w:hAnsi="Calibri" w:cs="Calibri"/>
                <w:color w:val="000000"/>
                <w:lang w:eastAsia="en-NZ"/>
              </w:rPr>
            </w:pPr>
          </w:p>
        </w:tc>
        <w:tc>
          <w:tcPr>
            <w:tcW w:w="1060" w:type="dxa"/>
            <w:shd w:val="clear" w:color="auto" w:fill="F2F2F2" w:themeFill="background1" w:themeFillShade="F2"/>
            <w:noWrap/>
            <w:hideMark/>
          </w:tcPr>
          <w:p w14:paraId="481880A3"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9,410</w:t>
            </w:r>
          </w:p>
        </w:tc>
      </w:tr>
      <w:tr w:rsidR="00ED641F" w:rsidRPr="006710F5" w14:paraId="2CDF884F" w14:textId="77777777" w:rsidTr="004F616F">
        <w:trPr>
          <w:trHeight w:val="300"/>
        </w:trPr>
        <w:tc>
          <w:tcPr>
            <w:tcW w:w="1239" w:type="dxa"/>
            <w:noWrap/>
            <w:hideMark/>
          </w:tcPr>
          <w:p w14:paraId="312B1DE8" w14:textId="77777777" w:rsidR="00ED641F" w:rsidRPr="006710F5" w:rsidRDefault="00ED641F" w:rsidP="004F616F">
            <w:pPr>
              <w:spacing w:after="0" w:line="240" w:lineRule="auto"/>
              <w:rPr>
                <w:rFonts w:ascii="Calibri" w:hAnsi="Calibri" w:cs="Calibri"/>
                <w:color w:val="000000"/>
                <w:lang w:eastAsia="en-NZ"/>
              </w:rPr>
            </w:pPr>
            <w:r w:rsidRPr="006710F5">
              <w:rPr>
                <w:rFonts w:ascii="Calibri" w:hAnsi="Calibri" w:cs="Calibri"/>
                <w:color w:val="000000"/>
                <w:lang w:eastAsia="en-NZ"/>
              </w:rPr>
              <w:t>Upper Hutt</w:t>
            </w:r>
          </w:p>
        </w:tc>
        <w:tc>
          <w:tcPr>
            <w:tcW w:w="2300" w:type="dxa"/>
            <w:hideMark/>
          </w:tcPr>
          <w:p w14:paraId="5E271DD4"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Upper Hutt</w:t>
            </w:r>
          </w:p>
        </w:tc>
        <w:tc>
          <w:tcPr>
            <w:tcW w:w="1218" w:type="dxa"/>
            <w:noWrap/>
            <w:hideMark/>
          </w:tcPr>
          <w:p w14:paraId="1DB031F9"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44,300 </w:t>
            </w:r>
          </w:p>
        </w:tc>
        <w:tc>
          <w:tcPr>
            <w:tcW w:w="1895" w:type="dxa"/>
          </w:tcPr>
          <w:p w14:paraId="0B79DCC6" w14:textId="77777777" w:rsidR="00ED641F" w:rsidRPr="006710F5" w:rsidRDefault="00ED641F" w:rsidP="004F616F">
            <w:pPr>
              <w:spacing w:after="0" w:line="240" w:lineRule="auto"/>
              <w:rPr>
                <w:rFonts w:ascii="Calibri" w:hAnsi="Calibri" w:cs="Calibri"/>
                <w:color w:val="000000"/>
                <w:lang w:eastAsia="en-NZ"/>
              </w:rPr>
            </w:pPr>
          </w:p>
        </w:tc>
        <w:tc>
          <w:tcPr>
            <w:tcW w:w="1218" w:type="dxa"/>
          </w:tcPr>
          <w:p w14:paraId="5D175E10" w14:textId="77777777" w:rsidR="00ED641F" w:rsidRPr="006710F5" w:rsidRDefault="00ED641F" w:rsidP="004F616F">
            <w:pPr>
              <w:spacing w:after="0" w:line="240" w:lineRule="auto"/>
              <w:jc w:val="right"/>
              <w:rPr>
                <w:rFonts w:ascii="Calibri" w:hAnsi="Calibri" w:cs="Calibri"/>
                <w:color w:val="000000"/>
                <w:lang w:eastAsia="en-NZ"/>
              </w:rPr>
            </w:pPr>
          </w:p>
        </w:tc>
        <w:tc>
          <w:tcPr>
            <w:tcW w:w="1060" w:type="dxa"/>
            <w:noWrap/>
            <w:hideMark/>
          </w:tcPr>
          <w:p w14:paraId="64806640"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 xml:space="preserve">44,300 </w:t>
            </w:r>
          </w:p>
        </w:tc>
      </w:tr>
      <w:tr w:rsidR="00ED641F" w:rsidRPr="006710F5" w14:paraId="4B88A8B4" w14:textId="77777777" w:rsidTr="004F616F">
        <w:trPr>
          <w:trHeight w:val="315"/>
        </w:trPr>
        <w:tc>
          <w:tcPr>
            <w:tcW w:w="1239" w:type="dxa"/>
            <w:vMerge w:val="restart"/>
            <w:shd w:val="clear" w:color="auto" w:fill="F2F2F2" w:themeFill="background1" w:themeFillShade="F2"/>
            <w:noWrap/>
            <w:hideMark/>
          </w:tcPr>
          <w:p w14:paraId="167CF720" w14:textId="77777777" w:rsidR="00ED641F" w:rsidRPr="006710F5" w:rsidRDefault="00ED641F" w:rsidP="004F616F">
            <w:pPr>
              <w:spacing w:after="0" w:line="240" w:lineRule="auto"/>
              <w:rPr>
                <w:rFonts w:ascii="Calibri" w:hAnsi="Calibri" w:cs="Calibri"/>
                <w:color w:val="000000"/>
                <w:lang w:eastAsia="en-NZ"/>
              </w:rPr>
            </w:pPr>
            <w:r w:rsidRPr="006710F5">
              <w:rPr>
                <w:rFonts w:ascii="Calibri" w:hAnsi="Calibri" w:cs="Calibri"/>
                <w:color w:val="000000"/>
                <w:lang w:eastAsia="en-NZ"/>
              </w:rPr>
              <w:t>Kapiti</w:t>
            </w:r>
          </w:p>
        </w:tc>
        <w:tc>
          <w:tcPr>
            <w:tcW w:w="2300" w:type="dxa"/>
            <w:shd w:val="clear" w:color="auto" w:fill="F2F2F2" w:themeFill="background1" w:themeFillShade="F2"/>
            <w:hideMark/>
          </w:tcPr>
          <w:p w14:paraId="5321317C"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Otaki Beach</w:t>
            </w:r>
          </w:p>
        </w:tc>
        <w:tc>
          <w:tcPr>
            <w:tcW w:w="1218" w:type="dxa"/>
            <w:shd w:val="clear" w:color="auto" w:fill="F2F2F2" w:themeFill="background1" w:themeFillShade="F2"/>
            <w:noWrap/>
            <w:hideMark/>
          </w:tcPr>
          <w:p w14:paraId="3B7437FD"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2,040 </w:t>
            </w:r>
          </w:p>
        </w:tc>
        <w:tc>
          <w:tcPr>
            <w:tcW w:w="1895" w:type="dxa"/>
            <w:shd w:val="clear" w:color="auto" w:fill="F2F2F2" w:themeFill="background1" w:themeFillShade="F2"/>
          </w:tcPr>
          <w:p w14:paraId="7494CBDC" w14:textId="77777777" w:rsidR="00ED641F" w:rsidRPr="006710F5" w:rsidRDefault="00ED641F" w:rsidP="004F616F">
            <w:pPr>
              <w:spacing w:after="0" w:line="240" w:lineRule="auto"/>
              <w:rPr>
                <w:rFonts w:ascii="Times New Roman" w:hAnsi="Times New Roman"/>
                <w:color w:val="000000"/>
                <w:sz w:val="24"/>
                <w:szCs w:val="24"/>
                <w:lang w:eastAsia="en-NZ"/>
              </w:rPr>
            </w:pPr>
            <w:r w:rsidRPr="006710F5">
              <w:rPr>
                <w:rFonts w:ascii="Verdana" w:hAnsi="Verdana" w:cs="Calibri"/>
                <w:sz w:val="16"/>
                <w:szCs w:val="16"/>
                <w:lang w:eastAsia="en-NZ"/>
              </w:rPr>
              <w:t>Paraparaumu</w:t>
            </w:r>
          </w:p>
        </w:tc>
        <w:tc>
          <w:tcPr>
            <w:tcW w:w="1218" w:type="dxa"/>
            <w:shd w:val="clear" w:color="auto" w:fill="F2F2F2" w:themeFill="background1" w:themeFillShade="F2"/>
          </w:tcPr>
          <w:p w14:paraId="0B5DA6CB" w14:textId="77777777" w:rsidR="00ED641F" w:rsidRPr="006710F5" w:rsidRDefault="00ED641F" w:rsidP="004F616F">
            <w:pPr>
              <w:spacing w:after="0" w:line="240" w:lineRule="auto"/>
              <w:jc w:val="right"/>
              <w:rPr>
                <w:rFonts w:ascii="Times New Roman" w:hAnsi="Times New Roman"/>
                <w:color w:val="000000"/>
                <w:sz w:val="24"/>
                <w:szCs w:val="24"/>
                <w:lang w:eastAsia="en-NZ"/>
              </w:rPr>
            </w:pPr>
            <w:r w:rsidRPr="006710F5">
              <w:rPr>
                <w:rFonts w:cs="Arial"/>
                <w:sz w:val="16"/>
                <w:szCs w:val="16"/>
                <w:lang w:eastAsia="en-NZ"/>
              </w:rPr>
              <w:t xml:space="preserve">30,100 </w:t>
            </w:r>
          </w:p>
        </w:tc>
        <w:tc>
          <w:tcPr>
            <w:tcW w:w="1060" w:type="dxa"/>
            <w:shd w:val="clear" w:color="auto" w:fill="F2F2F2" w:themeFill="background1" w:themeFillShade="F2"/>
            <w:hideMark/>
          </w:tcPr>
          <w:p w14:paraId="22D47491" w14:textId="77777777" w:rsidR="00ED641F" w:rsidRPr="008D2F9B" w:rsidRDefault="00ED641F" w:rsidP="004F616F">
            <w:pPr>
              <w:spacing w:after="0" w:line="240" w:lineRule="auto"/>
              <w:ind w:firstLineChars="200" w:firstLine="480"/>
              <w:jc w:val="right"/>
              <w:rPr>
                <w:rFonts w:ascii="Times New Roman" w:hAnsi="Times New Roman"/>
                <w:b/>
                <w:bCs/>
                <w:color w:val="000000"/>
                <w:sz w:val="24"/>
                <w:szCs w:val="24"/>
                <w:lang w:eastAsia="en-NZ"/>
              </w:rPr>
            </w:pPr>
          </w:p>
        </w:tc>
      </w:tr>
      <w:tr w:rsidR="00ED641F" w:rsidRPr="006710F5" w14:paraId="4878D5BD" w14:textId="77777777" w:rsidTr="004F616F">
        <w:trPr>
          <w:trHeight w:val="300"/>
        </w:trPr>
        <w:tc>
          <w:tcPr>
            <w:tcW w:w="1239" w:type="dxa"/>
            <w:vMerge/>
            <w:shd w:val="clear" w:color="auto" w:fill="F2F2F2" w:themeFill="background1" w:themeFillShade="F2"/>
            <w:noWrap/>
            <w:hideMark/>
          </w:tcPr>
          <w:p w14:paraId="54BCECE9" w14:textId="77777777" w:rsidR="00ED641F" w:rsidRPr="006710F5" w:rsidRDefault="00ED641F" w:rsidP="004F616F">
            <w:pPr>
              <w:spacing w:after="0" w:line="240" w:lineRule="auto"/>
              <w:rPr>
                <w:rFonts w:ascii="Calibri" w:hAnsi="Calibri" w:cs="Calibri"/>
                <w:color w:val="000000"/>
                <w:lang w:eastAsia="en-NZ"/>
              </w:rPr>
            </w:pPr>
          </w:p>
        </w:tc>
        <w:tc>
          <w:tcPr>
            <w:tcW w:w="2300" w:type="dxa"/>
            <w:shd w:val="clear" w:color="auto" w:fill="F2F2F2" w:themeFill="background1" w:themeFillShade="F2"/>
            <w:hideMark/>
          </w:tcPr>
          <w:p w14:paraId="6ED99995"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Otaki</w:t>
            </w:r>
          </w:p>
        </w:tc>
        <w:tc>
          <w:tcPr>
            <w:tcW w:w="1218" w:type="dxa"/>
            <w:shd w:val="clear" w:color="auto" w:fill="F2F2F2" w:themeFill="background1" w:themeFillShade="F2"/>
            <w:noWrap/>
            <w:hideMark/>
          </w:tcPr>
          <w:p w14:paraId="2CE5DB65"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4,980 </w:t>
            </w:r>
          </w:p>
        </w:tc>
        <w:tc>
          <w:tcPr>
            <w:tcW w:w="1895" w:type="dxa"/>
            <w:shd w:val="clear" w:color="auto" w:fill="F2F2F2" w:themeFill="background1" w:themeFillShade="F2"/>
          </w:tcPr>
          <w:p w14:paraId="091E8BAF" w14:textId="77777777" w:rsidR="00ED641F" w:rsidRPr="006710F5" w:rsidRDefault="00ED641F" w:rsidP="004F616F">
            <w:pPr>
              <w:spacing w:after="0" w:line="240" w:lineRule="auto"/>
              <w:rPr>
                <w:rFonts w:ascii="Calibri" w:hAnsi="Calibri" w:cs="Calibri"/>
                <w:color w:val="000000"/>
                <w:lang w:eastAsia="en-NZ"/>
              </w:rPr>
            </w:pPr>
            <w:r w:rsidRPr="006710F5">
              <w:rPr>
                <w:rFonts w:ascii="Verdana" w:hAnsi="Verdana" w:cs="Calibri"/>
                <w:sz w:val="16"/>
                <w:szCs w:val="16"/>
                <w:lang w:eastAsia="en-NZ"/>
              </w:rPr>
              <w:t>Waikanae</w:t>
            </w:r>
          </w:p>
        </w:tc>
        <w:tc>
          <w:tcPr>
            <w:tcW w:w="1218" w:type="dxa"/>
            <w:shd w:val="clear" w:color="auto" w:fill="F2F2F2" w:themeFill="background1" w:themeFillShade="F2"/>
          </w:tcPr>
          <w:p w14:paraId="73E171D1"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13,650 </w:t>
            </w:r>
          </w:p>
        </w:tc>
        <w:tc>
          <w:tcPr>
            <w:tcW w:w="1060" w:type="dxa"/>
            <w:shd w:val="clear" w:color="auto" w:fill="F2F2F2" w:themeFill="background1" w:themeFillShade="F2"/>
            <w:hideMark/>
          </w:tcPr>
          <w:p w14:paraId="2AD85670" w14:textId="77777777" w:rsidR="00ED641F" w:rsidRPr="008D2F9B" w:rsidRDefault="00ED641F" w:rsidP="004F616F">
            <w:pPr>
              <w:spacing w:after="0" w:line="240" w:lineRule="auto"/>
              <w:ind w:firstLineChars="200" w:firstLine="440"/>
              <w:jc w:val="right"/>
              <w:rPr>
                <w:rFonts w:ascii="Calibri" w:hAnsi="Calibri" w:cs="Calibri"/>
                <w:b/>
                <w:bCs/>
                <w:color w:val="000000"/>
                <w:lang w:eastAsia="en-NZ"/>
              </w:rPr>
            </w:pPr>
          </w:p>
        </w:tc>
      </w:tr>
      <w:tr w:rsidR="00ED641F" w:rsidRPr="006710F5" w14:paraId="42D2FC8E" w14:textId="77777777" w:rsidTr="004F616F">
        <w:trPr>
          <w:trHeight w:val="300"/>
        </w:trPr>
        <w:tc>
          <w:tcPr>
            <w:tcW w:w="1239" w:type="dxa"/>
            <w:vMerge/>
            <w:shd w:val="clear" w:color="auto" w:fill="F2F2F2" w:themeFill="background1" w:themeFillShade="F2"/>
            <w:noWrap/>
            <w:hideMark/>
          </w:tcPr>
          <w:p w14:paraId="5EAC7F56" w14:textId="77777777" w:rsidR="00ED641F" w:rsidRPr="006710F5" w:rsidRDefault="00ED641F" w:rsidP="004F616F">
            <w:pPr>
              <w:spacing w:after="0" w:line="240" w:lineRule="auto"/>
              <w:rPr>
                <w:rFonts w:ascii="Calibri" w:hAnsi="Calibri" w:cs="Calibri"/>
                <w:color w:val="000000"/>
                <w:lang w:eastAsia="en-NZ"/>
              </w:rPr>
            </w:pPr>
          </w:p>
        </w:tc>
        <w:tc>
          <w:tcPr>
            <w:tcW w:w="2300" w:type="dxa"/>
            <w:shd w:val="clear" w:color="auto" w:fill="F2F2F2" w:themeFill="background1" w:themeFillShade="F2"/>
            <w:hideMark/>
          </w:tcPr>
          <w:p w14:paraId="1A9DF19E" w14:textId="77777777" w:rsidR="00ED641F" w:rsidRPr="006710F5" w:rsidRDefault="00ED641F" w:rsidP="004F616F">
            <w:pPr>
              <w:spacing w:after="0" w:line="240" w:lineRule="auto"/>
              <w:rPr>
                <w:rFonts w:ascii="Verdana" w:hAnsi="Verdana" w:cs="Calibri"/>
                <w:sz w:val="16"/>
                <w:szCs w:val="16"/>
                <w:lang w:eastAsia="en-NZ"/>
              </w:rPr>
            </w:pPr>
            <w:proofErr w:type="spellStart"/>
            <w:r w:rsidRPr="006710F5">
              <w:rPr>
                <w:rFonts w:ascii="Verdana" w:hAnsi="Verdana" w:cs="Calibri"/>
                <w:sz w:val="16"/>
                <w:szCs w:val="16"/>
                <w:lang w:eastAsia="en-NZ"/>
              </w:rPr>
              <w:t>Paekakariki</w:t>
            </w:r>
            <w:proofErr w:type="spellEnd"/>
          </w:p>
        </w:tc>
        <w:tc>
          <w:tcPr>
            <w:tcW w:w="1218" w:type="dxa"/>
            <w:shd w:val="clear" w:color="auto" w:fill="F2F2F2" w:themeFill="background1" w:themeFillShade="F2"/>
            <w:noWrap/>
            <w:hideMark/>
          </w:tcPr>
          <w:p w14:paraId="384AF90A"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1,840 </w:t>
            </w:r>
          </w:p>
        </w:tc>
        <w:tc>
          <w:tcPr>
            <w:tcW w:w="1895" w:type="dxa"/>
            <w:shd w:val="clear" w:color="auto" w:fill="F2F2F2" w:themeFill="background1" w:themeFillShade="F2"/>
          </w:tcPr>
          <w:p w14:paraId="2F40C8C7" w14:textId="77777777" w:rsidR="00ED641F" w:rsidRPr="006710F5" w:rsidRDefault="00ED641F" w:rsidP="004F616F">
            <w:pPr>
              <w:spacing w:after="0" w:line="240" w:lineRule="auto"/>
              <w:rPr>
                <w:rFonts w:ascii="Calibri" w:hAnsi="Calibri" w:cs="Calibri"/>
                <w:color w:val="000000"/>
                <w:lang w:eastAsia="en-NZ"/>
              </w:rPr>
            </w:pPr>
          </w:p>
        </w:tc>
        <w:tc>
          <w:tcPr>
            <w:tcW w:w="1218" w:type="dxa"/>
            <w:shd w:val="clear" w:color="auto" w:fill="F2F2F2" w:themeFill="background1" w:themeFillShade="F2"/>
          </w:tcPr>
          <w:p w14:paraId="63635375" w14:textId="77777777" w:rsidR="00ED641F" w:rsidRPr="006710F5" w:rsidRDefault="00ED641F" w:rsidP="004F616F">
            <w:pPr>
              <w:spacing w:after="0" w:line="240" w:lineRule="auto"/>
              <w:jc w:val="right"/>
              <w:rPr>
                <w:rFonts w:ascii="Calibri" w:hAnsi="Calibri" w:cs="Calibri"/>
                <w:color w:val="000000"/>
                <w:lang w:eastAsia="en-NZ"/>
              </w:rPr>
            </w:pPr>
          </w:p>
        </w:tc>
        <w:tc>
          <w:tcPr>
            <w:tcW w:w="1060" w:type="dxa"/>
            <w:shd w:val="clear" w:color="auto" w:fill="F2F2F2" w:themeFill="background1" w:themeFillShade="F2"/>
            <w:noWrap/>
            <w:hideMark/>
          </w:tcPr>
          <w:p w14:paraId="74858F2F"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52,610</w:t>
            </w:r>
          </w:p>
        </w:tc>
      </w:tr>
      <w:tr w:rsidR="00ED641F" w:rsidRPr="006710F5" w14:paraId="35CE6900" w14:textId="77777777" w:rsidTr="004F616F">
        <w:trPr>
          <w:trHeight w:val="300"/>
        </w:trPr>
        <w:tc>
          <w:tcPr>
            <w:tcW w:w="1239" w:type="dxa"/>
            <w:noWrap/>
            <w:hideMark/>
          </w:tcPr>
          <w:p w14:paraId="332F9E71" w14:textId="77777777" w:rsidR="00ED641F" w:rsidRPr="006710F5" w:rsidRDefault="00ED641F" w:rsidP="004F616F">
            <w:pPr>
              <w:spacing w:after="0" w:line="240" w:lineRule="auto"/>
              <w:rPr>
                <w:rFonts w:ascii="Calibri" w:hAnsi="Calibri" w:cs="Calibri"/>
                <w:color w:val="000000"/>
                <w:lang w:eastAsia="en-NZ"/>
              </w:rPr>
            </w:pPr>
            <w:r w:rsidRPr="006710F5">
              <w:rPr>
                <w:rFonts w:ascii="Calibri" w:hAnsi="Calibri" w:cs="Calibri"/>
                <w:color w:val="000000"/>
                <w:lang w:eastAsia="en-NZ"/>
              </w:rPr>
              <w:t>Waitaki</w:t>
            </w:r>
          </w:p>
        </w:tc>
        <w:tc>
          <w:tcPr>
            <w:tcW w:w="2300" w:type="dxa"/>
            <w:hideMark/>
          </w:tcPr>
          <w:p w14:paraId="44DE1A22" w14:textId="77777777" w:rsidR="00ED641F" w:rsidRPr="006710F5" w:rsidRDefault="00ED641F" w:rsidP="004F616F">
            <w:pPr>
              <w:spacing w:after="0" w:line="240" w:lineRule="auto"/>
              <w:rPr>
                <w:rFonts w:ascii="Verdana" w:hAnsi="Verdana" w:cs="Calibri"/>
                <w:sz w:val="16"/>
                <w:szCs w:val="16"/>
                <w:lang w:eastAsia="en-NZ"/>
              </w:rPr>
            </w:pPr>
            <w:r w:rsidRPr="006710F5">
              <w:rPr>
                <w:rFonts w:ascii="Verdana" w:hAnsi="Verdana" w:cs="Calibri"/>
                <w:sz w:val="16"/>
                <w:szCs w:val="16"/>
                <w:lang w:eastAsia="en-NZ"/>
              </w:rPr>
              <w:t>Oamaru</w:t>
            </w:r>
          </w:p>
        </w:tc>
        <w:tc>
          <w:tcPr>
            <w:tcW w:w="1218" w:type="dxa"/>
            <w:noWrap/>
            <w:hideMark/>
          </w:tcPr>
          <w:p w14:paraId="179D7653" w14:textId="77777777" w:rsidR="00ED641F" w:rsidRPr="006710F5" w:rsidRDefault="00ED641F" w:rsidP="004F616F">
            <w:pPr>
              <w:spacing w:after="0" w:line="240" w:lineRule="auto"/>
              <w:jc w:val="right"/>
              <w:rPr>
                <w:rFonts w:cs="Arial"/>
                <w:sz w:val="16"/>
                <w:szCs w:val="16"/>
                <w:lang w:eastAsia="en-NZ"/>
              </w:rPr>
            </w:pPr>
            <w:r w:rsidRPr="006710F5">
              <w:rPr>
                <w:rFonts w:cs="Arial"/>
                <w:sz w:val="16"/>
                <w:szCs w:val="16"/>
                <w:lang w:eastAsia="en-NZ"/>
              </w:rPr>
              <w:t xml:space="preserve">13,700 </w:t>
            </w:r>
          </w:p>
        </w:tc>
        <w:tc>
          <w:tcPr>
            <w:tcW w:w="1895" w:type="dxa"/>
          </w:tcPr>
          <w:p w14:paraId="0ED11E2E" w14:textId="77777777" w:rsidR="00ED641F" w:rsidRPr="006710F5" w:rsidRDefault="00ED641F" w:rsidP="004F616F">
            <w:pPr>
              <w:spacing w:after="0" w:line="240" w:lineRule="auto"/>
              <w:rPr>
                <w:rFonts w:ascii="Calibri" w:hAnsi="Calibri" w:cs="Calibri"/>
                <w:color w:val="000000"/>
                <w:lang w:eastAsia="en-NZ"/>
              </w:rPr>
            </w:pPr>
            <w:r w:rsidRPr="006710F5">
              <w:rPr>
                <w:rFonts w:ascii="Verdana" w:hAnsi="Verdana" w:cs="Calibri"/>
                <w:sz w:val="16"/>
                <w:szCs w:val="16"/>
                <w:lang w:eastAsia="en-NZ"/>
              </w:rPr>
              <w:t>Palmerston</w:t>
            </w:r>
          </w:p>
        </w:tc>
        <w:tc>
          <w:tcPr>
            <w:tcW w:w="1218" w:type="dxa"/>
          </w:tcPr>
          <w:p w14:paraId="077F7DE4" w14:textId="77777777" w:rsidR="00ED641F" w:rsidRPr="006710F5" w:rsidRDefault="00ED641F" w:rsidP="004F616F">
            <w:pPr>
              <w:spacing w:after="0" w:line="240" w:lineRule="auto"/>
              <w:jc w:val="right"/>
              <w:rPr>
                <w:rFonts w:ascii="Calibri" w:hAnsi="Calibri" w:cs="Calibri"/>
                <w:color w:val="000000"/>
                <w:lang w:eastAsia="en-NZ"/>
              </w:rPr>
            </w:pPr>
            <w:r w:rsidRPr="006710F5">
              <w:rPr>
                <w:rFonts w:cs="Arial"/>
                <w:sz w:val="16"/>
                <w:szCs w:val="16"/>
                <w:lang w:eastAsia="en-NZ"/>
              </w:rPr>
              <w:t xml:space="preserve">1,000 </w:t>
            </w:r>
          </w:p>
        </w:tc>
        <w:tc>
          <w:tcPr>
            <w:tcW w:w="1060" w:type="dxa"/>
            <w:noWrap/>
            <w:hideMark/>
          </w:tcPr>
          <w:p w14:paraId="410D49A0"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14,700</w:t>
            </w:r>
          </w:p>
        </w:tc>
      </w:tr>
      <w:tr w:rsidR="00ED641F" w:rsidRPr="006710F5" w14:paraId="3AEC404A" w14:textId="77777777" w:rsidTr="00855C94">
        <w:trPr>
          <w:trHeight w:val="300"/>
        </w:trPr>
        <w:tc>
          <w:tcPr>
            <w:tcW w:w="1239" w:type="dxa"/>
            <w:shd w:val="clear" w:color="auto" w:fill="F2F2F2" w:themeFill="background1" w:themeFillShade="F2"/>
            <w:noWrap/>
            <w:hideMark/>
          </w:tcPr>
          <w:p w14:paraId="4A9EF1BA" w14:textId="77777777" w:rsidR="00ED641F" w:rsidRPr="008D2F9B" w:rsidRDefault="00ED641F" w:rsidP="004F616F">
            <w:pPr>
              <w:spacing w:after="0" w:line="240" w:lineRule="auto"/>
              <w:rPr>
                <w:rFonts w:ascii="Calibri" w:hAnsi="Calibri" w:cs="Calibri"/>
                <w:b/>
                <w:bCs/>
                <w:color w:val="000000"/>
                <w:lang w:eastAsia="en-NZ"/>
              </w:rPr>
            </w:pPr>
            <w:r w:rsidRPr="008D2F9B">
              <w:rPr>
                <w:rFonts w:ascii="Calibri" w:hAnsi="Calibri" w:cs="Calibri"/>
                <w:b/>
                <w:bCs/>
                <w:color w:val="000000"/>
                <w:lang w:eastAsia="en-NZ"/>
              </w:rPr>
              <w:t>Total</w:t>
            </w:r>
          </w:p>
        </w:tc>
        <w:tc>
          <w:tcPr>
            <w:tcW w:w="2300" w:type="dxa"/>
            <w:shd w:val="clear" w:color="auto" w:fill="F2F2F2" w:themeFill="background1" w:themeFillShade="F2"/>
            <w:noWrap/>
            <w:hideMark/>
          </w:tcPr>
          <w:p w14:paraId="4EAC4669" w14:textId="77777777" w:rsidR="00ED641F" w:rsidRPr="006710F5" w:rsidRDefault="00ED641F" w:rsidP="004F616F">
            <w:pPr>
              <w:spacing w:after="0" w:line="240" w:lineRule="auto"/>
              <w:rPr>
                <w:rFonts w:ascii="Calibri" w:hAnsi="Calibri" w:cs="Calibri"/>
                <w:color w:val="000000"/>
                <w:lang w:eastAsia="en-NZ"/>
              </w:rPr>
            </w:pPr>
          </w:p>
        </w:tc>
        <w:tc>
          <w:tcPr>
            <w:tcW w:w="1218" w:type="dxa"/>
            <w:shd w:val="clear" w:color="auto" w:fill="F2F2F2" w:themeFill="background1" w:themeFillShade="F2"/>
            <w:noWrap/>
            <w:hideMark/>
          </w:tcPr>
          <w:p w14:paraId="4215FBD1" w14:textId="77777777" w:rsidR="00ED641F" w:rsidRPr="008D2F9B" w:rsidRDefault="00ED641F" w:rsidP="004F616F">
            <w:pPr>
              <w:spacing w:after="0" w:line="240" w:lineRule="auto"/>
              <w:jc w:val="right"/>
              <w:rPr>
                <w:rFonts w:ascii="Calibri" w:hAnsi="Calibri" w:cs="Calibri"/>
                <w:b/>
                <w:bCs/>
                <w:color w:val="000000"/>
                <w:lang w:eastAsia="en-NZ"/>
              </w:rPr>
            </w:pPr>
            <w:r w:rsidRPr="008D2F9B">
              <w:rPr>
                <w:rFonts w:ascii="Calibri" w:hAnsi="Calibri" w:cs="Calibri"/>
                <w:b/>
                <w:bCs/>
                <w:color w:val="000000"/>
                <w:lang w:eastAsia="en-NZ"/>
              </w:rPr>
              <w:t>201,640</w:t>
            </w:r>
          </w:p>
        </w:tc>
        <w:tc>
          <w:tcPr>
            <w:tcW w:w="1895" w:type="dxa"/>
            <w:shd w:val="clear" w:color="auto" w:fill="F2F2F2" w:themeFill="background1" w:themeFillShade="F2"/>
          </w:tcPr>
          <w:p w14:paraId="606A5A50" w14:textId="77777777" w:rsidR="00ED641F" w:rsidRPr="006710F5" w:rsidRDefault="00ED641F" w:rsidP="004F616F">
            <w:pPr>
              <w:keepNext/>
              <w:spacing w:after="0" w:line="240" w:lineRule="auto"/>
              <w:rPr>
                <w:rFonts w:ascii="Calibri" w:hAnsi="Calibri" w:cs="Calibri"/>
                <w:color w:val="000000"/>
                <w:lang w:eastAsia="en-NZ"/>
              </w:rPr>
            </w:pPr>
          </w:p>
        </w:tc>
        <w:tc>
          <w:tcPr>
            <w:tcW w:w="1218" w:type="dxa"/>
            <w:shd w:val="clear" w:color="auto" w:fill="F2F2F2" w:themeFill="background1" w:themeFillShade="F2"/>
          </w:tcPr>
          <w:p w14:paraId="6B17A3A6" w14:textId="77777777" w:rsidR="00ED641F" w:rsidRPr="006710F5" w:rsidRDefault="00ED641F" w:rsidP="004F616F">
            <w:pPr>
              <w:keepNext/>
              <w:spacing w:after="0" w:line="240" w:lineRule="auto"/>
              <w:rPr>
                <w:rFonts w:ascii="Calibri" w:hAnsi="Calibri" w:cs="Calibri"/>
                <w:color w:val="000000"/>
                <w:lang w:eastAsia="en-NZ"/>
              </w:rPr>
            </w:pPr>
          </w:p>
        </w:tc>
        <w:tc>
          <w:tcPr>
            <w:tcW w:w="1060" w:type="dxa"/>
            <w:shd w:val="clear" w:color="auto" w:fill="F2F2F2" w:themeFill="background1" w:themeFillShade="F2"/>
            <w:noWrap/>
            <w:hideMark/>
          </w:tcPr>
          <w:p w14:paraId="04EE096D" w14:textId="77777777" w:rsidR="00ED641F" w:rsidRPr="008D2F9B" w:rsidRDefault="00ED641F" w:rsidP="004F616F">
            <w:pPr>
              <w:keepNext/>
              <w:spacing w:after="0" w:line="240" w:lineRule="auto"/>
              <w:jc w:val="right"/>
              <w:rPr>
                <w:rFonts w:ascii="Calibri" w:hAnsi="Calibri" w:cs="Calibri"/>
                <w:b/>
                <w:bCs/>
                <w:color w:val="000000"/>
                <w:lang w:eastAsia="en-NZ"/>
              </w:rPr>
            </w:pPr>
          </w:p>
        </w:tc>
      </w:tr>
    </w:tbl>
    <w:p w14:paraId="146B1860" w14:textId="77777777" w:rsidR="00ED641F" w:rsidRPr="00C81AAB" w:rsidRDefault="00ED641F" w:rsidP="00ED641F">
      <w:pPr>
        <w:spacing w:before="120" w:after="120" w:line="240" w:lineRule="auto"/>
        <w:rPr>
          <w:rStyle w:val="normaltextrun"/>
          <w:rFonts w:cs="Arial"/>
          <w:color w:val="000000"/>
          <w:szCs w:val="22"/>
          <w:shd w:val="clear" w:color="auto" w:fill="FFFFFF"/>
        </w:rPr>
      </w:pPr>
    </w:p>
    <w:p w14:paraId="6B92C4E8" w14:textId="77777777" w:rsidR="00ED641F" w:rsidRPr="00862654" w:rsidRDefault="00ED641F" w:rsidP="00DB7F4A">
      <w:pPr>
        <w:pStyle w:val="Heading3"/>
        <w:rPr>
          <w:lang w:val="en-NZ"/>
        </w:rPr>
      </w:pPr>
      <w:r w:rsidRPr="00862654">
        <w:rPr>
          <w:lang w:val="en-NZ"/>
        </w:rPr>
        <w:t>Options considered and discarded</w:t>
      </w:r>
    </w:p>
    <w:p w14:paraId="1E731479" w14:textId="77777777" w:rsidR="00850D43" w:rsidRPr="006B5A7C" w:rsidRDefault="00850D43" w:rsidP="00E95432">
      <w:pPr>
        <w:pStyle w:val="ListParagraph"/>
        <w:numPr>
          <w:ilvl w:val="0"/>
          <w:numId w:val="5"/>
        </w:numPr>
        <w:spacing w:before="120" w:after="120" w:line="240" w:lineRule="auto"/>
        <w:ind w:hanging="567"/>
        <w:contextualSpacing w:val="0"/>
      </w:pPr>
      <w:r>
        <w:t>No</w:t>
      </w:r>
      <w:r w:rsidRPr="006B5A7C">
        <w:t xml:space="preserve"> feasible options were knowingly d</w:t>
      </w:r>
      <w:r>
        <w:t>iscarded.</w:t>
      </w:r>
    </w:p>
    <w:p w14:paraId="1EEEE551" w14:textId="77777777" w:rsidR="00ED641F" w:rsidRPr="00155F6C" w:rsidRDefault="00ED641F" w:rsidP="00DB7F4A">
      <w:pPr>
        <w:pStyle w:val="Heading3"/>
        <w:rPr>
          <w:lang w:val="en-NZ"/>
        </w:rPr>
      </w:pPr>
      <w:r w:rsidRPr="00155F6C">
        <w:rPr>
          <w:lang w:val="en-NZ"/>
        </w:rPr>
        <w:t>Options considered to</w:t>
      </w:r>
      <w:r>
        <w:rPr>
          <w:lang w:val="en-NZ"/>
        </w:rPr>
        <w:t xml:space="preserve"> increase access to kerbside dry recycling collections</w:t>
      </w:r>
    </w:p>
    <w:p w14:paraId="294DDB8E" w14:textId="77777777" w:rsidR="00ED641F" w:rsidRDefault="00ED641F" w:rsidP="00E95432">
      <w:pPr>
        <w:pStyle w:val="ListParagraph"/>
        <w:numPr>
          <w:ilvl w:val="0"/>
          <w:numId w:val="5"/>
        </w:numPr>
        <w:spacing w:before="120" w:after="120" w:line="240" w:lineRule="auto"/>
        <w:ind w:hanging="567"/>
        <w:contextualSpacing w:val="0"/>
        <w:rPr>
          <w:sz w:val="20"/>
        </w:rPr>
      </w:pPr>
      <w:r>
        <w:t>Four options are analysed for increasing access to kerbside dry recycling collections. They are set out from least intervention to most.</w:t>
      </w:r>
    </w:p>
    <w:p w14:paraId="2AEC9201" w14:textId="64B44497" w:rsidR="00ED641F" w:rsidRPr="00AC666D" w:rsidRDefault="00ED641F" w:rsidP="00E95432">
      <w:pPr>
        <w:pStyle w:val="ListParagraph"/>
        <w:numPr>
          <w:ilvl w:val="0"/>
          <w:numId w:val="32"/>
        </w:numPr>
        <w:spacing w:after="120" w:line="240" w:lineRule="auto"/>
        <w:contextualSpacing w:val="0"/>
        <w:rPr>
          <w:i/>
          <w:iCs/>
          <w:szCs w:val="22"/>
        </w:rPr>
      </w:pPr>
      <w:r w:rsidRPr="00AC666D">
        <w:rPr>
          <w:i/>
          <w:iCs/>
          <w:szCs w:val="22"/>
        </w:rPr>
        <w:t>Carrying on as we are now (the counterfactual)</w:t>
      </w:r>
      <w:r w:rsidR="00311F6D">
        <w:rPr>
          <w:i/>
          <w:iCs/>
          <w:szCs w:val="22"/>
        </w:rPr>
        <w:t>.</w:t>
      </w:r>
      <w:r w:rsidRPr="00AC666D">
        <w:rPr>
          <w:szCs w:val="22"/>
        </w:rPr>
        <w:t xml:space="preserve"> Councils can choose to offer kerbside recycling services to households </w:t>
      </w:r>
      <w:r>
        <w:rPr>
          <w:szCs w:val="22"/>
        </w:rPr>
        <w:t>or not</w:t>
      </w:r>
      <w:r w:rsidRPr="00AC666D">
        <w:rPr>
          <w:szCs w:val="22"/>
        </w:rPr>
        <w:t xml:space="preserve"> and choose which household</w:t>
      </w:r>
      <w:r>
        <w:rPr>
          <w:szCs w:val="22"/>
        </w:rPr>
        <w:t>s</w:t>
      </w:r>
      <w:r w:rsidRPr="00AC666D">
        <w:rPr>
          <w:szCs w:val="22"/>
        </w:rPr>
        <w:t xml:space="preserve"> in their district have access.</w:t>
      </w:r>
    </w:p>
    <w:p w14:paraId="50AA0BC6" w14:textId="324A8EE6" w:rsidR="00ED641F" w:rsidRPr="00AC666D" w:rsidRDefault="00E6523B" w:rsidP="008905CB">
      <w:pPr>
        <w:pStyle w:val="ListParagraph"/>
        <w:numPr>
          <w:ilvl w:val="0"/>
          <w:numId w:val="32"/>
        </w:numPr>
        <w:spacing w:after="120" w:line="240" w:lineRule="auto"/>
        <w:ind w:left="1434"/>
        <w:contextualSpacing w:val="0"/>
        <w:rPr>
          <w:szCs w:val="22"/>
        </w:rPr>
      </w:pPr>
      <w:r>
        <w:rPr>
          <w:i/>
          <w:iCs/>
          <w:szCs w:val="22"/>
        </w:rPr>
        <w:t xml:space="preserve">Guidance, technical </w:t>
      </w:r>
      <w:proofErr w:type="gramStart"/>
      <w:r>
        <w:rPr>
          <w:i/>
          <w:iCs/>
          <w:szCs w:val="22"/>
        </w:rPr>
        <w:t>support</w:t>
      </w:r>
      <w:proofErr w:type="gramEnd"/>
      <w:r>
        <w:rPr>
          <w:i/>
          <w:iCs/>
          <w:szCs w:val="22"/>
        </w:rPr>
        <w:t xml:space="preserve"> and</w:t>
      </w:r>
      <w:r w:rsidR="00ED641F" w:rsidRPr="00AC666D">
        <w:rPr>
          <w:i/>
          <w:iCs/>
          <w:szCs w:val="22"/>
        </w:rPr>
        <w:t xml:space="preserve"> </w:t>
      </w:r>
      <w:r w:rsidR="007E2976">
        <w:rPr>
          <w:i/>
          <w:iCs/>
          <w:szCs w:val="22"/>
        </w:rPr>
        <w:t>investment</w:t>
      </w:r>
      <w:r w:rsidR="003461F2">
        <w:rPr>
          <w:i/>
          <w:iCs/>
          <w:szCs w:val="22"/>
        </w:rPr>
        <w:t>.</w:t>
      </w:r>
      <w:r w:rsidR="00ED641F" w:rsidRPr="00AC666D">
        <w:rPr>
          <w:i/>
          <w:iCs/>
          <w:szCs w:val="22"/>
        </w:rPr>
        <w:t xml:space="preserve"> </w:t>
      </w:r>
      <w:r w:rsidR="00F44568">
        <w:rPr>
          <w:szCs w:val="22"/>
        </w:rPr>
        <w:t xml:space="preserve">Provide support to overcome initial barriers </w:t>
      </w:r>
      <w:r w:rsidR="00894AC8">
        <w:rPr>
          <w:szCs w:val="22"/>
        </w:rPr>
        <w:t>to setting up collections</w:t>
      </w:r>
      <w:r w:rsidR="00F2528C">
        <w:rPr>
          <w:szCs w:val="22"/>
        </w:rPr>
        <w:t xml:space="preserve"> and</w:t>
      </w:r>
      <w:r w:rsidR="00B53CF9">
        <w:rPr>
          <w:szCs w:val="22"/>
        </w:rPr>
        <w:t xml:space="preserve"> e</w:t>
      </w:r>
      <w:r w:rsidR="00017E74" w:rsidRPr="00017E74">
        <w:rPr>
          <w:szCs w:val="22"/>
        </w:rPr>
        <w:t>xplor</w:t>
      </w:r>
      <w:r w:rsidR="00F2528C">
        <w:rPr>
          <w:szCs w:val="22"/>
        </w:rPr>
        <w:t>e</w:t>
      </w:r>
      <w:r w:rsidR="00017E74" w:rsidRPr="00017E74">
        <w:rPr>
          <w:szCs w:val="22"/>
        </w:rPr>
        <w:t xml:space="preserve"> options for</w:t>
      </w:r>
      <w:r w:rsidR="00017E74">
        <w:rPr>
          <w:i/>
          <w:iCs/>
          <w:szCs w:val="22"/>
        </w:rPr>
        <w:t xml:space="preserve"> </w:t>
      </w:r>
      <w:r w:rsidR="007E2976" w:rsidRPr="005A4AD9">
        <w:t xml:space="preserve">additional </w:t>
      </w:r>
      <w:r w:rsidR="007E2976">
        <w:t>investment</w:t>
      </w:r>
      <w:r w:rsidR="007E2976" w:rsidRPr="005A4AD9">
        <w:t xml:space="preserve"> from private </w:t>
      </w:r>
      <w:r w:rsidR="007E2976">
        <w:t>companies</w:t>
      </w:r>
      <w:r w:rsidR="007E2976" w:rsidRPr="005A4AD9">
        <w:t xml:space="preserve">, </w:t>
      </w:r>
      <w:r w:rsidR="00C21B93">
        <w:t xml:space="preserve">industry groups </w:t>
      </w:r>
      <w:r w:rsidR="007E2976" w:rsidRPr="005A4AD9">
        <w:t>or central government</w:t>
      </w:r>
      <w:r w:rsidR="00ED641F" w:rsidRPr="00AC666D">
        <w:rPr>
          <w:szCs w:val="22"/>
        </w:rPr>
        <w:t>.</w:t>
      </w:r>
    </w:p>
    <w:p w14:paraId="26929BD9" w14:textId="4E8729C8" w:rsidR="00ED641F" w:rsidRPr="00AC666D" w:rsidRDefault="00ED641F" w:rsidP="00E804AE">
      <w:pPr>
        <w:pStyle w:val="ListParagraph"/>
        <w:spacing w:after="120" w:line="240" w:lineRule="auto"/>
        <w:ind w:left="1434"/>
        <w:contextualSpacing w:val="0"/>
        <w:rPr>
          <w:szCs w:val="22"/>
        </w:rPr>
      </w:pPr>
      <w:r w:rsidRPr="00AC666D">
        <w:rPr>
          <w:szCs w:val="22"/>
        </w:rPr>
        <w:t xml:space="preserve">Option 2 represents the minimum additional intervention. Each further option would be in addition to </w:t>
      </w:r>
      <w:r w:rsidR="00B0045A">
        <w:rPr>
          <w:szCs w:val="22"/>
        </w:rPr>
        <w:t>technical support and</w:t>
      </w:r>
      <w:r w:rsidRPr="00AC666D">
        <w:rPr>
          <w:szCs w:val="22"/>
        </w:rPr>
        <w:t xml:space="preserve"> </w:t>
      </w:r>
      <w:r w:rsidR="00F0715C">
        <w:rPr>
          <w:szCs w:val="22"/>
        </w:rPr>
        <w:t>investment</w:t>
      </w:r>
      <w:r w:rsidRPr="00AC666D">
        <w:rPr>
          <w:szCs w:val="22"/>
        </w:rPr>
        <w:t>.</w:t>
      </w:r>
    </w:p>
    <w:p w14:paraId="6171A367" w14:textId="7193583B" w:rsidR="00ED641F" w:rsidRPr="00AC666D" w:rsidRDefault="00ED641F" w:rsidP="00E95432">
      <w:pPr>
        <w:pStyle w:val="ListParagraph"/>
        <w:numPr>
          <w:ilvl w:val="0"/>
          <w:numId w:val="32"/>
        </w:numPr>
        <w:spacing w:after="120" w:line="240" w:lineRule="auto"/>
        <w:contextualSpacing w:val="0"/>
        <w:rPr>
          <w:szCs w:val="22"/>
        </w:rPr>
      </w:pPr>
      <w:r w:rsidRPr="00AC666D">
        <w:rPr>
          <w:i/>
          <w:iCs/>
          <w:szCs w:val="22"/>
        </w:rPr>
        <w:t>Mandat</w:t>
      </w:r>
      <w:r w:rsidR="00B4612D">
        <w:rPr>
          <w:i/>
          <w:iCs/>
          <w:szCs w:val="22"/>
        </w:rPr>
        <w:t>ory</w:t>
      </w:r>
      <w:r w:rsidRPr="00AC666D">
        <w:rPr>
          <w:i/>
          <w:iCs/>
          <w:szCs w:val="22"/>
        </w:rPr>
        <w:t xml:space="preserve"> minimum diversion rate </w:t>
      </w:r>
      <w:r w:rsidR="00F43143">
        <w:rPr>
          <w:i/>
          <w:iCs/>
          <w:szCs w:val="22"/>
        </w:rPr>
        <w:t>for</w:t>
      </w:r>
      <w:r w:rsidRPr="00AC666D">
        <w:rPr>
          <w:i/>
          <w:iCs/>
          <w:szCs w:val="22"/>
        </w:rPr>
        <w:t xml:space="preserve"> kerbside collections. </w:t>
      </w:r>
      <w:r w:rsidRPr="00AC666D">
        <w:rPr>
          <w:szCs w:val="22"/>
        </w:rPr>
        <w:t>Set a baseline performance standard for councils</w:t>
      </w:r>
      <w:r w:rsidR="006F5F25">
        <w:rPr>
          <w:szCs w:val="22"/>
        </w:rPr>
        <w:t>,</w:t>
      </w:r>
      <w:r w:rsidRPr="00AC666D">
        <w:rPr>
          <w:szCs w:val="22"/>
        </w:rPr>
        <w:t xml:space="preserve"> which would encourage them to offer services to increase the diversion of kerbside materials f</w:t>
      </w:r>
      <w:r w:rsidR="00F4101E">
        <w:rPr>
          <w:szCs w:val="22"/>
        </w:rPr>
        <w:t>r</w:t>
      </w:r>
      <w:r w:rsidRPr="00AC666D">
        <w:rPr>
          <w:szCs w:val="22"/>
        </w:rPr>
        <w:t>om landfill.</w:t>
      </w:r>
    </w:p>
    <w:p w14:paraId="5F96A2DF" w14:textId="26169D52" w:rsidR="00ED641F" w:rsidRPr="00AC666D" w:rsidRDefault="00560B11" w:rsidP="00E95432">
      <w:pPr>
        <w:pStyle w:val="ListParagraph"/>
        <w:numPr>
          <w:ilvl w:val="0"/>
          <w:numId w:val="32"/>
        </w:numPr>
        <w:spacing w:after="120" w:line="240" w:lineRule="auto"/>
        <w:contextualSpacing w:val="0"/>
        <w:rPr>
          <w:i/>
          <w:iCs/>
          <w:szCs w:val="22"/>
        </w:rPr>
      </w:pPr>
      <w:r>
        <w:rPr>
          <w:i/>
          <w:iCs/>
          <w:szCs w:val="22"/>
        </w:rPr>
        <w:t>C</w:t>
      </w:r>
      <w:r w:rsidR="00ED641F" w:rsidRPr="00AC666D">
        <w:rPr>
          <w:i/>
          <w:iCs/>
          <w:szCs w:val="22"/>
        </w:rPr>
        <w:t>ouncils must provide a kerbside dry recycling collection</w:t>
      </w:r>
      <w:r w:rsidR="003461F2">
        <w:rPr>
          <w:i/>
          <w:iCs/>
          <w:szCs w:val="22"/>
        </w:rPr>
        <w:t>.</w:t>
      </w:r>
      <w:r w:rsidR="00ED641F" w:rsidRPr="00AC666D">
        <w:rPr>
          <w:szCs w:val="22"/>
        </w:rPr>
        <w:t xml:space="preserve"> </w:t>
      </w:r>
      <w:r w:rsidR="00ED641F">
        <w:rPr>
          <w:szCs w:val="22"/>
        </w:rPr>
        <w:t>C</w:t>
      </w:r>
      <w:r w:rsidR="00ED641F" w:rsidRPr="00AC666D">
        <w:rPr>
          <w:szCs w:val="22"/>
        </w:rPr>
        <w:t>ouncils</w:t>
      </w:r>
      <w:r w:rsidR="00ED641F">
        <w:rPr>
          <w:szCs w:val="22"/>
        </w:rPr>
        <w:t xml:space="preserve"> could choose to </w:t>
      </w:r>
      <w:r w:rsidR="00ED641F" w:rsidRPr="00AC666D">
        <w:rPr>
          <w:szCs w:val="22"/>
        </w:rPr>
        <w:t xml:space="preserve">contract </w:t>
      </w:r>
      <w:r w:rsidR="00ED641F">
        <w:rPr>
          <w:szCs w:val="22"/>
        </w:rPr>
        <w:t>the service out</w:t>
      </w:r>
      <w:r w:rsidR="00ED641F" w:rsidRPr="00AC666D">
        <w:rPr>
          <w:szCs w:val="22"/>
        </w:rPr>
        <w:t xml:space="preserve"> or deliver the service directly</w:t>
      </w:r>
      <w:r w:rsidR="00ED641F">
        <w:rPr>
          <w:szCs w:val="22"/>
        </w:rPr>
        <w:t>.</w:t>
      </w:r>
    </w:p>
    <w:p w14:paraId="3F6AC9CA" w14:textId="77777777" w:rsidR="00820228" w:rsidRDefault="00820228">
      <w:pPr>
        <w:spacing w:after="0" w:line="240" w:lineRule="auto"/>
        <w:rPr>
          <w:rFonts w:ascii="Arial Bold" w:hAnsi="Arial Bold"/>
          <w:b/>
          <w:bCs/>
          <w:i/>
          <w:color w:val="595959" w:themeColor="text1" w:themeTint="A6"/>
        </w:rPr>
      </w:pPr>
      <w:r>
        <w:rPr>
          <w:rFonts w:ascii="Arial Bold" w:hAnsi="Arial Bold"/>
          <w:i/>
        </w:rPr>
        <w:br w:type="page"/>
      </w:r>
    </w:p>
    <w:p w14:paraId="30F339E7" w14:textId="576B034F" w:rsidR="00ED641F" w:rsidRDefault="00ED641F" w:rsidP="00ED641F">
      <w:pPr>
        <w:pStyle w:val="Heading4"/>
        <w:spacing w:before="160" w:after="0"/>
        <w:rPr>
          <w:rFonts w:ascii="Arial Bold" w:hAnsi="Arial Bold"/>
          <w:i/>
        </w:rPr>
      </w:pPr>
      <w:r>
        <w:rPr>
          <w:rFonts w:ascii="Arial Bold" w:hAnsi="Arial Bold"/>
          <w:i/>
        </w:rPr>
        <w:lastRenderedPageBreak/>
        <w:t>Option 1 – Carry on as we are now (counterfactual)</w:t>
      </w:r>
    </w:p>
    <w:p w14:paraId="7E01142D" w14:textId="15DA43FF" w:rsidR="00ED641F" w:rsidRDefault="00ED641F" w:rsidP="00E95432">
      <w:pPr>
        <w:pStyle w:val="ListParagraph"/>
        <w:numPr>
          <w:ilvl w:val="0"/>
          <w:numId w:val="5"/>
        </w:numPr>
        <w:spacing w:before="120" w:after="120" w:line="240" w:lineRule="auto"/>
        <w:ind w:hanging="567"/>
        <w:contextualSpacing w:val="0"/>
      </w:pPr>
      <w:r w:rsidRPr="00761C58">
        <w:rPr>
          <w:i/>
          <w:iCs/>
        </w:rPr>
        <w:t>Option:</w:t>
      </w:r>
      <w:r>
        <w:t xml:space="preserve"> Councils continue to cho</w:t>
      </w:r>
      <w:r w:rsidR="00701F49">
        <w:t>o</w:t>
      </w:r>
      <w:r>
        <w:t>se whether to offer a kerbside dry recycling collection or not. At present this means that in nine districts there is no, or a very limited, council kerbside recycling service. Councils also chose which areas in their districts receive a service.</w:t>
      </w:r>
    </w:p>
    <w:p w14:paraId="0A700A92" w14:textId="1C51B4FC" w:rsidR="00ED641F" w:rsidRDefault="00ED641F" w:rsidP="00E95432">
      <w:pPr>
        <w:pStyle w:val="ListParagraph"/>
        <w:numPr>
          <w:ilvl w:val="0"/>
          <w:numId w:val="5"/>
        </w:numPr>
        <w:spacing w:before="120" w:after="120" w:line="240" w:lineRule="auto"/>
        <w:ind w:hanging="567"/>
        <w:contextualSpacing w:val="0"/>
      </w:pPr>
      <w:r>
        <w:rPr>
          <w:i/>
          <w:iCs/>
        </w:rPr>
        <w:t>Likely effect:</w:t>
      </w:r>
      <w:r>
        <w:t xml:space="preserve"> 200,000 people living in towns with a population of more than 1</w:t>
      </w:r>
      <w:r w:rsidR="00F0300A">
        <w:t>,</w:t>
      </w:r>
      <w:r>
        <w:t xml:space="preserve">000 people continue to not have access to a </w:t>
      </w:r>
      <w:proofErr w:type="gramStart"/>
      <w:r>
        <w:t>rates</w:t>
      </w:r>
      <w:proofErr w:type="gramEnd"/>
      <w:r>
        <w:t xml:space="preserve"> funded kerbside recycling service </w:t>
      </w:r>
      <w:r w:rsidR="00C302E1">
        <w:t>(</w:t>
      </w:r>
      <w:r>
        <w:t xml:space="preserve">see </w:t>
      </w:r>
      <w:r w:rsidR="00F0300A">
        <w:t>T</w:t>
      </w:r>
      <w:r>
        <w:t xml:space="preserve">able </w:t>
      </w:r>
      <w:r w:rsidR="00780D9F">
        <w:t>1</w:t>
      </w:r>
      <w:r w:rsidR="00FC2B39">
        <w:t>7</w:t>
      </w:r>
      <w:r>
        <w:t xml:space="preserve"> above</w:t>
      </w:r>
      <w:r w:rsidR="00C302E1">
        <w:t>)</w:t>
      </w:r>
      <w:r>
        <w:t>. If public pressure for these services increases</w:t>
      </w:r>
      <w:r w:rsidR="00F0300A">
        <w:t>,</w:t>
      </w:r>
      <w:r>
        <w:t xml:space="preserve"> a few councils may elect to offer a service.</w:t>
      </w:r>
    </w:p>
    <w:p w14:paraId="07523F36" w14:textId="2B9D6927" w:rsidR="00ED641F" w:rsidRPr="00AF19BC" w:rsidRDefault="00ED641F" w:rsidP="00E95432">
      <w:pPr>
        <w:pStyle w:val="ListParagraph"/>
        <w:numPr>
          <w:ilvl w:val="0"/>
          <w:numId w:val="5"/>
        </w:numPr>
        <w:spacing w:before="120" w:after="120" w:line="240" w:lineRule="auto"/>
        <w:ind w:hanging="567"/>
        <w:contextualSpacing w:val="0"/>
      </w:pPr>
      <w:r>
        <w:rPr>
          <w:i/>
          <w:iCs/>
        </w:rPr>
        <w:t>Likely impact</w:t>
      </w:r>
      <w:r w:rsidRPr="09B62CD1">
        <w:rPr>
          <w:i/>
        </w:rPr>
        <w:t xml:space="preserve">: </w:t>
      </w:r>
      <w:r>
        <w:t>Access is expected to increase slowly</w:t>
      </w:r>
      <w:r w:rsidR="00F0300A">
        <w:t>,</w:t>
      </w:r>
      <w:r>
        <w:t xml:space="preserve"> but there is a risk that services could also be reduced in some areas. Households who choose to recycle, and </w:t>
      </w:r>
      <w:proofErr w:type="gramStart"/>
      <w:r>
        <w:t>have to</w:t>
      </w:r>
      <w:proofErr w:type="gramEnd"/>
      <w:r>
        <w:t xml:space="preserve"> use a private collection, pay more than they would for a rates</w:t>
      </w:r>
      <w:r w:rsidR="00264DC5">
        <w:t>-</w:t>
      </w:r>
      <w:r>
        <w:t>funded service.</w:t>
      </w:r>
    </w:p>
    <w:p w14:paraId="794FA89F" w14:textId="1E905EEB" w:rsidR="00ED641F" w:rsidRDefault="00ED641F" w:rsidP="00ED641F">
      <w:pPr>
        <w:pStyle w:val="Heading4"/>
        <w:spacing w:before="160" w:after="120"/>
        <w:rPr>
          <w:rFonts w:ascii="Arial Bold" w:hAnsi="Arial Bold"/>
          <w:i/>
        </w:rPr>
      </w:pPr>
      <w:r>
        <w:rPr>
          <w:rFonts w:ascii="Arial Bold" w:hAnsi="Arial Bold"/>
          <w:i/>
        </w:rPr>
        <w:t xml:space="preserve">Option 2 – </w:t>
      </w:r>
      <w:r w:rsidR="007E1455">
        <w:rPr>
          <w:rFonts w:ascii="Arial Bold" w:hAnsi="Arial Bold"/>
          <w:i/>
        </w:rPr>
        <w:t xml:space="preserve">Guidance, technical </w:t>
      </w:r>
      <w:proofErr w:type="gramStart"/>
      <w:r w:rsidR="007E1455">
        <w:rPr>
          <w:rFonts w:ascii="Arial Bold" w:hAnsi="Arial Bold"/>
          <w:i/>
        </w:rPr>
        <w:t>support</w:t>
      </w:r>
      <w:proofErr w:type="gramEnd"/>
      <w:r w:rsidR="007E1455">
        <w:rPr>
          <w:rFonts w:ascii="Arial Bold" w:hAnsi="Arial Bold"/>
          <w:i/>
        </w:rPr>
        <w:t xml:space="preserve"> and investment</w:t>
      </w:r>
    </w:p>
    <w:p w14:paraId="0004C9D6" w14:textId="0B854DF1" w:rsidR="00ED641F" w:rsidRDefault="00ED641F" w:rsidP="00E95432">
      <w:pPr>
        <w:pStyle w:val="ListParagraph"/>
        <w:numPr>
          <w:ilvl w:val="0"/>
          <w:numId w:val="5"/>
        </w:numPr>
        <w:spacing w:before="120" w:after="120" w:line="240" w:lineRule="auto"/>
        <w:ind w:hanging="567"/>
        <w:contextualSpacing w:val="0"/>
        <w:rPr>
          <w:rFonts w:cs="Arial"/>
          <w:lang w:eastAsia="en-NZ"/>
        </w:rPr>
      </w:pPr>
      <w:r>
        <w:rPr>
          <w:i/>
          <w:iCs/>
        </w:rPr>
        <w:t>Option:</w:t>
      </w:r>
      <w:r>
        <w:t xml:space="preserve"> </w:t>
      </w:r>
      <w:r w:rsidRPr="00254984">
        <w:rPr>
          <w:rFonts w:cs="Arial"/>
          <w:lang w:eastAsia="en-NZ"/>
        </w:rPr>
        <w:t xml:space="preserve">The </w:t>
      </w:r>
      <w:r>
        <w:t>government</w:t>
      </w:r>
      <w:r w:rsidRPr="00254984">
        <w:rPr>
          <w:rFonts w:cs="Arial"/>
          <w:lang w:eastAsia="en-NZ"/>
        </w:rPr>
        <w:t xml:space="preserve"> could provide </w:t>
      </w:r>
      <w:r>
        <w:rPr>
          <w:rFonts w:cs="Arial"/>
          <w:lang w:eastAsia="en-NZ"/>
        </w:rPr>
        <w:t xml:space="preserve">best practice guidance and </w:t>
      </w:r>
      <w:r w:rsidR="00EC0C2B">
        <w:rPr>
          <w:rFonts w:cs="Arial"/>
          <w:lang w:eastAsia="en-NZ"/>
        </w:rPr>
        <w:t xml:space="preserve">seek </w:t>
      </w:r>
      <w:r w:rsidR="00234C83">
        <w:rPr>
          <w:rFonts w:cs="Arial"/>
          <w:lang w:eastAsia="en-NZ"/>
        </w:rPr>
        <w:t xml:space="preserve">additional investment </w:t>
      </w:r>
      <w:r w:rsidRPr="00254984">
        <w:rPr>
          <w:rFonts w:cs="Arial"/>
          <w:lang w:eastAsia="en-NZ"/>
        </w:rPr>
        <w:t xml:space="preserve">to incentivise councils to </w:t>
      </w:r>
      <w:r>
        <w:rPr>
          <w:rFonts w:cs="Arial"/>
          <w:lang w:eastAsia="en-NZ"/>
        </w:rPr>
        <w:t>start offering a kerbside recycling service.</w:t>
      </w:r>
    </w:p>
    <w:p w14:paraId="52BFC3C6" w14:textId="6495FB5C" w:rsidR="00ED641F" w:rsidRDefault="00ED641F" w:rsidP="00E95432">
      <w:pPr>
        <w:pStyle w:val="ListParagraph"/>
        <w:numPr>
          <w:ilvl w:val="0"/>
          <w:numId w:val="5"/>
        </w:numPr>
        <w:spacing w:before="120" w:after="120" w:line="240" w:lineRule="auto"/>
        <w:ind w:hanging="567"/>
        <w:contextualSpacing w:val="0"/>
        <w:rPr>
          <w:rFonts w:cs="Arial"/>
          <w:lang w:eastAsia="en-NZ"/>
        </w:rPr>
      </w:pPr>
      <w:r>
        <w:rPr>
          <w:i/>
          <w:iCs/>
        </w:rPr>
        <w:t xml:space="preserve">Likely effect: </w:t>
      </w:r>
      <w:r w:rsidR="00BB787A">
        <w:t>I</w:t>
      </w:r>
      <w:r>
        <w:t>n seven districts</w:t>
      </w:r>
      <w:r w:rsidR="00F0300A">
        <w:t>,</w:t>
      </w:r>
      <w:r>
        <w:t xml:space="preserve"> a private recycling service is the only collection option available to households. Increased </w:t>
      </w:r>
      <w:r w:rsidR="00466F30">
        <w:t>investment</w:t>
      </w:r>
      <w:r>
        <w:t xml:space="preserve"> may persuade two or three of these councils to start offering kerbside dry recycling, especially where private collections only serve part of their district. Some of the seven may be satisfied that they provide adequate access to recycling either via drop off centres, or because they have passed bylaws so that private companies in their district must offer a user pays recycling service alongside any rubbish collection</w:t>
      </w:r>
      <w:r w:rsidR="00E1417D">
        <w:t>.</w:t>
      </w:r>
      <w:r>
        <w:rPr>
          <w:rStyle w:val="FootnoteReference"/>
        </w:rPr>
        <w:footnoteReference w:id="75"/>
      </w:r>
    </w:p>
    <w:p w14:paraId="21C66324" w14:textId="3A4ED52F" w:rsidR="00ED641F" w:rsidRPr="00EB4DE8" w:rsidRDefault="00ED641F" w:rsidP="00E95432">
      <w:pPr>
        <w:pStyle w:val="ListParagraph"/>
        <w:numPr>
          <w:ilvl w:val="0"/>
          <w:numId w:val="5"/>
        </w:numPr>
        <w:spacing w:before="120" w:after="120" w:line="240" w:lineRule="auto"/>
        <w:ind w:hanging="567"/>
        <w:contextualSpacing w:val="0"/>
      </w:pPr>
      <w:r>
        <w:rPr>
          <w:i/>
          <w:iCs/>
        </w:rPr>
        <w:t>Likely impact</w:t>
      </w:r>
      <w:r>
        <w:t xml:space="preserve">: A minor increase </w:t>
      </w:r>
      <w:r w:rsidR="00640320">
        <w:t xml:space="preserve">in </w:t>
      </w:r>
      <w:r w:rsidR="00E31527">
        <w:t xml:space="preserve">kerbside recycling access and </w:t>
      </w:r>
      <w:r>
        <w:t>in the quantity of recycling collected.</w:t>
      </w:r>
    </w:p>
    <w:p w14:paraId="52D6261B" w14:textId="71FD117F" w:rsidR="00ED641F" w:rsidRPr="00EB5323" w:rsidRDefault="00ED641F" w:rsidP="00ED641F">
      <w:pPr>
        <w:pStyle w:val="Heading4"/>
        <w:spacing w:before="160" w:after="0"/>
        <w:rPr>
          <w:rFonts w:ascii="Arial Bold" w:hAnsi="Arial Bold"/>
          <w:i/>
        </w:rPr>
      </w:pPr>
      <w:r w:rsidRPr="00EB5323">
        <w:rPr>
          <w:rFonts w:ascii="Arial Bold" w:hAnsi="Arial Bold"/>
          <w:i/>
        </w:rPr>
        <w:t xml:space="preserve">Option </w:t>
      </w:r>
      <w:r>
        <w:rPr>
          <w:rFonts w:ascii="Arial Bold" w:hAnsi="Arial Bold"/>
          <w:i/>
        </w:rPr>
        <w:t>3</w:t>
      </w:r>
      <w:r w:rsidRPr="00EB5323">
        <w:rPr>
          <w:rFonts w:ascii="Arial Bold" w:hAnsi="Arial Bold"/>
          <w:i/>
        </w:rPr>
        <w:t xml:space="preserve"> – Mandatory minimum diversion rate </w:t>
      </w:r>
      <w:r w:rsidR="00F43143">
        <w:rPr>
          <w:rFonts w:ascii="Arial Bold" w:hAnsi="Arial Bold"/>
          <w:i/>
        </w:rPr>
        <w:t>for kerbside collections</w:t>
      </w:r>
    </w:p>
    <w:p w14:paraId="7C80C554" w14:textId="7D6BC9FA" w:rsidR="00ED641F" w:rsidRPr="00EB5323" w:rsidRDefault="00ED641F" w:rsidP="00ED641F">
      <w:pPr>
        <w:ind w:firstLine="567"/>
        <w:rPr>
          <w:i/>
          <w:iCs/>
          <w:color w:val="595959" w:themeColor="text1" w:themeTint="A6"/>
        </w:rPr>
      </w:pPr>
      <w:r w:rsidRPr="00EB5323">
        <w:rPr>
          <w:i/>
          <w:iCs/>
          <w:color w:val="595959" w:themeColor="text1" w:themeTint="A6"/>
        </w:rPr>
        <w:t>(</w:t>
      </w:r>
      <w:proofErr w:type="gramStart"/>
      <w:r w:rsidRPr="00EB5323">
        <w:rPr>
          <w:i/>
          <w:iCs/>
          <w:color w:val="595959" w:themeColor="text1" w:themeTint="A6"/>
        </w:rPr>
        <w:t>in</w:t>
      </w:r>
      <w:proofErr w:type="gramEnd"/>
      <w:r w:rsidRPr="00EB5323">
        <w:rPr>
          <w:i/>
          <w:iCs/>
          <w:color w:val="595959" w:themeColor="text1" w:themeTint="A6"/>
        </w:rPr>
        <w:t xml:space="preserve"> addition to increased </w:t>
      </w:r>
      <w:r w:rsidR="00466F30">
        <w:rPr>
          <w:i/>
          <w:iCs/>
          <w:color w:val="595959" w:themeColor="text1" w:themeTint="A6"/>
        </w:rPr>
        <w:t>investment</w:t>
      </w:r>
      <w:r w:rsidRPr="00EB5323">
        <w:rPr>
          <w:i/>
          <w:iCs/>
          <w:color w:val="595959" w:themeColor="text1" w:themeTint="A6"/>
        </w:rPr>
        <w:t xml:space="preserve"> and support)</w:t>
      </w:r>
    </w:p>
    <w:p w14:paraId="731F1A74" w14:textId="0919E79B" w:rsidR="00ED641F" w:rsidRDefault="00ED641F" w:rsidP="00E95432">
      <w:pPr>
        <w:pStyle w:val="ListParagraph"/>
        <w:numPr>
          <w:ilvl w:val="0"/>
          <w:numId w:val="5"/>
        </w:numPr>
        <w:spacing w:before="120" w:after="120" w:line="240" w:lineRule="auto"/>
        <w:ind w:hanging="567"/>
        <w:contextualSpacing w:val="0"/>
      </w:pPr>
      <w:r w:rsidRPr="00CE3960">
        <w:rPr>
          <w:i/>
          <w:iCs/>
        </w:rPr>
        <w:t>Option:</w:t>
      </w:r>
      <w:r>
        <w:t xml:space="preserve"> Set a performance standard for councils that specifies the minimum proportion of kerbside materials which must be diverted from landfill. This option is explored in more detail under ‘</w:t>
      </w:r>
      <w:r w:rsidRPr="00AE5E46">
        <w:rPr>
          <w:i/>
          <w:iCs/>
        </w:rPr>
        <w:t>2</w:t>
      </w:r>
      <w:r w:rsidR="00CB5A35" w:rsidRPr="00AE5E46">
        <w:rPr>
          <w:i/>
          <w:iCs/>
        </w:rPr>
        <w:t>.</w:t>
      </w:r>
      <w:r w:rsidRPr="00AE5E46">
        <w:rPr>
          <w:i/>
          <w:iCs/>
        </w:rPr>
        <w:t>D</w:t>
      </w:r>
      <w:r w:rsidR="00CB5A35" w:rsidRPr="00AE5E46">
        <w:rPr>
          <w:i/>
          <w:iCs/>
        </w:rPr>
        <w:t>.</w:t>
      </w:r>
      <w:r w:rsidRPr="00AE5E46">
        <w:rPr>
          <w:i/>
          <w:iCs/>
        </w:rPr>
        <w:t xml:space="preserve"> </w:t>
      </w:r>
      <w:r w:rsidR="00CB5A35" w:rsidRPr="00AE5E46">
        <w:rPr>
          <w:i/>
          <w:iCs/>
        </w:rPr>
        <w:t>Setting performance target</w:t>
      </w:r>
      <w:r w:rsidR="00AE5E46">
        <w:rPr>
          <w:i/>
          <w:iCs/>
        </w:rPr>
        <w:t>s</w:t>
      </w:r>
      <w:r w:rsidR="00CB5A35" w:rsidRPr="00AE5E46">
        <w:rPr>
          <w:i/>
          <w:iCs/>
        </w:rPr>
        <w:t xml:space="preserve"> for </w:t>
      </w:r>
      <w:r w:rsidR="00AE5E46" w:rsidRPr="00AE5E46">
        <w:rPr>
          <w:i/>
          <w:iCs/>
        </w:rPr>
        <w:t>councils</w:t>
      </w:r>
      <w:r>
        <w:t>’ where a 50</w:t>
      </w:r>
      <w:r w:rsidR="00422D39">
        <w:t xml:space="preserve"> per cent</w:t>
      </w:r>
      <w:r>
        <w:t xml:space="preserve"> minimum diversion rate, achieved by 2030, is proposed along with a 70</w:t>
      </w:r>
      <w:r w:rsidR="00422D39">
        <w:t xml:space="preserve"> per cent</w:t>
      </w:r>
      <w:r>
        <w:t xml:space="preserve"> high performance target.</w:t>
      </w:r>
    </w:p>
    <w:p w14:paraId="0B46C68F" w14:textId="46E9DB44" w:rsidR="00ED641F" w:rsidRDefault="00ED641F" w:rsidP="00E95432">
      <w:pPr>
        <w:pStyle w:val="ListParagraph"/>
        <w:numPr>
          <w:ilvl w:val="0"/>
          <w:numId w:val="5"/>
        </w:numPr>
        <w:spacing w:before="120" w:after="120" w:line="240" w:lineRule="auto"/>
        <w:ind w:hanging="567"/>
        <w:contextualSpacing w:val="0"/>
      </w:pPr>
      <w:r>
        <w:t>This option allows councils a choice about how they reach the standard. For most councils</w:t>
      </w:r>
      <w:r w:rsidR="00A1325A">
        <w:t>,</w:t>
      </w:r>
      <w:r>
        <w:t xml:space="preserve"> ensuring access to a kerbside dry recycling service would be part of attaining a 50</w:t>
      </w:r>
      <w:r w:rsidR="00422D39">
        <w:t xml:space="preserve"> per cent</w:t>
      </w:r>
      <w:r>
        <w:t xml:space="preserve"> diversion rate.</w:t>
      </w:r>
    </w:p>
    <w:p w14:paraId="353C1D83" w14:textId="6D87EF3A" w:rsidR="00ED641F" w:rsidRDefault="00ED641F" w:rsidP="00E95432">
      <w:pPr>
        <w:pStyle w:val="ListParagraph"/>
        <w:numPr>
          <w:ilvl w:val="0"/>
          <w:numId w:val="5"/>
        </w:numPr>
        <w:spacing w:before="120" w:after="120" w:line="240" w:lineRule="auto"/>
        <w:ind w:hanging="567"/>
        <w:contextualSpacing w:val="0"/>
      </w:pPr>
      <w:r>
        <w:t>For this option to be implemented these councils would likely need to license all private collectors. Licencing would enable them to measure and monitor the performance of kerbside recycling collections. They could also require that where kerbside rubbish collections are offered</w:t>
      </w:r>
      <w:r w:rsidR="007A2F66">
        <w:t>,</w:t>
      </w:r>
      <w:r>
        <w:t xml:space="preserve"> kerbside recycling collections are also offered.</w:t>
      </w:r>
    </w:p>
    <w:p w14:paraId="5E4501F4" w14:textId="0556A044" w:rsidR="00ED641F" w:rsidRDefault="00ED641F" w:rsidP="00E95432">
      <w:pPr>
        <w:pStyle w:val="ListParagraph"/>
        <w:numPr>
          <w:ilvl w:val="0"/>
          <w:numId w:val="5"/>
        </w:numPr>
        <w:spacing w:before="120" w:after="120" w:line="240" w:lineRule="auto"/>
        <w:ind w:hanging="567"/>
        <w:contextualSpacing w:val="0"/>
      </w:pPr>
      <w:r>
        <w:rPr>
          <w:i/>
          <w:iCs/>
        </w:rPr>
        <w:t>Likely effect:</w:t>
      </w:r>
      <w:r>
        <w:t xml:space="preserve"> This may depend on how effectively private user</w:t>
      </w:r>
      <w:r w:rsidR="00746354">
        <w:t>-</w:t>
      </w:r>
      <w:r>
        <w:t>pays recycling collections are performing. Where the recycling service is comprehensive and competitive with rubbish collections, councils may not need to change dry recycling services other than to monitor diversion rates. It is likely that other services such as food scraps collections would also be required to meet the diversion targets.</w:t>
      </w:r>
    </w:p>
    <w:p w14:paraId="1868E5E7" w14:textId="20E66735" w:rsidR="00ED641F" w:rsidRDefault="00ED641F" w:rsidP="00E95432">
      <w:pPr>
        <w:pStyle w:val="ListParagraph"/>
        <w:numPr>
          <w:ilvl w:val="0"/>
          <w:numId w:val="5"/>
        </w:numPr>
        <w:spacing w:before="120" w:after="120" w:line="240" w:lineRule="auto"/>
        <w:ind w:hanging="567"/>
        <w:contextualSpacing w:val="0"/>
      </w:pPr>
      <w:r>
        <w:lastRenderedPageBreak/>
        <w:t>Where private user</w:t>
      </w:r>
      <w:r w:rsidR="00746354">
        <w:t>-</w:t>
      </w:r>
      <w:r>
        <w:t>pays services are not effective at diverting materials from landfill</w:t>
      </w:r>
      <w:r w:rsidR="001509F1">
        <w:t>,</w:t>
      </w:r>
      <w:r>
        <w:t xml:space="preserve"> a council would have to encourage a private company to improve it</w:t>
      </w:r>
      <w:r w:rsidR="0026278C">
        <w:t>s</w:t>
      </w:r>
      <w:r>
        <w:t xml:space="preserve"> services (voluntarily or through bylaws) or contract a company to provide a more effective service.</w:t>
      </w:r>
    </w:p>
    <w:p w14:paraId="0B4896DA" w14:textId="24B0B5C1" w:rsidR="00ED641F" w:rsidRDefault="00ED641F" w:rsidP="00E95432">
      <w:pPr>
        <w:pStyle w:val="ListParagraph"/>
        <w:numPr>
          <w:ilvl w:val="0"/>
          <w:numId w:val="5"/>
        </w:numPr>
        <w:spacing w:before="120" w:after="120" w:line="240" w:lineRule="auto"/>
        <w:ind w:hanging="567"/>
        <w:contextualSpacing w:val="0"/>
      </w:pPr>
      <w:r>
        <w:t>The effectiveness of this option is depend</w:t>
      </w:r>
      <w:r w:rsidR="002469EF">
        <w:t>en</w:t>
      </w:r>
      <w:r>
        <w:t xml:space="preserve">t on timely reporting and actions to improve performance. A 2030 target may see some councils delay </w:t>
      </w:r>
      <w:r w:rsidR="00A11C5C">
        <w:t>action if</w:t>
      </w:r>
      <w:r>
        <w:t xml:space="preserve"> it is less of a priority than other council matters. Foods scraps collections, which target a large proportion of household kerbside waste</w:t>
      </w:r>
      <w:r w:rsidR="00345993">
        <w:t>,</w:t>
      </w:r>
      <w:r>
        <w:t xml:space="preserve"> may be prioritised over dry recycling collections.</w:t>
      </w:r>
    </w:p>
    <w:p w14:paraId="7ACFEB0E" w14:textId="77777777" w:rsidR="00ED641F" w:rsidRDefault="00ED641F" w:rsidP="00E95432">
      <w:pPr>
        <w:pStyle w:val="ListParagraph"/>
        <w:numPr>
          <w:ilvl w:val="0"/>
          <w:numId w:val="5"/>
        </w:numPr>
        <w:spacing w:before="120" w:after="120" w:line="240" w:lineRule="auto"/>
        <w:ind w:hanging="567"/>
        <w:contextualSpacing w:val="0"/>
      </w:pPr>
      <w:r>
        <w:rPr>
          <w:i/>
          <w:iCs/>
        </w:rPr>
        <w:t xml:space="preserve">Likely impact: </w:t>
      </w:r>
      <w:r w:rsidRPr="00043C9C">
        <w:t>S</w:t>
      </w:r>
      <w:r>
        <w:t>ome improvements to kerbside recycling access and quantity collected. However, action may be delayed until closer to 2030. Councils may have limited options for improving performance where private services do not meet targets.</w:t>
      </w:r>
    </w:p>
    <w:p w14:paraId="77DB313B" w14:textId="67907473" w:rsidR="002B576B" w:rsidRPr="00EB5323" w:rsidRDefault="00ED641F" w:rsidP="00EE06FC">
      <w:pPr>
        <w:rPr>
          <w:i/>
          <w:iCs/>
          <w:color w:val="595959" w:themeColor="text1" w:themeTint="A6"/>
        </w:rPr>
      </w:pPr>
      <w:r w:rsidRPr="00EE06FC">
        <w:rPr>
          <w:rFonts w:ascii="Arial Bold" w:hAnsi="Arial Bold"/>
          <w:b/>
          <w:bCs/>
          <w:i/>
          <w:color w:val="595959" w:themeColor="text1" w:themeTint="A6"/>
        </w:rPr>
        <w:t xml:space="preserve">Option 4 - </w:t>
      </w:r>
      <w:r w:rsidR="00794EE7">
        <w:rPr>
          <w:rFonts w:ascii="Arial Bold" w:hAnsi="Arial Bold"/>
          <w:b/>
          <w:bCs/>
          <w:i/>
          <w:color w:val="595959" w:themeColor="text1" w:themeTint="A6"/>
        </w:rPr>
        <w:t>C</w:t>
      </w:r>
      <w:r w:rsidRPr="00EE06FC">
        <w:rPr>
          <w:rFonts w:ascii="Arial Bold" w:hAnsi="Arial Bold"/>
          <w:b/>
          <w:bCs/>
          <w:i/>
          <w:color w:val="595959" w:themeColor="text1" w:themeTint="A6"/>
        </w:rPr>
        <w:t>ouncils must provide a kerbside dry recycling collection</w:t>
      </w:r>
      <w:r w:rsidR="002B576B" w:rsidRPr="00EE06FC">
        <w:rPr>
          <w:rFonts w:ascii="Arial Bold" w:hAnsi="Arial Bold"/>
          <w:b/>
          <w:bCs/>
          <w:i/>
          <w:color w:val="595959" w:themeColor="text1" w:themeTint="A6"/>
        </w:rPr>
        <w:t xml:space="preserve"> (preferred option)</w:t>
      </w:r>
      <w:r w:rsidR="002B576B">
        <w:rPr>
          <w:rFonts w:ascii="Arial Bold" w:hAnsi="Arial Bold"/>
          <w:i/>
        </w:rPr>
        <w:t xml:space="preserve"> </w:t>
      </w:r>
      <w:r w:rsidR="002B576B" w:rsidRPr="00EB5323">
        <w:rPr>
          <w:i/>
          <w:iCs/>
          <w:color w:val="595959" w:themeColor="text1" w:themeTint="A6"/>
        </w:rPr>
        <w:t xml:space="preserve">(in addition to increased </w:t>
      </w:r>
      <w:r w:rsidR="002B576B">
        <w:rPr>
          <w:i/>
          <w:iCs/>
          <w:color w:val="595959" w:themeColor="text1" w:themeTint="A6"/>
        </w:rPr>
        <w:t>investment</w:t>
      </w:r>
      <w:r w:rsidR="002B576B" w:rsidRPr="00EB5323">
        <w:rPr>
          <w:i/>
          <w:iCs/>
          <w:color w:val="595959" w:themeColor="text1" w:themeTint="A6"/>
        </w:rPr>
        <w:t xml:space="preserve"> and support)</w:t>
      </w:r>
    </w:p>
    <w:p w14:paraId="0BA8D1A3" w14:textId="6C897225" w:rsidR="00ED641F" w:rsidRDefault="00ED641F" w:rsidP="00E95432">
      <w:pPr>
        <w:pStyle w:val="ListParagraph"/>
        <w:numPr>
          <w:ilvl w:val="0"/>
          <w:numId w:val="5"/>
        </w:numPr>
        <w:spacing w:before="120" w:after="120" w:line="240" w:lineRule="auto"/>
        <w:ind w:hanging="567"/>
        <w:contextualSpacing w:val="0"/>
      </w:pPr>
      <w:r>
        <w:rPr>
          <w:i/>
          <w:iCs/>
        </w:rPr>
        <w:t xml:space="preserve">Option: </w:t>
      </w:r>
      <w:r w:rsidRPr="00E63E3C">
        <w:t xml:space="preserve">Councils </w:t>
      </w:r>
      <w:r>
        <w:t>must provide a kerbside service directly (council run or contracted) to urban residents in settlements with a population of more than 1</w:t>
      </w:r>
      <w:r w:rsidR="00B06B4E">
        <w:t>,</w:t>
      </w:r>
      <w:r>
        <w:t>000.</w:t>
      </w:r>
    </w:p>
    <w:p w14:paraId="667F05E5" w14:textId="38F5CEA2" w:rsidR="00ED641F" w:rsidRDefault="00ED641F" w:rsidP="00E95432">
      <w:pPr>
        <w:pStyle w:val="ListParagraph"/>
        <w:numPr>
          <w:ilvl w:val="0"/>
          <w:numId w:val="5"/>
        </w:numPr>
        <w:spacing w:before="120" w:after="120" w:line="240" w:lineRule="auto"/>
        <w:ind w:hanging="567"/>
        <w:contextualSpacing w:val="0"/>
        <w:jc w:val="both"/>
      </w:pPr>
      <w:r>
        <w:rPr>
          <w:i/>
          <w:iCs/>
        </w:rPr>
        <w:t>Likely effect:</w:t>
      </w:r>
      <w:r>
        <w:t xml:space="preserve"> seven of the eight councils not currently offering a kerbside recycling collection would be required to start. The Chatham Islands has less than 1</w:t>
      </w:r>
      <w:r w:rsidR="00B06B4E">
        <w:t>,</w:t>
      </w:r>
      <w:r>
        <w:t>000 people and would not be required to offer a kerbside collection. Households in towns with more than 1</w:t>
      </w:r>
      <w:r w:rsidR="00B06B4E">
        <w:t>,</w:t>
      </w:r>
      <w:r>
        <w:t>000 population would receive a new rates-funded service and automatic enrolment would provide high participation rates. The costs to the council would increase, however the costs to the residents choosing to recycle is likely to be less. For example</w:t>
      </w:r>
      <w:r w:rsidR="00990395">
        <w:t>,</w:t>
      </w:r>
      <w:r>
        <w:t xml:space="preserve"> a recycling collection for Rangitikei townships was estimated to cost ratepayers $90.50 per year</w:t>
      </w:r>
      <w:r>
        <w:rPr>
          <w:rStyle w:val="FootnoteReference"/>
        </w:rPr>
        <w:footnoteReference w:id="76"/>
      </w:r>
      <w:r>
        <w:t xml:space="preserve"> whereas, on current prices, a Rangitikei household would be charged about $200 per year for a private recycling collection.</w:t>
      </w:r>
    </w:p>
    <w:p w14:paraId="32121E6C" w14:textId="221EA8D3" w:rsidR="00ED641F" w:rsidRPr="00E63E3C" w:rsidRDefault="00ED641F" w:rsidP="00E95432">
      <w:pPr>
        <w:pStyle w:val="ListParagraph"/>
        <w:numPr>
          <w:ilvl w:val="0"/>
          <w:numId w:val="5"/>
        </w:numPr>
        <w:spacing w:before="120" w:after="120" w:line="240" w:lineRule="auto"/>
        <w:ind w:hanging="567"/>
        <w:contextualSpacing w:val="0"/>
        <w:rPr>
          <w:i/>
          <w:iCs/>
        </w:rPr>
      </w:pPr>
      <w:r>
        <w:t xml:space="preserve">It is not known if any council already offering kerbside recycling would have to expand their collections. That is whether there are any towns with a population greater than 1000 that do not receive a kerbside recycling </w:t>
      </w:r>
      <w:proofErr w:type="gramStart"/>
      <w:r>
        <w:t>service</w:t>
      </w:r>
      <w:r w:rsidR="00FE03DB">
        <w:t>,</w:t>
      </w:r>
      <w:r>
        <w:t xml:space="preserve"> but</w:t>
      </w:r>
      <w:proofErr w:type="gramEnd"/>
      <w:r>
        <w:t xml:space="preserve"> are in districts that already offer these services to larger towns.</w:t>
      </w:r>
    </w:p>
    <w:p w14:paraId="7C25F537" w14:textId="5A736741" w:rsidR="00ED641F" w:rsidRDefault="00ED641F" w:rsidP="00E95432">
      <w:pPr>
        <w:pStyle w:val="ListParagraph"/>
        <w:numPr>
          <w:ilvl w:val="0"/>
          <w:numId w:val="5"/>
        </w:numPr>
        <w:spacing w:before="120" w:after="120" w:line="240" w:lineRule="auto"/>
        <w:ind w:hanging="567"/>
        <w:contextualSpacing w:val="0"/>
      </w:pPr>
      <w:r>
        <w:rPr>
          <w:i/>
          <w:iCs/>
        </w:rPr>
        <w:t>Likely impact:</w:t>
      </w:r>
      <w:r>
        <w:t xml:space="preserve"> </w:t>
      </w:r>
      <w:r w:rsidR="007A2CF1">
        <w:t xml:space="preserve">Access to kerbside recycling and quantity collected would be </w:t>
      </w:r>
      <w:r w:rsidR="006B3CFA">
        <w:t>maximised</w:t>
      </w:r>
      <w:r w:rsidR="007A2CF1">
        <w:t xml:space="preserve">. </w:t>
      </w:r>
      <w:r>
        <w:t>All councils would provide a kerbside dry recycling service</w:t>
      </w:r>
      <w:r w:rsidR="006B3CFA">
        <w:t xml:space="preserve"> to urban areas</w:t>
      </w:r>
      <w:r>
        <w:t xml:space="preserve">. Both participation and engagement with the service is likely to increase. Costs to households for accessing a recycling collection are likely to decrease. </w:t>
      </w:r>
    </w:p>
    <w:p w14:paraId="573D32F8" w14:textId="77777777" w:rsidR="00ED641F" w:rsidRPr="008F5827" w:rsidRDefault="00ED641F" w:rsidP="00E95432">
      <w:pPr>
        <w:pStyle w:val="ListParagraph"/>
        <w:numPr>
          <w:ilvl w:val="0"/>
          <w:numId w:val="5"/>
        </w:numPr>
        <w:spacing w:before="120" w:after="120" w:line="240" w:lineRule="auto"/>
        <w:ind w:hanging="567"/>
        <w:contextualSpacing w:val="0"/>
        <w:sectPr w:rsidR="00ED641F" w:rsidRPr="008F5827" w:rsidSect="00150D58">
          <w:headerReference w:type="even" r:id="rId22"/>
          <w:headerReference w:type="default" r:id="rId23"/>
          <w:footerReference w:type="even" r:id="rId24"/>
          <w:headerReference w:type="first" r:id="rId25"/>
          <w:footerReference w:type="first" r:id="rId26"/>
          <w:pgSz w:w="11906" w:h="16838" w:code="9"/>
          <w:pgMar w:top="1134" w:right="1418" w:bottom="992" w:left="1418" w:header="454" w:footer="454" w:gutter="0"/>
          <w:cols w:space="708"/>
          <w:docGrid w:linePitch="360"/>
        </w:sectPr>
      </w:pPr>
    </w:p>
    <w:p w14:paraId="61D934D3" w14:textId="68CD7DB0" w:rsidR="00ED641F" w:rsidRDefault="00ED641F" w:rsidP="00DB7F4A">
      <w:pPr>
        <w:pStyle w:val="Heading3"/>
        <w:rPr>
          <w:lang w:val="en-NZ"/>
        </w:rPr>
      </w:pPr>
      <w:r>
        <w:rPr>
          <w:lang w:val="en-NZ"/>
        </w:rPr>
        <w:lastRenderedPageBreak/>
        <w:t>How do</w:t>
      </w:r>
      <w:r w:rsidR="008C51E0">
        <w:rPr>
          <w:lang w:val="en-NZ"/>
        </w:rPr>
        <w:t xml:space="preserve"> </w:t>
      </w:r>
      <w:r w:rsidR="008A08A0">
        <w:rPr>
          <w:lang w:val="en-NZ"/>
        </w:rPr>
        <w:t xml:space="preserve">options for </w:t>
      </w:r>
      <w:r w:rsidR="008C51E0">
        <w:rPr>
          <w:lang w:val="en-NZ"/>
        </w:rPr>
        <w:t>wider</w:t>
      </w:r>
      <w:r>
        <w:rPr>
          <w:lang w:val="en-NZ"/>
        </w:rPr>
        <w:t xml:space="preserve"> access </w:t>
      </w:r>
      <w:r w:rsidR="00ED7780">
        <w:rPr>
          <w:lang w:val="en-NZ"/>
        </w:rPr>
        <w:t xml:space="preserve">to kerbside dry recycling </w:t>
      </w:r>
      <w:r>
        <w:rPr>
          <w:lang w:val="en-NZ"/>
        </w:rPr>
        <w:t>compare to the counterfactual?</w:t>
      </w: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1279"/>
        <w:gridCol w:w="1365"/>
        <w:gridCol w:w="2841"/>
        <w:gridCol w:w="752"/>
        <w:gridCol w:w="2090"/>
        <w:gridCol w:w="2841"/>
        <w:gridCol w:w="29"/>
      </w:tblGrid>
      <w:tr w:rsidR="00ED641F" w:rsidRPr="00FB7468" w14:paraId="6EF2261C" w14:textId="77777777" w:rsidTr="002B3E83">
        <w:trPr>
          <w:gridAfter w:val="1"/>
          <w:wAfter w:w="10" w:type="pct"/>
          <w:trHeight w:val="933"/>
        </w:trPr>
        <w:tc>
          <w:tcPr>
            <w:tcW w:w="1201" w:type="pct"/>
            <w:vMerge w:val="restart"/>
            <w:shd w:val="clear" w:color="auto" w:fill="F2F2F2" w:themeFill="background1" w:themeFillShade="F2"/>
          </w:tcPr>
          <w:p w14:paraId="11E21E78" w14:textId="7C81A76A" w:rsidR="00ED641F" w:rsidRPr="001B37E3" w:rsidRDefault="00ED7780" w:rsidP="002B6863">
            <w:pPr>
              <w:spacing w:before="60" w:after="60" w:line="276" w:lineRule="auto"/>
              <w:rPr>
                <w:rFonts w:asciiTheme="minorHAnsi" w:hAnsiTheme="minorHAnsi" w:cstheme="minorHAnsi"/>
                <w:b/>
                <w:bCs/>
                <w:color w:val="FFFFFF" w:themeColor="background1"/>
                <w:sz w:val="20"/>
              </w:rPr>
            </w:pPr>
            <w:r w:rsidRPr="001B37E3">
              <w:rPr>
                <w:rFonts w:asciiTheme="minorHAnsi" w:hAnsiTheme="minorHAnsi" w:cstheme="minorHAnsi"/>
                <w:b/>
                <w:bCs/>
                <w:color w:val="000000" w:themeColor="text1"/>
                <w:sz w:val="20"/>
              </w:rPr>
              <w:t xml:space="preserve">Table </w:t>
            </w:r>
            <w:r w:rsidR="00FB7468" w:rsidRPr="00486B65">
              <w:rPr>
                <w:rFonts w:asciiTheme="minorHAnsi" w:hAnsiTheme="minorHAnsi" w:cstheme="minorHAnsi"/>
                <w:b/>
                <w:color w:val="000000" w:themeColor="text1"/>
                <w:sz w:val="20"/>
              </w:rPr>
              <w:t>1</w:t>
            </w:r>
            <w:r w:rsidR="00486B65">
              <w:rPr>
                <w:rFonts w:asciiTheme="minorHAnsi" w:hAnsiTheme="minorHAnsi" w:cstheme="minorHAnsi"/>
                <w:b/>
                <w:color w:val="000000" w:themeColor="text1"/>
                <w:sz w:val="20"/>
              </w:rPr>
              <w:t>8</w:t>
            </w:r>
            <w:r w:rsidR="00FB7468" w:rsidRPr="001B37E3">
              <w:rPr>
                <w:rFonts w:asciiTheme="minorHAnsi" w:hAnsiTheme="minorHAnsi" w:cstheme="minorHAnsi"/>
                <w:b/>
                <w:bCs/>
                <w:color w:val="000000" w:themeColor="text1"/>
                <w:sz w:val="20"/>
              </w:rPr>
              <w:t xml:space="preserve"> </w:t>
            </w:r>
            <w:r w:rsidR="00700B89" w:rsidRPr="001B37E3">
              <w:rPr>
                <w:rFonts w:asciiTheme="minorHAnsi" w:hAnsiTheme="minorHAnsi" w:cstheme="minorHAnsi"/>
                <w:b/>
                <w:bCs/>
                <w:color w:val="000000" w:themeColor="text1"/>
                <w:sz w:val="20"/>
              </w:rPr>
              <w:t>Wider</w:t>
            </w:r>
            <w:r w:rsidR="00ED641F" w:rsidRPr="001B37E3">
              <w:rPr>
                <w:rFonts w:asciiTheme="minorHAnsi" w:hAnsiTheme="minorHAnsi" w:cstheme="minorHAnsi"/>
                <w:b/>
                <w:bCs/>
                <w:color w:val="000000" w:themeColor="text1"/>
                <w:sz w:val="20"/>
              </w:rPr>
              <w:t xml:space="preserve"> access to kerbside dry recycling collections</w:t>
            </w:r>
          </w:p>
        </w:tc>
        <w:tc>
          <w:tcPr>
            <w:tcW w:w="897" w:type="pct"/>
            <w:gridSpan w:val="2"/>
            <w:shd w:val="clear" w:color="auto" w:fill="F2F2F2" w:themeFill="background1" w:themeFillShade="F2"/>
          </w:tcPr>
          <w:p w14:paraId="5E5E032A" w14:textId="77777777" w:rsidR="002B6863" w:rsidRDefault="00ED641F" w:rsidP="002B6863">
            <w:pPr>
              <w:spacing w:after="0" w:line="240" w:lineRule="auto"/>
              <w:rPr>
                <w:rFonts w:asciiTheme="minorHAnsi" w:hAnsiTheme="minorHAnsi" w:cstheme="minorHAnsi"/>
                <w:b/>
                <w:bCs/>
                <w:color w:val="000000" w:themeColor="text1"/>
                <w:sz w:val="20"/>
              </w:rPr>
            </w:pPr>
            <w:r w:rsidRPr="001B37E3">
              <w:rPr>
                <w:rFonts w:asciiTheme="minorHAnsi" w:hAnsiTheme="minorHAnsi" w:cstheme="minorHAnsi"/>
                <w:b/>
                <w:bCs/>
                <w:color w:val="000000" w:themeColor="text1"/>
                <w:sz w:val="20"/>
              </w:rPr>
              <w:t>Option 1</w:t>
            </w:r>
          </w:p>
          <w:p w14:paraId="2AB7ABED" w14:textId="5DCEB762" w:rsidR="00ED641F" w:rsidRPr="001B37E3" w:rsidRDefault="00ED641F" w:rsidP="002B6863">
            <w:pPr>
              <w:spacing w:after="0" w:line="240" w:lineRule="auto"/>
              <w:rPr>
                <w:rFonts w:asciiTheme="minorHAnsi" w:hAnsiTheme="minorHAnsi" w:cstheme="minorHAnsi"/>
                <w:b/>
                <w:bCs/>
                <w:color w:val="000000" w:themeColor="text1"/>
                <w:sz w:val="20"/>
              </w:rPr>
            </w:pPr>
            <w:r w:rsidRPr="001B37E3">
              <w:rPr>
                <w:rFonts w:asciiTheme="minorHAnsi" w:hAnsiTheme="minorHAnsi" w:cstheme="minorHAnsi"/>
                <w:b/>
                <w:bCs/>
                <w:i/>
                <w:iCs/>
                <w:color w:val="000000" w:themeColor="text1"/>
                <w:sz w:val="20"/>
              </w:rPr>
              <w:t>Counterfactual</w:t>
            </w:r>
          </w:p>
        </w:tc>
        <w:tc>
          <w:tcPr>
            <w:tcW w:w="964" w:type="pct"/>
            <w:shd w:val="clear" w:color="auto" w:fill="F2F2F2" w:themeFill="background1" w:themeFillShade="F2"/>
          </w:tcPr>
          <w:p w14:paraId="74F184BA" w14:textId="77777777" w:rsidR="002B6863" w:rsidRDefault="00ED641F" w:rsidP="002B6863">
            <w:pPr>
              <w:spacing w:after="0" w:line="240" w:lineRule="auto"/>
              <w:rPr>
                <w:rFonts w:asciiTheme="minorHAnsi" w:hAnsiTheme="minorHAnsi" w:cstheme="minorHAnsi"/>
                <w:b/>
                <w:bCs/>
                <w:color w:val="000000" w:themeColor="text1"/>
                <w:sz w:val="20"/>
              </w:rPr>
            </w:pPr>
            <w:r w:rsidRPr="001B37E3">
              <w:rPr>
                <w:rFonts w:asciiTheme="minorHAnsi" w:hAnsiTheme="minorHAnsi" w:cstheme="minorHAnsi"/>
                <w:b/>
                <w:bCs/>
                <w:color w:val="000000" w:themeColor="text1"/>
                <w:sz w:val="20"/>
              </w:rPr>
              <w:t>Option 2</w:t>
            </w:r>
          </w:p>
          <w:p w14:paraId="634B5DC4" w14:textId="71CC365A" w:rsidR="00ED641F" w:rsidRPr="001B37E3" w:rsidRDefault="008C245B" w:rsidP="002B6863">
            <w:pPr>
              <w:spacing w:after="0" w:line="240" w:lineRule="auto"/>
              <w:rPr>
                <w:rFonts w:asciiTheme="minorHAnsi" w:hAnsiTheme="minorHAnsi" w:cstheme="minorHAnsi"/>
                <w:b/>
                <w:bCs/>
                <w:color w:val="000000" w:themeColor="text1"/>
                <w:sz w:val="20"/>
              </w:rPr>
            </w:pPr>
            <w:r>
              <w:rPr>
                <w:rFonts w:asciiTheme="minorHAnsi" w:hAnsiTheme="minorHAnsi" w:cstheme="minorHAnsi"/>
                <w:b/>
                <w:bCs/>
                <w:sz w:val="20"/>
              </w:rPr>
              <w:t>Guidance, t</w:t>
            </w:r>
            <w:r w:rsidR="002B6863">
              <w:rPr>
                <w:rFonts w:asciiTheme="minorHAnsi" w:hAnsiTheme="minorHAnsi" w:cstheme="minorHAnsi"/>
                <w:b/>
                <w:bCs/>
                <w:sz w:val="20"/>
              </w:rPr>
              <w:t xml:space="preserve">echnical </w:t>
            </w:r>
            <w:proofErr w:type="gramStart"/>
            <w:r w:rsidR="002B6863">
              <w:rPr>
                <w:rFonts w:asciiTheme="minorHAnsi" w:hAnsiTheme="minorHAnsi" w:cstheme="minorHAnsi"/>
                <w:b/>
                <w:bCs/>
                <w:sz w:val="20"/>
              </w:rPr>
              <w:t>support</w:t>
            </w:r>
            <w:proofErr w:type="gramEnd"/>
            <w:r w:rsidR="002B6863">
              <w:rPr>
                <w:rFonts w:asciiTheme="minorHAnsi" w:hAnsiTheme="minorHAnsi" w:cstheme="minorHAnsi"/>
                <w:b/>
                <w:bCs/>
                <w:sz w:val="20"/>
              </w:rPr>
              <w:t xml:space="preserve"> and</w:t>
            </w:r>
            <w:r w:rsidR="00ED641F" w:rsidRPr="001B37E3">
              <w:rPr>
                <w:rFonts w:asciiTheme="minorHAnsi" w:hAnsiTheme="minorHAnsi" w:cstheme="minorHAnsi"/>
                <w:b/>
                <w:bCs/>
                <w:sz w:val="20"/>
              </w:rPr>
              <w:t xml:space="preserve"> </w:t>
            </w:r>
            <w:r w:rsidR="00466F30" w:rsidRPr="001B37E3">
              <w:rPr>
                <w:rFonts w:asciiTheme="minorHAnsi" w:hAnsiTheme="minorHAnsi" w:cstheme="minorHAnsi"/>
                <w:b/>
                <w:bCs/>
                <w:sz w:val="20"/>
              </w:rPr>
              <w:t>investment</w:t>
            </w:r>
          </w:p>
        </w:tc>
        <w:tc>
          <w:tcPr>
            <w:tcW w:w="964" w:type="pct"/>
            <w:gridSpan w:val="2"/>
            <w:shd w:val="clear" w:color="auto" w:fill="F2F2F2" w:themeFill="background1" w:themeFillShade="F2"/>
          </w:tcPr>
          <w:p w14:paraId="46E60099" w14:textId="77777777" w:rsidR="002B6863" w:rsidRDefault="00ED641F" w:rsidP="002B6863">
            <w:pPr>
              <w:spacing w:after="0" w:line="240" w:lineRule="auto"/>
              <w:rPr>
                <w:rFonts w:asciiTheme="minorHAnsi" w:hAnsiTheme="minorHAnsi" w:cstheme="minorHAnsi"/>
                <w:b/>
                <w:bCs/>
                <w:sz w:val="20"/>
              </w:rPr>
            </w:pPr>
            <w:r w:rsidRPr="001B37E3">
              <w:rPr>
                <w:rFonts w:asciiTheme="minorHAnsi" w:hAnsiTheme="minorHAnsi" w:cstheme="minorHAnsi"/>
                <w:b/>
                <w:bCs/>
                <w:sz w:val="20"/>
              </w:rPr>
              <w:t>Option 3</w:t>
            </w:r>
          </w:p>
          <w:p w14:paraId="5D590AA8" w14:textId="72B41493" w:rsidR="00ED641F" w:rsidRPr="001B37E3" w:rsidRDefault="00ED641F" w:rsidP="002B6863">
            <w:pPr>
              <w:spacing w:after="0" w:line="240" w:lineRule="auto"/>
              <w:rPr>
                <w:rFonts w:asciiTheme="minorHAnsi" w:hAnsiTheme="minorHAnsi" w:cstheme="minorHAnsi"/>
                <w:b/>
                <w:bCs/>
                <w:sz w:val="20"/>
              </w:rPr>
            </w:pPr>
            <w:r w:rsidRPr="001B37E3">
              <w:rPr>
                <w:rFonts w:asciiTheme="minorHAnsi" w:hAnsiTheme="minorHAnsi" w:cstheme="minorHAnsi"/>
                <w:b/>
                <w:bCs/>
                <w:sz w:val="20"/>
              </w:rPr>
              <w:t>Mandatory minimum diversion rate</w:t>
            </w:r>
            <w:r w:rsidR="00F43143">
              <w:rPr>
                <w:rFonts w:asciiTheme="minorHAnsi" w:hAnsiTheme="minorHAnsi" w:cstheme="minorHAnsi"/>
                <w:b/>
                <w:bCs/>
                <w:sz w:val="20"/>
              </w:rPr>
              <w:t xml:space="preserve"> for kerbside collections</w:t>
            </w:r>
          </w:p>
          <w:p w14:paraId="3BFAC2CC" w14:textId="20447C18" w:rsidR="00ED641F" w:rsidRPr="001B37E3" w:rsidRDefault="00ED641F" w:rsidP="002B6863">
            <w:pPr>
              <w:spacing w:after="0" w:line="240" w:lineRule="auto"/>
              <w:rPr>
                <w:rFonts w:asciiTheme="minorHAnsi" w:hAnsiTheme="minorHAnsi" w:cstheme="minorHAnsi"/>
                <w:i/>
                <w:iCs/>
                <w:sz w:val="20"/>
              </w:rPr>
            </w:pPr>
            <w:r w:rsidRPr="001B37E3">
              <w:rPr>
                <w:rFonts w:asciiTheme="minorHAnsi" w:hAnsiTheme="minorHAnsi" w:cstheme="minorHAnsi"/>
                <w:i/>
                <w:iCs/>
                <w:sz w:val="16"/>
                <w:szCs w:val="16"/>
              </w:rPr>
              <w:t xml:space="preserve">(+ increased </w:t>
            </w:r>
            <w:r w:rsidR="00466F30" w:rsidRPr="001B37E3">
              <w:rPr>
                <w:rFonts w:asciiTheme="minorHAnsi" w:hAnsiTheme="minorHAnsi" w:cstheme="minorHAnsi"/>
                <w:i/>
                <w:iCs/>
                <w:sz w:val="16"/>
                <w:szCs w:val="16"/>
              </w:rPr>
              <w:t>investment</w:t>
            </w:r>
            <w:r w:rsidRPr="001B37E3">
              <w:rPr>
                <w:rFonts w:asciiTheme="minorHAnsi" w:hAnsiTheme="minorHAnsi" w:cstheme="minorHAnsi"/>
                <w:i/>
                <w:iCs/>
                <w:sz w:val="16"/>
                <w:szCs w:val="16"/>
              </w:rPr>
              <w:t xml:space="preserve"> and support)</w:t>
            </w:r>
          </w:p>
        </w:tc>
        <w:tc>
          <w:tcPr>
            <w:tcW w:w="964" w:type="pct"/>
            <w:shd w:val="clear" w:color="auto" w:fill="F2F2F2" w:themeFill="background1" w:themeFillShade="F2"/>
          </w:tcPr>
          <w:p w14:paraId="1057A84D" w14:textId="77777777" w:rsidR="002B6863" w:rsidRDefault="00ED641F" w:rsidP="002B6863">
            <w:pPr>
              <w:spacing w:after="0" w:line="240" w:lineRule="auto"/>
              <w:rPr>
                <w:rFonts w:asciiTheme="minorHAnsi" w:hAnsiTheme="minorHAnsi" w:cstheme="minorHAnsi"/>
                <w:b/>
                <w:bCs/>
                <w:sz w:val="20"/>
              </w:rPr>
            </w:pPr>
            <w:r w:rsidRPr="001B37E3">
              <w:rPr>
                <w:rFonts w:asciiTheme="minorHAnsi" w:hAnsiTheme="minorHAnsi" w:cstheme="minorHAnsi"/>
                <w:b/>
                <w:bCs/>
                <w:sz w:val="20"/>
              </w:rPr>
              <w:t>Option 4</w:t>
            </w:r>
          </w:p>
          <w:p w14:paraId="1E0FD7F0" w14:textId="03A464BF" w:rsidR="00ED641F" w:rsidRPr="001B37E3" w:rsidRDefault="00794EE7" w:rsidP="002B6863">
            <w:pPr>
              <w:spacing w:after="0" w:line="240" w:lineRule="auto"/>
              <w:rPr>
                <w:rFonts w:asciiTheme="minorHAnsi" w:hAnsiTheme="minorHAnsi" w:cstheme="minorHAnsi"/>
                <w:b/>
                <w:bCs/>
                <w:sz w:val="20"/>
              </w:rPr>
            </w:pPr>
            <w:r>
              <w:rPr>
                <w:rFonts w:asciiTheme="minorHAnsi" w:hAnsiTheme="minorHAnsi" w:cstheme="minorHAnsi"/>
                <w:b/>
                <w:bCs/>
                <w:sz w:val="20"/>
              </w:rPr>
              <w:t>C</w:t>
            </w:r>
            <w:r w:rsidR="00ED641F" w:rsidRPr="001B37E3">
              <w:rPr>
                <w:rFonts w:asciiTheme="minorHAnsi" w:hAnsiTheme="minorHAnsi" w:cstheme="minorHAnsi"/>
                <w:b/>
                <w:bCs/>
                <w:sz w:val="20"/>
              </w:rPr>
              <w:t>ouncil</w:t>
            </w:r>
            <w:r>
              <w:rPr>
                <w:rFonts w:asciiTheme="minorHAnsi" w:hAnsiTheme="minorHAnsi" w:cstheme="minorHAnsi"/>
                <w:b/>
                <w:bCs/>
                <w:sz w:val="20"/>
              </w:rPr>
              <w:t xml:space="preserve">s must provide </w:t>
            </w:r>
            <w:r w:rsidR="002B7BC5">
              <w:rPr>
                <w:rFonts w:asciiTheme="minorHAnsi" w:hAnsiTheme="minorHAnsi" w:cstheme="minorHAnsi"/>
                <w:b/>
                <w:bCs/>
                <w:sz w:val="20"/>
              </w:rPr>
              <w:t>a</w:t>
            </w:r>
            <w:r w:rsidR="00ED641F" w:rsidRPr="001B37E3">
              <w:rPr>
                <w:rFonts w:asciiTheme="minorHAnsi" w:hAnsiTheme="minorHAnsi" w:cstheme="minorHAnsi"/>
                <w:b/>
                <w:bCs/>
                <w:sz w:val="20"/>
              </w:rPr>
              <w:t xml:space="preserve"> </w:t>
            </w:r>
            <w:r w:rsidR="00943B79">
              <w:rPr>
                <w:rFonts w:asciiTheme="minorHAnsi" w:hAnsiTheme="minorHAnsi" w:cstheme="minorHAnsi"/>
                <w:b/>
                <w:bCs/>
                <w:sz w:val="20"/>
              </w:rPr>
              <w:t xml:space="preserve">kerbside </w:t>
            </w:r>
            <w:r w:rsidR="00ED641F" w:rsidRPr="001B37E3">
              <w:rPr>
                <w:rFonts w:asciiTheme="minorHAnsi" w:hAnsiTheme="minorHAnsi" w:cstheme="minorHAnsi"/>
                <w:b/>
                <w:bCs/>
                <w:sz w:val="20"/>
              </w:rPr>
              <w:t>recycling collection</w:t>
            </w:r>
          </w:p>
          <w:p w14:paraId="60DBE522" w14:textId="20AE9DF3" w:rsidR="00ED641F" w:rsidRPr="001B37E3" w:rsidRDefault="00ED641F" w:rsidP="002B6863">
            <w:pPr>
              <w:spacing w:after="0" w:line="240" w:lineRule="auto"/>
              <w:rPr>
                <w:rFonts w:asciiTheme="minorHAnsi" w:hAnsiTheme="minorHAnsi" w:cstheme="minorHAnsi"/>
                <w:b/>
                <w:bCs/>
                <w:sz w:val="20"/>
              </w:rPr>
            </w:pPr>
            <w:r w:rsidRPr="001B37E3">
              <w:rPr>
                <w:rFonts w:asciiTheme="minorHAnsi" w:hAnsiTheme="minorHAnsi" w:cstheme="minorHAnsi"/>
                <w:i/>
                <w:iCs/>
                <w:sz w:val="16"/>
                <w:szCs w:val="16"/>
              </w:rPr>
              <w:t xml:space="preserve">(+ increased </w:t>
            </w:r>
            <w:r w:rsidR="00466F30" w:rsidRPr="001B37E3">
              <w:rPr>
                <w:rFonts w:asciiTheme="minorHAnsi" w:hAnsiTheme="minorHAnsi" w:cstheme="minorHAnsi"/>
                <w:i/>
                <w:iCs/>
                <w:sz w:val="16"/>
                <w:szCs w:val="16"/>
              </w:rPr>
              <w:t>investment</w:t>
            </w:r>
            <w:r w:rsidRPr="001B37E3">
              <w:rPr>
                <w:rFonts w:asciiTheme="minorHAnsi" w:hAnsiTheme="minorHAnsi" w:cstheme="minorHAnsi"/>
                <w:i/>
                <w:iCs/>
                <w:sz w:val="16"/>
                <w:szCs w:val="16"/>
              </w:rPr>
              <w:t xml:space="preserve"> and support)</w:t>
            </w:r>
          </w:p>
        </w:tc>
      </w:tr>
      <w:tr w:rsidR="005F570B" w:rsidRPr="00FB7468" w14:paraId="2792F9FC" w14:textId="77777777" w:rsidTr="00486B65">
        <w:trPr>
          <w:gridAfter w:val="1"/>
          <w:wAfter w:w="10" w:type="pct"/>
          <w:trHeight w:val="137"/>
        </w:trPr>
        <w:tc>
          <w:tcPr>
            <w:tcW w:w="1201" w:type="pct"/>
            <w:vMerge/>
            <w:shd w:val="clear" w:color="auto" w:fill="F2F2F2" w:themeFill="background1" w:themeFillShade="F2"/>
            <w:vAlign w:val="center"/>
          </w:tcPr>
          <w:p w14:paraId="5AACFB6D" w14:textId="77777777" w:rsidR="005F570B" w:rsidRPr="001B37E3" w:rsidRDefault="005F570B" w:rsidP="005F570B">
            <w:pPr>
              <w:spacing w:before="60" w:after="60" w:line="276" w:lineRule="auto"/>
              <w:jc w:val="center"/>
              <w:rPr>
                <w:rFonts w:asciiTheme="minorHAnsi" w:hAnsiTheme="minorHAnsi" w:cstheme="minorHAnsi"/>
                <w:i/>
                <w:color w:val="000000" w:themeColor="text1"/>
                <w:sz w:val="20"/>
              </w:rPr>
            </w:pPr>
          </w:p>
        </w:tc>
        <w:tc>
          <w:tcPr>
            <w:tcW w:w="897" w:type="pct"/>
            <w:gridSpan w:val="2"/>
            <w:shd w:val="clear" w:color="auto" w:fill="F2F2F2" w:themeFill="background1" w:themeFillShade="F2"/>
            <w:vAlign w:val="center"/>
          </w:tcPr>
          <w:p w14:paraId="39367D28" w14:textId="77777777" w:rsidR="005F570B" w:rsidRPr="001B37E3" w:rsidRDefault="005F570B" w:rsidP="005F570B">
            <w:pPr>
              <w:spacing w:after="0" w:line="240" w:lineRule="auto"/>
              <w:jc w:val="center"/>
              <w:rPr>
                <w:rFonts w:asciiTheme="minorHAnsi" w:hAnsiTheme="minorHAnsi" w:cstheme="minorHAnsi"/>
                <w:color w:val="000000" w:themeColor="text1"/>
                <w:sz w:val="20"/>
              </w:rPr>
            </w:pPr>
            <w:r w:rsidRPr="00B24B6C">
              <w:rPr>
                <w:rFonts w:asciiTheme="minorHAnsi" w:hAnsiTheme="minorHAnsi" w:cstheme="minorHAnsi"/>
                <w:i/>
                <w:iCs/>
                <w:color w:val="000000" w:themeColor="text1"/>
                <w:sz w:val="20"/>
              </w:rPr>
              <w:t>Counterfactual</w:t>
            </w:r>
          </w:p>
        </w:tc>
        <w:tc>
          <w:tcPr>
            <w:tcW w:w="2892" w:type="pct"/>
            <w:gridSpan w:val="4"/>
            <w:shd w:val="clear" w:color="auto" w:fill="F2F2F2" w:themeFill="background1" w:themeFillShade="F2"/>
            <w:vAlign w:val="center"/>
          </w:tcPr>
          <w:p w14:paraId="7A6C4B55" w14:textId="53C3B853" w:rsidR="005F570B" w:rsidRPr="001B37E3" w:rsidRDefault="005F570B" w:rsidP="005F570B">
            <w:pPr>
              <w:spacing w:after="0" w:line="240" w:lineRule="auto"/>
              <w:jc w:val="center"/>
              <w:rPr>
                <w:rFonts w:asciiTheme="minorHAnsi" w:hAnsiTheme="minorHAnsi" w:cstheme="minorHAnsi"/>
                <w:color w:val="000000" w:themeColor="text1"/>
                <w:sz w:val="20"/>
              </w:rPr>
            </w:pPr>
            <w:r w:rsidRPr="00B24B6C">
              <w:rPr>
                <w:rFonts w:asciiTheme="minorHAnsi" w:hAnsiTheme="minorHAnsi" w:cstheme="minorHAnsi"/>
                <w:i/>
                <w:iCs/>
                <w:sz w:val="20"/>
              </w:rPr>
              <w:t>Change from counterfactual</w:t>
            </w:r>
          </w:p>
        </w:tc>
      </w:tr>
      <w:tr w:rsidR="00ED641F" w:rsidRPr="00FB7468" w14:paraId="568CD1BD" w14:textId="77777777" w:rsidTr="005437F2">
        <w:trPr>
          <w:gridAfter w:val="1"/>
          <w:wAfter w:w="10" w:type="pct"/>
          <w:trHeight w:val="615"/>
        </w:trPr>
        <w:tc>
          <w:tcPr>
            <w:tcW w:w="1201" w:type="pct"/>
            <w:shd w:val="clear" w:color="auto" w:fill="F2F2F2" w:themeFill="background1" w:themeFillShade="F2"/>
          </w:tcPr>
          <w:p w14:paraId="4C8D06FF" w14:textId="77777777" w:rsidR="00ED641F" w:rsidRPr="00FB7468" w:rsidRDefault="00ED641F" w:rsidP="004F616F">
            <w:pPr>
              <w:spacing w:before="60" w:after="60" w:line="240" w:lineRule="auto"/>
              <w:jc w:val="both"/>
              <w:rPr>
                <w:rFonts w:asciiTheme="minorHAnsi" w:eastAsia="Calibri" w:hAnsiTheme="minorHAnsi" w:cstheme="minorHAnsi"/>
                <w:color w:val="000000" w:themeColor="text1"/>
                <w:sz w:val="20"/>
              </w:rPr>
            </w:pPr>
            <w:r w:rsidRPr="00FB7468">
              <w:rPr>
                <w:rFonts w:asciiTheme="minorHAnsi" w:eastAsia="Calibri" w:hAnsiTheme="minorHAnsi" w:cstheme="minorHAnsi"/>
                <w:color w:val="000000" w:themeColor="text1"/>
                <w:sz w:val="20"/>
              </w:rPr>
              <w:t>Effectiveness</w:t>
            </w:r>
          </w:p>
          <w:p w14:paraId="5952454B" w14:textId="0B42BD64" w:rsidR="00ED641F" w:rsidRPr="00CE5EB6" w:rsidRDefault="00CE5EB6" w:rsidP="004F616F">
            <w:pPr>
              <w:spacing w:after="60" w:line="240" w:lineRule="auto"/>
              <w:rPr>
                <w:rFonts w:asciiTheme="minorHAnsi" w:hAnsiTheme="minorHAnsi" w:cstheme="minorHAnsi"/>
                <w:i/>
                <w:iCs/>
                <w:sz w:val="18"/>
                <w:szCs w:val="18"/>
              </w:rPr>
            </w:pPr>
            <w:r w:rsidRPr="00CE5EB6">
              <w:rPr>
                <w:rFonts w:asciiTheme="minorHAnsi" w:hAnsiTheme="minorHAnsi" w:cstheme="minorHAnsi"/>
                <w:i/>
                <w:iCs/>
                <w:sz w:val="18"/>
                <w:szCs w:val="18"/>
              </w:rPr>
              <w:t xml:space="preserve">Criteria: </w:t>
            </w:r>
            <w:r w:rsidR="00ED641F" w:rsidRPr="00CE5EB6">
              <w:rPr>
                <w:rFonts w:asciiTheme="minorHAnsi" w:hAnsiTheme="minorHAnsi" w:cstheme="minorHAnsi"/>
                <w:i/>
                <w:iCs/>
                <w:sz w:val="18"/>
                <w:szCs w:val="18"/>
              </w:rPr>
              <w:t xml:space="preserve">How likely is increased participation and </w:t>
            </w:r>
            <w:r w:rsidR="005E6FD4" w:rsidRPr="00CE5EB6">
              <w:rPr>
                <w:rFonts w:asciiTheme="minorHAnsi" w:hAnsiTheme="minorHAnsi" w:cstheme="minorHAnsi"/>
                <w:i/>
                <w:iCs/>
                <w:sz w:val="18"/>
                <w:szCs w:val="18"/>
              </w:rPr>
              <w:t xml:space="preserve">therefore an increase in </w:t>
            </w:r>
            <w:r w:rsidR="00ED641F" w:rsidRPr="00CE5EB6">
              <w:rPr>
                <w:rFonts w:asciiTheme="minorHAnsi" w:hAnsiTheme="minorHAnsi" w:cstheme="minorHAnsi"/>
                <w:i/>
                <w:iCs/>
                <w:sz w:val="18"/>
                <w:szCs w:val="18"/>
              </w:rPr>
              <w:t>quantities of recycling collected?</w:t>
            </w:r>
          </w:p>
          <w:p w14:paraId="619550B6" w14:textId="6D1DB89B" w:rsidR="00ED641F" w:rsidRPr="00FB7468" w:rsidRDefault="008351A0" w:rsidP="004F616F">
            <w:pPr>
              <w:spacing w:after="60" w:line="240" w:lineRule="auto"/>
              <w:rPr>
                <w:rFonts w:asciiTheme="minorHAnsi" w:hAnsiTheme="minorHAnsi" w:cstheme="minorHAnsi"/>
                <w:sz w:val="20"/>
              </w:rPr>
            </w:pPr>
            <w:r w:rsidRPr="00CE5EB6">
              <w:rPr>
                <w:rFonts w:asciiTheme="minorHAnsi" w:hAnsiTheme="minorHAnsi" w:cstheme="minorHAnsi"/>
                <w:i/>
                <w:iCs/>
                <w:sz w:val="18"/>
                <w:szCs w:val="18"/>
              </w:rPr>
              <w:t>The</w:t>
            </w:r>
            <w:r w:rsidR="003B4570" w:rsidRPr="00CE5EB6">
              <w:rPr>
                <w:rFonts w:asciiTheme="minorHAnsi" w:hAnsiTheme="minorHAnsi" w:cstheme="minorHAnsi"/>
                <w:i/>
                <w:iCs/>
                <w:sz w:val="18"/>
                <w:szCs w:val="18"/>
              </w:rPr>
              <w:t xml:space="preserve"> p</w:t>
            </w:r>
            <w:r w:rsidR="00ED641F" w:rsidRPr="00CE5EB6">
              <w:rPr>
                <w:rFonts w:asciiTheme="minorHAnsi" w:hAnsiTheme="minorHAnsi" w:cstheme="minorHAnsi"/>
                <w:i/>
                <w:iCs/>
                <w:sz w:val="18"/>
                <w:szCs w:val="18"/>
              </w:rPr>
              <w:t>ast effectiveness of similar interventions</w:t>
            </w:r>
            <w:r w:rsidR="005437F2" w:rsidRPr="00CE5EB6">
              <w:rPr>
                <w:rFonts w:asciiTheme="minorHAnsi" w:hAnsiTheme="minorHAnsi" w:cstheme="minorHAnsi"/>
                <w:i/>
                <w:iCs/>
                <w:sz w:val="18"/>
                <w:szCs w:val="18"/>
              </w:rPr>
              <w:t>.</w:t>
            </w:r>
          </w:p>
        </w:tc>
        <w:tc>
          <w:tcPr>
            <w:tcW w:w="897" w:type="pct"/>
            <w:gridSpan w:val="2"/>
            <w:shd w:val="clear" w:color="auto" w:fill="auto"/>
          </w:tcPr>
          <w:p w14:paraId="3846466F" w14:textId="77777777" w:rsidR="00ED641F" w:rsidRPr="00C14441" w:rsidRDefault="00ED641F" w:rsidP="009F4701">
            <w:pPr>
              <w:pStyle w:val="ListParagraph"/>
              <w:spacing w:after="0" w:line="240" w:lineRule="auto"/>
              <w:ind w:left="170"/>
              <w:contextualSpacing w:val="0"/>
              <w:jc w:val="center"/>
              <w:rPr>
                <w:rFonts w:asciiTheme="minorHAnsi" w:hAnsiTheme="minorHAnsi" w:cstheme="minorHAnsi"/>
                <w:iCs/>
                <w:sz w:val="18"/>
                <w:szCs w:val="18"/>
              </w:rPr>
            </w:pPr>
            <w:r w:rsidRPr="00C14441">
              <w:rPr>
                <w:rFonts w:asciiTheme="minorHAnsi" w:hAnsiTheme="minorHAnsi" w:cstheme="minorHAnsi"/>
                <w:iCs/>
                <w:sz w:val="18"/>
                <w:szCs w:val="18"/>
              </w:rPr>
              <w:t>0</w:t>
            </w:r>
          </w:p>
          <w:p w14:paraId="7B08F4E0" w14:textId="77777777"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Councils continue to choose whether to offer a kerbside dry recycling service and to which communities.</w:t>
            </w:r>
          </w:p>
        </w:tc>
        <w:tc>
          <w:tcPr>
            <w:tcW w:w="964" w:type="pct"/>
            <w:shd w:val="clear" w:color="auto" w:fill="E2EFD9" w:themeFill="accent6" w:themeFillTint="33"/>
          </w:tcPr>
          <w:p w14:paraId="21A72C70" w14:textId="77777777" w:rsidR="00ED641F" w:rsidRPr="00C21EFE" w:rsidRDefault="00ED641F" w:rsidP="00421600">
            <w:pPr>
              <w:spacing w:after="0" w:line="240" w:lineRule="auto"/>
              <w:jc w:val="center"/>
              <w:rPr>
                <w:rFonts w:asciiTheme="minorHAnsi" w:hAnsiTheme="minorHAnsi" w:cstheme="minorHAnsi"/>
                <w:iCs/>
                <w:sz w:val="18"/>
                <w:szCs w:val="18"/>
              </w:rPr>
            </w:pPr>
            <w:r w:rsidRPr="00C21EFE">
              <w:rPr>
                <w:rFonts w:asciiTheme="minorHAnsi" w:hAnsiTheme="minorHAnsi" w:cstheme="minorHAnsi"/>
                <w:iCs/>
                <w:sz w:val="18"/>
                <w:szCs w:val="18"/>
              </w:rPr>
              <w:t>+</w:t>
            </w:r>
          </w:p>
          <w:p w14:paraId="2560904B" w14:textId="5EC02EE4"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Minor increase in provision of dry recycling collections and access</w:t>
            </w:r>
            <w:r w:rsidR="000E0BDB" w:rsidRPr="00C14441">
              <w:rPr>
                <w:rFonts w:asciiTheme="minorHAnsi" w:hAnsiTheme="minorHAnsi" w:cstheme="minorHAnsi"/>
                <w:sz w:val="18"/>
                <w:szCs w:val="18"/>
              </w:rPr>
              <w:t>.</w:t>
            </w:r>
          </w:p>
          <w:p w14:paraId="048C4B4A" w14:textId="4760FA55"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Minor reduction in environmental harm</w:t>
            </w:r>
            <w:r w:rsidR="000E0BDB" w:rsidRPr="00C14441">
              <w:rPr>
                <w:rFonts w:asciiTheme="minorHAnsi" w:hAnsiTheme="minorHAnsi" w:cstheme="minorHAnsi"/>
                <w:sz w:val="18"/>
                <w:szCs w:val="18"/>
              </w:rPr>
              <w:t>.</w:t>
            </w:r>
          </w:p>
        </w:tc>
        <w:tc>
          <w:tcPr>
            <w:tcW w:w="964" w:type="pct"/>
            <w:gridSpan w:val="2"/>
            <w:shd w:val="clear" w:color="auto" w:fill="E2EFD9" w:themeFill="accent6" w:themeFillTint="33"/>
          </w:tcPr>
          <w:p w14:paraId="153118A6" w14:textId="77777777" w:rsidR="00ED641F" w:rsidRPr="00C21EFE" w:rsidRDefault="00ED641F" w:rsidP="00421600">
            <w:pPr>
              <w:spacing w:after="0" w:line="240" w:lineRule="auto"/>
              <w:jc w:val="center"/>
              <w:rPr>
                <w:rFonts w:asciiTheme="minorHAnsi" w:hAnsiTheme="minorHAnsi" w:cstheme="minorHAnsi"/>
                <w:iCs/>
                <w:sz w:val="18"/>
                <w:szCs w:val="18"/>
              </w:rPr>
            </w:pPr>
            <w:r w:rsidRPr="00C21EFE">
              <w:rPr>
                <w:rFonts w:asciiTheme="minorHAnsi" w:hAnsiTheme="minorHAnsi" w:cstheme="minorHAnsi"/>
                <w:iCs/>
                <w:sz w:val="18"/>
                <w:szCs w:val="18"/>
              </w:rPr>
              <w:t>+</w:t>
            </w:r>
          </w:p>
          <w:p w14:paraId="178B45B7" w14:textId="5C025428"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Minor increase in provision of dry recycling collections and access</w:t>
            </w:r>
            <w:r w:rsidR="00B737B6" w:rsidRPr="00C14441">
              <w:rPr>
                <w:rFonts w:asciiTheme="minorHAnsi" w:hAnsiTheme="minorHAnsi" w:cstheme="minorHAnsi"/>
                <w:sz w:val="18"/>
                <w:szCs w:val="18"/>
              </w:rPr>
              <w:t>.</w:t>
            </w:r>
          </w:p>
          <w:p w14:paraId="54FE33CD" w14:textId="320911C2" w:rsidR="00ED641F" w:rsidRPr="00C14441" w:rsidRDefault="007F22FE" w:rsidP="00A3659A">
            <w:pPr>
              <w:spacing w:after="60" w:line="240" w:lineRule="auto"/>
              <w:rPr>
                <w:rFonts w:asciiTheme="minorHAnsi" w:hAnsiTheme="minorHAnsi" w:cstheme="minorHAnsi"/>
                <w:sz w:val="18"/>
                <w:szCs w:val="18"/>
              </w:rPr>
            </w:pPr>
            <w:r>
              <w:rPr>
                <w:rFonts w:asciiTheme="minorHAnsi" w:hAnsiTheme="minorHAnsi" w:cstheme="minorHAnsi"/>
                <w:sz w:val="18"/>
                <w:szCs w:val="18"/>
              </w:rPr>
              <w:t>Increased</w:t>
            </w:r>
            <w:r w:rsidRPr="00C14441">
              <w:rPr>
                <w:rFonts w:asciiTheme="minorHAnsi" w:hAnsiTheme="minorHAnsi" w:cstheme="minorHAnsi"/>
                <w:sz w:val="18"/>
                <w:szCs w:val="18"/>
              </w:rPr>
              <w:t xml:space="preserve"> </w:t>
            </w:r>
            <w:r w:rsidR="00ED641F" w:rsidRPr="00C14441">
              <w:rPr>
                <w:rFonts w:asciiTheme="minorHAnsi" w:hAnsiTheme="minorHAnsi" w:cstheme="minorHAnsi"/>
                <w:sz w:val="18"/>
                <w:szCs w:val="18"/>
              </w:rPr>
              <w:t>reduction in environmental harm</w:t>
            </w:r>
            <w:r w:rsidR="00B737B6" w:rsidRPr="00C14441">
              <w:rPr>
                <w:rFonts w:asciiTheme="minorHAnsi" w:hAnsiTheme="minorHAnsi" w:cstheme="minorHAnsi"/>
                <w:sz w:val="18"/>
                <w:szCs w:val="18"/>
              </w:rPr>
              <w:t>.</w:t>
            </w:r>
          </w:p>
        </w:tc>
        <w:tc>
          <w:tcPr>
            <w:tcW w:w="964" w:type="pct"/>
            <w:shd w:val="clear" w:color="auto" w:fill="C5E0B3" w:themeFill="accent6" w:themeFillTint="66"/>
          </w:tcPr>
          <w:p w14:paraId="371633C3" w14:textId="77777777" w:rsidR="00ED641F" w:rsidRPr="00C21EFE" w:rsidRDefault="00ED641F" w:rsidP="00421600">
            <w:pPr>
              <w:spacing w:after="0" w:line="240" w:lineRule="auto"/>
              <w:jc w:val="center"/>
              <w:rPr>
                <w:rFonts w:asciiTheme="minorHAnsi" w:hAnsiTheme="minorHAnsi" w:cstheme="minorHAnsi"/>
                <w:iCs/>
                <w:sz w:val="18"/>
                <w:szCs w:val="18"/>
              </w:rPr>
            </w:pPr>
            <w:r w:rsidRPr="00C21EFE">
              <w:rPr>
                <w:rFonts w:asciiTheme="minorHAnsi" w:hAnsiTheme="minorHAnsi" w:cstheme="minorHAnsi"/>
                <w:iCs/>
                <w:sz w:val="18"/>
                <w:szCs w:val="18"/>
              </w:rPr>
              <w:t>++</w:t>
            </w:r>
          </w:p>
          <w:p w14:paraId="69CC9615" w14:textId="6888548F" w:rsidR="00ED641F" w:rsidRPr="00C14441" w:rsidRDefault="001E46EE" w:rsidP="00A3659A">
            <w:pPr>
              <w:spacing w:after="60" w:line="240" w:lineRule="auto"/>
              <w:rPr>
                <w:rFonts w:asciiTheme="minorHAnsi" w:hAnsiTheme="minorHAnsi" w:cstheme="minorHAnsi"/>
                <w:sz w:val="18"/>
                <w:szCs w:val="18"/>
              </w:rPr>
            </w:pPr>
            <w:r>
              <w:rPr>
                <w:rFonts w:asciiTheme="minorHAnsi" w:hAnsiTheme="minorHAnsi" w:cstheme="minorHAnsi"/>
                <w:sz w:val="18"/>
                <w:szCs w:val="18"/>
              </w:rPr>
              <w:t>I</w:t>
            </w:r>
            <w:r w:rsidR="00ED641F" w:rsidRPr="00C14441">
              <w:rPr>
                <w:rFonts w:asciiTheme="minorHAnsi" w:hAnsiTheme="minorHAnsi" w:cstheme="minorHAnsi"/>
                <w:sz w:val="18"/>
                <w:szCs w:val="18"/>
              </w:rPr>
              <w:t xml:space="preserve">ncrease </w:t>
            </w:r>
            <w:r>
              <w:rPr>
                <w:rFonts w:asciiTheme="minorHAnsi" w:hAnsiTheme="minorHAnsi" w:cstheme="minorHAnsi"/>
                <w:sz w:val="18"/>
                <w:szCs w:val="18"/>
              </w:rPr>
              <w:t>in</w:t>
            </w:r>
            <w:r w:rsidR="00046943">
              <w:rPr>
                <w:rFonts w:asciiTheme="minorHAnsi" w:hAnsiTheme="minorHAnsi" w:cstheme="minorHAnsi"/>
                <w:sz w:val="18"/>
                <w:szCs w:val="18"/>
              </w:rPr>
              <w:t xml:space="preserve"> </w:t>
            </w:r>
            <w:r w:rsidR="00ED641F" w:rsidRPr="00C14441">
              <w:rPr>
                <w:rFonts w:asciiTheme="minorHAnsi" w:hAnsiTheme="minorHAnsi" w:cstheme="minorHAnsi"/>
                <w:sz w:val="18"/>
                <w:szCs w:val="18"/>
              </w:rPr>
              <w:t>kerbside dry recycling collections</w:t>
            </w:r>
            <w:r w:rsidR="00B85032">
              <w:rPr>
                <w:rFonts w:asciiTheme="minorHAnsi" w:hAnsiTheme="minorHAnsi" w:cstheme="minorHAnsi"/>
                <w:sz w:val="18"/>
                <w:szCs w:val="18"/>
              </w:rPr>
              <w:t xml:space="preserve"> maximised</w:t>
            </w:r>
            <w:r w:rsidR="00116432" w:rsidRPr="00C14441">
              <w:rPr>
                <w:rFonts w:asciiTheme="minorHAnsi" w:hAnsiTheme="minorHAnsi" w:cstheme="minorHAnsi"/>
                <w:sz w:val="18"/>
                <w:szCs w:val="18"/>
              </w:rPr>
              <w:t>.</w:t>
            </w:r>
          </w:p>
          <w:p w14:paraId="68A68017" w14:textId="7804544F" w:rsidR="00ED641F" w:rsidRPr="00C14441" w:rsidRDefault="00B85032" w:rsidP="00A3659A">
            <w:pPr>
              <w:spacing w:after="60" w:line="240" w:lineRule="auto"/>
              <w:rPr>
                <w:rFonts w:asciiTheme="minorHAnsi" w:hAnsiTheme="minorHAnsi" w:cstheme="minorHAnsi"/>
                <w:iCs/>
                <w:sz w:val="18"/>
                <w:szCs w:val="18"/>
              </w:rPr>
            </w:pPr>
            <w:r>
              <w:rPr>
                <w:rFonts w:asciiTheme="minorHAnsi" w:hAnsiTheme="minorHAnsi" w:cstheme="minorHAnsi"/>
                <w:sz w:val="18"/>
                <w:szCs w:val="18"/>
              </w:rPr>
              <w:t xml:space="preserve">Largest </w:t>
            </w:r>
            <w:r w:rsidR="00ED641F" w:rsidRPr="00C14441">
              <w:rPr>
                <w:rFonts w:asciiTheme="minorHAnsi" w:hAnsiTheme="minorHAnsi" w:cstheme="minorHAnsi"/>
                <w:sz w:val="18"/>
                <w:szCs w:val="18"/>
              </w:rPr>
              <w:t>reduction in environmental harm</w:t>
            </w:r>
            <w:r w:rsidR="00116432" w:rsidRPr="00C14441">
              <w:rPr>
                <w:rFonts w:asciiTheme="minorHAnsi" w:hAnsiTheme="minorHAnsi" w:cstheme="minorHAnsi"/>
                <w:sz w:val="18"/>
                <w:szCs w:val="18"/>
              </w:rPr>
              <w:t>.</w:t>
            </w:r>
            <w:r w:rsidR="00ED641F" w:rsidRPr="00C14441">
              <w:rPr>
                <w:rFonts w:asciiTheme="minorHAnsi" w:hAnsiTheme="minorHAnsi" w:cstheme="minorHAnsi"/>
                <w:iCs/>
                <w:sz w:val="18"/>
                <w:szCs w:val="18"/>
              </w:rPr>
              <w:t xml:space="preserve"> </w:t>
            </w:r>
          </w:p>
        </w:tc>
      </w:tr>
      <w:tr w:rsidR="00ED641F" w:rsidRPr="00FB7468" w14:paraId="4A7580C7" w14:textId="77777777" w:rsidTr="005437F2">
        <w:trPr>
          <w:gridAfter w:val="1"/>
          <w:wAfter w:w="10" w:type="pct"/>
        </w:trPr>
        <w:tc>
          <w:tcPr>
            <w:tcW w:w="1201" w:type="pct"/>
            <w:shd w:val="clear" w:color="auto" w:fill="F2F2F2" w:themeFill="background1" w:themeFillShade="F2"/>
          </w:tcPr>
          <w:p w14:paraId="73572243" w14:textId="77777777" w:rsidR="00ED641F" w:rsidRPr="00FB7468" w:rsidRDefault="00ED641F" w:rsidP="009F4701">
            <w:pPr>
              <w:spacing w:before="60" w:after="60" w:line="240" w:lineRule="auto"/>
              <w:jc w:val="both"/>
              <w:rPr>
                <w:rFonts w:asciiTheme="minorHAnsi" w:hAnsiTheme="minorHAnsi" w:cstheme="minorHAnsi"/>
                <w:sz w:val="20"/>
              </w:rPr>
            </w:pPr>
            <w:r w:rsidRPr="009F4701">
              <w:rPr>
                <w:rFonts w:asciiTheme="minorHAnsi" w:eastAsia="Calibri" w:hAnsiTheme="minorHAnsi" w:cstheme="minorHAnsi"/>
                <w:color w:val="000000" w:themeColor="text1"/>
                <w:sz w:val="20"/>
              </w:rPr>
              <w:t>Timeliness</w:t>
            </w:r>
          </w:p>
          <w:p w14:paraId="70CA660A" w14:textId="0C4A957A" w:rsidR="00ED641F" w:rsidRPr="00816717" w:rsidRDefault="00816717" w:rsidP="004F616F">
            <w:pPr>
              <w:spacing w:after="60" w:line="240" w:lineRule="auto"/>
              <w:rPr>
                <w:rFonts w:asciiTheme="minorHAnsi" w:eastAsia="Calibri" w:hAnsiTheme="minorHAnsi" w:cstheme="minorHAnsi"/>
                <w:i/>
                <w:iCs/>
                <w:color w:val="000000" w:themeColor="text1"/>
                <w:sz w:val="20"/>
              </w:rPr>
            </w:pPr>
            <w:r w:rsidRPr="00816717">
              <w:rPr>
                <w:rFonts w:asciiTheme="minorHAnsi" w:hAnsiTheme="minorHAnsi" w:cstheme="minorHAnsi"/>
                <w:i/>
                <w:iCs/>
                <w:sz w:val="18"/>
                <w:szCs w:val="18"/>
              </w:rPr>
              <w:t xml:space="preserve">Criteria: </w:t>
            </w:r>
            <w:r w:rsidR="00ED641F" w:rsidRPr="00816717">
              <w:rPr>
                <w:rFonts w:asciiTheme="minorHAnsi" w:hAnsiTheme="minorHAnsi" w:cstheme="minorHAnsi"/>
                <w:i/>
                <w:iCs/>
                <w:sz w:val="18"/>
                <w:szCs w:val="18"/>
              </w:rPr>
              <w:t xml:space="preserve">How quickly can the option be </w:t>
            </w:r>
            <w:proofErr w:type="gramStart"/>
            <w:r w:rsidR="00ED641F" w:rsidRPr="00816717">
              <w:rPr>
                <w:rFonts w:asciiTheme="minorHAnsi" w:hAnsiTheme="minorHAnsi" w:cstheme="minorHAnsi"/>
                <w:i/>
                <w:iCs/>
                <w:sz w:val="18"/>
                <w:szCs w:val="18"/>
              </w:rPr>
              <w:t>implemented</w:t>
            </w:r>
            <w:proofErr w:type="gramEnd"/>
            <w:r w:rsidR="00ED641F" w:rsidRPr="00816717">
              <w:rPr>
                <w:rFonts w:asciiTheme="minorHAnsi" w:hAnsiTheme="minorHAnsi" w:cstheme="minorHAnsi"/>
                <w:i/>
                <w:iCs/>
                <w:sz w:val="18"/>
                <w:szCs w:val="18"/>
              </w:rPr>
              <w:t xml:space="preserve"> and greater access provided?</w:t>
            </w:r>
          </w:p>
        </w:tc>
        <w:tc>
          <w:tcPr>
            <w:tcW w:w="897" w:type="pct"/>
            <w:gridSpan w:val="2"/>
            <w:shd w:val="clear" w:color="auto" w:fill="auto"/>
          </w:tcPr>
          <w:p w14:paraId="1FB977A9" w14:textId="77777777" w:rsidR="00ED641F" w:rsidRPr="00C14441" w:rsidRDefault="00ED641F" w:rsidP="009F4701">
            <w:pPr>
              <w:pStyle w:val="ListParagraph"/>
              <w:spacing w:after="0" w:line="240" w:lineRule="auto"/>
              <w:ind w:left="170"/>
              <w:contextualSpacing w:val="0"/>
              <w:jc w:val="center"/>
              <w:rPr>
                <w:rFonts w:asciiTheme="minorHAnsi" w:hAnsiTheme="minorHAnsi" w:cstheme="minorHAnsi"/>
                <w:sz w:val="18"/>
                <w:szCs w:val="18"/>
              </w:rPr>
            </w:pPr>
            <w:r w:rsidRPr="00C14441">
              <w:rPr>
                <w:rFonts w:asciiTheme="minorHAnsi" w:hAnsiTheme="minorHAnsi" w:cstheme="minorHAnsi"/>
                <w:sz w:val="18"/>
                <w:szCs w:val="18"/>
              </w:rPr>
              <w:t>0</w:t>
            </w:r>
          </w:p>
          <w:p w14:paraId="293042C5" w14:textId="42ACD905" w:rsidR="00ED641F" w:rsidRPr="00C14441" w:rsidRDefault="00ED641F" w:rsidP="00A3659A">
            <w:pPr>
              <w:spacing w:after="60" w:line="240" w:lineRule="auto"/>
              <w:rPr>
                <w:rFonts w:asciiTheme="minorHAnsi" w:hAnsiTheme="minorHAnsi" w:cstheme="minorHAnsi"/>
                <w:sz w:val="18"/>
                <w:szCs w:val="18"/>
                <w:highlight w:val="yellow"/>
              </w:rPr>
            </w:pPr>
            <w:r w:rsidRPr="00C14441">
              <w:rPr>
                <w:rFonts w:asciiTheme="minorHAnsi" w:hAnsiTheme="minorHAnsi" w:cstheme="minorHAnsi"/>
                <w:sz w:val="18"/>
                <w:szCs w:val="18"/>
              </w:rPr>
              <w:t>Slow and uncertain</w:t>
            </w:r>
            <w:r w:rsidR="00930D1D" w:rsidRPr="00C14441">
              <w:rPr>
                <w:rFonts w:asciiTheme="minorHAnsi" w:hAnsiTheme="minorHAnsi" w:cstheme="minorHAnsi"/>
                <w:sz w:val="18"/>
                <w:szCs w:val="18"/>
              </w:rPr>
              <w:t>.</w:t>
            </w:r>
          </w:p>
        </w:tc>
        <w:tc>
          <w:tcPr>
            <w:tcW w:w="964" w:type="pct"/>
            <w:shd w:val="clear" w:color="auto" w:fill="C5E0B3" w:themeFill="accent6" w:themeFillTint="66"/>
          </w:tcPr>
          <w:p w14:paraId="3B7E5822" w14:textId="08334FB5" w:rsidR="00ED641F" w:rsidRPr="00C14441" w:rsidRDefault="00770588" w:rsidP="00421600">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w:t>
            </w:r>
          </w:p>
          <w:p w14:paraId="7907DEA6" w14:textId="40810F14" w:rsidR="00ED641F" w:rsidRPr="00C14441" w:rsidRDefault="00C14441" w:rsidP="00A3659A">
            <w:pPr>
              <w:spacing w:after="60" w:line="240" w:lineRule="auto"/>
              <w:rPr>
                <w:rFonts w:asciiTheme="minorHAnsi" w:hAnsiTheme="minorHAnsi" w:cstheme="minorHAnsi"/>
                <w:sz w:val="18"/>
                <w:szCs w:val="18"/>
                <w:highlight w:val="yellow"/>
              </w:rPr>
            </w:pPr>
            <w:r>
              <w:rPr>
                <w:rFonts w:asciiTheme="minorHAnsi" w:hAnsiTheme="minorHAnsi" w:cstheme="minorHAnsi"/>
                <w:sz w:val="18"/>
                <w:szCs w:val="18"/>
              </w:rPr>
              <w:t xml:space="preserve">If </w:t>
            </w:r>
            <w:r w:rsidR="00240953">
              <w:rPr>
                <w:rFonts w:asciiTheme="minorHAnsi" w:hAnsiTheme="minorHAnsi" w:cstheme="minorHAnsi"/>
                <w:sz w:val="18"/>
                <w:szCs w:val="18"/>
              </w:rPr>
              <w:t>investment is secured</w:t>
            </w:r>
            <w:r w:rsidR="002E5EDB">
              <w:rPr>
                <w:rFonts w:asciiTheme="minorHAnsi" w:hAnsiTheme="minorHAnsi" w:cstheme="minorHAnsi"/>
                <w:sz w:val="18"/>
                <w:szCs w:val="18"/>
              </w:rPr>
              <w:t>,</w:t>
            </w:r>
            <w:r w:rsidR="00240953">
              <w:rPr>
                <w:rFonts w:asciiTheme="minorHAnsi" w:hAnsiTheme="minorHAnsi" w:cstheme="minorHAnsi"/>
                <w:sz w:val="18"/>
                <w:szCs w:val="18"/>
              </w:rPr>
              <w:t xml:space="preserve"> </w:t>
            </w:r>
            <w:r w:rsidR="00DC7BB0">
              <w:rPr>
                <w:rFonts w:asciiTheme="minorHAnsi" w:hAnsiTheme="minorHAnsi" w:cstheme="minorHAnsi"/>
                <w:sz w:val="18"/>
                <w:szCs w:val="18"/>
              </w:rPr>
              <w:t xml:space="preserve">then support </w:t>
            </w:r>
            <w:r w:rsidR="00F0310C" w:rsidRPr="00C14441">
              <w:rPr>
                <w:rFonts w:asciiTheme="minorHAnsi" w:hAnsiTheme="minorHAnsi" w:cstheme="minorHAnsi"/>
                <w:sz w:val="18"/>
                <w:szCs w:val="18"/>
              </w:rPr>
              <w:t>could b</w:t>
            </w:r>
            <w:r w:rsidR="002C3C08" w:rsidRPr="00C14441">
              <w:rPr>
                <w:rFonts w:asciiTheme="minorHAnsi" w:hAnsiTheme="minorHAnsi" w:cstheme="minorHAnsi"/>
                <w:sz w:val="18"/>
                <w:szCs w:val="18"/>
              </w:rPr>
              <w:t>egin in</w:t>
            </w:r>
            <w:r w:rsidR="00ED641F" w:rsidRPr="00C14441">
              <w:rPr>
                <w:rFonts w:asciiTheme="minorHAnsi" w:hAnsiTheme="minorHAnsi" w:cstheme="minorHAnsi"/>
                <w:sz w:val="18"/>
                <w:szCs w:val="18"/>
              </w:rPr>
              <w:t xml:space="preserve"> 2023</w:t>
            </w:r>
            <w:r w:rsidR="00915D7E" w:rsidRPr="00C14441">
              <w:rPr>
                <w:rFonts w:asciiTheme="minorHAnsi" w:hAnsiTheme="minorHAnsi" w:cstheme="minorHAnsi"/>
                <w:sz w:val="18"/>
                <w:szCs w:val="18"/>
              </w:rPr>
              <w:t>.</w:t>
            </w:r>
          </w:p>
        </w:tc>
        <w:tc>
          <w:tcPr>
            <w:tcW w:w="964" w:type="pct"/>
            <w:gridSpan w:val="2"/>
            <w:shd w:val="clear" w:color="auto" w:fill="C5E0B3" w:themeFill="accent6" w:themeFillTint="66"/>
          </w:tcPr>
          <w:p w14:paraId="3DF57F64" w14:textId="0D5A512D" w:rsidR="00ED641F" w:rsidRPr="00C14441" w:rsidRDefault="00770588" w:rsidP="00421600">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w:t>
            </w:r>
          </w:p>
          <w:p w14:paraId="45B5F89B" w14:textId="62A608C4" w:rsidR="00114BD7" w:rsidRPr="00C14441" w:rsidRDefault="00114BD7" w:rsidP="00C14441">
            <w:pPr>
              <w:spacing w:after="60" w:line="240" w:lineRule="auto"/>
              <w:rPr>
                <w:rFonts w:asciiTheme="minorHAnsi" w:hAnsiTheme="minorHAnsi" w:cstheme="minorHAnsi"/>
                <w:sz w:val="18"/>
                <w:szCs w:val="18"/>
                <w:lang w:val="en-NZ"/>
              </w:rPr>
            </w:pPr>
            <w:r w:rsidRPr="00C14441">
              <w:rPr>
                <w:rFonts w:asciiTheme="minorHAnsi" w:hAnsiTheme="minorHAnsi" w:cstheme="minorHAnsi"/>
                <w:sz w:val="18"/>
                <w:szCs w:val="18"/>
                <w:lang w:val="en-NZ"/>
              </w:rPr>
              <w:t>Regulation and investment</w:t>
            </w:r>
            <w:r w:rsidR="003B5A4D">
              <w:rPr>
                <w:rFonts w:asciiTheme="minorHAnsi" w:hAnsiTheme="minorHAnsi" w:cstheme="minorHAnsi"/>
                <w:sz w:val="18"/>
                <w:szCs w:val="18"/>
                <w:lang w:val="en-NZ"/>
              </w:rPr>
              <w:t xml:space="preserve">, if secured, </w:t>
            </w:r>
            <w:r w:rsidRPr="00C14441">
              <w:rPr>
                <w:rFonts w:asciiTheme="minorHAnsi" w:hAnsiTheme="minorHAnsi" w:cstheme="minorHAnsi"/>
                <w:sz w:val="18"/>
                <w:szCs w:val="18"/>
                <w:lang w:val="en-NZ"/>
              </w:rPr>
              <w:t>could be in place in 2023.</w:t>
            </w:r>
          </w:p>
          <w:p w14:paraId="0E24E730" w14:textId="27467300" w:rsidR="00ED641F" w:rsidRPr="00C14441" w:rsidRDefault="00114BD7" w:rsidP="00114BD7">
            <w:pPr>
              <w:spacing w:after="60" w:line="240" w:lineRule="auto"/>
              <w:rPr>
                <w:rFonts w:asciiTheme="minorHAnsi" w:hAnsiTheme="minorHAnsi" w:cstheme="minorHAnsi"/>
                <w:sz w:val="18"/>
                <w:szCs w:val="18"/>
              </w:rPr>
            </w:pPr>
            <w:r w:rsidRPr="00C14441">
              <w:rPr>
                <w:rFonts w:asciiTheme="minorHAnsi" w:hAnsiTheme="minorHAnsi" w:cstheme="minorHAnsi"/>
                <w:sz w:val="18"/>
                <w:szCs w:val="18"/>
                <w:lang w:val="en-NZ"/>
              </w:rPr>
              <w:t xml:space="preserve">Most councils </w:t>
            </w:r>
            <w:r w:rsidR="00F17232">
              <w:rPr>
                <w:rFonts w:asciiTheme="minorHAnsi" w:hAnsiTheme="minorHAnsi" w:cstheme="minorHAnsi"/>
                <w:sz w:val="18"/>
                <w:szCs w:val="18"/>
                <w:lang w:val="en-NZ"/>
              </w:rPr>
              <w:t>likely</w:t>
            </w:r>
            <w:r w:rsidRPr="00C14441">
              <w:rPr>
                <w:rFonts w:asciiTheme="minorHAnsi" w:hAnsiTheme="minorHAnsi" w:cstheme="minorHAnsi"/>
                <w:sz w:val="18"/>
                <w:szCs w:val="18"/>
                <w:lang w:val="en-NZ"/>
              </w:rPr>
              <w:t xml:space="preserve"> to achieve minimum performance by 2030</w:t>
            </w:r>
            <w:r w:rsidR="00421600">
              <w:rPr>
                <w:rFonts w:asciiTheme="minorHAnsi" w:hAnsiTheme="minorHAnsi" w:cstheme="minorHAnsi"/>
                <w:sz w:val="18"/>
                <w:szCs w:val="18"/>
                <w:lang w:val="en-NZ"/>
              </w:rPr>
              <w:t>.</w:t>
            </w:r>
          </w:p>
        </w:tc>
        <w:tc>
          <w:tcPr>
            <w:tcW w:w="964" w:type="pct"/>
            <w:shd w:val="clear" w:color="auto" w:fill="E2EFD9" w:themeFill="accent6" w:themeFillTint="33"/>
          </w:tcPr>
          <w:p w14:paraId="38C5D755" w14:textId="6A554BE9" w:rsidR="00ED641F" w:rsidRPr="00C14441" w:rsidRDefault="00770588" w:rsidP="00421600">
            <w:pPr>
              <w:spacing w:after="0" w:line="240" w:lineRule="auto"/>
              <w:jc w:val="center"/>
              <w:rPr>
                <w:rFonts w:asciiTheme="minorHAnsi" w:hAnsiTheme="minorHAnsi" w:cstheme="minorHAnsi"/>
                <w:sz w:val="18"/>
                <w:szCs w:val="18"/>
              </w:rPr>
            </w:pPr>
            <w:r>
              <w:rPr>
                <w:rFonts w:asciiTheme="minorHAnsi" w:hAnsiTheme="minorHAnsi" w:cstheme="minorHAnsi"/>
                <w:sz w:val="18"/>
                <w:szCs w:val="18"/>
              </w:rPr>
              <w:t>+</w:t>
            </w:r>
            <w:r w:rsidR="000E7C6E">
              <w:rPr>
                <w:rFonts w:asciiTheme="minorHAnsi" w:hAnsiTheme="minorHAnsi" w:cstheme="minorHAnsi"/>
                <w:sz w:val="18"/>
                <w:szCs w:val="18"/>
              </w:rPr>
              <w:t>+</w:t>
            </w:r>
          </w:p>
          <w:p w14:paraId="18E2A8E1" w14:textId="0B9098BA" w:rsidR="00ED641F" w:rsidRPr="00C14441" w:rsidRDefault="00552154"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 xml:space="preserve">This would take </w:t>
            </w:r>
            <w:r w:rsidR="00F27904" w:rsidRPr="00C14441">
              <w:rPr>
                <w:rFonts w:asciiTheme="minorHAnsi" w:hAnsiTheme="minorHAnsi" w:cstheme="minorHAnsi"/>
                <w:sz w:val="18"/>
                <w:szCs w:val="18"/>
              </w:rPr>
              <w:t xml:space="preserve">at least </w:t>
            </w:r>
            <w:r w:rsidRPr="00C14441">
              <w:rPr>
                <w:rFonts w:asciiTheme="minorHAnsi" w:hAnsiTheme="minorHAnsi" w:cstheme="minorHAnsi"/>
                <w:sz w:val="18"/>
                <w:szCs w:val="18"/>
              </w:rPr>
              <w:t>n</w:t>
            </w:r>
            <w:r w:rsidR="00FC03C0" w:rsidRPr="00C14441">
              <w:rPr>
                <w:rFonts w:asciiTheme="minorHAnsi" w:hAnsiTheme="minorHAnsi" w:cstheme="minorHAnsi"/>
                <w:sz w:val="18"/>
                <w:szCs w:val="18"/>
              </w:rPr>
              <w:t>ine</w:t>
            </w:r>
            <w:r w:rsidR="00ED641F" w:rsidRPr="00C14441">
              <w:rPr>
                <w:rFonts w:asciiTheme="minorHAnsi" w:hAnsiTheme="minorHAnsi" w:cstheme="minorHAnsi"/>
                <w:sz w:val="18"/>
                <w:szCs w:val="18"/>
              </w:rPr>
              <w:t xml:space="preserve"> months to </w:t>
            </w:r>
            <w:r w:rsidR="00EB0246" w:rsidRPr="00C14441">
              <w:rPr>
                <w:rFonts w:asciiTheme="minorHAnsi" w:hAnsiTheme="minorHAnsi" w:cstheme="minorHAnsi"/>
                <w:sz w:val="18"/>
                <w:szCs w:val="18"/>
              </w:rPr>
              <w:t>regulate</w:t>
            </w:r>
            <w:r w:rsidR="001F085C" w:rsidRPr="00C14441">
              <w:rPr>
                <w:rFonts w:asciiTheme="minorHAnsi" w:hAnsiTheme="minorHAnsi" w:cstheme="minorHAnsi"/>
                <w:sz w:val="18"/>
                <w:szCs w:val="18"/>
              </w:rPr>
              <w:t>, and s</w:t>
            </w:r>
            <w:r w:rsidR="00ED641F" w:rsidRPr="00C14441">
              <w:rPr>
                <w:rFonts w:asciiTheme="minorHAnsi" w:hAnsiTheme="minorHAnsi" w:cstheme="minorHAnsi"/>
                <w:sz w:val="18"/>
                <w:szCs w:val="18"/>
              </w:rPr>
              <w:t>everal years for councils to incorporate into WMMP</w:t>
            </w:r>
            <w:r w:rsidR="001F085C" w:rsidRPr="00C14441">
              <w:rPr>
                <w:rFonts w:asciiTheme="minorHAnsi" w:hAnsiTheme="minorHAnsi" w:cstheme="minorHAnsi"/>
                <w:sz w:val="18"/>
                <w:szCs w:val="18"/>
              </w:rPr>
              <w:t>s.</w:t>
            </w:r>
            <w:r w:rsidR="00852D95">
              <w:rPr>
                <w:rFonts w:asciiTheme="minorHAnsi" w:hAnsiTheme="minorHAnsi" w:cstheme="minorHAnsi"/>
                <w:sz w:val="18"/>
                <w:szCs w:val="18"/>
              </w:rPr>
              <w:t xml:space="preserve"> </w:t>
            </w:r>
          </w:p>
        </w:tc>
      </w:tr>
      <w:tr w:rsidR="00ED641F" w:rsidRPr="00FB7468" w14:paraId="675A3BBC" w14:textId="77777777" w:rsidTr="00F223DA">
        <w:trPr>
          <w:gridAfter w:val="1"/>
          <w:wAfter w:w="10" w:type="pct"/>
          <w:trHeight w:val="378"/>
        </w:trPr>
        <w:tc>
          <w:tcPr>
            <w:tcW w:w="1201" w:type="pct"/>
            <w:shd w:val="clear" w:color="auto" w:fill="F2F2F2" w:themeFill="background1" w:themeFillShade="F2"/>
          </w:tcPr>
          <w:p w14:paraId="18DA1F3F" w14:textId="77777777" w:rsidR="00ED641F" w:rsidRPr="00FB7468" w:rsidRDefault="00ED641F" w:rsidP="004F616F">
            <w:pPr>
              <w:spacing w:after="0" w:line="240" w:lineRule="auto"/>
              <w:rPr>
                <w:rFonts w:asciiTheme="minorHAnsi" w:eastAsia="Calibri" w:hAnsiTheme="minorHAnsi" w:cstheme="minorHAnsi"/>
                <w:color w:val="000000" w:themeColor="text1"/>
                <w:sz w:val="20"/>
              </w:rPr>
            </w:pPr>
            <w:r w:rsidRPr="00FB7468">
              <w:rPr>
                <w:rFonts w:asciiTheme="minorHAnsi" w:hAnsiTheme="minorHAnsi" w:cstheme="minorHAnsi"/>
                <w:sz w:val="20"/>
              </w:rPr>
              <w:t>Cost</w:t>
            </w:r>
          </w:p>
          <w:p w14:paraId="02ED7C46" w14:textId="42087E35" w:rsidR="00ED641F" w:rsidRPr="00816717" w:rsidRDefault="00816717" w:rsidP="004F616F">
            <w:pPr>
              <w:spacing w:after="60" w:line="240" w:lineRule="auto"/>
              <w:rPr>
                <w:rFonts w:asciiTheme="minorHAnsi" w:hAnsiTheme="minorHAnsi" w:cstheme="minorHAnsi"/>
                <w:i/>
                <w:iCs/>
                <w:sz w:val="18"/>
                <w:szCs w:val="18"/>
              </w:rPr>
            </w:pPr>
            <w:r w:rsidRPr="00816717">
              <w:rPr>
                <w:rFonts w:asciiTheme="minorHAnsi" w:hAnsiTheme="minorHAnsi" w:cstheme="minorHAnsi"/>
                <w:i/>
                <w:iCs/>
                <w:sz w:val="18"/>
                <w:szCs w:val="18"/>
              </w:rPr>
              <w:t xml:space="preserve">Criteria: </w:t>
            </w:r>
            <w:r w:rsidR="00ED641F" w:rsidRPr="00816717">
              <w:rPr>
                <w:rFonts w:asciiTheme="minorHAnsi" w:hAnsiTheme="minorHAnsi" w:cstheme="minorHAnsi"/>
                <w:i/>
                <w:iCs/>
                <w:sz w:val="18"/>
                <w:szCs w:val="18"/>
              </w:rPr>
              <w:t>How many councils will need to provide an entirely new service?</w:t>
            </w:r>
          </w:p>
          <w:p w14:paraId="6BC5285F" w14:textId="77777777" w:rsidR="00ED641F" w:rsidRPr="00FB7468" w:rsidRDefault="00ED641F" w:rsidP="004F616F">
            <w:pPr>
              <w:spacing w:after="60" w:line="240" w:lineRule="auto"/>
              <w:rPr>
                <w:rFonts w:asciiTheme="minorHAnsi" w:eastAsia="Calibri" w:hAnsiTheme="minorHAnsi" w:cstheme="minorHAnsi"/>
                <w:color w:val="000000" w:themeColor="text1"/>
                <w:sz w:val="20"/>
              </w:rPr>
            </w:pPr>
            <w:r w:rsidRPr="00816717">
              <w:rPr>
                <w:rFonts w:asciiTheme="minorHAnsi" w:hAnsiTheme="minorHAnsi" w:cstheme="minorHAnsi"/>
                <w:i/>
                <w:iCs/>
                <w:sz w:val="18"/>
                <w:szCs w:val="18"/>
              </w:rPr>
              <w:t>How many urban areas would other councils need to expand services to? (unknown)</w:t>
            </w:r>
          </w:p>
        </w:tc>
        <w:tc>
          <w:tcPr>
            <w:tcW w:w="897" w:type="pct"/>
            <w:gridSpan w:val="2"/>
            <w:shd w:val="clear" w:color="auto" w:fill="C5E0B3" w:themeFill="accent6" w:themeFillTint="66"/>
          </w:tcPr>
          <w:p w14:paraId="05AAC565" w14:textId="77777777" w:rsidR="00ED641F" w:rsidRPr="00C14441" w:rsidRDefault="00ED641F" w:rsidP="009F4701">
            <w:pPr>
              <w:pStyle w:val="ListParagraph"/>
              <w:spacing w:after="0" w:line="240" w:lineRule="auto"/>
              <w:ind w:left="170"/>
              <w:contextualSpacing w:val="0"/>
              <w:jc w:val="center"/>
              <w:rPr>
                <w:rFonts w:asciiTheme="minorHAnsi" w:hAnsiTheme="minorHAnsi" w:cstheme="minorHAnsi"/>
                <w:sz w:val="18"/>
                <w:szCs w:val="18"/>
              </w:rPr>
            </w:pPr>
            <w:r w:rsidRPr="00C14441">
              <w:rPr>
                <w:rFonts w:asciiTheme="minorHAnsi" w:hAnsiTheme="minorHAnsi" w:cstheme="minorHAnsi"/>
                <w:sz w:val="18"/>
                <w:szCs w:val="18"/>
              </w:rPr>
              <w:t>0</w:t>
            </w:r>
          </w:p>
          <w:p w14:paraId="03636812" w14:textId="77777777" w:rsidR="00ED641F" w:rsidRPr="00C14441" w:rsidRDefault="00ED641F" w:rsidP="00A3659A">
            <w:pPr>
              <w:pStyle w:val="ListParagraph"/>
              <w:spacing w:after="60" w:line="240" w:lineRule="auto"/>
              <w:ind w:left="171"/>
              <w:contextualSpacing w:val="0"/>
              <w:jc w:val="center"/>
              <w:rPr>
                <w:rFonts w:asciiTheme="minorHAnsi" w:hAnsiTheme="minorHAnsi" w:cstheme="minorHAnsi"/>
                <w:sz w:val="18"/>
                <w:szCs w:val="18"/>
              </w:rPr>
            </w:pPr>
            <w:r w:rsidRPr="00C14441">
              <w:rPr>
                <w:rFonts w:asciiTheme="minorHAnsi" w:hAnsiTheme="minorHAnsi" w:cstheme="minorHAnsi"/>
                <w:sz w:val="18"/>
                <w:szCs w:val="18"/>
              </w:rPr>
              <w:t>Low cost</w:t>
            </w:r>
          </w:p>
          <w:p w14:paraId="179C2CBE" w14:textId="35F94D9E"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Lower fiscal cost for councils that choose not to implement collections</w:t>
            </w:r>
            <w:r w:rsidR="004B096C" w:rsidRPr="00C14441">
              <w:rPr>
                <w:rFonts w:asciiTheme="minorHAnsi" w:hAnsiTheme="minorHAnsi" w:cstheme="minorHAnsi"/>
                <w:sz w:val="18"/>
                <w:szCs w:val="18"/>
              </w:rPr>
              <w:t>.</w:t>
            </w:r>
          </w:p>
        </w:tc>
        <w:tc>
          <w:tcPr>
            <w:tcW w:w="964" w:type="pct"/>
            <w:shd w:val="clear" w:color="auto" w:fill="E2EFD9" w:themeFill="accent6" w:themeFillTint="33"/>
          </w:tcPr>
          <w:p w14:paraId="5D6D4352" w14:textId="77777777" w:rsidR="00ED641F" w:rsidRPr="00C14441" w:rsidRDefault="00ED641F" w:rsidP="00BC6DB9">
            <w:pPr>
              <w:spacing w:after="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p>
          <w:p w14:paraId="43BC99E0" w14:textId="77777777" w:rsidR="00ED641F" w:rsidRPr="00C14441" w:rsidRDefault="00ED641F" w:rsidP="00A3659A">
            <w:pPr>
              <w:pStyle w:val="ListParagraph"/>
              <w:spacing w:after="60" w:line="240" w:lineRule="auto"/>
              <w:ind w:left="170"/>
              <w:contextualSpacing w:val="0"/>
              <w:jc w:val="center"/>
              <w:rPr>
                <w:rFonts w:asciiTheme="minorHAnsi" w:hAnsiTheme="minorHAnsi" w:cstheme="minorHAnsi"/>
                <w:sz w:val="18"/>
                <w:szCs w:val="18"/>
              </w:rPr>
            </w:pPr>
            <w:r w:rsidRPr="00C14441">
              <w:rPr>
                <w:rFonts w:asciiTheme="minorHAnsi" w:hAnsiTheme="minorHAnsi" w:cstheme="minorHAnsi"/>
                <w:sz w:val="18"/>
                <w:szCs w:val="18"/>
              </w:rPr>
              <w:t>Low cost</w:t>
            </w:r>
          </w:p>
          <w:p w14:paraId="54FEAD1C" w14:textId="50824E28" w:rsidR="00D90A4F" w:rsidRPr="00C14441" w:rsidRDefault="00D90A4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Cost of increased investment</w:t>
            </w:r>
            <w:r w:rsidR="00BC7180" w:rsidRPr="00C14441">
              <w:rPr>
                <w:rFonts w:asciiTheme="minorHAnsi" w:hAnsiTheme="minorHAnsi" w:cstheme="minorHAnsi"/>
                <w:sz w:val="18"/>
                <w:szCs w:val="18"/>
              </w:rPr>
              <w:t>.</w:t>
            </w:r>
          </w:p>
          <w:p w14:paraId="6F2B2EB0" w14:textId="1F678D2A" w:rsidR="00ED641F" w:rsidRPr="00C14441" w:rsidRDefault="00A3131C" w:rsidP="00A3659A">
            <w:pPr>
              <w:spacing w:after="60" w:line="240" w:lineRule="auto"/>
              <w:rPr>
                <w:rFonts w:asciiTheme="minorHAnsi" w:hAnsiTheme="minorHAnsi" w:cstheme="minorHAnsi"/>
                <w:sz w:val="18"/>
                <w:szCs w:val="18"/>
              </w:rPr>
            </w:pPr>
            <w:r>
              <w:rPr>
                <w:rFonts w:asciiTheme="minorHAnsi" w:hAnsiTheme="minorHAnsi" w:cstheme="minorHAnsi"/>
                <w:sz w:val="18"/>
                <w:szCs w:val="18"/>
              </w:rPr>
              <w:t>Only some c</w:t>
            </w:r>
            <w:r w:rsidR="00ED641F" w:rsidRPr="00C14441">
              <w:rPr>
                <w:rFonts w:asciiTheme="minorHAnsi" w:hAnsiTheme="minorHAnsi" w:cstheme="minorHAnsi"/>
                <w:sz w:val="18"/>
                <w:szCs w:val="18"/>
              </w:rPr>
              <w:t>ouncils choos</w:t>
            </w:r>
            <w:r w:rsidR="00305335">
              <w:rPr>
                <w:rFonts w:asciiTheme="minorHAnsi" w:hAnsiTheme="minorHAnsi" w:cstheme="minorHAnsi"/>
                <w:sz w:val="18"/>
                <w:szCs w:val="18"/>
              </w:rPr>
              <w:t>e</w:t>
            </w:r>
            <w:r w:rsidR="00ED641F" w:rsidRPr="00C14441">
              <w:rPr>
                <w:rFonts w:asciiTheme="minorHAnsi" w:hAnsiTheme="minorHAnsi" w:cstheme="minorHAnsi"/>
                <w:sz w:val="18"/>
                <w:szCs w:val="18"/>
              </w:rPr>
              <w:t xml:space="preserve"> to implement</w:t>
            </w:r>
            <w:r w:rsidR="00BC7180" w:rsidRPr="00C14441">
              <w:rPr>
                <w:rFonts w:asciiTheme="minorHAnsi" w:hAnsiTheme="minorHAnsi" w:cstheme="minorHAnsi"/>
                <w:sz w:val="18"/>
                <w:szCs w:val="18"/>
              </w:rPr>
              <w:t>.</w:t>
            </w:r>
          </w:p>
        </w:tc>
        <w:tc>
          <w:tcPr>
            <w:tcW w:w="964" w:type="pct"/>
            <w:gridSpan w:val="2"/>
            <w:shd w:val="clear" w:color="auto" w:fill="auto"/>
          </w:tcPr>
          <w:p w14:paraId="66AB0D4C" w14:textId="41D31906" w:rsidR="00ED641F" w:rsidRPr="00C14441" w:rsidRDefault="00ED641F" w:rsidP="00BC6DB9">
            <w:pPr>
              <w:spacing w:after="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r w:rsidR="00AE5E46">
              <w:rPr>
                <w:rFonts w:asciiTheme="minorHAnsi" w:hAnsiTheme="minorHAnsi" w:cstheme="minorHAnsi"/>
                <w:sz w:val="18"/>
                <w:szCs w:val="18"/>
              </w:rPr>
              <w:t xml:space="preserve"> -</w:t>
            </w:r>
          </w:p>
          <w:p w14:paraId="4B2A0416" w14:textId="20F58473" w:rsidR="00ED641F" w:rsidRPr="00C14441" w:rsidRDefault="00AE5E46" w:rsidP="00A3659A">
            <w:pPr>
              <w:pStyle w:val="ListParagraph"/>
              <w:spacing w:after="60" w:line="240" w:lineRule="auto"/>
              <w:ind w:left="171"/>
              <w:contextualSpacing w:val="0"/>
              <w:jc w:val="center"/>
              <w:rPr>
                <w:rFonts w:asciiTheme="minorHAnsi" w:hAnsiTheme="minorHAnsi" w:cstheme="minorHAnsi"/>
                <w:sz w:val="18"/>
                <w:szCs w:val="18"/>
              </w:rPr>
            </w:pPr>
            <w:r>
              <w:rPr>
                <w:rFonts w:asciiTheme="minorHAnsi" w:hAnsiTheme="minorHAnsi" w:cstheme="minorHAnsi"/>
                <w:sz w:val="18"/>
                <w:szCs w:val="18"/>
              </w:rPr>
              <w:t>Moderate c</w:t>
            </w:r>
            <w:r w:rsidR="00ED641F" w:rsidRPr="00C14441">
              <w:rPr>
                <w:rFonts w:asciiTheme="minorHAnsi" w:hAnsiTheme="minorHAnsi" w:cstheme="minorHAnsi"/>
                <w:sz w:val="18"/>
                <w:szCs w:val="18"/>
              </w:rPr>
              <w:t>ost</w:t>
            </w:r>
          </w:p>
          <w:p w14:paraId="59963C44" w14:textId="09D66D81" w:rsidR="00ED641F" w:rsidRPr="00C14441" w:rsidRDefault="00AE5E46" w:rsidP="00A3659A">
            <w:pPr>
              <w:spacing w:after="60" w:line="240" w:lineRule="auto"/>
              <w:rPr>
                <w:rFonts w:asciiTheme="minorHAnsi" w:hAnsiTheme="minorHAnsi" w:cstheme="minorHAnsi"/>
                <w:sz w:val="18"/>
                <w:szCs w:val="18"/>
              </w:rPr>
            </w:pPr>
            <w:r>
              <w:rPr>
                <w:rFonts w:asciiTheme="minorHAnsi" w:hAnsiTheme="minorHAnsi" w:cstheme="minorHAnsi"/>
                <w:sz w:val="18"/>
                <w:szCs w:val="18"/>
                <w:lang w:val="en-NZ"/>
              </w:rPr>
              <w:t>A</w:t>
            </w:r>
            <w:r w:rsidRPr="000357CD">
              <w:rPr>
                <w:rFonts w:asciiTheme="minorHAnsi" w:hAnsiTheme="minorHAnsi" w:cstheme="minorHAnsi"/>
                <w:sz w:val="18"/>
                <w:szCs w:val="18"/>
                <w:lang w:val="en-NZ"/>
              </w:rPr>
              <w:t>ll councils m</w:t>
            </w:r>
            <w:r w:rsidR="003904AA">
              <w:rPr>
                <w:rFonts w:asciiTheme="minorHAnsi" w:hAnsiTheme="minorHAnsi" w:cstheme="minorHAnsi"/>
                <w:sz w:val="18"/>
                <w:szCs w:val="18"/>
                <w:lang w:val="en-NZ"/>
              </w:rPr>
              <w:t>onitor and</w:t>
            </w:r>
            <w:r w:rsidRPr="000357CD">
              <w:rPr>
                <w:rFonts w:asciiTheme="minorHAnsi" w:hAnsiTheme="minorHAnsi" w:cstheme="minorHAnsi"/>
                <w:sz w:val="18"/>
                <w:szCs w:val="18"/>
                <w:lang w:val="en-NZ"/>
              </w:rPr>
              <w:t xml:space="preserve"> improve </w:t>
            </w:r>
            <w:proofErr w:type="gramStart"/>
            <w:r w:rsidRPr="000357CD">
              <w:rPr>
                <w:rFonts w:asciiTheme="minorHAnsi" w:hAnsiTheme="minorHAnsi" w:cstheme="minorHAnsi"/>
                <w:sz w:val="18"/>
                <w:szCs w:val="18"/>
                <w:lang w:val="en-NZ"/>
              </w:rPr>
              <w:t>performance</w:t>
            </w:r>
            <w:proofErr w:type="gramEnd"/>
            <w:r w:rsidRPr="000357CD">
              <w:rPr>
                <w:rFonts w:asciiTheme="minorHAnsi" w:hAnsiTheme="minorHAnsi" w:cstheme="minorHAnsi"/>
                <w:sz w:val="18"/>
                <w:szCs w:val="18"/>
                <w:lang w:val="en-NZ"/>
              </w:rPr>
              <w:t xml:space="preserve"> but many retain </w:t>
            </w:r>
            <w:r w:rsidR="00E51125">
              <w:rPr>
                <w:rFonts w:asciiTheme="minorHAnsi" w:hAnsiTheme="minorHAnsi" w:cstheme="minorHAnsi"/>
                <w:sz w:val="18"/>
                <w:szCs w:val="18"/>
                <w:lang w:val="en-NZ"/>
              </w:rPr>
              <w:t xml:space="preserve">features of </w:t>
            </w:r>
            <w:r w:rsidRPr="000357CD">
              <w:rPr>
                <w:rFonts w:asciiTheme="minorHAnsi" w:hAnsiTheme="minorHAnsi" w:cstheme="minorHAnsi"/>
                <w:sz w:val="18"/>
                <w:szCs w:val="18"/>
                <w:lang w:val="en-NZ"/>
              </w:rPr>
              <w:t>current collection</w:t>
            </w:r>
            <w:r w:rsidR="00F70E62">
              <w:rPr>
                <w:rFonts w:asciiTheme="minorHAnsi" w:hAnsiTheme="minorHAnsi" w:cstheme="minorHAnsi"/>
                <w:sz w:val="18"/>
                <w:szCs w:val="18"/>
                <w:lang w:val="en-NZ"/>
              </w:rPr>
              <w:t>s</w:t>
            </w:r>
            <w:r w:rsidRPr="000357CD">
              <w:rPr>
                <w:rFonts w:asciiTheme="minorHAnsi" w:hAnsiTheme="minorHAnsi" w:cstheme="minorHAnsi"/>
                <w:sz w:val="18"/>
                <w:szCs w:val="18"/>
                <w:lang w:val="en-NZ"/>
              </w:rPr>
              <w:t>.</w:t>
            </w:r>
          </w:p>
        </w:tc>
        <w:tc>
          <w:tcPr>
            <w:tcW w:w="964" w:type="pct"/>
            <w:shd w:val="clear" w:color="auto" w:fill="E2EFD9" w:themeFill="accent6" w:themeFillTint="33"/>
          </w:tcPr>
          <w:p w14:paraId="7392E8BF" w14:textId="530EC645" w:rsidR="00ED641F" w:rsidRPr="00C14441" w:rsidRDefault="00ED641F" w:rsidP="00BC6DB9">
            <w:pPr>
              <w:spacing w:after="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p>
          <w:p w14:paraId="65F7E4BD" w14:textId="6D41B733" w:rsidR="00ED641F" w:rsidRPr="00C14441" w:rsidRDefault="00226D65" w:rsidP="00A3659A">
            <w:pPr>
              <w:pStyle w:val="ListParagraph"/>
              <w:spacing w:after="60" w:line="240" w:lineRule="auto"/>
              <w:ind w:left="171"/>
              <w:contextualSpacing w:val="0"/>
              <w:jc w:val="center"/>
              <w:rPr>
                <w:rFonts w:asciiTheme="minorHAnsi" w:hAnsiTheme="minorHAnsi" w:cstheme="minorHAnsi"/>
                <w:sz w:val="18"/>
                <w:szCs w:val="18"/>
              </w:rPr>
            </w:pPr>
            <w:r>
              <w:rPr>
                <w:rFonts w:asciiTheme="minorHAnsi" w:hAnsiTheme="minorHAnsi" w:cstheme="minorHAnsi"/>
                <w:sz w:val="18"/>
                <w:szCs w:val="18"/>
              </w:rPr>
              <w:t>Low</w:t>
            </w:r>
            <w:r w:rsidR="00ED641F" w:rsidRPr="00C14441">
              <w:rPr>
                <w:rFonts w:asciiTheme="minorHAnsi" w:hAnsiTheme="minorHAnsi" w:cstheme="minorHAnsi"/>
                <w:sz w:val="18"/>
                <w:szCs w:val="18"/>
              </w:rPr>
              <w:t xml:space="preserve"> cost</w:t>
            </w:r>
          </w:p>
          <w:p w14:paraId="49AC0575" w14:textId="1836AA37" w:rsidR="00ED641F" w:rsidRPr="00C14441" w:rsidRDefault="00296974" w:rsidP="00296974">
            <w:pPr>
              <w:spacing w:after="60" w:line="240" w:lineRule="auto"/>
              <w:rPr>
                <w:rFonts w:asciiTheme="minorHAnsi" w:hAnsiTheme="minorHAnsi" w:cstheme="minorHAnsi"/>
                <w:sz w:val="18"/>
                <w:szCs w:val="18"/>
              </w:rPr>
            </w:pPr>
            <w:r>
              <w:rPr>
                <w:rFonts w:asciiTheme="minorHAnsi" w:hAnsiTheme="minorHAnsi" w:cstheme="minorHAnsi"/>
                <w:sz w:val="18"/>
                <w:szCs w:val="18"/>
              </w:rPr>
              <w:t>Small national cost</w:t>
            </w:r>
            <w:r w:rsidR="00CC18AA">
              <w:rPr>
                <w:rFonts w:asciiTheme="minorHAnsi" w:hAnsiTheme="minorHAnsi" w:cstheme="minorHAnsi"/>
                <w:sz w:val="18"/>
                <w:szCs w:val="18"/>
              </w:rPr>
              <w:t xml:space="preserve">, but high for </w:t>
            </w:r>
            <w:r>
              <w:rPr>
                <w:rFonts w:asciiTheme="minorHAnsi" w:hAnsiTheme="minorHAnsi" w:cstheme="minorHAnsi"/>
                <w:sz w:val="18"/>
                <w:szCs w:val="18"/>
              </w:rPr>
              <w:t>the seven</w:t>
            </w:r>
            <w:r w:rsidR="00FB5901" w:rsidRPr="00C14441">
              <w:rPr>
                <w:rFonts w:asciiTheme="minorHAnsi" w:hAnsiTheme="minorHAnsi" w:cstheme="minorHAnsi"/>
                <w:sz w:val="18"/>
                <w:szCs w:val="18"/>
              </w:rPr>
              <w:t xml:space="preserve"> </w:t>
            </w:r>
            <w:r w:rsidR="00ED641F" w:rsidRPr="00C14441">
              <w:rPr>
                <w:rFonts w:asciiTheme="minorHAnsi" w:hAnsiTheme="minorHAnsi" w:cstheme="minorHAnsi"/>
                <w:sz w:val="18"/>
                <w:szCs w:val="18"/>
              </w:rPr>
              <w:t xml:space="preserve">councils </w:t>
            </w:r>
            <w:r w:rsidR="00DB3B09">
              <w:rPr>
                <w:rFonts w:asciiTheme="minorHAnsi" w:hAnsiTheme="minorHAnsi" w:cstheme="minorHAnsi"/>
                <w:sz w:val="18"/>
                <w:szCs w:val="18"/>
              </w:rPr>
              <w:t xml:space="preserve">which </w:t>
            </w:r>
            <w:r w:rsidR="007F173C">
              <w:rPr>
                <w:rFonts w:asciiTheme="minorHAnsi" w:hAnsiTheme="minorHAnsi" w:cstheme="minorHAnsi"/>
                <w:sz w:val="18"/>
                <w:szCs w:val="18"/>
              </w:rPr>
              <w:t xml:space="preserve">will need to start a </w:t>
            </w:r>
            <w:r w:rsidR="00DB3B09">
              <w:rPr>
                <w:rFonts w:asciiTheme="minorHAnsi" w:hAnsiTheme="minorHAnsi" w:cstheme="minorHAnsi"/>
                <w:sz w:val="18"/>
                <w:szCs w:val="18"/>
              </w:rPr>
              <w:t xml:space="preserve">kerbside recycling </w:t>
            </w:r>
            <w:r w:rsidR="007F173C">
              <w:rPr>
                <w:rFonts w:asciiTheme="minorHAnsi" w:hAnsiTheme="minorHAnsi" w:cstheme="minorHAnsi"/>
                <w:sz w:val="18"/>
                <w:szCs w:val="18"/>
              </w:rPr>
              <w:t>service</w:t>
            </w:r>
            <w:r w:rsidR="0002331F" w:rsidRPr="00C14441">
              <w:rPr>
                <w:rFonts w:asciiTheme="minorHAnsi" w:hAnsiTheme="minorHAnsi" w:cstheme="minorHAnsi"/>
                <w:sz w:val="18"/>
                <w:szCs w:val="18"/>
              </w:rPr>
              <w:t>.</w:t>
            </w:r>
          </w:p>
        </w:tc>
      </w:tr>
      <w:tr w:rsidR="00ED641F" w:rsidRPr="00FB7468" w14:paraId="6EAA955D" w14:textId="77777777" w:rsidTr="005437F2">
        <w:trPr>
          <w:gridAfter w:val="1"/>
          <w:wAfter w:w="10" w:type="pct"/>
          <w:trHeight w:val="378"/>
        </w:trPr>
        <w:tc>
          <w:tcPr>
            <w:tcW w:w="1201" w:type="pct"/>
            <w:shd w:val="clear" w:color="auto" w:fill="F2F2F2" w:themeFill="background1" w:themeFillShade="F2"/>
          </w:tcPr>
          <w:p w14:paraId="0BB27A29" w14:textId="77777777" w:rsidR="00ED641F" w:rsidRPr="00FB7468" w:rsidRDefault="00ED641F" w:rsidP="00E94B0A">
            <w:pPr>
              <w:spacing w:before="60" w:after="60" w:line="240" w:lineRule="auto"/>
              <w:jc w:val="both"/>
              <w:rPr>
                <w:rFonts w:asciiTheme="minorHAnsi" w:eastAsia="Calibri" w:hAnsiTheme="minorHAnsi" w:cstheme="minorHAnsi"/>
                <w:color w:val="000000" w:themeColor="text1"/>
                <w:sz w:val="20"/>
              </w:rPr>
            </w:pPr>
            <w:r w:rsidRPr="00FB7468">
              <w:rPr>
                <w:rFonts w:asciiTheme="minorHAnsi" w:eastAsia="Calibri" w:hAnsiTheme="minorHAnsi" w:cstheme="minorHAnsi"/>
                <w:color w:val="000000" w:themeColor="text1"/>
                <w:sz w:val="20"/>
              </w:rPr>
              <w:t>Equitable and inclusive outcomes</w:t>
            </w:r>
          </w:p>
          <w:p w14:paraId="590528B8" w14:textId="55C8453B" w:rsidR="00ED641F" w:rsidRPr="00816717" w:rsidRDefault="00816717" w:rsidP="004F616F">
            <w:pPr>
              <w:spacing w:after="60" w:line="240" w:lineRule="auto"/>
              <w:rPr>
                <w:rFonts w:asciiTheme="minorHAnsi" w:eastAsia="Calibri" w:hAnsiTheme="minorHAnsi" w:cstheme="minorHAnsi"/>
                <w:i/>
                <w:iCs/>
                <w:color w:val="000000" w:themeColor="text1"/>
                <w:sz w:val="20"/>
              </w:rPr>
            </w:pPr>
            <w:r w:rsidRPr="00816717">
              <w:rPr>
                <w:rFonts w:asciiTheme="minorHAnsi" w:hAnsiTheme="minorHAnsi" w:cstheme="minorHAnsi"/>
                <w:i/>
                <w:iCs/>
                <w:sz w:val="18"/>
                <w:szCs w:val="18"/>
              </w:rPr>
              <w:t xml:space="preserve">Criteria: </w:t>
            </w:r>
            <w:r w:rsidR="00E94B0A" w:rsidRPr="00816717">
              <w:rPr>
                <w:rFonts w:asciiTheme="minorHAnsi" w:hAnsiTheme="minorHAnsi" w:cstheme="minorHAnsi"/>
                <w:i/>
                <w:iCs/>
                <w:sz w:val="18"/>
                <w:szCs w:val="18"/>
              </w:rPr>
              <w:t>T</w:t>
            </w:r>
            <w:r w:rsidR="00ED641F" w:rsidRPr="00816717">
              <w:rPr>
                <w:rFonts w:asciiTheme="minorHAnsi" w:hAnsiTheme="minorHAnsi" w:cstheme="minorHAnsi"/>
                <w:i/>
                <w:iCs/>
                <w:sz w:val="18"/>
                <w:szCs w:val="18"/>
              </w:rPr>
              <w:t xml:space="preserve">he extent to which all households </w:t>
            </w:r>
            <w:proofErr w:type="gramStart"/>
            <w:r w:rsidR="00ED641F" w:rsidRPr="00816717">
              <w:rPr>
                <w:rFonts w:asciiTheme="minorHAnsi" w:hAnsiTheme="minorHAnsi" w:cstheme="minorHAnsi"/>
                <w:i/>
                <w:iCs/>
                <w:sz w:val="18"/>
                <w:szCs w:val="18"/>
              </w:rPr>
              <w:t>have the ability to</w:t>
            </w:r>
            <w:proofErr w:type="gramEnd"/>
            <w:r w:rsidR="00ED641F" w:rsidRPr="00816717">
              <w:rPr>
                <w:rFonts w:asciiTheme="minorHAnsi" w:hAnsiTheme="minorHAnsi" w:cstheme="minorHAnsi"/>
                <w:i/>
                <w:iCs/>
                <w:sz w:val="18"/>
                <w:szCs w:val="18"/>
              </w:rPr>
              <w:t xml:space="preserve"> recycle packaging at kerbside (proportion of NZ likely to have access under each option).</w:t>
            </w:r>
          </w:p>
        </w:tc>
        <w:tc>
          <w:tcPr>
            <w:tcW w:w="897" w:type="pct"/>
            <w:gridSpan w:val="2"/>
            <w:shd w:val="clear" w:color="auto" w:fill="auto"/>
            <w:vAlign w:val="center"/>
          </w:tcPr>
          <w:p w14:paraId="35F81308" w14:textId="77777777" w:rsidR="00ED641F" w:rsidRPr="00C14441" w:rsidRDefault="00ED641F" w:rsidP="009F4701">
            <w:pPr>
              <w:pStyle w:val="ListParagraph"/>
              <w:spacing w:after="0" w:line="240" w:lineRule="auto"/>
              <w:ind w:left="170"/>
              <w:contextualSpacing w:val="0"/>
              <w:jc w:val="center"/>
              <w:rPr>
                <w:rFonts w:asciiTheme="minorHAnsi" w:hAnsiTheme="minorHAnsi" w:cstheme="minorHAnsi"/>
                <w:sz w:val="18"/>
                <w:szCs w:val="18"/>
              </w:rPr>
            </w:pPr>
            <w:r w:rsidRPr="00C14441">
              <w:rPr>
                <w:rFonts w:asciiTheme="minorHAnsi" w:hAnsiTheme="minorHAnsi" w:cstheme="minorHAnsi"/>
                <w:sz w:val="18"/>
                <w:szCs w:val="18"/>
              </w:rPr>
              <w:t>0</w:t>
            </w:r>
          </w:p>
          <w:p w14:paraId="08FEDADF" w14:textId="1ED269D3" w:rsidR="00ED641F" w:rsidRPr="00C14441" w:rsidRDefault="00414F2F" w:rsidP="009F4701">
            <w:pPr>
              <w:pStyle w:val="ListParagraph"/>
              <w:spacing w:after="0" w:line="240" w:lineRule="auto"/>
              <w:ind w:left="170"/>
              <w:contextualSpacing w:val="0"/>
              <w:jc w:val="center"/>
              <w:rPr>
                <w:rFonts w:asciiTheme="minorHAnsi" w:hAnsiTheme="minorHAnsi" w:cstheme="minorHAnsi"/>
                <w:sz w:val="18"/>
                <w:szCs w:val="18"/>
              </w:rPr>
            </w:pPr>
            <w:r w:rsidRPr="00C14441">
              <w:rPr>
                <w:rFonts w:asciiTheme="minorHAnsi" w:hAnsiTheme="minorHAnsi" w:cstheme="minorHAnsi"/>
                <w:sz w:val="18"/>
                <w:szCs w:val="18"/>
              </w:rPr>
              <w:t>N</w:t>
            </w:r>
            <w:r w:rsidR="00ED641F" w:rsidRPr="00C14441">
              <w:rPr>
                <w:rFonts w:asciiTheme="minorHAnsi" w:hAnsiTheme="minorHAnsi" w:cstheme="minorHAnsi"/>
                <w:sz w:val="18"/>
                <w:szCs w:val="18"/>
              </w:rPr>
              <w:t>o change</w:t>
            </w:r>
          </w:p>
          <w:p w14:paraId="341F62FF" w14:textId="77777777"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Communities and councils choose whether dry recycling collections are a priority, but households have unequal access to kerbside collections.</w:t>
            </w:r>
          </w:p>
        </w:tc>
        <w:tc>
          <w:tcPr>
            <w:tcW w:w="964" w:type="pct"/>
            <w:shd w:val="clear" w:color="auto" w:fill="E2EFD9" w:themeFill="accent6" w:themeFillTint="33"/>
          </w:tcPr>
          <w:p w14:paraId="33259D24" w14:textId="77777777" w:rsidR="00ED641F" w:rsidRPr="00C14441" w:rsidRDefault="00ED641F" w:rsidP="00BC6DB9">
            <w:pPr>
              <w:spacing w:after="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p>
          <w:p w14:paraId="450A3303" w14:textId="72B64F86" w:rsidR="00ED641F" w:rsidRPr="00C14441" w:rsidRDefault="0065420F"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Small</w:t>
            </w:r>
            <w:r w:rsidR="00ED641F" w:rsidRPr="00C14441">
              <w:rPr>
                <w:rFonts w:asciiTheme="minorHAnsi" w:hAnsiTheme="minorHAnsi" w:cstheme="minorHAnsi"/>
                <w:sz w:val="18"/>
                <w:szCs w:val="18"/>
              </w:rPr>
              <w:t xml:space="preserve"> change</w:t>
            </w:r>
          </w:p>
          <w:p w14:paraId="3353D820" w14:textId="241AD3AD"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 xml:space="preserve">Reduced cost barrier </w:t>
            </w:r>
            <w:r w:rsidR="00442AC3" w:rsidRPr="00C14441">
              <w:rPr>
                <w:rFonts w:asciiTheme="minorHAnsi" w:hAnsiTheme="minorHAnsi" w:cstheme="minorHAnsi"/>
                <w:sz w:val="18"/>
                <w:szCs w:val="18"/>
              </w:rPr>
              <w:t>is</w:t>
            </w:r>
            <w:r w:rsidRPr="00C14441">
              <w:rPr>
                <w:rFonts w:asciiTheme="minorHAnsi" w:hAnsiTheme="minorHAnsi" w:cstheme="minorHAnsi"/>
                <w:sz w:val="18"/>
                <w:szCs w:val="18"/>
              </w:rPr>
              <w:t xml:space="preserve"> likely to mean greater access for more communities, but still unequal</w:t>
            </w:r>
            <w:r w:rsidR="001A1945" w:rsidRPr="00C14441">
              <w:rPr>
                <w:rFonts w:asciiTheme="minorHAnsi" w:hAnsiTheme="minorHAnsi" w:cstheme="minorHAnsi"/>
                <w:sz w:val="18"/>
                <w:szCs w:val="18"/>
              </w:rPr>
              <w:t>.</w:t>
            </w:r>
          </w:p>
        </w:tc>
        <w:tc>
          <w:tcPr>
            <w:tcW w:w="964" w:type="pct"/>
            <w:gridSpan w:val="2"/>
            <w:shd w:val="clear" w:color="auto" w:fill="E2EFD9" w:themeFill="accent6" w:themeFillTint="33"/>
          </w:tcPr>
          <w:p w14:paraId="32971BE4" w14:textId="77777777" w:rsidR="00ED641F" w:rsidRPr="00C14441" w:rsidRDefault="00ED641F" w:rsidP="00BC6DB9">
            <w:pPr>
              <w:spacing w:after="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p>
          <w:p w14:paraId="6A15D29E" w14:textId="1C3DBED0" w:rsidR="00ED641F" w:rsidRPr="00C14441" w:rsidRDefault="0065420F"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Small</w:t>
            </w:r>
            <w:r w:rsidR="00ED641F" w:rsidRPr="00C14441">
              <w:rPr>
                <w:rFonts w:asciiTheme="minorHAnsi" w:hAnsiTheme="minorHAnsi" w:cstheme="minorHAnsi"/>
                <w:sz w:val="18"/>
                <w:szCs w:val="18"/>
              </w:rPr>
              <w:t xml:space="preserve"> change</w:t>
            </w:r>
          </w:p>
          <w:p w14:paraId="623DDA9A" w14:textId="685B0CFE"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 xml:space="preserve">Reduced cost barrier </w:t>
            </w:r>
            <w:r w:rsidR="00442AC3" w:rsidRPr="00C14441">
              <w:rPr>
                <w:rFonts w:asciiTheme="minorHAnsi" w:hAnsiTheme="minorHAnsi" w:cstheme="minorHAnsi"/>
                <w:sz w:val="18"/>
                <w:szCs w:val="18"/>
              </w:rPr>
              <w:t xml:space="preserve">is </w:t>
            </w:r>
            <w:r w:rsidRPr="00C14441">
              <w:rPr>
                <w:rFonts w:asciiTheme="minorHAnsi" w:hAnsiTheme="minorHAnsi" w:cstheme="minorHAnsi"/>
                <w:sz w:val="18"/>
                <w:szCs w:val="18"/>
              </w:rPr>
              <w:t>likely to mean greater access for more communities, but still unequal</w:t>
            </w:r>
            <w:r w:rsidR="002A341D" w:rsidRPr="00C14441">
              <w:rPr>
                <w:rFonts w:asciiTheme="minorHAnsi" w:hAnsiTheme="minorHAnsi" w:cstheme="minorHAnsi"/>
                <w:sz w:val="18"/>
                <w:szCs w:val="18"/>
              </w:rPr>
              <w:t>.</w:t>
            </w:r>
          </w:p>
        </w:tc>
        <w:tc>
          <w:tcPr>
            <w:tcW w:w="964" w:type="pct"/>
            <w:shd w:val="clear" w:color="auto" w:fill="C5E0B3" w:themeFill="accent6" w:themeFillTint="66"/>
          </w:tcPr>
          <w:p w14:paraId="79F832AA" w14:textId="77777777" w:rsidR="00ED641F" w:rsidRPr="00C14441" w:rsidRDefault="00ED641F" w:rsidP="00BC6DB9">
            <w:pPr>
              <w:spacing w:after="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p>
          <w:p w14:paraId="41BC931A" w14:textId="5CC468C2" w:rsidR="00ED641F" w:rsidRPr="00C14441" w:rsidRDefault="00ED641F"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Small</w:t>
            </w:r>
            <w:r w:rsidR="0065420F" w:rsidRPr="00C14441">
              <w:rPr>
                <w:rFonts w:asciiTheme="minorHAnsi" w:hAnsiTheme="minorHAnsi" w:cstheme="minorHAnsi"/>
                <w:sz w:val="18"/>
                <w:szCs w:val="18"/>
              </w:rPr>
              <w:t xml:space="preserve"> to moderate</w:t>
            </w:r>
            <w:r w:rsidRPr="00C14441">
              <w:rPr>
                <w:rFonts w:asciiTheme="minorHAnsi" w:hAnsiTheme="minorHAnsi" w:cstheme="minorHAnsi"/>
                <w:sz w:val="18"/>
                <w:szCs w:val="18"/>
              </w:rPr>
              <w:t xml:space="preserve"> change</w:t>
            </w:r>
          </w:p>
          <w:p w14:paraId="7A642349" w14:textId="1E439190" w:rsidR="00ED641F" w:rsidRPr="00C14441" w:rsidRDefault="00ED641F" w:rsidP="00A3659A">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Mandatory uptake means high access across communities</w:t>
            </w:r>
            <w:r w:rsidR="00EA3AF9" w:rsidRPr="00C14441">
              <w:rPr>
                <w:rFonts w:asciiTheme="minorHAnsi" w:hAnsiTheme="minorHAnsi" w:cstheme="minorHAnsi"/>
                <w:sz w:val="18"/>
                <w:szCs w:val="18"/>
              </w:rPr>
              <w:t>.</w:t>
            </w:r>
          </w:p>
        </w:tc>
      </w:tr>
      <w:tr w:rsidR="00ED641F" w:rsidRPr="00FB7468" w14:paraId="00E38784" w14:textId="77777777" w:rsidTr="00486B65">
        <w:trPr>
          <w:gridAfter w:val="1"/>
          <w:wAfter w:w="10" w:type="pct"/>
          <w:trHeight w:val="584"/>
        </w:trPr>
        <w:tc>
          <w:tcPr>
            <w:tcW w:w="1201" w:type="pct"/>
            <w:shd w:val="clear" w:color="auto" w:fill="F2F2F2" w:themeFill="background1" w:themeFillShade="F2"/>
            <w:vAlign w:val="center"/>
          </w:tcPr>
          <w:p w14:paraId="2130F5B7" w14:textId="77777777" w:rsidR="00ED641F" w:rsidRPr="00FB7468" w:rsidRDefault="00ED641F" w:rsidP="004F616F">
            <w:pPr>
              <w:spacing w:before="60" w:after="60" w:line="240" w:lineRule="auto"/>
              <w:jc w:val="center"/>
              <w:rPr>
                <w:rFonts w:asciiTheme="minorHAnsi" w:hAnsiTheme="minorHAnsi" w:cstheme="minorHAnsi"/>
                <w:b/>
                <w:bCs/>
                <w:color w:val="000000" w:themeColor="text1"/>
                <w:sz w:val="20"/>
              </w:rPr>
            </w:pPr>
            <w:r w:rsidRPr="00FB7468">
              <w:rPr>
                <w:rFonts w:asciiTheme="minorHAnsi" w:hAnsiTheme="minorHAnsi" w:cstheme="minorHAnsi"/>
                <w:b/>
                <w:bCs/>
                <w:color w:val="000000" w:themeColor="text1"/>
                <w:sz w:val="20"/>
              </w:rPr>
              <w:t>Overall assessment</w:t>
            </w:r>
          </w:p>
        </w:tc>
        <w:tc>
          <w:tcPr>
            <w:tcW w:w="897" w:type="pct"/>
            <w:gridSpan w:val="2"/>
            <w:shd w:val="clear" w:color="auto" w:fill="auto"/>
            <w:vAlign w:val="center"/>
          </w:tcPr>
          <w:p w14:paraId="68C032FC" w14:textId="207ADB52" w:rsidR="005D1AD5" w:rsidRPr="00C14441" w:rsidRDefault="005D1AD5"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(0)</w:t>
            </w:r>
          </w:p>
          <w:p w14:paraId="6E4F3ABB" w14:textId="39ED897C" w:rsidR="00ED641F" w:rsidRPr="00C14441" w:rsidRDefault="00ED641F" w:rsidP="00A3659A">
            <w:pPr>
              <w:spacing w:after="60" w:line="240" w:lineRule="auto"/>
              <w:jc w:val="center"/>
              <w:rPr>
                <w:rFonts w:asciiTheme="minorHAnsi" w:hAnsiTheme="minorHAnsi" w:cstheme="minorHAnsi"/>
                <w:sz w:val="18"/>
                <w:szCs w:val="18"/>
                <w:highlight w:val="yellow"/>
              </w:rPr>
            </w:pPr>
            <w:r w:rsidRPr="00C14441">
              <w:rPr>
                <w:rFonts w:asciiTheme="minorHAnsi" w:hAnsiTheme="minorHAnsi" w:cstheme="minorHAnsi"/>
                <w:sz w:val="18"/>
                <w:szCs w:val="18"/>
              </w:rPr>
              <w:t>Unsatisfactory – Partially achieves desired outcomes for New Zealand</w:t>
            </w:r>
            <w:r w:rsidR="00960DED" w:rsidRPr="00C14441">
              <w:rPr>
                <w:rFonts w:asciiTheme="minorHAnsi" w:hAnsiTheme="minorHAnsi" w:cstheme="minorHAnsi"/>
                <w:sz w:val="18"/>
                <w:szCs w:val="18"/>
              </w:rPr>
              <w:t>.</w:t>
            </w:r>
          </w:p>
        </w:tc>
        <w:tc>
          <w:tcPr>
            <w:tcW w:w="964" w:type="pct"/>
          </w:tcPr>
          <w:p w14:paraId="708CFC2F" w14:textId="5115B231" w:rsidR="00ED641F" w:rsidRPr="00C14441" w:rsidRDefault="00ED641F"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r w:rsidR="003B5A4D">
              <w:rPr>
                <w:rFonts w:asciiTheme="minorHAnsi" w:hAnsiTheme="minorHAnsi" w:cstheme="minorHAnsi"/>
                <w:sz w:val="18"/>
                <w:szCs w:val="18"/>
              </w:rPr>
              <w:t>3</w:t>
            </w:r>
            <w:r w:rsidRPr="00C14441">
              <w:rPr>
                <w:rFonts w:asciiTheme="minorHAnsi" w:hAnsiTheme="minorHAnsi" w:cstheme="minorHAnsi"/>
                <w:sz w:val="18"/>
                <w:szCs w:val="18"/>
              </w:rPr>
              <w:t>)</w:t>
            </w:r>
            <w:r w:rsidR="003B5A4D">
              <w:rPr>
                <w:rFonts w:asciiTheme="minorHAnsi" w:hAnsiTheme="minorHAnsi" w:cstheme="minorHAnsi"/>
                <w:sz w:val="18"/>
                <w:szCs w:val="18"/>
              </w:rPr>
              <w:t xml:space="preserve"> </w:t>
            </w:r>
            <w:r w:rsidR="00806F9A">
              <w:rPr>
                <w:rFonts w:asciiTheme="minorHAnsi" w:hAnsiTheme="minorHAnsi" w:cstheme="minorHAnsi"/>
                <w:sz w:val="18"/>
                <w:szCs w:val="18"/>
              </w:rPr>
              <w:t>Medium</w:t>
            </w:r>
          </w:p>
          <w:p w14:paraId="6BB398C6" w14:textId="5A594E9D" w:rsidR="00ED641F" w:rsidRPr="00C14441" w:rsidRDefault="00ED641F" w:rsidP="00A3659A">
            <w:pPr>
              <w:spacing w:after="60" w:line="240" w:lineRule="auto"/>
              <w:jc w:val="center"/>
              <w:rPr>
                <w:rFonts w:asciiTheme="minorHAnsi" w:hAnsiTheme="minorHAnsi" w:cstheme="minorHAnsi"/>
                <w:sz w:val="18"/>
                <w:szCs w:val="18"/>
                <w:highlight w:val="yellow"/>
              </w:rPr>
            </w:pPr>
            <w:r w:rsidRPr="00C14441">
              <w:rPr>
                <w:rFonts w:asciiTheme="minorHAnsi" w:hAnsiTheme="minorHAnsi" w:cstheme="minorHAnsi"/>
                <w:sz w:val="18"/>
                <w:szCs w:val="18"/>
              </w:rPr>
              <w:t>Unsatisfactory – Partially achieves desired outcomes for New Zealand</w:t>
            </w:r>
            <w:r w:rsidR="001A1945" w:rsidRPr="00C14441">
              <w:rPr>
                <w:rFonts w:asciiTheme="minorHAnsi" w:hAnsiTheme="minorHAnsi" w:cstheme="minorHAnsi"/>
                <w:sz w:val="18"/>
                <w:szCs w:val="18"/>
              </w:rPr>
              <w:t>.</w:t>
            </w:r>
          </w:p>
        </w:tc>
        <w:tc>
          <w:tcPr>
            <w:tcW w:w="964" w:type="pct"/>
            <w:gridSpan w:val="2"/>
          </w:tcPr>
          <w:p w14:paraId="63F8CDF4" w14:textId="12D41062" w:rsidR="00ED641F" w:rsidRPr="00C14441" w:rsidRDefault="00ED641F"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r w:rsidR="00F223DA">
              <w:rPr>
                <w:rFonts w:asciiTheme="minorHAnsi" w:hAnsiTheme="minorHAnsi" w:cstheme="minorHAnsi"/>
                <w:sz w:val="18"/>
                <w:szCs w:val="18"/>
              </w:rPr>
              <w:t>1</w:t>
            </w:r>
            <w:r w:rsidRPr="00C14441">
              <w:rPr>
                <w:rFonts w:asciiTheme="minorHAnsi" w:hAnsiTheme="minorHAnsi" w:cstheme="minorHAnsi"/>
                <w:sz w:val="18"/>
                <w:szCs w:val="18"/>
              </w:rPr>
              <w:t>)</w:t>
            </w:r>
            <w:r w:rsidR="003B5A4D">
              <w:rPr>
                <w:rFonts w:asciiTheme="minorHAnsi" w:hAnsiTheme="minorHAnsi" w:cstheme="minorHAnsi"/>
                <w:sz w:val="18"/>
                <w:szCs w:val="18"/>
              </w:rPr>
              <w:t xml:space="preserve"> </w:t>
            </w:r>
            <w:r w:rsidR="00F223DA">
              <w:rPr>
                <w:rFonts w:asciiTheme="minorHAnsi" w:hAnsiTheme="minorHAnsi" w:cstheme="minorHAnsi"/>
                <w:sz w:val="18"/>
                <w:szCs w:val="18"/>
              </w:rPr>
              <w:t>Low</w:t>
            </w:r>
          </w:p>
          <w:p w14:paraId="5B01E461" w14:textId="61DC7563" w:rsidR="00ED641F" w:rsidRPr="00C14441" w:rsidRDefault="00545939" w:rsidP="00A3659A">
            <w:pPr>
              <w:spacing w:after="60" w:line="240" w:lineRule="auto"/>
              <w:jc w:val="center"/>
              <w:rPr>
                <w:rFonts w:asciiTheme="minorHAnsi" w:hAnsiTheme="minorHAnsi" w:cstheme="minorHAnsi"/>
                <w:sz w:val="18"/>
                <w:szCs w:val="18"/>
              </w:rPr>
            </w:pPr>
            <w:r>
              <w:rPr>
                <w:rFonts w:asciiTheme="minorHAnsi" w:hAnsiTheme="minorHAnsi" w:cstheme="minorHAnsi"/>
                <w:sz w:val="18"/>
                <w:szCs w:val="18"/>
              </w:rPr>
              <w:t>Likely to</w:t>
            </w:r>
            <w:r w:rsidR="00ED641F" w:rsidRPr="00C14441">
              <w:rPr>
                <w:rFonts w:asciiTheme="minorHAnsi" w:hAnsiTheme="minorHAnsi" w:cstheme="minorHAnsi"/>
                <w:sz w:val="18"/>
                <w:szCs w:val="18"/>
              </w:rPr>
              <w:t xml:space="preserve"> achieve desired outcomes for New Zealand</w:t>
            </w:r>
            <w:r>
              <w:rPr>
                <w:rFonts w:asciiTheme="minorHAnsi" w:hAnsiTheme="minorHAnsi" w:cstheme="minorHAnsi"/>
                <w:sz w:val="18"/>
                <w:szCs w:val="18"/>
              </w:rPr>
              <w:t xml:space="preserve"> but at greatest cost</w:t>
            </w:r>
            <w:r w:rsidR="005D1AD5" w:rsidRPr="00C14441">
              <w:rPr>
                <w:rFonts w:asciiTheme="minorHAnsi" w:hAnsiTheme="minorHAnsi" w:cstheme="minorHAnsi"/>
                <w:sz w:val="18"/>
                <w:szCs w:val="18"/>
              </w:rPr>
              <w:t>.</w:t>
            </w:r>
          </w:p>
        </w:tc>
        <w:tc>
          <w:tcPr>
            <w:tcW w:w="964" w:type="pct"/>
          </w:tcPr>
          <w:p w14:paraId="72A335CD" w14:textId="168BD1DF" w:rsidR="00ED641F" w:rsidRPr="00C14441" w:rsidRDefault="00ED641F" w:rsidP="00A3659A">
            <w:pPr>
              <w:spacing w:after="60" w:line="240" w:lineRule="auto"/>
              <w:jc w:val="center"/>
              <w:rPr>
                <w:rFonts w:asciiTheme="minorHAnsi" w:hAnsiTheme="minorHAnsi" w:cstheme="minorHAnsi"/>
                <w:sz w:val="18"/>
                <w:szCs w:val="18"/>
              </w:rPr>
            </w:pPr>
            <w:r w:rsidRPr="00C14441">
              <w:rPr>
                <w:rFonts w:asciiTheme="minorHAnsi" w:hAnsiTheme="minorHAnsi" w:cstheme="minorHAnsi"/>
                <w:sz w:val="18"/>
                <w:szCs w:val="18"/>
              </w:rPr>
              <w:t>(</w:t>
            </w:r>
            <w:r w:rsidR="00F223DA">
              <w:rPr>
                <w:rFonts w:asciiTheme="minorHAnsi" w:hAnsiTheme="minorHAnsi" w:cstheme="minorHAnsi"/>
                <w:sz w:val="18"/>
                <w:szCs w:val="18"/>
              </w:rPr>
              <w:t>5</w:t>
            </w:r>
            <w:r w:rsidRPr="00C14441">
              <w:rPr>
                <w:rFonts w:asciiTheme="minorHAnsi" w:hAnsiTheme="minorHAnsi" w:cstheme="minorHAnsi"/>
                <w:sz w:val="18"/>
                <w:szCs w:val="18"/>
              </w:rPr>
              <w:t>)</w:t>
            </w:r>
            <w:r w:rsidR="002E1F9C">
              <w:rPr>
                <w:rFonts w:asciiTheme="minorHAnsi" w:hAnsiTheme="minorHAnsi" w:cstheme="minorHAnsi"/>
                <w:sz w:val="18"/>
                <w:szCs w:val="18"/>
              </w:rPr>
              <w:t xml:space="preserve"> </w:t>
            </w:r>
            <w:r w:rsidR="00F223DA">
              <w:rPr>
                <w:rFonts w:asciiTheme="minorHAnsi" w:hAnsiTheme="minorHAnsi" w:cstheme="minorHAnsi"/>
                <w:sz w:val="18"/>
                <w:szCs w:val="18"/>
              </w:rPr>
              <w:t>High</w:t>
            </w:r>
          </w:p>
          <w:p w14:paraId="7A53EE22" w14:textId="1961231E" w:rsidR="00ED641F" w:rsidRPr="00C14441" w:rsidRDefault="00ED641F" w:rsidP="00700B89">
            <w:pPr>
              <w:spacing w:after="60" w:line="240" w:lineRule="auto"/>
              <w:rPr>
                <w:rFonts w:asciiTheme="minorHAnsi" w:hAnsiTheme="minorHAnsi" w:cstheme="minorHAnsi"/>
                <w:sz w:val="18"/>
                <w:szCs w:val="18"/>
              </w:rPr>
            </w:pPr>
            <w:r w:rsidRPr="00C14441">
              <w:rPr>
                <w:rFonts w:asciiTheme="minorHAnsi" w:hAnsiTheme="minorHAnsi" w:cstheme="minorHAnsi"/>
                <w:sz w:val="18"/>
                <w:szCs w:val="18"/>
              </w:rPr>
              <w:t>Achieves desired outcomes in a timely manner</w:t>
            </w:r>
            <w:r w:rsidR="00EC0D6D">
              <w:rPr>
                <w:rFonts w:asciiTheme="minorHAnsi" w:hAnsiTheme="minorHAnsi" w:cstheme="minorHAnsi"/>
                <w:sz w:val="18"/>
                <w:szCs w:val="18"/>
              </w:rPr>
              <w:t xml:space="preserve"> </w:t>
            </w:r>
            <w:r w:rsidR="00155E4A">
              <w:rPr>
                <w:rFonts w:asciiTheme="minorHAnsi" w:hAnsiTheme="minorHAnsi" w:cstheme="minorHAnsi"/>
                <w:sz w:val="18"/>
                <w:szCs w:val="18"/>
              </w:rPr>
              <w:t>at low cost</w:t>
            </w:r>
            <w:r w:rsidR="00BF4EF9" w:rsidRPr="00C14441">
              <w:rPr>
                <w:rFonts w:asciiTheme="minorHAnsi" w:hAnsiTheme="minorHAnsi" w:cstheme="minorHAnsi"/>
                <w:sz w:val="18"/>
                <w:szCs w:val="18"/>
              </w:rPr>
              <w:t>.</w:t>
            </w:r>
          </w:p>
        </w:tc>
      </w:tr>
      <w:tr w:rsidR="00ED641F" w:rsidRPr="00FB7468" w14:paraId="111651BB" w14:textId="77777777" w:rsidTr="00486B65">
        <w:trPr>
          <w:trHeight w:val="126"/>
        </w:trPr>
        <w:tc>
          <w:tcPr>
            <w:tcW w:w="1635" w:type="pct"/>
            <w:gridSpan w:val="2"/>
            <w:shd w:val="clear" w:color="auto" w:fill="F2F2F2" w:themeFill="background1" w:themeFillShade="F2"/>
            <w:vAlign w:val="center"/>
          </w:tcPr>
          <w:p w14:paraId="33D27B7E" w14:textId="77777777" w:rsidR="00ED641F" w:rsidRPr="002B6863" w:rsidRDefault="00ED641F" w:rsidP="004F616F">
            <w:pPr>
              <w:spacing w:after="0" w:line="240" w:lineRule="auto"/>
              <w:rPr>
                <w:rFonts w:asciiTheme="minorHAnsi" w:hAnsiTheme="minorHAnsi" w:cstheme="minorHAnsi"/>
                <w:b/>
                <w:sz w:val="18"/>
                <w:szCs w:val="18"/>
              </w:rPr>
            </w:pPr>
            <w:r w:rsidRPr="002B6863">
              <w:rPr>
                <w:rFonts w:asciiTheme="minorHAnsi" w:hAnsiTheme="minorHAnsi" w:cstheme="minorHAnsi"/>
                <w:b/>
                <w:sz w:val="18"/>
                <w:szCs w:val="18"/>
              </w:rPr>
              <w:t>Key for qualitative judgements:</w:t>
            </w:r>
          </w:p>
          <w:p w14:paraId="0148F6B6" w14:textId="34B66D98" w:rsidR="00ED641F" w:rsidRPr="002B6863" w:rsidRDefault="002B6863" w:rsidP="002B6863">
            <w:pPr>
              <w:spacing w:after="0" w:line="240" w:lineRule="auto"/>
              <w:rPr>
                <w:rFonts w:asciiTheme="minorHAnsi" w:hAnsiTheme="minorHAnsi" w:cstheme="minorHAnsi"/>
                <w:sz w:val="18"/>
                <w:szCs w:val="18"/>
              </w:rPr>
            </w:pPr>
            <w:r w:rsidRPr="002B6863">
              <w:rPr>
                <w:rFonts w:asciiTheme="minorHAnsi" w:hAnsiTheme="minorHAnsi" w:cstheme="minorHAnsi"/>
                <w:sz w:val="18"/>
                <w:szCs w:val="18"/>
              </w:rPr>
              <w:t>0</w:t>
            </w:r>
            <w:r w:rsidRPr="002B6863">
              <w:rPr>
                <w:rFonts w:asciiTheme="minorHAnsi" w:hAnsiTheme="minorHAnsi" w:cstheme="minorHAnsi"/>
                <w:sz w:val="18"/>
                <w:szCs w:val="18"/>
              </w:rPr>
              <w:tab/>
              <w:t>about the same as the counterfactual</w:t>
            </w:r>
          </w:p>
        </w:tc>
        <w:tc>
          <w:tcPr>
            <w:tcW w:w="1682" w:type="pct"/>
            <w:gridSpan w:val="3"/>
            <w:shd w:val="clear" w:color="auto" w:fill="F2F2F2" w:themeFill="background1" w:themeFillShade="F2"/>
            <w:vAlign w:val="center"/>
          </w:tcPr>
          <w:p w14:paraId="35F7DD33" w14:textId="77777777" w:rsidR="002B6863" w:rsidRPr="002B6863" w:rsidRDefault="002B6863" w:rsidP="002B6863">
            <w:pPr>
              <w:spacing w:after="0" w:line="240" w:lineRule="auto"/>
              <w:ind w:left="709" w:hanging="709"/>
              <w:rPr>
                <w:rFonts w:asciiTheme="minorHAnsi" w:hAnsiTheme="minorHAnsi" w:cstheme="minorHAnsi"/>
                <w:b/>
                <w:sz w:val="18"/>
                <w:szCs w:val="18"/>
              </w:rPr>
            </w:pPr>
            <w:r w:rsidRPr="002B6863">
              <w:rPr>
                <w:rFonts w:asciiTheme="minorHAnsi" w:hAnsiTheme="minorHAnsi" w:cstheme="minorHAnsi"/>
                <w:b/>
                <w:color w:val="FF0000"/>
                <w:sz w:val="18"/>
                <w:szCs w:val="18"/>
              </w:rPr>
              <w:t>-</w:t>
            </w:r>
            <w:r w:rsidRPr="002B6863">
              <w:rPr>
                <w:rFonts w:asciiTheme="minorHAnsi" w:hAnsiTheme="minorHAnsi" w:cstheme="minorHAnsi"/>
                <w:sz w:val="18"/>
                <w:szCs w:val="18"/>
              </w:rPr>
              <w:tab/>
              <w:t>worse than the counterfactual</w:t>
            </w:r>
          </w:p>
          <w:p w14:paraId="672D4A4B" w14:textId="00EDB1A4" w:rsidR="00ED641F" w:rsidRPr="002B6863" w:rsidRDefault="002B6863" w:rsidP="002B6863">
            <w:pPr>
              <w:spacing w:after="0" w:line="240" w:lineRule="auto"/>
              <w:ind w:left="709" w:hanging="709"/>
              <w:rPr>
                <w:rFonts w:asciiTheme="minorHAnsi" w:hAnsiTheme="minorHAnsi" w:cstheme="minorHAnsi"/>
                <w:sz w:val="18"/>
                <w:szCs w:val="18"/>
              </w:rPr>
            </w:pPr>
            <w:r w:rsidRPr="002B6863">
              <w:rPr>
                <w:rFonts w:asciiTheme="minorHAnsi" w:hAnsiTheme="minorHAnsi" w:cstheme="minorHAnsi"/>
                <w:b/>
                <w:color w:val="FF0000"/>
                <w:sz w:val="18"/>
                <w:szCs w:val="18"/>
              </w:rPr>
              <w:t>- -</w:t>
            </w:r>
            <w:r w:rsidRPr="002B6863">
              <w:rPr>
                <w:rFonts w:asciiTheme="minorHAnsi" w:hAnsiTheme="minorHAnsi" w:cstheme="minorHAnsi"/>
                <w:sz w:val="18"/>
                <w:szCs w:val="18"/>
              </w:rPr>
              <w:tab/>
              <w:t>much worse than counterfactual</w:t>
            </w:r>
          </w:p>
        </w:tc>
        <w:tc>
          <w:tcPr>
            <w:tcW w:w="1683" w:type="pct"/>
            <w:gridSpan w:val="3"/>
            <w:shd w:val="clear" w:color="auto" w:fill="F2F2F2" w:themeFill="background1" w:themeFillShade="F2"/>
            <w:vAlign w:val="center"/>
          </w:tcPr>
          <w:p w14:paraId="4F87FAD9" w14:textId="77777777" w:rsidR="00ED641F" w:rsidRPr="002B6863" w:rsidRDefault="00ED641F" w:rsidP="004F616F">
            <w:pPr>
              <w:spacing w:after="0" w:line="240" w:lineRule="auto"/>
              <w:ind w:left="709" w:hanging="709"/>
              <w:rPr>
                <w:rFonts w:asciiTheme="minorHAnsi" w:hAnsiTheme="minorHAnsi" w:cstheme="minorHAnsi"/>
                <w:sz w:val="18"/>
                <w:szCs w:val="18"/>
              </w:rPr>
            </w:pPr>
            <w:r w:rsidRPr="002B6863">
              <w:rPr>
                <w:rFonts w:asciiTheme="minorHAnsi" w:hAnsiTheme="minorHAnsi" w:cstheme="minorHAnsi"/>
                <w:b/>
                <w:color w:val="00B050"/>
                <w:sz w:val="18"/>
                <w:szCs w:val="18"/>
              </w:rPr>
              <w:t>++</w:t>
            </w:r>
            <w:r w:rsidRPr="002B6863">
              <w:rPr>
                <w:rFonts w:asciiTheme="minorHAnsi" w:hAnsiTheme="minorHAnsi" w:cstheme="minorHAnsi"/>
                <w:sz w:val="18"/>
                <w:szCs w:val="18"/>
              </w:rPr>
              <w:tab/>
              <w:t>much better than the counterfactual</w:t>
            </w:r>
          </w:p>
          <w:p w14:paraId="2EAF2B21" w14:textId="77777777" w:rsidR="00ED641F" w:rsidRPr="002B6863" w:rsidRDefault="00ED641F" w:rsidP="004F616F">
            <w:pPr>
              <w:spacing w:after="0" w:line="240" w:lineRule="auto"/>
              <w:ind w:left="709" w:hanging="709"/>
              <w:rPr>
                <w:rFonts w:asciiTheme="minorHAnsi" w:hAnsiTheme="minorHAnsi" w:cstheme="minorHAnsi"/>
                <w:sz w:val="18"/>
                <w:szCs w:val="18"/>
              </w:rPr>
            </w:pPr>
            <w:r w:rsidRPr="002B6863">
              <w:rPr>
                <w:rFonts w:asciiTheme="minorHAnsi" w:hAnsiTheme="minorHAnsi" w:cstheme="minorHAnsi"/>
                <w:b/>
                <w:color w:val="00B050"/>
                <w:sz w:val="18"/>
                <w:szCs w:val="18"/>
              </w:rPr>
              <w:t>+</w:t>
            </w:r>
            <w:r w:rsidRPr="002B6863">
              <w:rPr>
                <w:rFonts w:asciiTheme="minorHAnsi" w:hAnsiTheme="minorHAnsi" w:cstheme="minorHAnsi"/>
                <w:color w:val="00B050"/>
                <w:sz w:val="18"/>
                <w:szCs w:val="18"/>
              </w:rPr>
              <w:tab/>
            </w:r>
            <w:r w:rsidRPr="002B6863">
              <w:rPr>
                <w:rFonts w:asciiTheme="minorHAnsi" w:hAnsiTheme="minorHAnsi" w:cstheme="minorHAnsi"/>
                <w:sz w:val="18"/>
                <w:szCs w:val="18"/>
              </w:rPr>
              <w:t>better than the counterfactual</w:t>
            </w:r>
          </w:p>
        </w:tc>
      </w:tr>
    </w:tbl>
    <w:p w14:paraId="57D6FD9D" w14:textId="7D32EA71" w:rsidR="00ED641F" w:rsidRPr="00A1024A" w:rsidRDefault="00ED641F" w:rsidP="00DB7F4A">
      <w:pPr>
        <w:pStyle w:val="Heading3"/>
        <w:rPr>
          <w:rStyle w:val="normaltextrun"/>
        </w:rPr>
      </w:pPr>
      <w:r w:rsidRPr="00A1024A">
        <w:rPr>
          <w:rStyle w:val="normaltextrun"/>
        </w:rPr>
        <w:lastRenderedPageBreak/>
        <w:t>What are the marginal costs and benefits of the preferred option</w:t>
      </w:r>
      <w:r w:rsidR="002E5668">
        <w:rPr>
          <w:rStyle w:val="normaltextrun"/>
        </w:rPr>
        <w:t xml:space="preserve"> </w:t>
      </w:r>
      <w:r w:rsidR="002A082D">
        <w:rPr>
          <w:rStyle w:val="normaltextrun"/>
        </w:rPr>
        <w:t>(Option 4</w:t>
      </w:r>
      <w:r w:rsidRPr="00A1024A">
        <w:rPr>
          <w:rStyle w:val="normaltextrun"/>
        </w:rPr>
        <w:t xml:space="preserve"> – </w:t>
      </w:r>
      <w:r w:rsidR="000B020B">
        <w:rPr>
          <w:rStyle w:val="normaltextrun"/>
        </w:rPr>
        <w:t>C</w:t>
      </w:r>
      <w:r w:rsidRPr="00A1024A">
        <w:rPr>
          <w:rStyle w:val="normaltextrun"/>
        </w:rPr>
        <w:t>ouncil</w:t>
      </w:r>
      <w:r w:rsidR="000B020B">
        <w:rPr>
          <w:rStyle w:val="normaltextrun"/>
        </w:rPr>
        <w:t xml:space="preserve">s must provide a </w:t>
      </w:r>
      <w:r w:rsidR="0080396C">
        <w:rPr>
          <w:rStyle w:val="normaltextrun"/>
        </w:rPr>
        <w:t xml:space="preserve">kerbside dry </w:t>
      </w:r>
      <w:r w:rsidRPr="00A1024A">
        <w:rPr>
          <w:rStyle w:val="normaltextrun"/>
        </w:rPr>
        <w:t>recycling collection</w:t>
      </w:r>
      <w:r w:rsidR="002A082D">
        <w:rPr>
          <w:rStyle w:val="normaltextrun"/>
        </w:rPr>
        <w:t>)</w:t>
      </w:r>
      <w:r w:rsidRPr="00A1024A">
        <w:rPr>
          <w:rStyle w:val="normaltextrun"/>
        </w:rPr>
        <w:t>?</w:t>
      </w:r>
    </w:p>
    <w:tbl>
      <w:tblPr>
        <w:tblW w:w="14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20"/>
        <w:gridCol w:w="2842"/>
        <w:gridCol w:w="3686"/>
        <w:gridCol w:w="3544"/>
        <w:gridCol w:w="1984"/>
      </w:tblGrid>
      <w:tr w:rsidR="00ED641F" w:rsidRPr="00176491" w14:paraId="77BBE6E8" w14:textId="77777777" w:rsidTr="002B6863">
        <w:trPr>
          <w:trHeight w:val="241"/>
        </w:trPr>
        <w:tc>
          <w:tcPr>
            <w:tcW w:w="2820" w:type="dxa"/>
            <w:shd w:val="clear" w:color="auto" w:fill="E2EFD9" w:themeFill="accent6" w:themeFillTint="33"/>
            <w:vAlign w:val="center"/>
          </w:tcPr>
          <w:p w14:paraId="6DCC4334" w14:textId="0AC45E56" w:rsidR="00ED641F" w:rsidRPr="002B6863" w:rsidRDefault="00573A76" w:rsidP="004F616F">
            <w:pPr>
              <w:spacing w:after="0" w:line="240" w:lineRule="auto"/>
              <w:textAlignment w:val="baseline"/>
              <w:rPr>
                <w:rFonts w:cs="Arial"/>
                <w:b/>
                <w:bCs/>
                <w:sz w:val="18"/>
                <w:szCs w:val="18"/>
                <w:lang w:eastAsia="en-NZ"/>
              </w:rPr>
            </w:pPr>
            <w:r w:rsidRPr="002B6863">
              <w:rPr>
                <w:rFonts w:cs="Arial"/>
                <w:b/>
                <w:bCs/>
                <w:sz w:val="18"/>
                <w:szCs w:val="18"/>
                <w:lang w:eastAsia="en-NZ"/>
              </w:rPr>
              <w:t xml:space="preserve">Table </w:t>
            </w:r>
            <w:r w:rsidR="002B6863" w:rsidRPr="002B6863">
              <w:rPr>
                <w:rFonts w:cs="Arial"/>
                <w:b/>
                <w:bCs/>
                <w:sz w:val="18"/>
                <w:szCs w:val="18"/>
                <w:lang w:eastAsia="en-NZ"/>
              </w:rPr>
              <w:t>1</w:t>
            </w:r>
            <w:r w:rsidR="00486B65">
              <w:rPr>
                <w:rFonts w:cs="Arial"/>
                <w:b/>
                <w:bCs/>
                <w:sz w:val="18"/>
                <w:szCs w:val="18"/>
                <w:lang w:eastAsia="en-NZ"/>
              </w:rPr>
              <w:t>9</w:t>
            </w:r>
          </w:p>
        </w:tc>
        <w:tc>
          <w:tcPr>
            <w:tcW w:w="2842" w:type="dxa"/>
            <w:shd w:val="clear" w:color="auto" w:fill="E2EFD9" w:themeFill="accent6" w:themeFillTint="33"/>
            <w:vAlign w:val="center"/>
          </w:tcPr>
          <w:p w14:paraId="503B138E" w14:textId="77777777" w:rsidR="00ED641F" w:rsidRPr="002B6863" w:rsidRDefault="00ED641F" w:rsidP="004F616F">
            <w:pPr>
              <w:spacing w:after="0" w:line="240" w:lineRule="auto"/>
              <w:textAlignment w:val="baseline"/>
              <w:rPr>
                <w:rFonts w:cs="Arial"/>
                <w:b/>
                <w:color w:val="000000"/>
                <w:sz w:val="18"/>
                <w:szCs w:val="18"/>
                <w:lang w:eastAsia="en-NZ"/>
              </w:rPr>
            </w:pPr>
            <w:r w:rsidRPr="002B6863">
              <w:rPr>
                <w:rFonts w:cs="Arial"/>
                <w:b/>
                <w:color w:val="000000"/>
                <w:sz w:val="18"/>
                <w:szCs w:val="18"/>
                <w:lang w:eastAsia="en-NZ"/>
              </w:rPr>
              <w:t>Cost</w:t>
            </w:r>
          </w:p>
        </w:tc>
        <w:tc>
          <w:tcPr>
            <w:tcW w:w="3686" w:type="dxa"/>
            <w:shd w:val="clear" w:color="auto" w:fill="E2EFD9" w:themeFill="accent6" w:themeFillTint="33"/>
            <w:vAlign w:val="center"/>
            <w:hideMark/>
          </w:tcPr>
          <w:p w14:paraId="056A1D8F" w14:textId="77777777" w:rsidR="00ED641F" w:rsidRPr="002B6863" w:rsidRDefault="00ED641F" w:rsidP="004F616F">
            <w:pPr>
              <w:spacing w:after="0" w:line="240" w:lineRule="auto"/>
              <w:textAlignment w:val="baseline"/>
              <w:rPr>
                <w:rFonts w:cs="Arial"/>
                <w:sz w:val="18"/>
                <w:szCs w:val="18"/>
                <w:lang w:eastAsia="en-NZ"/>
              </w:rPr>
            </w:pPr>
            <w:r w:rsidRPr="002B6863">
              <w:rPr>
                <w:rFonts w:cs="Arial"/>
                <w:b/>
                <w:color w:val="000000"/>
                <w:sz w:val="18"/>
                <w:szCs w:val="18"/>
                <w:lang w:eastAsia="en-NZ"/>
              </w:rPr>
              <w:t>Benefit</w:t>
            </w:r>
          </w:p>
        </w:tc>
        <w:tc>
          <w:tcPr>
            <w:tcW w:w="3544" w:type="dxa"/>
            <w:shd w:val="clear" w:color="auto" w:fill="E2EFD9" w:themeFill="accent6" w:themeFillTint="33"/>
            <w:vAlign w:val="center"/>
            <w:hideMark/>
          </w:tcPr>
          <w:p w14:paraId="52FCAACC" w14:textId="77777777" w:rsidR="00ED641F" w:rsidRPr="002B6863" w:rsidRDefault="00ED641F" w:rsidP="004F616F">
            <w:pPr>
              <w:spacing w:after="0" w:line="240" w:lineRule="auto"/>
              <w:textAlignment w:val="baseline"/>
              <w:rPr>
                <w:rFonts w:cs="Arial"/>
                <w:sz w:val="18"/>
                <w:szCs w:val="18"/>
                <w:lang w:eastAsia="en-NZ"/>
              </w:rPr>
            </w:pPr>
            <w:r w:rsidRPr="002B6863">
              <w:rPr>
                <w:rFonts w:cs="Arial"/>
                <w:b/>
                <w:color w:val="000000"/>
                <w:sz w:val="18"/>
                <w:szCs w:val="18"/>
                <w:lang w:eastAsia="en-NZ"/>
              </w:rPr>
              <w:t>Net impact</w:t>
            </w:r>
            <w:r w:rsidRPr="002B6863">
              <w:rPr>
                <w:rFonts w:cs="Arial"/>
                <w:color w:val="000000"/>
                <w:sz w:val="18"/>
                <w:szCs w:val="18"/>
                <w:lang w:eastAsia="en-NZ"/>
              </w:rPr>
              <w:t xml:space="preserve"> </w:t>
            </w:r>
          </w:p>
        </w:tc>
        <w:tc>
          <w:tcPr>
            <w:tcW w:w="1984" w:type="dxa"/>
            <w:shd w:val="clear" w:color="auto" w:fill="E2EFD9" w:themeFill="accent6" w:themeFillTint="33"/>
            <w:vAlign w:val="center"/>
            <w:hideMark/>
          </w:tcPr>
          <w:p w14:paraId="423148A0" w14:textId="77777777" w:rsidR="00ED641F" w:rsidRPr="002B6863" w:rsidRDefault="00ED641F" w:rsidP="004F616F">
            <w:pPr>
              <w:spacing w:after="0" w:line="240" w:lineRule="auto"/>
              <w:textAlignment w:val="baseline"/>
              <w:rPr>
                <w:rFonts w:cs="Arial"/>
                <w:sz w:val="18"/>
                <w:szCs w:val="18"/>
                <w:lang w:eastAsia="en-NZ"/>
              </w:rPr>
            </w:pPr>
            <w:r w:rsidRPr="002B6863">
              <w:rPr>
                <w:rFonts w:cs="Arial"/>
                <w:b/>
                <w:color w:val="000000"/>
                <w:sz w:val="18"/>
                <w:szCs w:val="18"/>
                <w:lang w:eastAsia="en-NZ"/>
              </w:rPr>
              <w:t>Evidence Certainty</w:t>
            </w:r>
          </w:p>
        </w:tc>
      </w:tr>
      <w:tr w:rsidR="00573A76" w:rsidRPr="00176491" w14:paraId="2B85F665" w14:textId="77777777" w:rsidTr="002B6863">
        <w:trPr>
          <w:trHeight w:val="273"/>
        </w:trPr>
        <w:tc>
          <w:tcPr>
            <w:tcW w:w="2820" w:type="dxa"/>
            <w:shd w:val="clear" w:color="auto" w:fill="F2F2F2"/>
            <w:vAlign w:val="center"/>
          </w:tcPr>
          <w:p w14:paraId="7E9648BD" w14:textId="4E14746D" w:rsidR="00573A76" w:rsidRPr="002B6863" w:rsidRDefault="00573A76" w:rsidP="00573A76">
            <w:pPr>
              <w:spacing w:after="0" w:line="240" w:lineRule="auto"/>
              <w:jc w:val="center"/>
              <w:textAlignment w:val="baseline"/>
              <w:rPr>
                <w:rFonts w:cs="Arial"/>
                <w:b/>
                <w:color w:val="000000"/>
                <w:sz w:val="18"/>
                <w:szCs w:val="18"/>
                <w:lang w:eastAsia="en-NZ"/>
              </w:rPr>
            </w:pPr>
            <w:r w:rsidRPr="002B6863">
              <w:rPr>
                <w:rFonts w:cs="Arial"/>
                <w:b/>
                <w:color w:val="000000"/>
                <w:sz w:val="18"/>
                <w:szCs w:val="18"/>
                <w:lang w:eastAsia="en-NZ"/>
              </w:rPr>
              <w:t>Affected groups</w:t>
            </w:r>
          </w:p>
        </w:tc>
        <w:tc>
          <w:tcPr>
            <w:tcW w:w="12056" w:type="dxa"/>
            <w:gridSpan w:val="4"/>
            <w:shd w:val="clear" w:color="auto" w:fill="F2F2F2"/>
            <w:vAlign w:val="center"/>
            <w:hideMark/>
          </w:tcPr>
          <w:p w14:paraId="6671819B" w14:textId="34DF0230" w:rsidR="00573A76" w:rsidRPr="002B6863" w:rsidRDefault="00573A76" w:rsidP="00573A76">
            <w:pPr>
              <w:spacing w:after="0" w:line="240" w:lineRule="auto"/>
              <w:jc w:val="center"/>
              <w:textAlignment w:val="baseline"/>
              <w:rPr>
                <w:rFonts w:cs="Arial"/>
                <w:sz w:val="18"/>
                <w:szCs w:val="18"/>
                <w:lang w:eastAsia="en-NZ"/>
              </w:rPr>
            </w:pPr>
            <w:r w:rsidRPr="002B6863">
              <w:rPr>
                <w:rFonts w:cs="Arial"/>
                <w:b/>
                <w:color w:val="000000"/>
                <w:sz w:val="18"/>
                <w:szCs w:val="18"/>
                <w:lang w:eastAsia="en-NZ"/>
              </w:rPr>
              <w:t xml:space="preserve">Additional </w:t>
            </w:r>
            <w:r w:rsidR="00A5695A">
              <w:rPr>
                <w:rFonts w:cs="Arial"/>
                <w:b/>
                <w:color w:val="000000"/>
                <w:sz w:val="18"/>
                <w:szCs w:val="18"/>
                <w:lang w:eastAsia="en-NZ"/>
              </w:rPr>
              <w:t>impacts</w:t>
            </w:r>
            <w:r w:rsidRPr="002B6863">
              <w:rPr>
                <w:rFonts w:cs="Arial"/>
                <w:b/>
                <w:color w:val="000000"/>
                <w:sz w:val="18"/>
                <w:szCs w:val="18"/>
                <w:lang w:eastAsia="en-NZ"/>
              </w:rPr>
              <w:t xml:space="preserve"> of mandatory council recycling collections compared to taking no action</w:t>
            </w:r>
            <w:r w:rsidRPr="002B6863">
              <w:rPr>
                <w:rFonts w:cs="Arial"/>
                <w:color w:val="000000"/>
                <w:sz w:val="18"/>
                <w:szCs w:val="18"/>
                <w:lang w:eastAsia="en-NZ"/>
              </w:rPr>
              <w:t xml:space="preserve"> </w:t>
            </w:r>
          </w:p>
        </w:tc>
      </w:tr>
      <w:tr w:rsidR="00573A76" w:rsidRPr="00176491" w14:paraId="47A44F81" w14:textId="77777777" w:rsidTr="002B6863">
        <w:trPr>
          <w:trHeight w:val="375"/>
        </w:trPr>
        <w:tc>
          <w:tcPr>
            <w:tcW w:w="2820" w:type="dxa"/>
            <w:shd w:val="clear" w:color="auto" w:fill="auto"/>
            <w:hideMark/>
          </w:tcPr>
          <w:p w14:paraId="4D4A476C" w14:textId="77777777" w:rsidR="00573A76" w:rsidRPr="000867B2" w:rsidRDefault="00573A76" w:rsidP="000867B2">
            <w:pPr>
              <w:spacing w:after="60" w:line="240" w:lineRule="auto"/>
              <w:textAlignment w:val="baseline"/>
              <w:rPr>
                <w:rFonts w:cstheme="minorHAnsi"/>
                <w:b/>
                <w:bCs/>
                <w:sz w:val="18"/>
                <w:szCs w:val="18"/>
                <w:lang w:eastAsia="en-NZ"/>
              </w:rPr>
            </w:pPr>
            <w:r w:rsidRPr="000867B2">
              <w:rPr>
                <w:rFonts w:cstheme="minorHAnsi"/>
                <w:b/>
                <w:bCs/>
                <w:sz w:val="18"/>
                <w:szCs w:val="18"/>
                <w:lang w:eastAsia="en-NZ"/>
              </w:rPr>
              <w:t>Householders</w:t>
            </w:r>
          </w:p>
          <w:p w14:paraId="45608F89" w14:textId="2E4EF6E4" w:rsidR="00573A76" w:rsidRPr="00D7334A" w:rsidRDefault="00573A76" w:rsidP="00573A76">
            <w:pPr>
              <w:spacing w:after="0" w:line="240" w:lineRule="auto"/>
              <w:textAlignment w:val="baseline"/>
              <w:rPr>
                <w:rFonts w:cstheme="minorHAnsi"/>
                <w:i/>
                <w:sz w:val="18"/>
                <w:szCs w:val="18"/>
                <w:lang w:eastAsia="en-NZ"/>
              </w:rPr>
            </w:pPr>
            <w:r w:rsidRPr="00D7334A">
              <w:rPr>
                <w:rFonts w:cstheme="minorHAnsi"/>
                <w:i/>
                <w:sz w:val="18"/>
                <w:szCs w:val="18"/>
                <w:lang w:eastAsia="en-NZ"/>
              </w:rPr>
              <w:t>200,000 people live in towns with more than 1</w:t>
            </w:r>
            <w:r w:rsidR="00FE16D3">
              <w:rPr>
                <w:rFonts w:cstheme="minorHAnsi"/>
                <w:i/>
                <w:sz w:val="18"/>
                <w:szCs w:val="18"/>
                <w:lang w:eastAsia="en-NZ"/>
              </w:rPr>
              <w:t>,</w:t>
            </w:r>
            <w:r w:rsidRPr="00D7334A">
              <w:rPr>
                <w:rFonts w:cstheme="minorHAnsi"/>
                <w:i/>
                <w:sz w:val="18"/>
                <w:szCs w:val="18"/>
                <w:lang w:eastAsia="en-NZ"/>
              </w:rPr>
              <w:t>000 population but have no council kerbside recycling collection</w:t>
            </w:r>
            <w:r w:rsidR="003F6025">
              <w:rPr>
                <w:rFonts w:cstheme="minorHAnsi"/>
                <w:i/>
                <w:iCs/>
                <w:sz w:val="18"/>
                <w:szCs w:val="18"/>
                <w:lang w:eastAsia="en-NZ"/>
              </w:rPr>
              <w:t>.</w:t>
            </w:r>
          </w:p>
        </w:tc>
        <w:tc>
          <w:tcPr>
            <w:tcW w:w="2842" w:type="dxa"/>
          </w:tcPr>
          <w:p w14:paraId="246F5C8E" w14:textId="77777777" w:rsidR="00573A76"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Rates may increase for households receiving a new recycling service.</w:t>
            </w:r>
          </w:p>
          <w:p w14:paraId="5F3E68A2" w14:textId="70AC9861" w:rsidR="00573A76" w:rsidRPr="00EC475B"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 xml:space="preserve">Households who </w:t>
            </w:r>
            <w:r w:rsidR="0021143B">
              <w:rPr>
                <w:rFonts w:cstheme="minorHAnsi"/>
                <w:sz w:val="18"/>
                <w:szCs w:val="18"/>
                <w:lang w:eastAsia="en-NZ"/>
              </w:rPr>
              <w:t>already</w:t>
            </w:r>
            <w:r>
              <w:rPr>
                <w:rFonts w:cstheme="minorHAnsi"/>
                <w:sz w:val="18"/>
                <w:szCs w:val="18"/>
                <w:lang w:eastAsia="en-NZ"/>
              </w:rPr>
              <w:t xml:space="preserve"> recycle using a private service </w:t>
            </w:r>
            <w:r w:rsidR="0021143B">
              <w:rPr>
                <w:rFonts w:cstheme="minorHAnsi"/>
                <w:sz w:val="18"/>
                <w:szCs w:val="18"/>
                <w:lang w:eastAsia="en-NZ"/>
              </w:rPr>
              <w:t xml:space="preserve">will </w:t>
            </w:r>
            <w:r>
              <w:rPr>
                <w:rFonts w:cstheme="minorHAnsi"/>
                <w:sz w:val="18"/>
                <w:szCs w:val="18"/>
                <w:lang w:eastAsia="en-NZ"/>
              </w:rPr>
              <w:t xml:space="preserve">save </w:t>
            </w:r>
            <w:r w:rsidR="0021143B">
              <w:rPr>
                <w:rFonts w:cstheme="minorHAnsi"/>
                <w:sz w:val="18"/>
                <w:szCs w:val="18"/>
                <w:lang w:eastAsia="en-NZ"/>
              </w:rPr>
              <w:t xml:space="preserve">money </w:t>
            </w:r>
            <w:r>
              <w:rPr>
                <w:rFonts w:cstheme="minorHAnsi"/>
                <w:sz w:val="18"/>
                <w:szCs w:val="18"/>
                <w:lang w:eastAsia="en-NZ"/>
              </w:rPr>
              <w:t>as rates funded services benefit from economies of scale.</w:t>
            </w:r>
          </w:p>
        </w:tc>
        <w:tc>
          <w:tcPr>
            <w:tcW w:w="3686" w:type="dxa"/>
            <w:shd w:val="clear" w:color="auto" w:fill="auto"/>
          </w:tcPr>
          <w:p w14:paraId="7840FFC4" w14:textId="77777777" w:rsidR="00573A76" w:rsidRPr="00224DEA"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 xml:space="preserve">For households in areas where no service is currently provided, accessible </w:t>
            </w:r>
            <w:r w:rsidRPr="008F53D4">
              <w:rPr>
                <w:rFonts w:cstheme="minorHAnsi"/>
                <w:sz w:val="18"/>
                <w:szCs w:val="18"/>
                <w:lang w:eastAsia="en-NZ"/>
              </w:rPr>
              <w:t xml:space="preserve">recycling </w:t>
            </w:r>
            <w:r>
              <w:rPr>
                <w:rFonts w:cstheme="minorHAnsi"/>
                <w:sz w:val="18"/>
                <w:szCs w:val="18"/>
                <w:lang w:eastAsia="en-NZ"/>
              </w:rPr>
              <w:t>wil</w:t>
            </w:r>
            <w:r w:rsidRPr="008F53D4">
              <w:rPr>
                <w:rFonts w:cstheme="minorHAnsi"/>
                <w:sz w:val="18"/>
                <w:szCs w:val="18"/>
                <w:lang w:eastAsia="en-NZ"/>
              </w:rPr>
              <w:t xml:space="preserve">l reduce </w:t>
            </w:r>
            <w:r>
              <w:rPr>
                <w:rFonts w:cstheme="minorHAnsi"/>
                <w:sz w:val="18"/>
                <w:szCs w:val="18"/>
                <w:lang w:eastAsia="en-NZ"/>
              </w:rPr>
              <w:t>the</w:t>
            </w:r>
            <w:r w:rsidRPr="008F53D4">
              <w:rPr>
                <w:rFonts w:cstheme="minorHAnsi"/>
                <w:sz w:val="18"/>
                <w:szCs w:val="18"/>
                <w:lang w:eastAsia="en-NZ"/>
              </w:rPr>
              <w:t xml:space="preserve"> cost of </w:t>
            </w:r>
            <w:r>
              <w:rPr>
                <w:rFonts w:cstheme="minorHAnsi"/>
                <w:sz w:val="18"/>
                <w:szCs w:val="18"/>
                <w:lang w:eastAsia="en-NZ"/>
              </w:rPr>
              <w:t>disposing of rubbish</w:t>
            </w:r>
            <w:r w:rsidRPr="00FF2550">
              <w:rPr>
                <w:rFonts w:cstheme="minorHAnsi"/>
                <w:sz w:val="18"/>
                <w:szCs w:val="18"/>
                <w:lang w:eastAsia="en-NZ"/>
              </w:rPr>
              <w:t>.</w:t>
            </w:r>
          </w:p>
          <w:p w14:paraId="70A0F823" w14:textId="77777777" w:rsidR="00573A76" w:rsidRPr="00EC475B"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Households are automatically enrolled for the service reducing effort, increasing convenience and potentially satisfaction with service.</w:t>
            </w:r>
          </w:p>
        </w:tc>
        <w:tc>
          <w:tcPr>
            <w:tcW w:w="3544" w:type="dxa"/>
            <w:shd w:val="clear" w:color="auto" w:fill="auto"/>
          </w:tcPr>
          <w:p w14:paraId="6A5C5351" w14:textId="77777777" w:rsidR="00573A76" w:rsidRPr="00EC475B" w:rsidRDefault="00573A76" w:rsidP="00573A76">
            <w:pPr>
              <w:spacing w:after="60" w:line="240" w:lineRule="auto"/>
              <w:ind w:left="139"/>
              <w:textAlignment w:val="baseline"/>
              <w:rPr>
                <w:rFonts w:cstheme="minorHAnsi"/>
                <w:sz w:val="18"/>
                <w:szCs w:val="18"/>
                <w:lang w:eastAsia="en-NZ"/>
              </w:rPr>
            </w:pPr>
            <w:r>
              <w:rPr>
                <w:rFonts w:cstheme="minorHAnsi"/>
                <w:sz w:val="18"/>
                <w:szCs w:val="18"/>
                <w:lang w:eastAsia="en-NZ"/>
              </w:rPr>
              <w:t>Low - Shifting the mix between rubbish and recycling is unlikely to have a significant net positive or negative financial impact for householders. Households who were already paying for a private recycling collection are likely to have some savings.</w:t>
            </w:r>
          </w:p>
        </w:tc>
        <w:tc>
          <w:tcPr>
            <w:tcW w:w="1984" w:type="dxa"/>
            <w:shd w:val="clear" w:color="auto" w:fill="auto"/>
          </w:tcPr>
          <w:p w14:paraId="72F54D53" w14:textId="77777777" w:rsidR="00573A76" w:rsidRPr="00C072B8"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Low – CBA has been commissioned.</w:t>
            </w:r>
          </w:p>
        </w:tc>
      </w:tr>
      <w:tr w:rsidR="00573A76" w:rsidRPr="00176491" w14:paraId="51978A5C" w14:textId="77777777" w:rsidTr="002B6863">
        <w:trPr>
          <w:trHeight w:val="375"/>
        </w:trPr>
        <w:tc>
          <w:tcPr>
            <w:tcW w:w="2820" w:type="dxa"/>
            <w:shd w:val="clear" w:color="auto" w:fill="auto"/>
            <w:hideMark/>
          </w:tcPr>
          <w:p w14:paraId="058AE680" w14:textId="77777777" w:rsidR="00573A76" w:rsidRPr="000867B2" w:rsidRDefault="00573A76" w:rsidP="00573A76">
            <w:pPr>
              <w:spacing w:after="0" w:line="240" w:lineRule="auto"/>
              <w:textAlignment w:val="baseline"/>
              <w:rPr>
                <w:rFonts w:cstheme="minorHAnsi"/>
                <w:b/>
                <w:bCs/>
                <w:sz w:val="18"/>
                <w:szCs w:val="18"/>
                <w:lang w:eastAsia="en-NZ"/>
              </w:rPr>
            </w:pPr>
            <w:r w:rsidRPr="000867B2">
              <w:rPr>
                <w:rFonts w:cstheme="minorHAnsi"/>
                <w:b/>
                <w:bCs/>
                <w:sz w:val="18"/>
                <w:szCs w:val="18"/>
                <w:lang w:eastAsia="en-NZ"/>
              </w:rPr>
              <w:t>Councils</w:t>
            </w:r>
          </w:p>
          <w:p w14:paraId="3CB97FC9" w14:textId="77777777" w:rsidR="00573A76" w:rsidRDefault="00573A76" w:rsidP="000867B2">
            <w:pPr>
              <w:spacing w:after="60" w:line="240" w:lineRule="auto"/>
              <w:textAlignment w:val="baseline"/>
              <w:rPr>
                <w:rFonts w:cstheme="minorHAnsi"/>
                <w:sz w:val="18"/>
                <w:szCs w:val="18"/>
                <w:lang w:eastAsia="en-NZ"/>
              </w:rPr>
            </w:pPr>
            <w:r>
              <w:rPr>
                <w:rFonts w:cstheme="minorHAnsi"/>
                <w:sz w:val="18"/>
                <w:szCs w:val="18"/>
                <w:lang w:eastAsia="en-NZ"/>
              </w:rPr>
              <w:t xml:space="preserve">(67 </w:t>
            </w:r>
            <w:r w:rsidRPr="00C072B8">
              <w:rPr>
                <w:rFonts w:cstheme="minorHAnsi"/>
                <w:sz w:val="18"/>
                <w:szCs w:val="18"/>
                <w:lang w:eastAsia="en-NZ"/>
              </w:rPr>
              <w:t>Territorial Authorities</w:t>
            </w:r>
            <w:r>
              <w:rPr>
                <w:rFonts w:cstheme="minorHAnsi"/>
                <w:sz w:val="18"/>
                <w:szCs w:val="18"/>
                <w:lang w:eastAsia="en-NZ"/>
              </w:rPr>
              <w:t>)</w:t>
            </w:r>
          </w:p>
          <w:p w14:paraId="7B3E3920" w14:textId="1ADE1130" w:rsidR="003F6025" w:rsidRPr="00D7334A" w:rsidRDefault="00573A76" w:rsidP="00573A76">
            <w:pPr>
              <w:spacing w:after="0" w:line="240" w:lineRule="auto"/>
              <w:textAlignment w:val="baseline"/>
              <w:rPr>
                <w:rFonts w:cstheme="minorHAnsi"/>
                <w:i/>
                <w:iCs/>
                <w:sz w:val="18"/>
                <w:szCs w:val="18"/>
                <w:lang w:eastAsia="en-NZ"/>
              </w:rPr>
            </w:pPr>
            <w:r w:rsidRPr="00D7334A">
              <w:rPr>
                <w:rFonts w:cstheme="minorHAnsi"/>
                <w:i/>
                <w:iCs/>
                <w:sz w:val="18"/>
                <w:szCs w:val="18"/>
                <w:lang w:eastAsia="en-NZ"/>
              </w:rPr>
              <w:t>59 already offer kerbside recycling</w:t>
            </w:r>
            <w:r w:rsidR="003F6025">
              <w:rPr>
                <w:rFonts w:cstheme="minorHAnsi"/>
                <w:i/>
                <w:iCs/>
                <w:sz w:val="18"/>
                <w:szCs w:val="18"/>
                <w:lang w:eastAsia="en-NZ"/>
              </w:rPr>
              <w:t>.</w:t>
            </w:r>
          </w:p>
          <w:p w14:paraId="203BD645" w14:textId="13413473" w:rsidR="00573A76" w:rsidRPr="00D7334A" w:rsidRDefault="002B6863" w:rsidP="00573A76">
            <w:pPr>
              <w:spacing w:after="0" w:line="240" w:lineRule="auto"/>
              <w:textAlignment w:val="baseline"/>
              <w:rPr>
                <w:rFonts w:cstheme="minorHAnsi"/>
                <w:i/>
                <w:sz w:val="18"/>
                <w:szCs w:val="18"/>
                <w:lang w:eastAsia="en-NZ"/>
              </w:rPr>
            </w:pPr>
            <w:r>
              <w:rPr>
                <w:rFonts w:cs="Arial"/>
                <w:i/>
                <w:iCs/>
                <w:sz w:val="18"/>
                <w:szCs w:val="18"/>
                <w:lang w:eastAsia="en-NZ"/>
              </w:rPr>
              <w:t>Seven</w:t>
            </w:r>
            <w:r w:rsidR="00573A76" w:rsidRPr="00D7334A">
              <w:rPr>
                <w:rFonts w:cstheme="minorHAnsi"/>
                <w:i/>
                <w:sz w:val="18"/>
                <w:szCs w:val="18"/>
                <w:lang w:eastAsia="en-NZ"/>
              </w:rPr>
              <w:t xml:space="preserve"> would have to start</w:t>
            </w:r>
            <w:r w:rsidR="003F6025">
              <w:rPr>
                <w:rFonts w:cstheme="minorHAnsi"/>
                <w:i/>
                <w:iCs/>
                <w:sz w:val="18"/>
                <w:szCs w:val="18"/>
                <w:lang w:eastAsia="en-NZ"/>
              </w:rPr>
              <w:t>.</w:t>
            </w:r>
          </w:p>
          <w:p w14:paraId="3297D2A9" w14:textId="3B685300" w:rsidR="00573A76" w:rsidRPr="00C072B8" w:rsidRDefault="002B6863" w:rsidP="00573A76">
            <w:pPr>
              <w:spacing w:after="0" w:line="240" w:lineRule="auto"/>
              <w:textAlignment w:val="baseline"/>
              <w:rPr>
                <w:rFonts w:cstheme="minorHAnsi"/>
                <w:sz w:val="18"/>
                <w:szCs w:val="18"/>
                <w:lang w:eastAsia="en-NZ"/>
              </w:rPr>
            </w:pPr>
            <w:r>
              <w:rPr>
                <w:rFonts w:cs="Arial"/>
                <w:i/>
                <w:iCs/>
                <w:sz w:val="18"/>
                <w:szCs w:val="18"/>
                <w:lang w:eastAsia="en-NZ"/>
              </w:rPr>
              <w:t>One</w:t>
            </w:r>
            <w:r w:rsidR="00573A76" w:rsidRPr="00D7334A">
              <w:rPr>
                <w:rFonts w:cstheme="minorHAnsi"/>
                <w:i/>
                <w:sz w:val="18"/>
                <w:szCs w:val="18"/>
                <w:lang w:eastAsia="en-NZ"/>
              </w:rPr>
              <w:t xml:space="preserve"> is too small to be affected by the preferred option</w:t>
            </w:r>
            <w:r w:rsidR="003F6025">
              <w:rPr>
                <w:rFonts w:cstheme="minorHAnsi"/>
                <w:i/>
                <w:iCs/>
                <w:sz w:val="18"/>
                <w:szCs w:val="18"/>
                <w:lang w:eastAsia="en-NZ"/>
              </w:rPr>
              <w:t>.</w:t>
            </w:r>
          </w:p>
        </w:tc>
        <w:tc>
          <w:tcPr>
            <w:tcW w:w="2842" w:type="dxa"/>
          </w:tcPr>
          <w:p w14:paraId="05795CB6" w14:textId="4DE6A0A9" w:rsidR="00573A76" w:rsidRDefault="00573A76" w:rsidP="00573A76">
            <w:pPr>
              <w:spacing w:after="60" w:line="240" w:lineRule="auto"/>
              <w:ind w:left="143"/>
              <w:textAlignment w:val="baseline"/>
              <w:rPr>
                <w:rFonts w:cstheme="minorHAnsi"/>
                <w:sz w:val="18"/>
                <w:szCs w:val="18"/>
                <w:lang w:eastAsia="en-NZ"/>
              </w:rPr>
            </w:pPr>
            <w:r>
              <w:rPr>
                <w:rFonts w:cstheme="minorHAnsi"/>
                <w:sz w:val="18"/>
                <w:szCs w:val="18"/>
                <w:lang w:eastAsia="en-NZ"/>
              </w:rPr>
              <w:t>Seven councils will face costs to deliver a new kerbside recycling service: bins and collection fleet (indirect), and operational costs.</w:t>
            </w:r>
          </w:p>
          <w:p w14:paraId="1BE67841" w14:textId="77777777" w:rsidR="00573A76" w:rsidRPr="00EC475B" w:rsidRDefault="00573A76" w:rsidP="00573A76">
            <w:pPr>
              <w:spacing w:after="60" w:line="240" w:lineRule="auto"/>
              <w:ind w:left="143"/>
              <w:textAlignment w:val="baseline"/>
              <w:rPr>
                <w:rFonts w:cstheme="minorHAnsi"/>
                <w:sz w:val="18"/>
                <w:szCs w:val="18"/>
                <w:lang w:eastAsia="en-NZ"/>
              </w:rPr>
            </w:pPr>
            <w:r>
              <w:rPr>
                <w:rFonts w:cstheme="minorHAnsi"/>
                <w:sz w:val="18"/>
                <w:szCs w:val="18"/>
                <w:lang w:eastAsia="en-NZ"/>
              </w:rPr>
              <w:t>Costs will vary depending on household numbers, geography, and existing infrastructure.</w:t>
            </w:r>
          </w:p>
        </w:tc>
        <w:tc>
          <w:tcPr>
            <w:tcW w:w="3686" w:type="dxa"/>
            <w:shd w:val="clear" w:color="auto" w:fill="auto"/>
          </w:tcPr>
          <w:p w14:paraId="5DA087FE" w14:textId="25254263" w:rsidR="00573A76" w:rsidRPr="00EC475B" w:rsidRDefault="002E4B15" w:rsidP="00AE21D4">
            <w:pPr>
              <w:spacing w:after="60" w:line="240" w:lineRule="auto"/>
              <w:ind w:left="150"/>
              <w:textAlignment w:val="baseline"/>
              <w:rPr>
                <w:rFonts w:cstheme="minorHAnsi"/>
                <w:sz w:val="18"/>
                <w:szCs w:val="18"/>
                <w:lang w:eastAsia="en-NZ"/>
              </w:rPr>
            </w:pPr>
            <w:r>
              <w:rPr>
                <w:rFonts w:cstheme="minorHAnsi"/>
                <w:sz w:val="18"/>
                <w:szCs w:val="18"/>
                <w:lang w:eastAsia="en-NZ"/>
              </w:rPr>
              <w:t xml:space="preserve">Greater progress </w:t>
            </w:r>
            <w:r w:rsidR="00700CBF">
              <w:rPr>
                <w:rFonts w:cstheme="minorHAnsi"/>
                <w:sz w:val="18"/>
                <w:szCs w:val="18"/>
                <w:lang w:eastAsia="en-NZ"/>
              </w:rPr>
              <w:t>on diverting resources from landfill and positioning th</w:t>
            </w:r>
            <w:r w:rsidR="007E7DC0">
              <w:rPr>
                <w:rFonts w:cstheme="minorHAnsi"/>
                <w:sz w:val="18"/>
                <w:szCs w:val="18"/>
                <w:lang w:eastAsia="en-NZ"/>
              </w:rPr>
              <w:t xml:space="preserve">eir district to take advantage of the </w:t>
            </w:r>
            <w:r w:rsidR="00686C89">
              <w:rPr>
                <w:rFonts w:cstheme="minorHAnsi"/>
                <w:sz w:val="18"/>
                <w:szCs w:val="18"/>
                <w:lang w:eastAsia="en-NZ"/>
              </w:rPr>
              <w:t xml:space="preserve">emerging </w:t>
            </w:r>
            <w:r w:rsidR="007E7DC0">
              <w:rPr>
                <w:rFonts w:cstheme="minorHAnsi"/>
                <w:sz w:val="18"/>
                <w:szCs w:val="18"/>
                <w:lang w:eastAsia="en-NZ"/>
              </w:rPr>
              <w:t>circular economy</w:t>
            </w:r>
            <w:r w:rsidR="00686C89">
              <w:rPr>
                <w:rFonts w:cstheme="minorHAnsi"/>
                <w:sz w:val="18"/>
                <w:szCs w:val="18"/>
                <w:lang w:eastAsia="en-NZ"/>
              </w:rPr>
              <w:t xml:space="preserve"> opportunities.</w:t>
            </w:r>
          </w:p>
        </w:tc>
        <w:tc>
          <w:tcPr>
            <w:tcW w:w="3544" w:type="dxa"/>
            <w:shd w:val="clear" w:color="auto" w:fill="auto"/>
          </w:tcPr>
          <w:p w14:paraId="728DFA34" w14:textId="15FCAFC6" w:rsidR="00573A76" w:rsidRPr="00EC475B" w:rsidRDefault="00573A76" w:rsidP="00573A76">
            <w:pPr>
              <w:spacing w:after="60" w:line="240" w:lineRule="auto"/>
              <w:ind w:left="139"/>
              <w:textAlignment w:val="baseline"/>
              <w:rPr>
                <w:rFonts w:cstheme="minorHAnsi"/>
                <w:sz w:val="18"/>
                <w:szCs w:val="18"/>
                <w:lang w:eastAsia="en-NZ"/>
              </w:rPr>
            </w:pPr>
            <w:r>
              <w:rPr>
                <w:rFonts w:cstheme="minorHAnsi"/>
                <w:sz w:val="18"/>
                <w:szCs w:val="18"/>
                <w:lang w:eastAsia="en-NZ"/>
              </w:rPr>
              <w:t>Low - Only impacts a small number of councils that do not currently collect recycling. However</w:t>
            </w:r>
            <w:r w:rsidR="009D365F">
              <w:rPr>
                <w:rFonts w:cstheme="minorHAnsi"/>
                <w:sz w:val="18"/>
                <w:szCs w:val="18"/>
                <w:lang w:eastAsia="en-NZ"/>
              </w:rPr>
              <w:t>,</w:t>
            </w:r>
            <w:r>
              <w:rPr>
                <w:rFonts w:cstheme="minorHAnsi"/>
                <w:sz w:val="18"/>
                <w:szCs w:val="18"/>
                <w:lang w:eastAsia="en-NZ"/>
              </w:rPr>
              <w:t xml:space="preserve"> the impact for those councils is high.</w:t>
            </w:r>
          </w:p>
        </w:tc>
        <w:tc>
          <w:tcPr>
            <w:tcW w:w="1984" w:type="dxa"/>
            <w:shd w:val="clear" w:color="auto" w:fill="auto"/>
          </w:tcPr>
          <w:p w14:paraId="4BC4A26A" w14:textId="77777777" w:rsidR="00573A76" w:rsidRPr="00C072B8"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Low – CBA has been commissioned.</w:t>
            </w:r>
          </w:p>
        </w:tc>
      </w:tr>
      <w:tr w:rsidR="00573A76" w:rsidRPr="00176491" w14:paraId="1B46CF83" w14:textId="77777777" w:rsidTr="002B6863">
        <w:trPr>
          <w:trHeight w:val="300"/>
        </w:trPr>
        <w:tc>
          <w:tcPr>
            <w:tcW w:w="2820" w:type="dxa"/>
            <w:shd w:val="clear" w:color="auto" w:fill="auto"/>
            <w:hideMark/>
          </w:tcPr>
          <w:p w14:paraId="3DA3BAB2" w14:textId="77777777" w:rsidR="00573A76" w:rsidRPr="000867B2" w:rsidRDefault="00573A76" w:rsidP="00B6406A">
            <w:pPr>
              <w:spacing w:after="60" w:line="240" w:lineRule="auto"/>
              <w:textAlignment w:val="baseline"/>
              <w:rPr>
                <w:rFonts w:cstheme="minorHAnsi"/>
                <w:b/>
                <w:bCs/>
                <w:color w:val="000000"/>
                <w:sz w:val="18"/>
                <w:szCs w:val="18"/>
                <w:lang w:eastAsia="en-NZ"/>
              </w:rPr>
            </w:pPr>
            <w:r w:rsidRPr="000867B2">
              <w:rPr>
                <w:rFonts w:cstheme="minorHAnsi"/>
                <w:b/>
                <w:bCs/>
                <w:color w:val="000000"/>
                <w:sz w:val="18"/>
                <w:szCs w:val="18"/>
                <w:lang w:eastAsia="en-NZ"/>
              </w:rPr>
              <w:t>Waste Sector</w:t>
            </w:r>
          </w:p>
          <w:p w14:paraId="48ABE64A" w14:textId="4A3951D9" w:rsidR="00CA0842" w:rsidRDefault="00B6406A" w:rsidP="00573A76">
            <w:pPr>
              <w:spacing w:after="0" w:line="240" w:lineRule="auto"/>
              <w:textAlignment w:val="baseline"/>
              <w:rPr>
                <w:rFonts w:cstheme="minorHAnsi"/>
                <w:i/>
                <w:iCs/>
                <w:color w:val="000000"/>
                <w:sz w:val="18"/>
                <w:szCs w:val="18"/>
                <w:lang w:eastAsia="en-NZ"/>
              </w:rPr>
            </w:pPr>
            <w:r>
              <w:rPr>
                <w:rFonts w:cstheme="minorHAnsi"/>
                <w:i/>
                <w:color w:val="000000"/>
                <w:sz w:val="18"/>
                <w:szCs w:val="18"/>
                <w:lang w:eastAsia="en-NZ"/>
              </w:rPr>
              <w:t>A</w:t>
            </w:r>
            <w:r w:rsidR="00B44484">
              <w:rPr>
                <w:rFonts w:cstheme="minorHAnsi"/>
                <w:i/>
                <w:color w:val="000000"/>
                <w:sz w:val="18"/>
                <w:szCs w:val="18"/>
                <w:lang w:eastAsia="en-NZ"/>
              </w:rPr>
              <w:t xml:space="preserve"> small number of </w:t>
            </w:r>
            <w:r w:rsidR="00573A76">
              <w:rPr>
                <w:rFonts w:cstheme="minorHAnsi"/>
                <w:i/>
                <w:color w:val="000000"/>
                <w:sz w:val="18"/>
                <w:szCs w:val="18"/>
                <w:lang w:eastAsia="en-NZ"/>
              </w:rPr>
              <w:t xml:space="preserve">companies collect rubbish and recycling from affected towns. </w:t>
            </w:r>
          </w:p>
          <w:p w14:paraId="634192E5" w14:textId="14D4F446" w:rsidR="00573A76" w:rsidRPr="006A5659" w:rsidRDefault="00573A76" w:rsidP="00573A76">
            <w:pPr>
              <w:spacing w:after="0" w:line="240" w:lineRule="auto"/>
              <w:textAlignment w:val="baseline"/>
              <w:rPr>
                <w:rFonts w:cstheme="minorHAnsi"/>
                <w:i/>
                <w:color w:val="000000"/>
                <w:sz w:val="18"/>
                <w:szCs w:val="18"/>
                <w:lang w:eastAsia="en-NZ"/>
              </w:rPr>
            </w:pPr>
            <w:r>
              <w:rPr>
                <w:rFonts w:cstheme="minorHAnsi"/>
                <w:i/>
                <w:color w:val="000000"/>
                <w:sz w:val="18"/>
                <w:szCs w:val="18"/>
                <w:lang w:eastAsia="en-NZ"/>
              </w:rPr>
              <w:t>Operators of materials recovery facilities.</w:t>
            </w:r>
          </w:p>
        </w:tc>
        <w:tc>
          <w:tcPr>
            <w:tcW w:w="2842" w:type="dxa"/>
          </w:tcPr>
          <w:p w14:paraId="65AD4151" w14:textId="131ECEDF" w:rsidR="00573A76" w:rsidRDefault="00F11250" w:rsidP="00573A76">
            <w:pPr>
              <w:spacing w:after="60" w:line="240" w:lineRule="auto"/>
              <w:ind w:left="143"/>
              <w:textAlignment w:val="baseline"/>
              <w:rPr>
                <w:rFonts w:cstheme="minorHAnsi"/>
                <w:sz w:val="18"/>
                <w:szCs w:val="18"/>
                <w:lang w:eastAsia="en-NZ"/>
              </w:rPr>
            </w:pPr>
            <w:r>
              <w:rPr>
                <w:rFonts w:cstheme="minorHAnsi"/>
                <w:sz w:val="18"/>
                <w:szCs w:val="18"/>
                <w:lang w:eastAsia="en-NZ"/>
              </w:rPr>
              <w:t>New collection services</w:t>
            </w:r>
            <w:r w:rsidR="006A373C">
              <w:rPr>
                <w:rFonts w:cstheme="minorHAnsi"/>
                <w:sz w:val="18"/>
                <w:szCs w:val="18"/>
                <w:lang w:eastAsia="en-NZ"/>
              </w:rPr>
              <w:t xml:space="preserve"> require</w:t>
            </w:r>
            <w:r w:rsidR="00573A76">
              <w:rPr>
                <w:rFonts w:cstheme="minorHAnsi"/>
                <w:sz w:val="18"/>
                <w:szCs w:val="18"/>
                <w:lang w:eastAsia="en-NZ"/>
              </w:rPr>
              <w:t xml:space="preserve"> additional </w:t>
            </w:r>
            <w:r>
              <w:rPr>
                <w:rFonts w:cstheme="minorHAnsi"/>
                <w:sz w:val="18"/>
                <w:szCs w:val="18"/>
                <w:lang w:eastAsia="en-NZ"/>
              </w:rPr>
              <w:t>vehicles</w:t>
            </w:r>
            <w:r w:rsidR="00573A76">
              <w:rPr>
                <w:rFonts w:cstheme="minorHAnsi"/>
                <w:sz w:val="18"/>
                <w:szCs w:val="18"/>
                <w:lang w:eastAsia="en-NZ"/>
              </w:rPr>
              <w:t>.</w:t>
            </w:r>
          </w:p>
          <w:p w14:paraId="670E51C6" w14:textId="77777777" w:rsidR="00573A76" w:rsidRDefault="00861634" w:rsidP="00573A76">
            <w:pPr>
              <w:spacing w:after="60" w:line="240" w:lineRule="auto"/>
              <w:ind w:left="143"/>
              <w:textAlignment w:val="baseline"/>
              <w:rPr>
                <w:rFonts w:cstheme="minorHAnsi"/>
                <w:sz w:val="18"/>
                <w:szCs w:val="18"/>
                <w:lang w:eastAsia="en-NZ"/>
              </w:rPr>
            </w:pPr>
            <w:r>
              <w:rPr>
                <w:rFonts w:cstheme="minorHAnsi"/>
                <w:sz w:val="18"/>
                <w:szCs w:val="18"/>
                <w:lang w:eastAsia="en-NZ"/>
              </w:rPr>
              <w:t>A</w:t>
            </w:r>
            <w:r w:rsidR="00573A76">
              <w:rPr>
                <w:rFonts w:cstheme="minorHAnsi"/>
                <w:sz w:val="18"/>
                <w:szCs w:val="18"/>
                <w:lang w:eastAsia="en-NZ"/>
              </w:rPr>
              <w:t xml:space="preserve">dditional services </w:t>
            </w:r>
            <w:r>
              <w:rPr>
                <w:rFonts w:cstheme="minorHAnsi"/>
                <w:sz w:val="18"/>
                <w:szCs w:val="18"/>
                <w:lang w:eastAsia="en-NZ"/>
              </w:rPr>
              <w:t xml:space="preserve">may be </w:t>
            </w:r>
            <w:r w:rsidR="00573A76">
              <w:rPr>
                <w:rFonts w:cstheme="minorHAnsi"/>
                <w:sz w:val="18"/>
                <w:szCs w:val="18"/>
                <w:lang w:eastAsia="en-NZ"/>
              </w:rPr>
              <w:t xml:space="preserve">in areas with marginal profits because smaller scale. </w:t>
            </w:r>
          </w:p>
          <w:p w14:paraId="42AFB05E" w14:textId="12765C8D" w:rsidR="00573A76" w:rsidRPr="00EC475B" w:rsidRDefault="00052670" w:rsidP="00573A76">
            <w:pPr>
              <w:spacing w:after="60" w:line="240" w:lineRule="auto"/>
              <w:ind w:left="143"/>
              <w:textAlignment w:val="baseline"/>
              <w:rPr>
                <w:rFonts w:cstheme="minorHAnsi"/>
                <w:sz w:val="18"/>
                <w:szCs w:val="18"/>
                <w:lang w:eastAsia="en-NZ"/>
              </w:rPr>
            </w:pPr>
            <w:r>
              <w:rPr>
                <w:rFonts w:cstheme="minorHAnsi"/>
                <w:sz w:val="18"/>
                <w:szCs w:val="18"/>
                <w:lang w:eastAsia="en-NZ"/>
              </w:rPr>
              <w:t xml:space="preserve">Where </w:t>
            </w:r>
            <w:r w:rsidR="000160F4">
              <w:rPr>
                <w:rFonts w:cstheme="minorHAnsi"/>
                <w:sz w:val="18"/>
                <w:szCs w:val="18"/>
                <w:lang w:eastAsia="en-NZ"/>
              </w:rPr>
              <w:t xml:space="preserve">multiple companies offer competing </w:t>
            </w:r>
            <w:proofErr w:type="gramStart"/>
            <w:r w:rsidR="000160F4">
              <w:rPr>
                <w:rFonts w:cstheme="minorHAnsi"/>
                <w:sz w:val="18"/>
                <w:szCs w:val="18"/>
                <w:lang w:eastAsia="en-NZ"/>
              </w:rPr>
              <w:t>services</w:t>
            </w:r>
            <w:proofErr w:type="gramEnd"/>
            <w:r w:rsidR="000160F4">
              <w:rPr>
                <w:rFonts w:cstheme="minorHAnsi"/>
                <w:sz w:val="18"/>
                <w:szCs w:val="18"/>
                <w:lang w:eastAsia="en-NZ"/>
              </w:rPr>
              <w:t xml:space="preserve"> </w:t>
            </w:r>
            <w:r w:rsidR="00872D89">
              <w:rPr>
                <w:rFonts w:cstheme="minorHAnsi"/>
                <w:sz w:val="18"/>
                <w:szCs w:val="18"/>
                <w:lang w:eastAsia="en-NZ"/>
              </w:rPr>
              <w:t xml:space="preserve">some </w:t>
            </w:r>
            <w:r w:rsidR="0064506E">
              <w:rPr>
                <w:rFonts w:cstheme="minorHAnsi"/>
                <w:sz w:val="18"/>
                <w:szCs w:val="18"/>
                <w:lang w:eastAsia="en-NZ"/>
              </w:rPr>
              <w:t>may</w:t>
            </w:r>
            <w:r w:rsidR="00872D89">
              <w:rPr>
                <w:rFonts w:cstheme="minorHAnsi"/>
                <w:sz w:val="18"/>
                <w:szCs w:val="18"/>
                <w:lang w:eastAsia="en-NZ"/>
              </w:rPr>
              <w:t xml:space="preserve"> lose business</w:t>
            </w:r>
            <w:r w:rsidR="00CC7A62">
              <w:rPr>
                <w:rFonts w:cstheme="minorHAnsi"/>
                <w:sz w:val="18"/>
                <w:szCs w:val="18"/>
                <w:lang w:eastAsia="en-NZ"/>
              </w:rPr>
              <w:t>.</w:t>
            </w:r>
            <w:r w:rsidR="000160F4">
              <w:rPr>
                <w:rFonts w:cstheme="minorHAnsi"/>
                <w:sz w:val="18"/>
                <w:szCs w:val="18"/>
                <w:lang w:eastAsia="en-NZ"/>
              </w:rPr>
              <w:t xml:space="preserve"> </w:t>
            </w:r>
          </w:p>
        </w:tc>
        <w:tc>
          <w:tcPr>
            <w:tcW w:w="3686" w:type="dxa"/>
            <w:shd w:val="clear" w:color="auto" w:fill="auto"/>
          </w:tcPr>
          <w:p w14:paraId="5678E602" w14:textId="4D5650DD" w:rsidR="00573A76" w:rsidRPr="00EC475B" w:rsidRDefault="00573A76" w:rsidP="00686C89">
            <w:pPr>
              <w:spacing w:after="60" w:line="240" w:lineRule="auto"/>
              <w:ind w:left="150"/>
              <w:textAlignment w:val="baseline"/>
              <w:rPr>
                <w:rFonts w:cstheme="minorHAnsi"/>
                <w:sz w:val="18"/>
                <w:szCs w:val="18"/>
                <w:lang w:eastAsia="en-NZ"/>
              </w:rPr>
            </w:pPr>
            <w:r>
              <w:rPr>
                <w:rFonts w:cstheme="minorHAnsi"/>
                <w:sz w:val="18"/>
                <w:szCs w:val="18"/>
                <w:lang w:eastAsia="en-NZ"/>
              </w:rPr>
              <w:t>Opportunity to generate more revenue through provision of service to more councils.</w:t>
            </w:r>
          </w:p>
        </w:tc>
        <w:tc>
          <w:tcPr>
            <w:tcW w:w="3544" w:type="dxa"/>
            <w:shd w:val="clear" w:color="auto" w:fill="auto"/>
          </w:tcPr>
          <w:p w14:paraId="771CCABE" w14:textId="1A628846" w:rsidR="00573A76" w:rsidRPr="00EC475B" w:rsidRDefault="00573A76" w:rsidP="00573A76">
            <w:pPr>
              <w:spacing w:after="60" w:line="240" w:lineRule="auto"/>
              <w:ind w:left="139"/>
              <w:textAlignment w:val="baseline"/>
              <w:rPr>
                <w:rFonts w:cstheme="minorHAnsi"/>
                <w:sz w:val="18"/>
                <w:szCs w:val="18"/>
                <w:lang w:eastAsia="en-NZ"/>
              </w:rPr>
            </w:pPr>
            <w:r>
              <w:rPr>
                <w:rFonts w:cstheme="minorHAnsi"/>
                <w:sz w:val="18"/>
                <w:szCs w:val="18"/>
                <w:lang w:eastAsia="en-NZ"/>
              </w:rPr>
              <w:t xml:space="preserve">Low - Only impacts a small number of </w:t>
            </w:r>
            <w:r w:rsidR="005F07FA">
              <w:rPr>
                <w:rFonts w:cstheme="minorHAnsi"/>
                <w:sz w:val="18"/>
                <w:szCs w:val="18"/>
                <w:lang w:eastAsia="en-NZ"/>
              </w:rPr>
              <w:t>districts</w:t>
            </w:r>
            <w:r>
              <w:rPr>
                <w:rFonts w:cstheme="minorHAnsi"/>
                <w:sz w:val="18"/>
                <w:szCs w:val="18"/>
                <w:lang w:eastAsia="en-NZ"/>
              </w:rPr>
              <w:t xml:space="preserve">. </w:t>
            </w:r>
            <w:r w:rsidR="00464486">
              <w:rPr>
                <w:rFonts w:cstheme="minorHAnsi"/>
                <w:sz w:val="18"/>
                <w:szCs w:val="18"/>
                <w:lang w:eastAsia="en-NZ"/>
              </w:rPr>
              <w:t>Generally,</w:t>
            </w:r>
            <w:r>
              <w:rPr>
                <w:rFonts w:cstheme="minorHAnsi"/>
                <w:sz w:val="18"/>
                <w:szCs w:val="18"/>
                <w:lang w:eastAsia="en-NZ"/>
              </w:rPr>
              <w:t xml:space="preserve"> </w:t>
            </w:r>
            <w:r w:rsidR="00FA1EA9">
              <w:rPr>
                <w:rFonts w:cstheme="minorHAnsi"/>
                <w:sz w:val="18"/>
                <w:szCs w:val="18"/>
                <w:lang w:eastAsia="en-NZ"/>
              </w:rPr>
              <w:t xml:space="preserve">the additional </w:t>
            </w:r>
            <w:r>
              <w:rPr>
                <w:rFonts w:cstheme="minorHAnsi"/>
                <w:sz w:val="18"/>
                <w:szCs w:val="18"/>
                <w:lang w:eastAsia="en-NZ"/>
              </w:rPr>
              <w:t>services</w:t>
            </w:r>
            <w:r w:rsidR="00FA1EA9">
              <w:rPr>
                <w:rFonts w:cstheme="minorHAnsi"/>
                <w:sz w:val="18"/>
                <w:szCs w:val="18"/>
                <w:lang w:eastAsia="en-NZ"/>
              </w:rPr>
              <w:t xml:space="preserve"> required are </w:t>
            </w:r>
            <w:r>
              <w:rPr>
                <w:rFonts w:cstheme="minorHAnsi"/>
                <w:sz w:val="18"/>
                <w:szCs w:val="18"/>
                <w:lang w:eastAsia="en-NZ"/>
              </w:rPr>
              <w:t xml:space="preserve">services the waste sector </w:t>
            </w:r>
            <w:r w:rsidR="002C233E">
              <w:rPr>
                <w:rFonts w:cstheme="minorHAnsi"/>
                <w:sz w:val="18"/>
                <w:szCs w:val="18"/>
                <w:lang w:eastAsia="en-NZ"/>
              </w:rPr>
              <w:t>is</w:t>
            </w:r>
            <w:r>
              <w:rPr>
                <w:rFonts w:cstheme="minorHAnsi"/>
                <w:sz w:val="18"/>
                <w:szCs w:val="18"/>
                <w:lang w:eastAsia="en-NZ"/>
              </w:rPr>
              <w:t xml:space="preserve"> already providing</w:t>
            </w:r>
            <w:r w:rsidR="000659CD">
              <w:rPr>
                <w:rFonts w:cstheme="minorHAnsi"/>
                <w:sz w:val="18"/>
                <w:szCs w:val="18"/>
                <w:lang w:eastAsia="en-NZ"/>
              </w:rPr>
              <w:t>.</w:t>
            </w:r>
          </w:p>
        </w:tc>
        <w:tc>
          <w:tcPr>
            <w:tcW w:w="1984" w:type="dxa"/>
            <w:shd w:val="clear" w:color="auto" w:fill="auto"/>
          </w:tcPr>
          <w:p w14:paraId="269ACA12" w14:textId="77777777" w:rsidR="00573A76" w:rsidRPr="00C072B8"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Low – CBA has been commissioned.</w:t>
            </w:r>
          </w:p>
        </w:tc>
      </w:tr>
      <w:tr w:rsidR="00573A76" w:rsidRPr="00176491" w14:paraId="0671BFF5" w14:textId="77777777" w:rsidTr="002B6863">
        <w:trPr>
          <w:trHeight w:val="300"/>
        </w:trPr>
        <w:tc>
          <w:tcPr>
            <w:tcW w:w="2820" w:type="dxa"/>
            <w:shd w:val="clear" w:color="auto" w:fill="auto"/>
          </w:tcPr>
          <w:p w14:paraId="7D61240A" w14:textId="77777777" w:rsidR="00B6406A" w:rsidRPr="00B6406A" w:rsidRDefault="00573A76" w:rsidP="00573A76">
            <w:pPr>
              <w:spacing w:after="0" w:line="240" w:lineRule="auto"/>
              <w:textAlignment w:val="baseline"/>
              <w:rPr>
                <w:rFonts w:cstheme="minorHAnsi"/>
                <w:b/>
                <w:bCs/>
                <w:sz w:val="18"/>
                <w:szCs w:val="18"/>
                <w:lang w:eastAsia="en-NZ"/>
              </w:rPr>
            </w:pPr>
            <w:r w:rsidRPr="00B6406A">
              <w:rPr>
                <w:rFonts w:cstheme="minorHAnsi"/>
                <w:b/>
                <w:bCs/>
                <w:sz w:val="18"/>
                <w:szCs w:val="18"/>
                <w:lang w:eastAsia="en-NZ"/>
              </w:rPr>
              <w:t>End Users</w:t>
            </w:r>
          </w:p>
          <w:p w14:paraId="06938632" w14:textId="6352CF03" w:rsidR="00573A76" w:rsidRPr="00224DEA" w:rsidRDefault="00573A76" w:rsidP="00573A76">
            <w:pPr>
              <w:spacing w:after="0" w:line="240" w:lineRule="auto"/>
              <w:textAlignment w:val="baseline"/>
              <w:rPr>
                <w:rFonts w:cstheme="minorHAnsi"/>
                <w:sz w:val="18"/>
                <w:szCs w:val="18"/>
                <w:lang w:eastAsia="en-NZ"/>
              </w:rPr>
            </w:pPr>
            <w:r>
              <w:rPr>
                <w:rFonts w:cstheme="minorHAnsi"/>
                <w:sz w:val="18"/>
                <w:szCs w:val="18"/>
                <w:lang w:eastAsia="en-NZ"/>
              </w:rPr>
              <w:t>(</w:t>
            </w:r>
            <w:r w:rsidRPr="00224DEA">
              <w:rPr>
                <w:rFonts w:cstheme="minorHAnsi"/>
                <w:sz w:val="18"/>
                <w:szCs w:val="18"/>
                <w:lang w:eastAsia="en-NZ"/>
              </w:rPr>
              <w:t xml:space="preserve">Packaging </w:t>
            </w:r>
            <w:r w:rsidR="00B6406A">
              <w:rPr>
                <w:rFonts w:cstheme="minorHAnsi"/>
                <w:sz w:val="18"/>
                <w:szCs w:val="18"/>
                <w:lang w:eastAsia="en-NZ"/>
              </w:rPr>
              <w:t>m</w:t>
            </w:r>
            <w:r w:rsidRPr="00224DEA">
              <w:rPr>
                <w:rFonts w:cstheme="minorHAnsi"/>
                <w:sz w:val="18"/>
                <w:szCs w:val="18"/>
                <w:lang w:eastAsia="en-NZ"/>
              </w:rPr>
              <w:t>anufacturers</w:t>
            </w:r>
            <w:r w:rsidR="00B6406A">
              <w:rPr>
                <w:rFonts w:cstheme="minorHAnsi"/>
                <w:sz w:val="18"/>
                <w:szCs w:val="18"/>
                <w:lang w:eastAsia="en-NZ"/>
              </w:rPr>
              <w:t xml:space="preserve"> and specifiers</w:t>
            </w:r>
            <w:r>
              <w:rPr>
                <w:rFonts w:cstheme="minorHAnsi"/>
                <w:sz w:val="18"/>
                <w:szCs w:val="18"/>
                <w:lang w:eastAsia="en-NZ"/>
              </w:rPr>
              <w:t>)</w:t>
            </w:r>
          </w:p>
        </w:tc>
        <w:tc>
          <w:tcPr>
            <w:tcW w:w="2842" w:type="dxa"/>
          </w:tcPr>
          <w:p w14:paraId="648FE914" w14:textId="77777777" w:rsidR="00573A76" w:rsidRPr="008B332C" w:rsidRDefault="00573A76" w:rsidP="00573A76">
            <w:pPr>
              <w:spacing w:after="60" w:line="240" w:lineRule="auto"/>
              <w:ind w:left="143"/>
              <w:textAlignment w:val="baseline"/>
              <w:rPr>
                <w:rFonts w:cstheme="minorHAnsi"/>
                <w:sz w:val="18"/>
                <w:szCs w:val="18"/>
                <w:lang w:eastAsia="en-NZ"/>
              </w:rPr>
            </w:pPr>
            <w:r>
              <w:rPr>
                <w:rFonts w:cstheme="minorHAnsi"/>
                <w:sz w:val="18"/>
                <w:szCs w:val="18"/>
                <w:lang w:eastAsia="en-NZ"/>
              </w:rPr>
              <w:t>Negligible impact on end users.</w:t>
            </w:r>
          </w:p>
        </w:tc>
        <w:tc>
          <w:tcPr>
            <w:tcW w:w="3686" w:type="dxa"/>
            <w:shd w:val="clear" w:color="auto" w:fill="auto"/>
          </w:tcPr>
          <w:p w14:paraId="7FED97F4" w14:textId="77777777" w:rsidR="00573A76" w:rsidRPr="007234E8"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Small increase in recycled materials available for new packaging. Recycling information on packaging will be accurate across more of New Zealand.</w:t>
            </w:r>
          </w:p>
        </w:tc>
        <w:tc>
          <w:tcPr>
            <w:tcW w:w="3544" w:type="dxa"/>
            <w:shd w:val="clear" w:color="auto" w:fill="auto"/>
          </w:tcPr>
          <w:p w14:paraId="58EB56DD" w14:textId="6F95D8A9" w:rsidR="00573A76" w:rsidRPr="007234E8" w:rsidRDefault="00573A76" w:rsidP="00573A76">
            <w:pPr>
              <w:spacing w:after="60" w:line="240" w:lineRule="auto"/>
              <w:ind w:left="139"/>
              <w:textAlignment w:val="baseline"/>
              <w:rPr>
                <w:rFonts w:cstheme="minorHAnsi"/>
                <w:sz w:val="18"/>
                <w:szCs w:val="18"/>
                <w:lang w:eastAsia="en-NZ"/>
              </w:rPr>
            </w:pPr>
            <w:r>
              <w:rPr>
                <w:rFonts w:cstheme="minorHAnsi"/>
                <w:sz w:val="18"/>
                <w:szCs w:val="18"/>
                <w:lang w:eastAsia="en-NZ"/>
              </w:rPr>
              <w:t xml:space="preserve">Low </w:t>
            </w:r>
            <w:r w:rsidR="00A77B8E">
              <w:rPr>
                <w:rFonts w:cstheme="minorHAnsi"/>
                <w:sz w:val="18"/>
                <w:szCs w:val="18"/>
                <w:lang w:eastAsia="en-NZ"/>
              </w:rPr>
              <w:t>–</w:t>
            </w:r>
            <w:r>
              <w:rPr>
                <w:rFonts w:cstheme="minorHAnsi"/>
                <w:sz w:val="18"/>
                <w:szCs w:val="18"/>
                <w:lang w:eastAsia="en-NZ"/>
              </w:rPr>
              <w:t xml:space="preserve"> </w:t>
            </w:r>
            <w:r w:rsidR="00A77B8E">
              <w:rPr>
                <w:rFonts w:cstheme="minorHAnsi"/>
                <w:sz w:val="18"/>
                <w:szCs w:val="18"/>
                <w:lang w:eastAsia="en-NZ"/>
              </w:rPr>
              <w:t>Kerbside r</w:t>
            </w:r>
            <w:r>
              <w:rPr>
                <w:rFonts w:cstheme="minorHAnsi"/>
                <w:sz w:val="18"/>
                <w:szCs w:val="18"/>
                <w:lang w:eastAsia="en-NZ"/>
              </w:rPr>
              <w:t>ecycling services</w:t>
            </w:r>
            <w:r w:rsidR="003020A5">
              <w:rPr>
                <w:rFonts w:cstheme="minorHAnsi"/>
                <w:sz w:val="18"/>
                <w:szCs w:val="18"/>
                <w:lang w:eastAsia="en-NZ"/>
              </w:rPr>
              <w:t>, used</w:t>
            </w:r>
            <w:r w:rsidR="009B109D">
              <w:rPr>
                <w:rFonts w:cstheme="minorHAnsi"/>
                <w:sz w:val="18"/>
                <w:szCs w:val="18"/>
                <w:lang w:eastAsia="en-NZ"/>
              </w:rPr>
              <w:t xml:space="preserve"> for</w:t>
            </w:r>
            <w:r w:rsidR="000E3033">
              <w:rPr>
                <w:rFonts w:cstheme="minorHAnsi"/>
                <w:sz w:val="18"/>
                <w:szCs w:val="18"/>
                <w:lang w:eastAsia="en-NZ"/>
              </w:rPr>
              <w:t xml:space="preserve"> </w:t>
            </w:r>
            <w:r w:rsidR="009B109D">
              <w:rPr>
                <w:rFonts w:cstheme="minorHAnsi"/>
                <w:sz w:val="18"/>
                <w:szCs w:val="18"/>
                <w:lang w:eastAsia="en-NZ"/>
              </w:rPr>
              <w:t>packaging</w:t>
            </w:r>
            <w:r w:rsidR="000E3033">
              <w:rPr>
                <w:rFonts w:cstheme="minorHAnsi"/>
                <w:sz w:val="18"/>
                <w:szCs w:val="18"/>
                <w:lang w:eastAsia="en-NZ"/>
              </w:rPr>
              <w:t xml:space="preserve"> recovery,</w:t>
            </w:r>
            <w:r w:rsidR="006E69F7">
              <w:rPr>
                <w:rFonts w:cstheme="minorHAnsi"/>
                <w:sz w:val="18"/>
                <w:szCs w:val="18"/>
                <w:lang w:eastAsia="en-NZ"/>
              </w:rPr>
              <w:t xml:space="preserve"> increase reach </w:t>
            </w:r>
            <w:r w:rsidR="006720F3">
              <w:rPr>
                <w:rFonts w:cstheme="minorHAnsi"/>
                <w:sz w:val="18"/>
                <w:szCs w:val="18"/>
                <w:lang w:eastAsia="en-NZ"/>
              </w:rPr>
              <w:t>across New Zealand</w:t>
            </w:r>
            <w:r>
              <w:rPr>
                <w:rFonts w:cstheme="minorHAnsi"/>
                <w:sz w:val="18"/>
                <w:szCs w:val="18"/>
                <w:lang w:eastAsia="en-NZ"/>
              </w:rPr>
              <w:t>.</w:t>
            </w:r>
          </w:p>
        </w:tc>
        <w:tc>
          <w:tcPr>
            <w:tcW w:w="1984" w:type="dxa"/>
            <w:shd w:val="clear" w:color="auto" w:fill="auto"/>
          </w:tcPr>
          <w:p w14:paraId="5770336D" w14:textId="77777777" w:rsidR="00573A76" w:rsidRPr="00C072B8"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Low – CBA has been commissioned.</w:t>
            </w:r>
          </w:p>
        </w:tc>
      </w:tr>
      <w:tr w:rsidR="00573A76" w:rsidRPr="00176491" w14:paraId="28641968" w14:textId="77777777" w:rsidTr="002B6863">
        <w:trPr>
          <w:trHeight w:val="300"/>
        </w:trPr>
        <w:tc>
          <w:tcPr>
            <w:tcW w:w="2820" w:type="dxa"/>
            <w:shd w:val="clear" w:color="auto" w:fill="auto"/>
          </w:tcPr>
          <w:p w14:paraId="54DDC7EF" w14:textId="77777777" w:rsidR="00573A76" w:rsidRPr="00B6406A" w:rsidRDefault="00573A76" w:rsidP="00B6406A">
            <w:pPr>
              <w:spacing w:after="60" w:line="240" w:lineRule="auto"/>
              <w:textAlignment w:val="baseline"/>
              <w:rPr>
                <w:rFonts w:cstheme="minorHAnsi"/>
                <w:b/>
                <w:bCs/>
                <w:sz w:val="18"/>
                <w:szCs w:val="18"/>
                <w:lang w:eastAsia="en-NZ"/>
              </w:rPr>
            </w:pPr>
            <w:r w:rsidRPr="00B6406A">
              <w:rPr>
                <w:rFonts w:cstheme="minorHAnsi"/>
                <w:b/>
                <w:bCs/>
                <w:sz w:val="18"/>
                <w:szCs w:val="18"/>
                <w:lang w:eastAsia="en-NZ"/>
              </w:rPr>
              <w:t>Environment</w:t>
            </w:r>
          </w:p>
          <w:p w14:paraId="0E19158B" w14:textId="77777777" w:rsidR="00573A76" w:rsidRDefault="00573A76" w:rsidP="00573A76">
            <w:pPr>
              <w:spacing w:after="0" w:line="240" w:lineRule="auto"/>
              <w:textAlignment w:val="baseline"/>
              <w:rPr>
                <w:rFonts w:cstheme="minorHAnsi"/>
                <w:i/>
                <w:sz w:val="18"/>
                <w:szCs w:val="18"/>
                <w:lang w:eastAsia="en-NZ"/>
              </w:rPr>
            </w:pPr>
            <w:r w:rsidRPr="000C303B">
              <w:rPr>
                <w:rFonts w:cstheme="minorHAnsi"/>
                <w:i/>
                <w:sz w:val="18"/>
                <w:szCs w:val="18"/>
                <w:lang w:eastAsia="en-NZ"/>
              </w:rPr>
              <w:t>Climate emissions</w:t>
            </w:r>
          </w:p>
          <w:p w14:paraId="735C27FF" w14:textId="77777777" w:rsidR="00573A76" w:rsidRDefault="00573A76" w:rsidP="00573A76">
            <w:pPr>
              <w:spacing w:after="0" w:line="240" w:lineRule="auto"/>
              <w:textAlignment w:val="baseline"/>
              <w:rPr>
                <w:rFonts w:cstheme="minorHAnsi"/>
                <w:i/>
                <w:sz w:val="18"/>
                <w:szCs w:val="18"/>
                <w:lang w:eastAsia="en-NZ"/>
              </w:rPr>
            </w:pPr>
            <w:r>
              <w:rPr>
                <w:rFonts w:cstheme="minorHAnsi"/>
                <w:i/>
                <w:sz w:val="18"/>
                <w:szCs w:val="18"/>
                <w:lang w:eastAsia="en-NZ"/>
              </w:rPr>
              <w:t>Raw material impacts</w:t>
            </w:r>
          </w:p>
          <w:p w14:paraId="31774BD0" w14:textId="77777777" w:rsidR="00573A76" w:rsidRPr="000C303B" w:rsidRDefault="00573A76" w:rsidP="00573A76">
            <w:pPr>
              <w:spacing w:after="0" w:line="240" w:lineRule="auto"/>
              <w:textAlignment w:val="baseline"/>
              <w:rPr>
                <w:rFonts w:cstheme="minorHAnsi"/>
                <w:i/>
                <w:sz w:val="18"/>
                <w:szCs w:val="18"/>
                <w:lang w:eastAsia="en-NZ"/>
              </w:rPr>
            </w:pPr>
            <w:r>
              <w:rPr>
                <w:rFonts w:cstheme="minorHAnsi"/>
                <w:i/>
                <w:sz w:val="18"/>
                <w:szCs w:val="18"/>
                <w:lang w:eastAsia="en-NZ"/>
              </w:rPr>
              <w:t>Landfill space</w:t>
            </w:r>
          </w:p>
        </w:tc>
        <w:tc>
          <w:tcPr>
            <w:tcW w:w="2842" w:type="dxa"/>
          </w:tcPr>
          <w:p w14:paraId="48A42CE0" w14:textId="77777777" w:rsidR="00573A76" w:rsidRPr="00EC475B"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 xml:space="preserve">Minor </w:t>
            </w:r>
            <w:r w:rsidRPr="00C072B8">
              <w:rPr>
                <w:rFonts w:cstheme="minorHAnsi"/>
                <w:sz w:val="18"/>
                <w:szCs w:val="18"/>
                <w:lang w:eastAsia="en-NZ"/>
              </w:rPr>
              <w:t>increase</w:t>
            </w:r>
            <w:r>
              <w:rPr>
                <w:rFonts w:cstheme="minorHAnsi"/>
                <w:sz w:val="18"/>
                <w:szCs w:val="18"/>
                <w:lang w:eastAsia="en-NZ"/>
              </w:rPr>
              <w:t xml:space="preserve"> in</w:t>
            </w:r>
            <w:r w:rsidRPr="00C072B8">
              <w:rPr>
                <w:rFonts w:cstheme="minorHAnsi"/>
                <w:sz w:val="18"/>
                <w:szCs w:val="18"/>
                <w:lang w:eastAsia="en-NZ"/>
              </w:rPr>
              <w:t xml:space="preserve"> </w:t>
            </w:r>
            <w:r>
              <w:rPr>
                <w:rFonts w:cstheme="minorHAnsi"/>
                <w:sz w:val="18"/>
                <w:szCs w:val="18"/>
                <w:lang w:eastAsia="en-NZ"/>
              </w:rPr>
              <w:t xml:space="preserve">commercial </w:t>
            </w:r>
            <w:r w:rsidRPr="00C072B8">
              <w:rPr>
                <w:rFonts w:cstheme="minorHAnsi"/>
                <w:sz w:val="18"/>
                <w:szCs w:val="18"/>
                <w:lang w:eastAsia="en-NZ"/>
              </w:rPr>
              <w:t xml:space="preserve">vehicle </w:t>
            </w:r>
            <w:r>
              <w:rPr>
                <w:rFonts w:cstheme="minorHAnsi"/>
                <w:sz w:val="18"/>
                <w:szCs w:val="18"/>
                <w:lang w:eastAsia="en-NZ"/>
              </w:rPr>
              <w:t>movements with increased recycling collections, potentially in areas with greater distances to processing facilities.</w:t>
            </w:r>
          </w:p>
        </w:tc>
        <w:tc>
          <w:tcPr>
            <w:tcW w:w="3686" w:type="dxa"/>
            <w:shd w:val="clear" w:color="auto" w:fill="auto"/>
          </w:tcPr>
          <w:p w14:paraId="5D5A5DB2" w14:textId="0F45C59A" w:rsidR="00573A76" w:rsidRDefault="00573A76" w:rsidP="00573A76">
            <w:pPr>
              <w:spacing w:after="60" w:line="240" w:lineRule="auto"/>
              <w:ind w:left="150"/>
              <w:textAlignment w:val="baseline"/>
              <w:rPr>
                <w:rFonts w:cstheme="minorHAnsi"/>
                <w:sz w:val="18"/>
                <w:szCs w:val="18"/>
                <w:lang w:eastAsia="en-NZ"/>
              </w:rPr>
            </w:pPr>
            <w:r w:rsidRPr="00224DEA">
              <w:rPr>
                <w:rFonts w:cstheme="minorHAnsi"/>
                <w:sz w:val="18"/>
                <w:szCs w:val="18"/>
                <w:lang w:eastAsia="en-NZ"/>
              </w:rPr>
              <w:t>Re</w:t>
            </w:r>
            <w:r>
              <w:rPr>
                <w:rFonts w:cstheme="minorHAnsi"/>
                <w:sz w:val="18"/>
                <w:szCs w:val="18"/>
                <w:lang w:eastAsia="en-NZ"/>
              </w:rPr>
              <w:t xml:space="preserve">cycled materials replace higher emission virgin materials. </w:t>
            </w:r>
            <w:r w:rsidR="00D34211">
              <w:rPr>
                <w:rFonts w:cstheme="minorHAnsi"/>
                <w:sz w:val="18"/>
                <w:szCs w:val="18"/>
                <w:lang w:eastAsia="en-NZ"/>
              </w:rPr>
              <w:t>The d</w:t>
            </w:r>
            <w:r>
              <w:rPr>
                <w:rFonts w:cstheme="minorHAnsi"/>
                <w:sz w:val="18"/>
                <w:szCs w:val="18"/>
                <w:lang w:eastAsia="en-NZ"/>
              </w:rPr>
              <w:t xml:space="preserve">iversion of paper and cardboard </w:t>
            </w:r>
            <w:r w:rsidR="00D34211">
              <w:rPr>
                <w:rFonts w:cstheme="minorHAnsi"/>
                <w:sz w:val="18"/>
                <w:szCs w:val="18"/>
                <w:lang w:eastAsia="en-NZ"/>
              </w:rPr>
              <w:t>will</w:t>
            </w:r>
            <w:r>
              <w:rPr>
                <w:rFonts w:cstheme="minorHAnsi"/>
                <w:sz w:val="18"/>
                <w:szCs w:val="18"/>
                <w:lang w:eastAsia="en-NZ"/>
              </w:rPr>
              <w:t xml:space="preserve"> reduce landfill emissions.</w:t>
            </w:r>
          </w:p>
          <w:p w14:paraId="6EC96B13" w14:textId="273CCE47" w:rsidR="00573A76" w:rsidRDefault="00573A76" w:rsidP="00573A76">
            <w:pPr>
              <w:spacing w:after="60" w:line="240" w:lineRule="auto"/>
              <w:ind w:left="150"/>
              <w:textAlignment w:val="baseline"/>
              <w:rPr>
                <w:rFonts w:cstheme="minorHAnsi"/>
                <w:sz w:val="18"/>
                <w:szCs w:val="18"/>
                <w:lang w:eastAsia="en-NZ"/>
              </w:rPr>
            </w:pPr>
            <w:r>
              <w:rPr>
                <w:rFonts w:cstheme="minorHAnsi"/>
                <w:sz w:val="18"/>
                <w:szCs w:val="18"/>
                <w:lang w:eastAsia="en-NZ"/>
              </w:rPr>
              <w:t xml:space="preserve">Increased materials collected and recycled avoiding </w:t>
            </w:r>
            <w:r w:rsidR="00E55286">
              <w:rPr>
                <w:rFonts w:cstheme="minorHAnsi"/>
                <w:sz w:val="18"/>
                <w:szCs w:val="18"/>
                <w:lang w:eastAsia="en-NZ"/>
              </w:rPr>
              <w:t xml:space="preserve">the </w:t>
            </w:r>
            <w:r>
              <w:rPr>
                <w:rFonts w:cstheme="minorHAnsi"/>
                <w:sz w:val="18"/>
                <w:szCs w:val="18"/>
                <w:lang w:eastAsia="en-NZ"/>
              </w:rPr>
              <w:t>use of new raw materials.</w:t>
            </w:r>
          </w:p>
          <w:p w14:paraId="401DA9F2" w14:textId="77777777" w:rsidR="00573A76" w:rsidRPr="00224DEA" w:rsidRDefault="00573A76" w:rsidP="0064506E">
            <w:pPr>
              <w:spacing w:after="0" w:line="240" w:lineRule="auto"/>
              <w:ind w:left="147"/>
              <w:textAlignment w:val="baseline"/>
              <w:rPr>
                <w:rFonts w:cstheme="minorHAnsi"/>
                <w:sz w:val="18"/>
                <w:szCs w:val="18"/>
                <w:lang w:eastAsia="en-NZ"/>
              </w:rPr>
            </w:pPr>
            <w:r>
              <w:rPr>
                <w:rFonts w:cstheme="minorHAnsi"/>
                <w:sz w:val="18"/>
                <w:szCs w:val="18"/>
                <w:lang w:eastAsia="en-NZ"/>
              </w:rPr>
              <w:t>Minor extension to landfill life and in the long-term fewer landfill sites.</w:t>
            </w:r>
          </w:p>
        </w:tc>
        <w:tc>
          <w:tcPr>
            <w:tcW w:w="3544" w:type="dxa"/>
            <w:shd w:val="clear" w:color="auto" w:fill="auto"/>
          </w:tcPr>
          <w:p w14:paraId="4D0D6E13" w14:textId="77777777" w:rsidR="00573A76" w:rsidRDefault="00573A76" w:rsidP="00573A76">
            <w:pPr>
              <w:spacing w:after="60" w:line="240" w:lineRule="auto"/>
              <w:ind w:left="139"/>
              <w:textAlignment w:val="baseline"/>
              <w:rPr>
                <w:rFonts w:cstheme="minorHAnsi"/>
                <w:sz w:val="18"/>
                <w:szCs w:val="18"/>
                <w:lang w:eastAsia="en-NZ"/>
              </w:rPr>
            </w:pPr>
            <w:r>
              <w:rPr>
                <w:rFonts w:cstheme="minorHAnsi"/>
                <w:sz w:val="18"/>
                <w:szCs w:val="18"/>
                <w:lang w:eastAsia="en-NZ"/>
              </w:rPr>
              <w:t>Low - Only impacts a small number of councils and a small volume of material.</w:t>
            </w:r>
          </w:p>
          <w:p w14:paraId="17449B7B" w14:textId="01D3C958" w:rsidR="00573A76" w:rsidRPr="00EC475B" w:rsidRDefault="00573A76" w:rsidP="00573A76">
            <w:pPr>
              <w:spacing w:after="60" w:line="240" w:lineRule="auto"/>
              <w:ind w:left="139"/>
              <w:textAlignment w:val="baseline"/>
              <w:rPr>
                <w:rFonts w:cstheme="minorHAnsi"/>
                <w:sz w:val="18"/>
                <w:szCs w:val="18"/>
                <w:lang w:eastAsia="en-NZ"/>
              </w:rPr>
            </w:pPr>
            <w:r>
              <w:rPr>
                <w:rFonts w:cstheme="minorHAnsi"/>
                <w:sz w:val="18"/>
                <w:szCs w:val="18"/>
                <w:lang w:eastAsia="en-NZ"/>
              </w:rPr>
              <w:t>The environmental benefits of circularity of material</w:t>
            </w:r>
            <w:r w:rsidR="00D26A10">
              <w:rPr>
                <w:rFonts w:cstheme="minorHAnsi"/>
                <w:sz w:val="18"/>
                <w:szCs w:val="18"/>
                <w:lang w:eastAsia="en-NZ"/>
              </w:rPr>
              <w:t>s</w:t>
            </w:r>
            <w:r>
              <w:rPr>
                <w:rFonts w:cstheme="minorHAnsi"/>
                <w:sz w:val="18"/>
                <w:szCs w:val="18"/>
                <w:lang w:eastAsia="en-NZ"/>
              </w:rPr>
              <w:t xml:space="preserve"> are medium and offset </w:t>
            </w:r>
            <w:r w:rsidR="00EF3592">
              <w:rPr>
                <w:rFonts w:cstheme="minorHAnsi"/>
                <w:sz w:val="18"/>
                <w:szCs w:val="18"/>
                <w:lang w:eastAsia="en-NZ"/>
              </w:rPr>
              <w:t xml:space="preserve">any </w:t>
            </w:r>
            <w:r>
              <w:rPr>
                <w:rFonts w:cstheme="minorHAnsi"/>
                <w:sz w:val="18"/>
                <w:szCs w:val="18"/>
                <w:lang w:eastAsia="en-NZ"/>
              </w:rPr>
              <w:t>increased transport-related emissions from additional collection services.</w:t>
            </w:r>
          </w:p>
        </w:tc>
        <w:tc>
          <w:tcPr>
            <w:tcW w:w="1984" w:type="dxa"/>
            <w:shd w:val="clear" w:color="auto" w:fill="auto"/>
          </w:tcPr>
          <w:p w14:paraId="3E0D8996" w14:textId="544A96AD" w:rsidR="00573A76" w:rsidRPr="00C072B8" w:rsidRDefault="00573A76" w:rsidP="00573A76">
            <w:pPr>
              <w:spacing w:after="60" w:line="240" w:lineRule="auto"/>
              <w:ind w:left="150"/>
              <w:textAlignment w:val="baseline"/>
              <w:rPr>
                <w:rFonts w:cstheme="minorHAnsi"/>
                <w:sz w:val="18"/>
                <w:szCs w:val="18"/>
                <w:lang w:eastAsia="en-NZ"/>
              </w:rPr>
            </w:pPr>
            <w:r w:rsidRPr="00C072B8">
              <w:rPr>
                <w:rFonts w:cstheme="minorHAnsi"/>
                <w:sz w:val="18"/>
                <w:szCs w:val="18"/>
                <w:lang w:eastAsia="en-NZ"/>
              </w:rPr>
              <w:t>High</w:t>
            </w:r>
            <w:r>
              <w:rPr>
                <w:rFonts w:cstheme="minorHAnsi"/>
                <w:sz w:val="18"/>
                <w:szCs w:val="18"/>
                <w:lang w:eastAsia="en-NZ"/>
              </w:rPr>
              <w:t xml:space="preserve"> -</w:t>
            </w:r>
            <w:r w:rsidR="00D26A10">
              <w:rPr>
                <w:rFonts w:cstheme="minorHAnsi"/>
                <w:sz w:val="18"/>
                <w:szCs w:val="18"/>
                <w:lang w:eastAsia="en-NZ"/>
              </w:rPr>
              <w:t xml:space="preserve"> </w:t>
            </w:r>
            <w:r>
              <w:rPr>
                <w:rFonts w:cstheme="minorHAnsi"/>
                <w:sz w:val="18"/>
                <w:szCs w:val="18"/>
                <w:lang w:eastAsia="en-NZ"/>
              </w:rPr>
              <w:t>Easy to evidence environmental benefits of reduced volumes of waste to landfill and increased circularity.</w:t>
            </w:r>
          </w:p>
        </w:tc>
      </w:tr>
    </w:tbl>
    <w:p w14:paraId="232F836C" w14:textId="77777777" w:rsidR="00ED641F" w:rsidRDefault="00ED641F" w:rsidP="00ED641F">
      <w:pPr>
        <w:pStyle w:val="ListParagraph"/>
        <w:ind w:left="720"/>
        <w:rPr>
          <w:sz w:val="20"/>
          <w:szCs w:val="18"/>
        </w:rPr>
      </w:pPr>
    </w:p>
    <w:p w14:paraId="70D19B80" w14:textId="77777777" w:rsidR="00ED641F" w:rsidRPr="00A53216" w:rsidRDefault="00ED641F" w:rsidP="00A53216">
      <w:pPr>
        <w:rPr>
          <w:sz w:val="20"/>
          <w:szCs w:val="18"/>
        </w:rPr>
        <w:sectPr w:rsidR="00ED641F" w:rsidRPr="00A53216" w:rsidSect="00F22A25">
          <w:pgSz w:w="16838" w:h="11906" w:orient="landscape" w:code="9"/>
          <w:pgMar w:top="1418" w:right="1134" w:bottom="1418" w:left="992" w:header="454" w:footer="454" w:gutter="0"/>
          <w:cols w:space="708"/>
          <w:docGrid w:linePitch="360"/>
        </w:sectPr>
      </w:pPr>
    </w:p>
    <w:p w14:paraId="2CA2F50D" w14:textId="44544606" w:rsidR="0061042A" w:rsidRDefault="00B229EC" w:rsidP="00B229EC">
      <w:pPr>
        <w:spacing w:before="120" w:after="120" w:line="240" w:lineRule="auto"/>
      </w:pPr>
      <w:r w:rsidRPr="00B229EC">
        <w:rPr>
          <w:rStyle w:val="normaltextrun"/>
          <w:noProof/>
        </w:rPr>
        <w:lastRenderedPageBreak/>
        <mc:AlternateContent>
          <mc:Choice Requires="wps">
            <w:drawing>
              <wp:anchor distT="45720" distB="45720" distL="114300" distR="114300" simplePos="0" relativeHeight="251658245" behindDoc="0" locked="0" layoutInCell="1" allowOverlap="1" wp14:anchorId="35F780F2" wp14:editId="0B41A0C6">
                <wp:simplePos x="0" y="0"/>
                <wp:positionH relativeFrom="margin">
                  <wp:align>right</wp:align>
                </wp:positionH>
                <wp:positionV relativeFrom="paragraph">
                  <wp:posOffset>179705</wp:posOffset>
                </wp:positionV>
                <wp:extent cx="5740400" cy="1677670"/>
                <wp:effectExtent l="0" t="0" r="12700" b="177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0400" cy="1677725"/>
                        </a:xfrm>
                        <a:prstGeom prst="rect">
                          <a:avLst/>
                        </a:prstGeom>
                        <a:solidFill>
                          <a:srgbClr val="FFFFFF"/>
                        </a:solidFill>
                        <a:ln w="9525">
                          <a:solidFill>
                            <a:srgbClr val="000000"/>
                          </a:solidFill>
                          <a:miter lim="800000"/>
                          <a:headEnd/>
                          <a:tailEnd/>
                        </a:ln>
                      </wps:spPr>
                      <wps:txbx>
                        <w:txbxContent>
                          <w:p w14:paraId="1625500F" w14:textId="57FBD77A" w:rsidR="00B229EC" w:rsidRPr="00A91CAD" w:rsidRDefault="00B229EC" w:rsidP="00DB7F4A">
                            <w:pPr>
                              <w:pStyle w:val="Heading3"/>
                              <w:rPr>
                                <w:noProof/>
                                <w:lang w:val="en-NZ" w:eastAsia="en-NZ"/>
                              </w:rPr>
                            </w:pPr>
                            <w:r w:rsidRPr="00CB6F2F">
                              <w:rPr>
                                <w:rStyle w:val="normaltextrun"/>
                              </w:rPr>
                              <w:t>Summary</w:t>
                            </w:r>
                            <w:r>
                              <w:rPr>
                                <w:rStyle w:val="normaltextrun"/>
                              </w:rPr>
                              <w:t xml:space="preserve"> </w:t>
                            </w:r>
                            <w:r w:rsidR="00A3146A">
                              <w:rPr>
                                <w:rStyle w:val="normaltextrun"/>
                              </w:rPr>
                              <w:t>of</w:t>
                            </w:r>
                            <w:r>
                              <w:rPr>
                                <w:rStyle w:val="normaltextrun"/>
                              </w:rPr>
                              <w:t xml:space="preserve"> wider access to kerbside recycling</w:t>
                            </w:r>
                          </w:p>
                          <w:p w14:paraId="307CFC68" w14:textId="56C368CA" w:rsidR="00B229EC" w:rsidRDefault="00B229EC" w:rsidP="00B229EC">
                            <w:pPr>
                              <w:spacing w:before="120" w:after="120" w:line="240" w:lineRule="auto"/>
                              <w:ind w:left="142"/>
                            </w:pPr>
                            <w:r>
                              <w:t>This proposal aims to ensure that as many New Zealanders as practical face a low barrier to taking part in our circular economy and returning materials to productive use.</w:t>
                            </w:r>
                          </w:p>
                          <w:p w14:paraId="54603F41" w14:textId="08F24E25" w:rsidR="00B229EC" w:rsidRDefault="00B229EC" w:rsidP="00B229EC">
                            <w:pPr>
                              <w:spacing w:before="120" w:after="120" w:line="240" w:lineRule="auto"/>
                              <w:ind w:left="142"/>
                            </w:pPr>
                            <w:r>
                              <w:t xml:space="preserve">The preferred option is Option 4 </w:t>
                            </w:r>
                            <w:r w:rsidR="0005534F">
                              <w:t>‘C</w:t>
                            </w:r>
                            <w:r w:rsidRPr="00B229EC">
                              <w:rPr>
                                <w:i/>
                                <w:iCs/>
                              </w:rPr>
                              <w:t>ouncils provide a kerbside dry recycling collection</w:t>
                            </w:r>
                            <w:r w:rsidR="0005534F">
                              <w:rPr>
                                <w:i/>
                                <w:iCs/>
                              </w:rPr>
                              <w:t>’</w:t>
                            </w:r>
                            <w:r>
                              <w:t>. This option reaches the largest number of households and is the easiest for households to participate in. A council service is also likely to cost</w:t>
                            </w:r>
                            <w:r w:rsidR="006C738F">
                              <w:t xml:space="preserve"> </w:t>
                            </w:r>
                            <w:r>
                              <w:t>less for individual household</w:t>
                            </w:r>
                            <w:r w:rsidR="006C738F">
                              <w:t>s</w:t>
                            </w:r>
                            <w:r>
                              <w:t xml:space="preserve"> than a private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780F2" id="_x0000_s1031" type="#_x0000_t202" style="position:absolute;margin-left:400.8pt;margin-top:14.15pt;width:452pt;height:132.1pt;z-index:25165824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">
                <v:textbox>
                  <w:txbxContent>
                    <w:p w14:paraId="1625500F" w14:textId="57FBD77A" w:rsidR="00B229EC" w:rsidRPr="00A91CAD" w:rsidRDefault="00B229EC" w:rsidP="00DB7F4A">
                      <w:pPr>
                        <w:pStyle w:val="Heading3"/>
                        <w:rPr>
                          <w:noProof/>
                          <w:lang w:val="en-NZ" w:eastAsia="en-NZ"/>
                        </w:rPr>
                      </w:pPr>
                      <w:r w:rsidRPr="00CB6F2F">
                        <w:rPr>
                          <w:rStyle w:val="normaltextrun"/>
                        </w:rPr>
                        <w:t>Summary</w:t>
                      </w:r>
                      <w:r>
                        <w:rPr>
                          <w:rStyle w:val="normaltextrun"/>
                        </w:rPr>
                        <w:t xml:space="preserve"> </w:t>
                      </w:r>
                      <w:r w:rsidR="00A3146A">
                        <w:rPr>
                          <w:rStyle w:val="normaltextrun"/>
                        </w:rPr>
                        <w:t>of</w:t>
                      </w:r>
                      <w:r>
                        <w:rPr>
                          <w:rStyle w:val="normaltextrun"/>
                        </w:rPr>
                        <w:t xml:space="preserve"> wider access to kerbside recycling</w:t>
                      </w:r>
                    </w:p>
                    <w:p w14:paraId="307CFC68" w14:textId="56C368CA" w:rsidR="00B229EC" w:rsidRDefault="00B229EC" w:rsidP="00B229EC">
                      <w:pPr>
                        <w:spacing w:before="120" w:after="120" w:line="240" w:lineRule="auto"/>
                        <w:ind w:left="142"/>
                      </w:pPr>
                      <w:r>
                        <w:t>This proposal aims to ensure that as many New Zealanders as practical face a low barrier to taking part in our circular economy and returning materials to productive use.</w:t>
                      </w:r>
                    </w:p>
                    <w:p w14:paraId="54603F41" w14:textId="08F24E25" w:rsidR="00B229EC" w:rsidRDefault="00B229EC" w:rsidP="00B229EC">
                      <w:pPr>
                        <w:spacing w:before="120" w:after="120" w:line="240" w:lineRule="auto"/>
                        <w:ind w:left="142"/>
                      </w:pPr>
                      <w:r>
                        <w:t xml:space="preserve">The preferred option is Option 4 </w:t>
                      </w:r>
                      <w:r w:rsidR="0005534F">
                        <w:t>‘C</w:t>
                      </w:r>
                      <w:r w:rsidRPr="00B229EC">
                        <w:rPr>
                          <w:i/>
                          <w:iCs/>
                        </w:rPr>
                        <w:t>ouncils provide a kerbside dry recycling collection</w:t>
                      </w:r>
                      <w:r w:rsidR="0005534F">
                        <w:rPr>
                          <w:i/>
                          <w:iCs/>
                        </w:rPr>
                        <w:t>’</w:t>
                      </w:r>
                      <w:r>
                        <w:t>. This option reaches the largest number of households and is the easiest for households to participate in. A council service is also likely to cost</w:t>
                      </w:r>
                      <w:r w:rsidR="006C738F">
                        <w:t xml:space="preserve"> </w:t>
                      </w:r>
                      <w:r>
                        <w:t>less for individual household</w:t>
                      </w:r>
                      <w:r w:rsidR="006C738F">
                        <w:t>s</w:t>
                      </w:r>
                      <w:r>
                        <w:t xml:space="preserve"> than a private service.</w:t>
                      </w:r>
                    </w:p>
                  </w:txbxContent>
                </v:textbox>
                <w10:wrap type="square" anchorx="margin"/>
              </v:shape>
            </w:pict>
          </mc:Fallback>
        </mc:AlternateContent>
      </w:r>
    </w:p>
    <w:p w14:paraId="160BDD84" w14:textId="481DB992" w:rsidR="000E42D5" w:rsidRDefault="000E42D5" w:rsidP="00DB7F4A">
      <w:pPr>
        <w:pStyle w:val="Heading2"/>
      </w:pPr>
      <w:r>
        <w:t>2.</w:t>
      </w:r>
      <w:r w:rsidR="000562EB">
        <w:t>G</w:t>
      </w:r>
      <w:r>
        <w:t>.</w:t>
      </w:r>
      <w:r w:rsidR="00902695">
        <w:t xml:space="preserve"> </w:t>
      </w:r>
      <w:r w:rsidR="002673A7">
        <w:t>D</w:t>
      </w:r>
      <w:r>
        <w:t>ivert</w:t>
      </w:r>
      <w:r w:rsidR="002673A7">
        <w:t>ing</w:t>
      </w:r>
      <w:r>
        <w:t xml:space="preserve"> </w:t>
      </w:r>
      <w:r w:rsidR="005C32CD">
        <w:t>business</w:t>
      </w:r>
      <w:r>
        <w:t xml:space="preserve"> food </w:t>
      </w:r>
      <w:r w:rsidR="00902695">
        <w:t>scraps</w:t>
      </w:r>
      <w:r>
        <w:t xml:space="preserve"> from landfill</w:t>
      </w:r>
    </w:p>
    <w:p w14:paraId="1BE21BE3" w14:textId="30361643" w:rsidR="008C4C0A" w:rsidRDefault="00B84F57" w:rsidP="00E95432">
      <w:pPr>
        <w:pStyle w:val="ListParagraph"/>
        <w:numPr>
          <w:ilvl w:val="0"/>
          <w:numId w:val="5"/>
        </w:numPr>
        <w:spacing w:after="120" w:line="240" w:lineRule="auto"/>
        <w:ind w:hanging="567"/>
        <w:contextualSpacing w:val="0"/>
      </w:pPr>
      <w:r>
        <w:t>This section considers option</w:t>
      </w:r>
      <w:r w:rsidRPr="005F6A20">
        <w:t xml:space="preserve">s </w:t>
      </w:r>
      <w:r w:rsidR="006F717A">
        <w:t xml:space="preserve">which affect businesses rather than households. </w:t>
      </w:r>
      <w:r w:rsidR="008C4C0A">
        <w:t xml:space="preserve">Diverting food scraps from landfill is a priority for both </w:t>
      </w:r>
      <w:r w:rsidR="00B17DA0">
        <w:t>t</w:t>
      </w:r>
      <w:r w:rsidR="008C4C0A">
        <w:t xml:space="preserve">he emission reduction plan and </w:t>
      </w:r>
      <w:r w:rsidR="00B17DA0">
        <w:t>the</w:t>
      </w:r>
      <w:r w:rsidR="0011044F">
        <w:t xml:space="preserve"> Waste Strategy. </w:t>
      </w:r>
      <w:r w:rsidR="008A1C37">
        <w:t>Diverting b</w:t>
      </w:r>
      <w:r w:rsidR="00D3464F">
        <w:t xml:space="preserve">usiness food scraps would </w:t>
      </w:r>
      <w:r w:rsidR="00B068D6">
        <w:t>complement</w:t>
      </w:r>
      <w:r w:rsidR="00E118EC">
        <w:t xml:space="preserve"> proposal </w:t>
      </w:r>
      <w:r w:rsidR="002428AE" w:rsidRPr="000A25B2">
        <w:rPr>
          <w:i/>
          <w:iCs/>
        </w:rPr>
        <w:t>2</w:t>
      </w:r>
      <w:r w:rsidR="00693ACA" w:rsidRPr="000A25B2">
        <w:rPr>
          <w:i/>
          <w:iCs/>
        </w:rPr>
        <w:t>.B.</w:t>
      </w:r>
      <w:r w:rsidR="00803824">
        <w:t> </w:t>
      </w:r>
      <w:r w:rsidR="000E0A45">
        <w:rPr>
          <w:i/>
          <w:iCs/>
        </w:rPr>
        <w:t>Food scraps collections</w:t>
      </w:r>
      <w:r w:rsidR="00F34B9E">
        <w:rPr>
          <w:i/>
          <w:iCs/>
        </w:rPr>
        <w:t xml:space="preserve"> for urban households</w:t>
      </w:r>
      <w:r w:rsidR="009B4388">
        <w:t>, b</w:t>
      </w:r>
      <w:r w:rsidR="000A1557">
        <w:t xml:space="preserve">oth in terms of </w:t>
      </w:r>
      <w:r w:rsidR="00543FA4">
        <w:t>building the necessary processing infrastructure an</w:t>
      </w:r>
      <w:r w:rsidR="00E60AAB">
        <w:t>d</w:t>
      </w:r>
      <w:r w:rsidR="00543FA4">
        <w:t xml:space="preserve"> in terms of cumulative emissions and waste reductions.</w:t>
      </w:r>
    </w:p>
    <w:p w14:paraId="602391ED" w14:textId="76601276" w:rsidR="00B84F57" w:rsidRDefault="00B84F57" w:rsidP="00E95432">
      <w:pPr>
        <w:pStyle w:val="ListParagraph"/>
        <w:numPr>
          <w:ilvl w:val="0"/>
          <w:numId w:val="5"/>
        </w:numPr>
        <w:spacing w:after="120" w:line="240" w:lineRule="auto"/>
        <w:ind w:hanging="567"/>
        <w:contextualSpacing w:val="0"/>
      </w:pPr>
      <w:r>
        <w:t xml:space="preserve">The preferred option is </w:t>
      </w:r>
      <w:r w:rsidR="00BC5B7A">
        <w:t xml:space="preserve">Option 5 </w:t>
      </w:r>
      <w:r>
        <w:t>“</w:t>
      </w:r>
      <w:r w:rsidR="008A2BEF">
        <w:rPr>
          <w:i/>
          <w:iCs/>
        </w:rPr>
        <w:t>A</w:t>
      </w:r>
      <w:r w:rsidR="0089120B">
        <w:rPr>
          <w:i/>
          <w:iCs/>
        </w:rPr>
        <w:t xml:space="preserve">ll </w:t>
      </w:r>
      <w:r w:rsidR="0089120B" w:rsidRPr="0089120B">
        <w:rPr>
          <w:i/>
          <w:iCs/>
        </w:rPr>
        <w:t>businesses</w:t>
      </w:r>
      <w:r w:rsidR="008A2BEF">
        <w:rPr>
          <w:i/>
          <w:iCs/>
        </w:rPr>
        <w:t xml:space="preserve"> must separate food scraps</w:t>
      </w:r>
      <w:r w:rsidRPr="00C67CF1">
        <w:t>”.</w:t>
      </w:r>
    </w:p>
    <w:p w14:paraId="706EC873" w14:textId="35276E48" w:rsidR="00781E85" w:rsidRDefault="00781E85" w:rsidP="00DB7F4A">
      <w:pPr>
        <w:pStyle w:val="Heading3"/>
      </w:pPr>
      <w:r>
        <w:t>O</w:t>
      </w:r>
      <w:r w:rsidRPr="00B13ECA">
        <w:t>bjectives</w:t>
      </w:r>
      <w:r>
        <w:t xml:space="preserve"> </w:t>
      </w:r>
      <w:r w:rsidR="00F31CB9">
        <w:t>for</w:t>
      </w:r>
      <w:r>
        <w:t xml:space="preserve"> increas</w:t>
      </w:r>
      <w:r w:rsidR="00F31CB9">
        <w:t>ing</w:t>
      </w:r>
      <w:r>
        <w:t xml:space="preserve"> </w:t>
      </w:r>
      <w:r w:rsidR="005C32CD">
        <w:t>business</w:t>
      </w:r>
      <w:r>
        <w:t xml:space="preserve"> food scrap diversion from landfill</w:t>
      </w:r>
    </w:p>
    <w:p w14:paraId="1A4E8627" w14:textId="77777777" w:rsidR="00830898" w:rsidRDefault="00830898" w:rsidP="00E95432">
      <w:pPr>
        <w:pStyle w:val="ListParagraph"/>
        <w:numPr>
          <w:ilvl w:val="0"/>
          <w:numId w:val="5"/>
        </w:numPr>
        <w:spacing w:before="120" w:after="120" w:line="240" w:lineRule="auto"/>
        <w:ind w:hanging="567"/>
        <w:contextualSpacing w:val="0"/>
      </w:pPr>
      <w:r>
        <w:t>Aim: To align household and commercial food scraps collections roll outs to capture economies of scale in processing and collections.</w:t>
      </w:r>
    </w:p>
    <w:p w14:paraId="0D5E4CD7" w14:textId="6FAEEDC1" w:rsidR="001105E9" w:rsidRDefault="001105E9" w:rsidP="00E95432">
      <w:pPr>
        <w:pStyle w:val="ListParagraph"/>
        <w:numPr>
          <w:ilvl w:val="0"/>
          <w:numId w:val="5"/>
        </w:numPr>
        <w:spacing w:before="120" w:after="120" w:line="240" w:lineRule="auto"/>
        <w:ind w:hanging="567"/>
        <w:contextualSpacing w:val="0"/>
      </w:pPr>
      <w:r w:rsidRPr="009031E9">
        <w:t xml:space="preserve">This proposal </w:t>
      </w:r>
      <w:r>
        <w:t xml:space="preserve">primarily </w:t>
      </w:r>
      <w:r w:rsidRPr="009031E9">
        <w:t>addresses</w:t>
      </w:r>
      <w:r>
        <w:t>:</w:t>
      </w:r>
    </w:p>
    <w:p w14:paraId="75B67931" w14:textId="4BAC1FD4" w:rsidR="001105E9" w:rsidRDefault="009E4C40" w:rsidP="00E95432">
      <w:pPr>
        <w:pStyle w:val="ListParagraph"/>
        <w:numPr>
          <w:ilvl w:val="1"/>
          <w:numId w:val="7"/>
        </w:numPr>
        <w:spacing w:after="120" w:line="240" w:lineRule="auto"/>
        <w:ind w:left="1434" w:hanging="357"/>
        <w:contextualSpacing w:val="0"/>
      </w:pPr>
      <w:r>
        <w:t>i</w:t>
      </w:r>
      <w:r w:rsidR="001105E9" w:rsidRPr="009C0B04">
        <w:t>ncreas</w:t>
      </w:r>
      <w:r w:rsidR="001105E9">
        <w:t xml:space="preserve">ing the quantity of food scraps placed in </w:t>
      </w:r>
      <w:r w:rsidR="00591A35">
        <w:t xml:space="preserve">recycling </w:t>
      </w:r>
      <w:r w:rsidR="001105E9">
        <w:t>collections rather than the rubbish.</w:t>
      </w:r>
    </w:p>
    <w:p w14:paraId="43234540" w14:textId="3C67B2E7" w:rsidR="000D48DE" w:rsidRDefault="001105E9" w:rsidP="00E95432">
      <w:pPr>
        <w:pStyle w:val="ListParagraph"/>
        <w:numPr>
          <w:ilvl w:val="0"/>
          <w:numId w:val="5"/>
        </w:numPr>
        <w:spacing w:before="120" w:after="120" w:line="240" w:lineRule="auto"/>
        <w:ind w:hanging="567"/>
        <w:contextualSpacing w:val="0"/>
      </w:pPr>
      <w:r>
        <w:t xml:space="preserve">The main driver for diverting food scraps from landfill is to reduce greenhouse gas emissions and contribute to the proposed </w:t>
      </w:r>
      <w:r w:rsidR="006919E3">
        <w:t>ERP</w:t>
      </w:r>
      <w:r w:rsidR="006F4340">
        <w:t xml:space="preserve"> targets</w:t>
      </w:r>
      <w:r w:rsidR="003F531C">
        <w:t>.</w:t>
      </w:r>
    </w:p>
    <w:p w14:paraId="6D67A9D9" w14:textId="381E9AFB" w:rsidR="001105E9" w:rsidRPr="00D7241B" w:rsidRDefault="001105E9" w:rsidP="00E95432">
      <w:pPr>
        <w:pStyle w:val="ListParagraph"/>
        <w:numPr>
          <w:ilvl w:val="0"/>
          <w:numId w:val="5"/>
        </w:numPr>
        <w:spacing w:before="120" w:after="120" w:line="240" w:lineRule="auto"/>
        <w:ind w:hanging="567"/>
        <w:contextualSpacing w:val="0"/>
        <w:rPr>
          <w:sz w:val="20"/>
        </w:rPr>
      </w:pPr>
      <w:r>
        <w:t xml:space="preserve">Secondary drivers are contributing to the proposed Waste </w:t>
      </w:r>
      <w:r w:rsidR="00331EE6">
        <w:t>S</w:t>
      </w:r>
      <w:r>
        <w:t>trategy targets and establishing the foundations of a circular food system. A circular economy requires returning nutrients and organic matter to the soil. Th</w:t>
      </w:r>
      <w:r w:rsidR="005E1DF5">
        <w:t>is</w:t>
      </w:r>
      <w:r>
        <w:t xml:space="preserve"> proposal seeks to increase food scraps collections to a scale sufficient to kickstart the infrastructure and industry necessary to circulate foods scraps and eventually other organic materials.</w:t>
      </w:r>
    </w:p>
    <w:p w14:paraId="0CAAFC63" w14:textId="2758F9BB" w:rsidR="00C804F3" w:rsidRDefault="00C804F3" w:rsidP="00E95432">
      <w:pPr>
        <w:pStyle w:val="ListParagraph"/>
        <w:numPr>
          <w:ilvl w:val="0"/>
          <w:numId w:val="5"/>
        </w:numPr>
        <w:spacing w:before="120" w:after="120" w:line="240" w:lineRule="auto"/>
        <w:ind w:hanging="567"/>
        <w:contextualSpacing w:val="0"/>
      </w:pPr>
      <w:r>
        <w:t xml:space="preserve">Although the </w:t>
      </w:r>
      <w:r w:rsidR="00D32907">
        <w:t>previous</w:t>
      </w:r>
      <w:r>
        <w:t xml:space="preserve"> proposals in this consultation largely relate to household kerbside collections, </w:t>
      </w:r>
      <w:r w:rsidR="00512806">
        <w:t xml:space="preserve">it is useful to consider </w:t>
      </w:r>
      <w:r>
        <w:t>capturing food scraps from businesses at the same time</w:t>
      </w:r>
      <w:r w:rsidR="00830898">
        <w:t xml:space="preserve"> </w:t>
      </w:r>
      <w:r>
        <w:t>because:</w:t>
      </w:r>
    </w:p>
    <w:p w14:paraId="6724E8D0" w14:textId="4B5DA80F" w:rsidR="00370531" w:rsidRDefault="00C405B8" w:rsidP="008E6AB8">
      <w:pPr>
        <w:pStyle w:val="ListParagraph"/>
        <w:numPr>
          <w:ilvl w:val="1"/>
          <w:numId w:val="7"/>
        </w:numPr>
        <w:spacing w:after="120" w:line="240" w:lineRule="auto"/>
        <w:ind w:left="1434" w:hanging="357"/>
        <w:contextualSpacing w:val="0"/>
      </w:pPr>
      <w:r>
        <w:t>m</w:t>
      </w:r>
      <w:r w:rsidR="00370531">
        <w:t>odelling prepared for the E</w:t>
      </w:r>
      <w:r w:rsidR="00091A03">
        <w:t>R</w:t>
      </w:r>
      <w:r w:rsidR="00370531">
        <w:t>P indicates meeting biogenic methane targets will require diversion of food scraps from both households and businesses</w:t>
      </w:r>
    </w:p>
    <w:p w14:paraId="00906115" w14:textId="45B94B98" w:rsidR="00C804F3" w:rsidRDefault="00654302" w:rsidP="008E6AB8">
      <w:pPr>
        <w:pStyle w:val="ListParagraph"/>
        <w:numPr>
          <w:ilvl w:val="1"/>
          <w:numId w:val="7"/>
        </w:numPr>
        <w:spacing w:after="120" w:line="240" w:lineRule="auto"/>
        <w:ind w:left="1434" w:hanging="357"/>
        <w:contextualSpacing w:val="0"/>
      </w:pPr>
      <w:r>
        <w:t>n</w:t>
      </w:r>
      <w:r w:rsidR="00C804F3">
        <w:t xml:space="preserve">ew food scrap processing plants and collection vehicles will have to be commissioned to process </w:t>
      </w:r>
      <w:r w:rsidR="006E2FFB">
        <w:t>new</w:t>
      </w:r>
      <w:r w:rsidR="00C804F3">
        <w:t xml:space="preserve"> household food </w:t>
      </w:r>
      <w:r w:rsidR="006431A0">
        <w:t xml:space="preserve">scraps </w:t>
      </w:r>
      <w:r w:rsidR="00C804F3">
        <w:t>collections.</w:t>
      </w:r>
      <w:r w:rsidR="00A4250E">
        <w:t xml:space="preserve"> </w:t>
      </w:r>
      <w:r w:rsidR="00C804F3">
        <w:t>If business food scraps collections are implemented at the same time</w:t>
      </w:r>
      <w:r w:rsidR="006060FD">
        <w:t>,</w:t>
      </w:r>
      <w:r w:rsidR="00C804F3">
        <w:t xml:space="preserve"> new plant</w:t>
      </w:r>
      <w:r w:rsidR="006060FD">
        <w:t>s</w:t>
      </w:r>
      <w:r w:rsidR="00C804F3">
        <w:t xml:space="preserve"> and infrastructure can be appropriately sized and designed and </w:t>
      </w:r>
      <w:r w:rsidR="006E2FFB">
        <w:t>will</w:t>
      </w:r>
      <w:r w:rsidR="00C804F3">
        <w:t xml:space="preserve"> benefit from combined economies of scale</w:t>
      </w:r>
    </w:p>
    <w:p w14:paraId="3DE90984" w14:textId="3FD8ADF3" w:rsidR="00C804F3" w:rsidRDefault="006060FD" w:rsidP="008E6AB8">
      <w:pPr>
        <w:pStyle w:val="ListParagraph"/>
        <w:numPr>
          <w:ilvl w:val="1"/>
          <w:numId w:val="7"/>
        </w:numPr>
        <w:spacing w:after="120" w:line="240" w:lineRule="auto"/>
        <w:ind w:left="1434" w:hanging="357"/>
        <w:contextualSpacing w:val="0"/>
      </w:pPr>
      <w:r>
        <w:t>n</w:t>
      </w:r>
      <w:r w:rsidR="00C804F3">
        <w:t xml:space="preserve">ot doing so risks </w:t>
      </w:r>
      <w:r w:rsidR="006431A0">
        <w:t>new</w:t>
      </w:r>
      <w:r w:rsidR="00C804F3">
        <w:t xml:space="preserve"> infrastructure being built </w:t>
      </w:r>
      <w:r w:rsidR="0057361D">
        <w:t xml:space="preserve">and </w:t>
      </w:r>
      <w:r w:rsidR="00C804F3">
        <w:t xml:space="preserve">designed for household volumes only and being inadequate </w:t>
      </w:r>
      <w:r w:rsidR="006E2FFB">
        <w:t>if</w:t>
      </w:r>
      <w:r w:rsidR="00C804F3">
        <w:t xml:space="preserve"> business collection</w:t>
      </w:r>
      <w:r w:rsidR="00AE4878">
        <w:t>s</w:t>
      </w:r>
      <w:r w:rsidR="00C804F3">
        <w:t xml:space="preserve"> are </w:t>
      </w:r>
      <w:r w:rsidR="007331DD">
        <w:t xml:space="preserve">implemented </w:t>
      </w:r>
      <w:proofErr w:type="gramStart"/>
      <w:r w:rsidR="00C804F3">
        <w:t>at a later date</w:t>
      </w:r>
      <w:proofErr w:type="gramEnd"/>
      <w:r w:rsidR="00C804F3">
        <w:t>.</w:t>
      </w:r>
    </w:p>
    <w:p w14:paraId="4FDA6071" w14:textId="0872FEBF" w:rsidR="009B625F" w:rsidRDefault="009B625F" w:rsidP="00DB7F4A">
      <w:pPr>
        <w:pStyle w:val="Heading3"/>
        <w:rPr>
          <w:lang w:val="en-NZ"/>
        </w:rPr>
      </w:pPr>
      <w:r>
        <w:rPr>
          <w:lang w:val="en-NZ"/>
        </w:rPr>
        <w:lastRenderedPageBreak/>
        <w:t>Current state and drivers for action</w:t>
      </w:r>
    </w:p>
    <w:p w14:paraId="5CC9BBF4" w14:textId="3E70EC9E" w:rsidR="00B86A1A" w:rsidRDefault="00B86A1A" w:rsidP="00E95432">
      <w:pPr>
        <w:pStyle w:val="ListParagraph"/>
        <w:numPr>
          <w:ilvl w:val="0"/>
          <w:numId w:val="5"/>
        </w:numPr>
        <w:spacing w:before="120" w:after="120" w:line="240" w:lineRule="auto"/>
        <w:ind w:hanging="567"/>
        <w:contextualSpacing w:val="0"/>
      </w:pPr>
      <w:r>
        <w:t xml:space="preserve">Unlike household food </w:t>
      </w:r>
      <w:r w:rsidR="000A6176">
        <w:t>scraps</w:t>
      </w:r>
      <w:r>
        <w:t xml:space="preserve">, where we have reasonable data and can make some estimates as to the impact of different options on both tonnage and emissions, </w:t>
      </w:r>
      <w:r w:rsidR="0096015B">
        <w:t>data on</w:t>
      </w:r>
      <w:r>
        <w:t xml:space="preserve"> </w:t>
      </w:r>
      <w:r w:rsidR="00294E95">
        <w:t xml:space="preserve">business </w:t>
      </w:r>
      <w:r>
        <w:t xml:space="preserve">food </w:t>
      </w:r>
      <w:r w:rsidR="000A6176">
        <w:t>scraps</w:t>
      </w:r>
      <w:r>
        <w:t xml:space="preserve"> </w:t>
      </w:r>
      <w:r w:rsidR="00455936">
        <w:t>has much greater uncertainties a</w:t>
      </w:r>
      <w:r w:rsidR="00B1168F">
        <w:t>round the</w:t>
      </w:r>
      <w:r w:rsidR="00455936">
        <w:t xml:space="preserve"> overall tonnes</w:t>
      </w:r>
      <w:r w:rsidR="00FA168A">
        <w:t>,</w:t>
      </w:r>
      <w:r w:rsidR="00B1168F">
        <w:t xml:space="preserve"> the most</w:t>
      </w:r>
      <w:r w:rsidR="00FA168A">
        <w:t xml:space="preserve"> significant sources, and </w:t>
      </w:r>
      <w:r w:rsidR="00B1168F">
        <w:t xml:space="preserve">current </w:t>
      </w:r>
      <w:r w:rsidR="00FA168A">
        <w:t>disposal</w:t>
      </w:r>
      <w:r w:rsidR="00B1168F">
        <w:t xml:space="preserve"> choices</w:t>
      </w:r>
      <w:r>
        <w:t>.</w:t>
      </w:r>
      <w:r w:rsidR="006179B1">
        <w:t xml:space="preserve"> We are seeking refinements to our assumptions in this consultation.</w:t>
      </w:r>
    </w:p>
    <w:p w14:paraId="2A10873D" w14:textId="6A8331D6" w:rsidR="001872E8" w:rsidRPr="00B36EC0" w:rsidRDefault="00B86A1A" w:rsidP="00E95432">
      <w:pPr>
        <w:pStyle w:val="ListParagraph"/>
        <w:numPr>
          <w:ilvl w:val="0"/>
          <w:numId w:val="5"/>
        </w:numPr>
        <w:spacing w:before="120" w:after="120" w:line="240" w:lineRule="auto"/>
        <w:ind w:hanging="567"/>
        <w:contextualSpacing w:val="0"/>
      </w:pPr>
      <w:r w:rsidRPr="00B36EC0">
        <w:t xml:space="preserve">We do know </w:t>
      </w:r>
      <w:r w:rsidR="000C1E60" w:rsidRPr="00B36EC0">
        <w:t>that t</w:t>
      </w:r>
      <w:r w:rsidR="001872E8" w:rsidRPr="00B36EC0">
        <w:t xml:space="preserve">o achieve our emissions reduction targets it is not going to be enough to divert just household food scraps from landfill, we will also need to divert </w:t>
      </w:r>
      <w:r w:rsidR="000A6176">
        <w:t>business</w:t>
      </w:r>
      <w:r w:rsidR="000A6176" w:rsidRPr="00B36EC0">
        <w:t xml:space="preserve"> </w:t>
      </w:r>
      <w:r w:rsidR="001872E8" w:rsidRPr="00B36EC0">
        <w:t xml:space="preserve">food </w:t>
      </w:r>
      <w:r w:rsidR="006431A0">
        <w:t>scraps</w:t>
      </w:r>
      <w:r w:rsidR="006431A0" w:rsidRPr="00B36EC0">
        <w:t xml:space="preserve"> </w:t>
      </w:r>
      <w:r w:rsidR="001872E8" w:rsidRPr="00B36EC0">
        <w:t>from landfill.</w:t>
      </w:r>
    </w:p>
    <w:p w14:paraId="5720E63B" w14:textId="2E76404A" w:rsidR="001872E8" w:rsidRPr="00D7241B" w:rsidRDefault="001872E8" w:rsidP="00E95432">
      <w:pPr>
        <w:pStyle w:val="ListParagraph"/>
        <w:numPr>
          <w:ilvl w:val="0"/>
          <w:numId w:val="5"/>
        </w:numPr>
        <w:spacing w:before="120" w:after="120" w:line="240" w:lineRule="auto"/>
        <w:ind w:hanging="567"/>
        <w:contextualSpacing w:val="0"/>
        <w:rPr>
          <w:lang w:val="en-NZ"/>
        </w:rPr>
      </w:pPr>
      <w:r w:rsidRPr="00B36EC0">
        <w:t xml:space="preserve">We estimate </w:t>
      </w:r>
      <w:r w:rsidR="002850D2" w:rsidRPr="00D7241B">
        <w:rPr>
          <w:lang w:val="en-NZ"/>
        </w:rPr>
        <w:t>approximately</w:t>
      </w:r>
      <w:r w:rsidR="002850D2" w:rsidRPr="00B36EC0">
        <w:t xml:space="preserve"> </w:t>
      </w:r>
      <w:r w:rsidRPr="00D7241B">
        <w:rPr>
          <w:lang w:val="en-NZ"/>
        </w:rPr>
        <w:t>25 per</w:t>
      </w:r>
      <w:r w:rsidR="002850D2">
        <w:rPr>
          <w:lang w:val="en-NZ"/>
        </w:rPr>
        <w:t xml:space="preserve"> </w:t>
      </w:r>
      <w:r w:rsidRPr="00D7241B">
        <w:rPr>
          <w:lang w:val="en-NZ"/>
        </w:rPr>
        <w:t xml:space="preserve">cent of the food </w:t>
      </w:r>
      <w:r w:rsidR="004232F2">
        <w:rPr>
          <w:lang w:val="en-NZ"/>
        </w:rPr>
        <w:t>scraps</w:t>
      </w:r>
      <w:r w:rsidRPr="00D7241B">
        <w:rPr>
          <w:lang w:val="en-NZ"/>
        </w:rPr>
        <w:t xml:space="preserve"> sent to landfill come from businesses (</w:t>
      </w:r>
      <w:r w:rsidR="002850D2" w:rsidRPr="00B36EC0">
        <w:t>around</w:t>
      </w:r>
      <w:r w:rsidR="002850D2" w:rsidRPr="00D7241B">
        <w:rPr>
          <w:lang w:val="en-NZ"/>
        </w:rPr>
        <w:t xml:space="preserve"> </w:t>
      </w:r>
      <w:r w:rsidRPr="00D7241B">
        <w:rPr>
          <w:lang w:val="en-NZ"/>
        </w:rPr>
        <w:t>75,000 tonnes, forecast to increase to 100,000 tonnes by 2030).</w:t>
      </w:r>
      <w:r w:rsidRPr="009175C2">
        <w:rPr>
          <w:vertAlign w:val="superscript"/>
          <w:lang w:val="en-NZ"/>
        </w:rPr>
        <w:footnoteReference w:id="77"/>
      </w:r>
    </w:p>
    <w:p w14:paraId="4D3FDC13" w14:textId="7765A3B5" w:rsidR="009175C2" w:rsidRPr="00934B24" w:rsidRDefault="00F65485" w:rsidP="00E95432">
      <w:pPr>
        <w:pStyle w:val="ListParagraph"/>
        <w:numPr>
          <w:ilvl w:val="0"/>
          <w:numId w:val="5"/>
        </w:numPr>
        <w:spacing w:before="120" w:after="120" w:line="240" w:lineRule="auto"/>
        <w:ind w:hanging="567"/>
        <w:contextualSpacing w:val="0"/>
      </w:pPr>
      <w:r>
        <w:t xml:space="preserve">We do know that not every business and not every town has access to commercial food </w:t>
      </w:r>
      <w:r w:rsidR="00D21008">
        <w:t>scraps</w:t>
      </w:r>
      <w:r>
        <w:t xml:space="preserve"> collections. We also know that more and more businesses are looking to reduce their emissions and that reducing food waste and then diverting food </w:t>
      </w:r>
      <w:r w:rsidR="00227074">
        <w:t>scraps</w:t>
      </w:r>
      <w:r>
        <w:t xml:space="preserve"> from landfill is becoming more of a focus.</w:t>
      </w:r>
    </w:p>
    <w:p w14:paraId="59350383" w14:textId="4FF5689C" w:rsidR="00F17EDB" w:rsidRDefault="00F17EDB" w:rsidP="00DB7F4A">
      <w:pPr>
        <w:pStyle w:val="Heading3"/>
        <w:rPr>
          <w:lang w:val="en-NZ"/>
        </w:rPr>
      </w:pPr>
      <w:r>
        <w:rPr>
          <w:lang w:val="en-NZ"/>
        </w:rPr>
        <w:t>What has been done overseas</w:t>
      </w:r>
    </w:p>
    <w:p w14:paraId="15CA754E" w14:textId="6A556D4F" w:rsidR="00F64F1E" w:rsidRPr="007D5B77" w:rsidRDefault="00F64F1E" w:rsidP="007D5B77">
      <w:pPr>
        <w:spacing w:after="0" w:line="240" w:lineRule="auto"/>
        <w:rPr>
          <w:sz w:val="18"/>
          <w:szCs w:val="18"/>
          <w:lang w:val="en-NZ"/>
        </w:rPr>
      </w:pPr>
      <w:r w:rsidRPr="007D5B77">
        <w:rPr>
          <w:b/>
          <w:bCs/>
          <w:sz w:val="18"/>
          <w:szCs w:val="18"/>
          <w:lang w:val="en-NZ"/>
        </w:rPr>
        <w:t xml:space="preserve">Table </w:t>
      </w:r>
      <w:r w:rsidR="00812AE4">
        <w:rPr>
          <w:b/>
          <w:bCs/>
          <w:sz w:val="18"/>
          <w:szCs w:val="18"/>
          <w:lang w:val="en-NZ"/>
        </w:rPr>
        <w:t>20</w:t>
      </w:r>
      <w:r w:rsidR="00AA11E7" w:rsidRPr="007D5B77">
        <w:rPr>
          <w:sz w:val="18"/>
          <w:szCs w:val="18"/>
          <w:lang w:val="en-NZ"/>
        </w:rPr>
        <w:t xml:space="preserve"> </w:t>
      </w:r>
      <w:r w:rsidR="009A395A">
        <w:rPr>
          <w:sz w:val="18"/>
          <w:szCs w:val="18"/>
          <w:lang w:val="en-NZ"/>
        </w:rPr>
        <w:t>Examples of i</w:t>
      </w:r>
      <w:r w:rsidR="00AA11E7" w:rsidRPr="007D5B77">
        <w:rPr>
          <w:sz w:val="18"/>
          <w:szCs w:val="18"/>
          <w:lang w:val="en-NZ"/>
        </w:rPr>
        <w:t xml:space="preserve">nternational </w:t>
      </w:r>
      <w:r w:rsidR="000D690F">
        <w:rPr>
          <w:sz w:val="18"/>
          <w:szCs w:val="18"/>
          <w:lang w:val="en-NZ"/>
        </w:rPr>
        <w:t>pol</w:t>
      </w:r>
      <w:r w:rsidR="009A395A">
        <w:rPr>
          <w:sz w:val="18"/>
          <w:szCs w:val="18"/>
          <w:lang w:val="en-NZ"/>
        </w:rPr>
        <w:t>icies to divert</w:t>
      </w:r>
      <w:r w:rsidR="00AA11E7" w:rsidRPr="007D5B77">
        <w:rPr>
          <w:sz w:val="18"/>
          <w:szCs w:val="18"/>
          <w:lang w:val="en-NZ"/>
        </w:rPr>
        <w:t xml:space="preserve"> </w:t>
      </w:r>
      <w:r w:rsidR="007D5B77" w:rsidRPr="007D5B77">
        <w:rPr>
          <w:sz w:val="18"/>
          <w:szCs w:val="18"/>
          <w:lang w:val="en-NZ"/>
        </w:rPr>
        <w:t>business food scrap</w:t>
      </w:r>
      <w:r w:rsidR="009A395A">
        <w:rPr>
          <w:sz w:val="18"/>
          <w:szCs w:val="18"/>
          <w:lang w:val="en-NZ"/>
        </w:rPr>
        <w:t>s</w:t>
      </w:r>
      <w:r w:rsidR="007D5B77" w:rsidRPr="007D5B77">
        <w:rPr>
          <w:sz w:val="18"/>
          <w:szCs w:val="18"/>
          <w:lang w:val="en-NZ"/>
        </w:rPr>
        <w:t xml:space="preserve"> </w:t>
      </w:r>
    </w:p>
    <w:tbl>
      <w:tblPr>
        <w:tblStyle w:val="TableGrid"/>
        <w:tblW w:w="9634" w:type="dxa"/>
        <w:tblLook w:val="04A0" w:firstRow="1" w:lastRow="0" w:firstColumn="1" w:lastColumn="0" w:noHBand="0" w:noVBand="1"/>
      </w:tblPr>
      <w:tblGrid>
        <w:gridCol w:w="1917"/>
        <w:gridCol w:w="7717"/>
      </w:tblGrid>
      <w:tr w:rsidR="00DE42AC" w:rsidRPr="00EF0A28" w14:paraId="1EAF203D" w14:textId="77777777" w:rsidTr="00BB4D6F">
        <w:tc>
          <w:tcPr>
            <w:tcW w:w="1917" w:type="dxa"/>
          </w:tcPr>
          <w:p w14:paraId="1F3A60B0" w14:textId="77777777" w:rsidR="00DE42AC" w:rsidRPr="00EF0A28" w:rsidRDefault="00DE42AC" w:rsidP="004F616F">
            <w:pPr>
              <w:spacing w:after="60" w:line="240" w:lineRule="auto"/>
              <w:rPr>
                <w:b/>
                <w:bCs/>
                <w:sz w:val="20"/>
              </w:rPr>
            </w:pPr>
            <w:r w:rsidRPr="00EF0A28">
              <w:rPr>
                <w:b/>
                <w:bCs/>
                <w:sz w:val="20"/>
              </w:rPr>
              <w:t>Country</w:t>
            </w:r>
          </w:p>
        </w:tc>
        <w:tc>
          <w:tcPr>
            <w:tcW w:w="7717" w:type="dxa"/>
          </w:tcPr>
          <w:p w14:paraId="1D9C0732" w14:textId="77777777" w:rsidR="00DE42AC" w:rsidRPr="00EF0A28" w:rsidRDefault="00DE42AC" w:rsidP="004F616F">
            <w:pPr>
              <w:spacing w:after="60" w:line="240" w:lineRule="auto"/>
              <w:rPr>
                <w:b/>
                <w:bCs/>
                <w:sz w:val="20"/>
              </w:rPr>
            </w:pPr>
            <w:r w:rsidRPr="00EF0A28">
              <w:rPr>
                <w:b/>
                <w:bCs/>
                <w:sz w:val="20"/>
              </w:rPr>
              <w:t>Implementation</w:t>
            </w:r>
          </w:p>
        </w:tc>
      </w:tr>
      <w:tr w:rsidR="00DE42AC" w:rsidRPr="00EF0A28" w14:paraId="010F1F15" w14:textId="77777777" w:rsidTr="00BB4D6F">
        <w:tc>
          <w:tcPr>
            <w:tcW w:w="1917" w:type="dxa"/>
          </w:tcPr>
          <w:p w14:paraId="33CBF6D0" w14:textId="7EFDF70D" w:rsidR="00DE42AC" w:rsidRPr="00EF0A28" w:rsidRDefault="00DE42AC" w:rsidP="004F616F">
            <w:pPr>
              <w:spacing w:after="60" w:line="240" w:lineRule="auto"/>
              <w:rPr>
                <w:b/>
                <w:bCs/>
                <w:sz w:val="20"/>
              </w:rPr>
            </w:pPr>
            <w:r>
              <w:rPr>
                <w:b/>
                <w:bCs/>
                <w:sz w:val="20"/>
              </w:rPr>
              <w:t>USA</w:t>
            </w:r>
          </w:p>
        </w:tc>
        <w:tc>
          <w:tcPr>
            <w:tcW w:w="7717" w:type="dxa"/>
          </w:tcPr>
          <w:p w14:paraId="082504AA" w14:textId="1C781A9A" w:rsidR="00DE42AC" w:rsidRPr="006431A0" w:rsidRDefault="00DE42AC" w:rsidP="008B31C2">
            <w:pPr>
              <w:spacing w:after="60" w:line="240" w:lineRule="auto"/>
              <w:rPr>
                <w:b/>
              </w:rPr>
            </w:pPr>
            <w:r w:rsidRPr="006431A0">
              <w:rPr>
                <w:b/>
              </w:rPr>
              <w:t>Mandated collections</w:t>
            </w:r>
          </w:p>
          <w:p w14:paraId="3C55B8C4" w14:textId="3639B36D" w:rsidR="00DE42AC" w:rsidRPr="007F5606" w:rsidRDefault="00DE42AC" w:rsidP="00585BEC">
            <w:pPr>
              <w:spacing w:after="60" w:line="240" w:lineRule="auto"/>
            </w:pPr>
            <w:r w:rsidRPr="007F5606">
              <w:t>Some states and cities have mandated collections for businesses generat</w:t>
            </w:r>
            <w:r w:rsidR="00545C91">
              <w:t>ing</w:t>
            </w:r>
            <w:r w:rsidRPr="007F5606">
              <w:t xml:space="preserve"> a specific </w:t>
            </w:r>
            <w:r w:rsidR="009001BD">
              <w:t>weight</w:t>
            </w:r>
            <w:r w:rsidRPr="007F5606">
              <w:t xml:space="preserve"> of food waste or higher. Most states and cities </w:t>
            </w:r>
            <w:r w:rsidR="00561931">
              <w:t>(</w:t>
            </w:r>
            <w:proofErr w:type="spellStart"/>
            <w:r w:rsidRPr="007F5606">
              <w:t>eg</w:t>
            </w:r>
            <w:proofErr w:type="spellEnd"/>
            <w:r w:rsidR="00561931">
              <w:t>,</w:t>
            </w:r>
            <w:r w:rsidRPr="007F5606">
              <w:t xml:space="preserve"> Connecticut, Massachusetts, California and New </w:t>
            </w:r>
            <w:proofErr w:type="gramStart"/>
            <w:r w:rsidRPr="007F5606">
              <w:t>York</w:t>
            </w:r>
            <w:r w:rsidR="00561931">
              <w:t>)</w:t>
            </w:r>
            <w:r w:rsidRPr="007F5606">
              <w:t xml:space="preserve"> </w:t>
            </w:r>
            <w:r w:rsidR="00E43621">
              <w:t xml:space="preserve"> which</w:t>
            </w:r>
            <w:proofErr w:type="gramEnd"/>
            <w:r w:rsidR="00E43621">
              <w:t xml:space="preserve"> </w:t>
            </w:r>
            <w:r w:rsidRPr="007F5606">
              <w:t xml:space="preserve">mandate collection </w:t>
            </w:r>
            <w:r w:rsidR="00E43621">
              <w:t>limit the mandate to</w:t>
            </w:r>
            <w:r w:rsidRPr="007F5606">
              <w:t xml:space="preserve"> businesses which produce or sell food. Some such as Vermont, </w:t>
            </w:r>
            <w:proofErr w:type="gramStart"/>
            <w:r w:rsidRPr="007F5606">
              <w:t>Seattle</w:t>
            </w:r>
            <w:proofErr w:type="gramEnd"/>
            <w:r w:rsidRPr="007F5606">
              <w:t xml:space="preserve"> and San Francisco</w:t>
            </w:r>
            <w:r w:rsidR="00E43621" w:rsidRPr="007F5606">
              <w:t>,</w:t>
            </w:r>
            <w:r w:rsidR="00E43621">
              <w:t xml:space="preserve"> however,</w:t>
            </w:r>
            <w:r w:rsidRPr="007F5606">
              <w:t xml:space="preserve"> include all businesses </w:t>
            </w:r>
            <w:r w:rsidR="00443380">
              <w:t xml:space="preserve">generating food waste </w:t>
            </w:r>
            <w:r w:rsidRPr="007F5606">
              <w:t xml:space="preserve">above a certain </w:t>
            </w:r>
            <w:r w:rsidR="009001BD">
              <w:t>weight</w:t>
            </w:r>
            <w:r>
              <w:t>.</w:t>
            </w:r>
          </w:p>
        </w:tc>
      </w:tr>
      <w:tr w:rsidR="00DE42AC" w:rsidRPr="00EF0A28" w14:paraId="4FF27211" w14:textId="77777777" w:rsidTr="00BB4D6F">
        <w:tc>
          <w:tcPr>
            <w:tcW w:w="1917" w:type="dxa"/>
          </w:tcPr>
          <w:p w14:paraId="4775A972" w14:textId="26CDAD7A" w:rsidR="00DE42AC" w:rsidRDefault="00DE42AC" w:rsidP="008B31C2">
            <w:pPr>
              <w:spacing w:after="60" w:line="240" w:lineRule="auto"/>
              <w:rPr>
                <w:b/>
                <w:bCs/>
                <w:sz w:val="20"/>
              </w:rPr>
            </w:pPr>
            <w:r>
              <w:rPr>
                <w:b/>
                <w:sz w:val="20"/>
              </w:rPr>
              <w:t>Canada</w:t>
            </w:r>
          </w:p>
        </w:tc>
        <w:tc>
          <w:tcPr>
            <w:tcW w:w="7717" w:type="dxa"/>
          </w:tcPr>
          <w:p w14:paraId="4E2ED008" w14:textId="50BC4526" w:rsidR="00DE42AC" w:rsidRPr="006431A0" w:rsidRDefault="00DE42AC" w:rsidP="00BB4D6F">
            <w:pPr>
              <w:spacing w:after="60" w:line="240" w:lineRule="auto"/>
              <w:rPr>
                <w:b/>
              </w:rPr>
            </w:pPr>
            <w:r w:rsidRPr="006431A0">
              <w:rPr>
                <w:b/>
              </w:rPr>
              <w:t>Mandated collections</w:t>
            </w:r>
          </w:p>
          <w:p w14:paraId="07F25634" w14:textId="704E565D" w:rsidR="00DE42AC" w:rsidRPr="007F5606" w:rsidRDefault="00DE42AC" w:rsidP="00585BEC">
            <w:pPr>
              <w:spacing w:after="60" w:line="240" w:lineRule="auto"/>
            </w:pPr>
            <w:r w:rsidRPr="007F5606">
              <w:t xml:space="preserve">In Nova Scotia and </w:t>
            </w:r>
            <w:r w:rsidR="00BB4D6F" w:rsidRPr="007F5606">
              <w:t>Vancouver</w:t>
            </w:r>
            <w:r w:rsidRPr="007F5606">
              <w:t xml:space="preserve"> collections are mandatory for all businesses with no </w:t>
            </w:r>
            <w:r w:rsidR="009001BD">
              <w:t>weight</w:t>
            </w:r>
            <w:r w:rsidRPr="007F5606">
              <w:t xml:space="preserve"> threshold. </w:t>
            </w:r>
          </w:p>
        </w:tc>
      </w:tr>
      <w:tr w:rsidR="00DE42AC" w:rsidRPr="00EF0A28" w14:paraId="67D068DA" w14:textId="77777777" w:rsidTr="00BB4D6F">
        <w:tc>
          <w:tcPr>
            <w:tcW w:w="1917" w:type="dxa"/>
          </w:tcPr>
          <w:p w14:paraId="3C281968" w14:textId="573BE559" w:rsidR="00DE42AC" w:rsidRPr="00EF0A28" w:rsidRDefault="00DE42AC" w:rsidP="008B31C2">
            <w:pPr>
              <w:spacing w:after="60" w:line="240" w:lineRule="auto"/>
              <w:rPr>
                <w:b/>
                <w:bCs/>
                <w:sz w:val="20"/>
              </w:rPr>
            </w:pPr>
            <w:r>
              <w:rPr>
                <w:b/>
                <w:bCs/>
                <w:sz w:val="20"/>
              </w:rPr>
              <w:t>Europe</w:t>
            </w:r>
          </w:p>
        </w:tc>
        <w:tc>
          <w:tcPr>
            <w:tcW w:w="7717" w:type="dxa"/>
          </w:tcPr>
          <w:p w14:paraId="66D65F6B" w14:textId="71CF23A4" w:rsidR="00DE42AC" w:rsidRPr="006431A0" w:rsidRDefault="00DE42AC" w:rsidP="00BB4D6F">
            <w:pPr>
              <w:spacing w:after="60" w:line="240" w:lineRule="auto"/>
              <w:rPr>
                <w:b/>
              </w:rPr>
            </w:pPr>
            <w:r w:rsidRPr="006431A0">
              <w:rPr>
                <w:b/>
              </w:rPr>
              <w:t>Bans and mandated collections</w:t>
            </w:r>
          </w:p>
          <w:p w14:paraId="2B50B47A" w14:textId="72476835" w:rsidR="00DE42AC" w:rsidRPr="007F5606" w:rsidRDefault="00DE42AC" w:rsidP="00585BEC">
            <w:pPr>
              <w:spacing w:after="60" w:line="240" w:lineRule="auto"/>
            </w:pPr>
            <w:r>
              <w:t xml:space="preserve">Of the 28 EU members, </w:t>
            </w:r>
            <w:r w:rsidR="00FE1D47">
              <w:t>six</w:t>
            </w:r>
            <w:r>
              <w:t xml:space="preserve"> have implemented bans </w:t>
            </w:r>
            <w:r w:rsidR="00463507">
              <w:t>on</w:t>
            </w:r>
            <w:r>
              <w:t xml:space="preserve"> </w:t>
            </w:r>
            <w:r w:rsidR="00463507">
              <w:t xml:space="preserve">landfill disposal of </w:t>
            </w:r>
            <w:r>
              <w:t xml:space="preserve">organic and/or FOGO waste. 17 </w:t>
            </w:r>
            <w:r w:rsidR="00750284">
              <w:t xml:space="preserve">EU members </w:t>
            </w:r>
            <w:r>
              <w:t>have mandatory organic</w:t>
            </w:r>
            <w:r w:rsidR="004B4873">
              <w:t xml:space="preserve"> waste</w:t>
            </w:r>
            <w:r>
              <w:t xml:space="preserve"> source separat</w:t>
            </w:r>
            <w:r w:rsidR="00D87C55">
              <w:t>ed</w:t>
            </w:r>
            <w:r>
              <w:t xml:space="preserve"> collection and processing systems. Most cover all residents and all commercial businesses with no </w:t>
            </w:r>
            <w:r w:rsidR="00953662">
              <w:t>weight</w:t>
            </w:r>
            <w:r>
              <w:t xml:space="preserve"> limits. Scotland, Northern </w:t>
            </w:r>
            <w:proofErr w:type="gramStart"/>
            <w:r>
              <w:t>Ireland</w:t>
            </w:r>
            <w:proofErr w:type="gramEnd"/>
            <w:r>
              <w:t xml:space="preserve"> and France have trigger levels for commercial food waste generation (&gt;5kg/week for Scotland and Northern Ireland and 33 kg/day for France)</w:t>
            </w:r>
            <w:r w:rsidR="00705AA1">
              <w:t>.</w:t>
            </w:r>
          </w:p>
        </w:tc>
      </w:tr>
      <w:tr w:rsidR="00DE42AC" w:rsidRPr="00EF0A28" w14:paraId="4343272D" w14:textId="77777777" w:rsidTr="00BB4D6F">
        <w:tc>
          <w:tcPr>
            <w:tcW w:w="1917" w:type="dxa"/>
          </w:tcPr>
          <w:p w14:paraId="35630522" w14:textId="6755679F" w:rsidR="00DE42AC" w:rsidRDefault="00DE42AC" w:rsidP="008B31C2">
            <w:pPr>
              <w:spacing w:after="60" w:line="240" w:lineRule="auto"/>
              <w:rPr>
                <w:b/>
                <w:bCs/>
                <w:sz w:val="20"/>
              </w:rPr>
            </w:pPr>
            <w:r>
              <w:rPr>
                <w:b/>
                <w:sz w:val="20"/>
              </w:rPr>
              <w:t>England</w:t>
            </w:r>
          </w:p>
        </w:tc>
        <w:tc>
          <w:tcPr>
            <w:tcW w:w="7717" w:type="dxa"/>
          </w:tcPr>
          <w:p w14:paraId="08A35354" w14:textId="0ECBAAE8" w:rsidR="00DE42AC" w:rsidRPr="005D3A4E" w:rsidRDefault="004A1E77" w:rsidP="008B31C2">
            <w:pPr>
              <w:spacing w:after="60" w:line="240" w:lineRule="auto"/>
              <w:rPr>
                <w:b/>
              </w:rPr>
            </w:pPr>
            <w:r w:rsidRPr="005D3A4E">
              <w:rPr>
                <w:b/>
              </w:rPr>
              <w:t xml:space="preserve">Differential </w:t>
            </w:r>
            <w:r w:rsidR="003D4607" w:rsidRPr="005D3A4E">
              <w:rPr>
                <w:b/>
              </w:rPr>
              <w:t>landfill tax</w:t>
            </w:r>
          </w:p>
          <w:p w14:paraId="32C8BE31" w14:textId="601FDD08" w:rsidR="00DE42AC" w:rsidRDefault="00DE42AC" w:rsidP="00585BEC">
            <w:pPr>
              <w:spacing w:after="60" w:line="240" w:lineRule="auto"/>
            </w:pPr>
            <w:r>
              <w:t>Uses tax</w:t>
            </w:r>
            <w:r w:rsidR="009704D0">
              <w:t>es</w:t>
            </w:r>
            <w:r>
              <w:t xml:space="preserve"> on </w:t>
            </w:r>
            <w:r w:rsidR="009704D0">
              <w:t xml:space="preserve">landfilled </w:t>
            </w:r>
            <w:r>
              <w:t>waste to encourage diversion</w:t>
            </w:r>
            <w:r w:rsidR="004A1E77">
              <w:t xml:space="preserve">. </w:t>
            </w:r>
            <w:r w:rsidR="009704D0">
              <w:t>A</w:t>
            </w:r>
            <w:r w:rsidR="00820013">
              <w:t xml:space="preserve"> high</w:t>
            </w:r>
            <w:r w:rsidR="00234FB6">
              <w:t>er</w:t>
            </w:r>
            <w:r w:rsidR="00820013">
              <w:t xml:space="preserve"> tax </w:t>
            </w:r>
            <w:r w:rsidR="001023CF">
              <w:t xml:space="preserve">of NZ$186 per tonne </w:t>
            </w:r>
            <w:r w:rsidR="009704D0">
              <w:t xml:space="preserve">is </w:t>
            </w:r>
            <w:r w:rsidR="001023CF">
              <w:t>charged</w:t>
            </w:r>
            <w:r w:rsidR="009704D0">
              <w:t xml:space="preserve"> </w:t>
            </w:r>
            <w:r w:rsidR="001023CF">
              <w:t>for</w:t>
            </w:r>
            <w:r w:rsidR="00820013">
              <w:t xml:space="preserve"> </w:t>
            </w:r>
            <w:r w:rsidR="00820013" w:rsidRPr="00820013">
              <w:t>active waste (</w:t>
            </w:r>
            <w:r w:rsidR="00820013">
              <w:t xml:space="preserve">materials </w:t>
            </w:r>
            <w:r w:rsidR="00820013" w:rsidRPr="00820013">
              <w:t>that decay or contaminate land – includ</w:t>
            </w:r>
            <w:r w:rsidR="009704D0">
              <w:t>ing</w:t>
            </w:r>
            <w:r w:rsidR="00820013" w:rsidRPr="00820013">
              <w:t xml:space="preserve"> household waste</w:t>
            </w:r>
            <w:r w:rsidR="00820013">
              <w:t>)</w:t>
            </w:r>
            <w:r w:rsidR="00234FB6">
              <w:t xml:space="preserve"> </w:t>
            </w:r>
            <w:r w:rsidR="00443380">
              <w:t>while</w:t>
            </w:r>
            <w:r w:rsidR="00820013">
              <w:t xml:space="preserve"> a lower tax</w:t>
            </w:r>
            <w:r w:rsidR="00063EAA">
              <w:t xml:space="preserve"> </w:t>
            </w:r>
            <w:r w:rsidR="00C7199C">
              <w:t xml:space="preserve">of </w:t>
            </w:r>
            <w:r w:rsidR="00443380">
              <w:t>NZ</w:t>
            </w:r>
            <w:r w:rsidR="00C7199C">
              <w:t xml:space="preserve">$5.90 per tonne </w:t>
            </w:r>
            <w:r w:rsidR="001023CF">
              <w:t xml:space="preserve">is charged </w:t>
            </w:r>
            <w:r w:rsidR="00C7199C">
              <w:t>for</w:t>
            </w:r>
            <w:r w:rsidR="00234FB6">
              <w:t xml:space="preserve"> inert waste</w:t>
            </w:r>
            <w:r w:rsidR="005018E6">
              <w:t>.</w:t>
            </w:r>
            <w:r w:rsidR="001A2C73">
              <w:rPr>
                <w:rStyle w:val="FootnoteReference"/>
              </w:rPr>
              <w:footnoteReference w:id="78"/>
            </w:r>
          </w:p>
        </w:tc>
      </w:tr>
      <w:tr w:rsidR="00DE42AC" w:rsidRPr="00EF0A28" w14:paraId="3C87021F" w14:textId="77777777" w:rsidTr="00BB4D6F">
        <w:tc>
          <w:tcPr>
            <w:tcW w:w="1917" w:type="dxa"/>
          </w:tcPr>
          <w:p w14:paraId="41535BF2" w14:textId="62F0AB8E" w:rsidR="00DE42AC" w:rsidRPr="00EF0A28" w:rsidRDefault="00DE42AC" w:rsidP="008B31C2">
            <w:pPr>
              <w:spacing w:after="60" w:line="240" w:lineRule="auto"/>
              <w:rPr>
                <w:b/>
                <w:bCs/>
                <w:sz w:val="20"/>
              </w:rPr>
            </w:pPr>
            <w:r w:rsidRPr="00EF0A28">
              <w:rPr>
                <w:b/>
                <w:bCs/>
                <w:sz w:val="20"/>
              </w:rPr>
              <w:t>Scotland</w:t>
            </w:r>
          </w:p>
        </w:tc>
        <w:tc>
          <w:tcPr>
            <w:tcW w:w="7717" w:type="dxa"/>
          </w:tcPr>
          <w:p w14:paraId="6D65611E" w14:textId="18C3ED90" w:rsidR="00BB4D6F" w:rsidRPr="005D3A4E" w:rsidRDefault="00DE42AC" w:rsidP="00BB4D6F">
            <w:pPr>
              <w:spacing w:after="0" w:line="240" w:lineRule="auto"/>
              <w:rPr>
                <w:b/>
              </w:rPr>
            </w:pPr>
            <w:r w:rsidRPr="005D3A4E">
              <w:rPr>
                <w:b/>
              </w:rPr>
              <w:t>Mandated collections with phase</w:t>
            </w:r>
            <w:r w:rsidR="00AC603E">
              <w:rPr>
                <w:b/>
              </w:rPr>
              <w:t>d</w:t>
            </w:r>
            <w:r w:rsidRPr="005D3A4E">
              <w:rPr>
                <w:b/>
              </w:rPr>
              <w:t xml:space="preserve"> by size of business </w:t>
            </w:r>
          </w:p>
          <w:p w14:paraId="4B03D094" w14:textId="15A97C6A" w:rsidR="00DE42AC" w:rsidRPr="007F5606" w:rsidRDefault="00DE42AC" w:rsidP="00585BEC">
            <w:pPr>
              <w:spacing w:after="0" w:line="240" w:lineRule="auto"/>
            </w:pPr>
            <w:r w:rsidRPr="007F5606">
              <w:t>2015:</w:t>
            </w:r>
            <w:r w:rsidR="00D13BEE">
              <w:t xml:space="preserve"> </w:t>
            </w:r>
            <w:r w:rsidRPr="007F5606">
              <w:t>household food scraps collection</w:t>
            </w:r>
            <w:r w:rsidR="007C13C3">
              <w:t>s</w:t>
            </w:r>
            <w:r w:rsidRPr="007F5606">
              <w:t xml:space="preserve"> were made mandatory. Commercial food businesses with more than 50 k</w:t>
            </w:r>
            <w:r w:rsidR="00F525E2">
              <w:t>g</w:t>
            </w:r>
            <w:r w:rsidRPr="007F5606">
              <w:t xml:space="preserve"> of food scraps per week need to divert their food scraps from landfill.</w:t>
            </w:r>
          </w:p>
          <w:p w14:paraId="2BBA1D21" w14:textId="6C65A05E" w:rsidR="00DE42AC" w:rsidRPr="007F5606" w:rsidRDefault="00DE42AC" w:rsidP="00585BEC">
            <w:pPr>
              <w:spacing w:after="60" w:line="240" w:lineRule="auto"/>
            </w:pPr>
            <w:r w:rsidRPr="007F5606">
              <w:t>2016: businesses producing more than 5kg of food scraps per week need to divert their food scraps from landfill.</w:t>
            </w:r>
          </w:p>
        </w:tc>
      </w:tr>
      <w:tr w:rsidR="00DE42AC" w:rsidRPr="00EF0A28" w14:paraId="65D6568F" w14:textId="77777777" w:rsidTr="00BB4D6F">
        <w:tc>
          <w:tcPr>
            <w:tcW w:w="1917" w:type="dxa"/>
          </w:tcPr>
          <w:p w14:paraId="4C747DCA" w14:textId="5883B019" w:rsidR="00DE42AC" w:rsidRDefault="00DE42AC" w:rsidP="008B31C2">
            <w:pPr>
              <w:spacing w:after="60" w:line="240" w:lineRule="auto"/>
              <w:rPr>
                <w:b/>
                <w:sz w:val="20"/>
              </w:rPr>
            </w:pPr>
            <w:r>
              <w:rPr>
                <w:b/>
                <w:sz w:val="20"/>
              </w:rPr>
              <w:lastRenderedPageBreak/>
              <w:t>Australia</w:t>
            </w:r>
          </w:p>
        </w:tc>
        <w:tc>
          <w:tcPr>
            <w:tcW w:w="7717" w:type="dxa"/>
          </w:tcPr>
          <w:p w14:paraId="29BCBD6E" w14:textId="4A895B73" w:rsidR="00BB4D6F" w:rsidRPr="005D3A4E" w:rsidRDefault="005018E6" w:rsidP="00BB4D6F">
            <w:pPr>
              <w:spacing w:after="60" w:line="240" w:lineRule="auto"/>
              <w:rPr>
                <w:b/>
              </w:rPr>
            </w:pPr>
            <w:r w:rsidRPr="005D3A4E">
              <w:rPr>
                <w:b/>
              </w:rPr>
              <w:t xml:space="preserve">Landfill </w:t>
            </w:r>
            <w:r w:rsidR="00D83CC3" w:rsidRPr="005D3A4E">
              <w:rPr>
                <w:b/>
              </w:rPr>
              <w:t>levies</w:t>
            </w:r>
          </w:p>
          <w:p w14:paraId="2C0A9CD4" w14:textId="54ED482A" w:rsidR="00DE42AC" w:rsidRPr="007F5606" w:rsidRDefault="00DE42AC" w:rsidP="00585BEC">
            <w:pPr>
              <w:spacing w:after="60" w:line="240" w:lineRule="auto"/>
            </w:pPr>
            <w:r>
              <w:t>Most</w:t>
            </w:r>
            <w:r w:rsidR="000C5005">
              <w:t xml:space="preserve"> but not all</w:t>
            </w:r>
            <w:r>
              <w:t xml:space="preserve"> states have a </w:t>
            </w:r>
            <w:r w:rsidR="00D83CC3">
              <w:t>le</w:t>
            </w:r>
            <w:r w:rsidR="000C5005">
              <w:t>vy</w:t>
            </w:r>
            <w:r w:rsidR="00D83CC3">
              <w:t xml:space="preserve"> </w:t>
            </w:r>
            <w:r>
              <w:t>on waste to landfill to encourage diversion</w:t>
            </w:r>
            <w:r w:rsidR="005018E6">
              <w:t xml:space="preserve">. </w:t>
            </w:r>
            <w:r w:rsidR="00B74354">
              <w:t>Lev</w:t>
            </w:r>
            <w:r w:rsidR="00634311">
              <w:t>ie</w:t>
            </w:r>
            <w:r w:rsidR="00B74354">
              <w:t xml:space="preserve">s </w:t>
            </w:r>
            <w:r w:rsidR="00EB0598">
              <w:t xml:space="preserve">tend to </w:t>
            </w:r>
            <w:r w:rsidR="00B74354">
              <w:t>vary by type of landfill and whether it is rural or urban</w:t>
            </w:r>
            <w:r w:rsidR="005D3A4E">
              <w:t>,</w:t>
            </w:r>
            <w:r w:rsidR="00B74354">
              <w:t xml:space="preserve"> but </w:t>
            </w:r>
            <w:r w:rsidR="00EB0598">
              <w:t>there is no differential levy for organic waste.</w:t>
            </w:r>
          </w:p>
        </w:tc>
      </w:tr>
    </w:tbl>
    <w:p w14:paraId="0683946B" w14:textId="0247B671" w:rsidR="00BB4D6F" w:rsidRDefault="00DE42AC" w:rsidP="00E95432">
      <w:pPr>
        <w:pStyle w:val="ListParagraph"/>
        <w:numPr>
          <w:ilvl w:val="0"/>
          <w:numId w:val="5"/>
        </w:numPr>
        <w:spacing w:before="120" w:after="120" w:line="240" w:lineRule="auto"/>
        <w:ind w:hanging="567"/>
        <w:contextualSpacing w:val="0"/>
      </w:pPr>
      <w:r w:rsidRPr="00BB4D6F">
        <w:t xml:space="preserve">A review in </w:t>
      </w:r>
      <w:r w:rsidR="00BB4D6F" w:rsidRPr="00BB4D6F">
        <w:t xml:space="preserve">2019 </w:t>
      </w:r>
      <w:r w:rsidRPr="00BB4D6F">
        <w:t>found that mandat</w:t>
      </w:r>
      <w:r w:rsidR="002E0C64">
        <w:t>ing</w:t>
      </w:r>
      <w:r w:rsidRPr="00BB4D6F">
        <w:t xml:space="preserve"> source separat</w:t>
      </w:r>
      <w:r w:rsidR="002E0C64">
        <w:t>ion</w:t>
      </w:r>
      <w:r w:rsidRPr="00BB4D6F">
        <w:t xml:space="preserve"> organic</w:t>
      </w:r>
      <w:r w:rsidR="002E0C64">
        <w:t xml:space="preserve"> waste</w:t>
      </w:r>
      <w:r w:rsidRPr="00BB4D6F">
        <w:t>s</w:t>
      </w:r>
      <w:r w:rsidR="002E0C64">
        <w:t xml:space="preserve"> (</w:t>
      </w:r>
      <w:r w:rsidR="0019601C">
        <w:t>including food scraps but sometimes wider)</w:t>
      </w:r>
      <w:r w:rsidRPr="00BB4D6F">
        <w:t xml:space="preserve"> are largely and effectively used </w:t>
      </w:r>
      <w:r w:rsidR="00950EE5">
        <w:t>to support</w:t>
      </w:r>
      <w:r w:rsidRPr="00BB4D6F">
        <w:t xml:space="preserve"> other policies (landfill bans, taxes, </w:t>
      </w:r>
      <w:r w:rsidR="0019601C">
        <w:t xml:space="preserve">and </w:t>
      </w:r>
      <w:r w:rsidRPr="00BB4D6F">
        <w:t>levies) to increase resource recovery.</w:t>
      </w:r>
      <w:r w:rsidR="00BB4D6F" w:rsidRPr="00D926DF">
        <w:rPr>
          <w:rStyle w:val="FootnoteReference"/>
          <w:bCs/>
        </w:rPr>
        <w:footnoteReference w:id="79"/>
      </w:r>
    </w:p>
    <w:p w14:paraId="299198A1" w14:textId="6294EE37" w:rsidR="00781E85" w:rsidRPr="00BB4D6F" w:rsidRDefault="00781E85" w:rsidP="00DB7F4A">
      <w:pPr>
        <w:pStyle w:val="Heading3"/>
      </w:pPr>
      <w:r w:rsidRPr="00BB4D6F">
        <w:t>Options considered and discarded</w:t>
      </w:r>
    </w:p>
    <w:p w14:paraId="0A6558A9" w14:textId="414F5C5B" w:rsidR="00415F51" w:rsidRPr="00B36EC0" w:rsidRDefault="00937489" w:rsidP="00B36EC0">
      <w:pPr>
        <w:spacing w:before="120" w:after="120" w:line="240" w:lineRule="auto"/>
        <w:rPr>
          <w:i/>
          <w:iCs/>
        </w:rPr>
      </w:pPr>
      <w:r w:rsidRPr="00B36EC0">
        <w:rPr>
          <w:i/>
          <w:iCs/>
        </w:rPr>
        <w:t xml:space="preserve">Mandatory </w:t>
      </w:r>
      <w:r w:rsidR="00C44989">
        <w:rPr>
          <w:i/>
          <w:iCs/>
        </w:rPr>
        <w:t xml:space="preserve">food scraps </w:t>
      </w:r>
      <w:r w:rsidRPr="00B36EC0">
        <w:rPr>
          <w:i/>
          <w:iCs/>
        </w:rPr>
        <w:t xml:space="preserve">separation </w:t>
      </w:r>
      <w:r w:rsidR="00415F51" w:rsidRPr="00B36EC0">
        <w:rPr>
          <w:i/>
          <w:iCs/>
        </w:rPr>
        <w:t xml:space="preserve">with no </w:t>
      </w:r>
      <w:r w:rsidR="00827264" w:rsidRPr="00B36EC0">
        <w:rPr>
          <w:i/>
          <w:iCs/>
        </w:rPr>
        <w:t xml:space="preserve">geographical </w:t>
      </w:r>
      <w:r w:rsidR="00415F51" w:rsidRPr="00B36EC0">
        <w:rPr>
          <w:i/>
          <w:iCs/>
        </w:rPr>
        <w:t>phasing</w:t>
      </w:r>
    </w:p>
    <w:p w14:paraId="3944AF6C" w14:textId="4AE289AE" w:rsidR="0067262A" w:rsidRPr="000A01D9" w:rsidRDefault="0067262A" w:rsidP="00E95432">
      <w:pPr>
        <w:pStyle w:val="ListParagraph"/>
        <w:numPr>
          <w:ilvl w:val="0"/>
          <w:numId w:val="5"/>
        </w:numPr>
        <w:spacing w:before="120" w:after="120" w:line="240" w:lineRule="auto"/>
        <w:ind w:hanging="567"/>
        <w:contextualSpacing w:val="0"/>
        <w:rPr>
          <w:sz w:val="20"/>
        </w:rPr>
      </w:pPr>
      <w:r>
        <w:t>We did</w:t>
      </w:r>
      <w:r w:rsidR="0085178A">
        <w:t xml:space="preserve"> </w:t>
      </w:r>
      <w:r>
        <w:t>n</w:t>
      </w:r>
      <w:r w:rsidR="0085178A">
        <w:t>o</w:t>
      </w:r>
      <w:r>
        <w:t xml:space="preserve">t consider bringing in mandatory separation without </w:t>
      </w:r>
      <w:r w:rsidR="00D4726A">
        <w:t xml:space="preserve">geographical </w:t>
      </w:r>
      <w:r>
        <w:t>phasing for two reasons</w:t>
      </w:r>
      <w:r w:rsidR="003C0C07">
        <w:t>.</w:t>
      </w:r>
      <w:r>
        <w:t xml:space="preserve"> Firstly</w:t>
      </w:r>
      <w:r w:rsidR="00CB456A">
        <w:t>,</w:t>
      </w:r>
      <w:r w:rsidR="00B74DFA">
        <w:t xml:space="preserve"> a requirement for everyone to act at once w</w:t>
      </w:r>
      <w:r w:rsidR="006A4FCB">
        <w:t xml:space="preserve">ould need to wait until appropriate facilities were in place </w:t>
      </w:r>
      <w:r w:rsidR="00CB456A">
        <w:t xml:space="preserve">across the country. </w:t>
      </w:r>
      <w:r w:rsidR="00EA52BF">
        <w:t xml:space="preserve">It makes sense to start diverting food scraps sooner </w:t>
      </w:r>
      <w:r w:rsidR="006B2506">
        <w:t>where this is already practical.</w:t>
      </w:r>
      <w:r>
        <w:t xml:space="preserve"> </w:t>
      </w:r>
      <w:r w:rsidR="00DA47BB">
        <w:t>Secondly</w:t>
      </w:r>
      <w:r w:rsidR="00355C6D">
        <w:t xml:space="preserve">, </w:t>
      </w:r>
      <w:r w:rsidR="0050498D">
        <w:t xml:space="preserve">waste levy revenue is a likely source of investment support establishment of new </w:t>
      </w:r>
      <w:r w:rsidR="00567D8C">
        <w:t>food sc</w:t>
      </w:r>
      <w:r w:rsidR="00D82D12">
        <w:t>r</w:t>
      </w:r>
      <w:r w:rsidR="00567D8C">
        <w:t xml:space="preserve">aps </w:t>
      </w:r>
      <w:r w:rsidR="0050498D">
        <w:t xml:space="preserve">processing </w:t>
      </w:r>
      <w:r w:rsidR="00567D8C">
        <w:t>facilities</w:t>
      </w:r>
      <w:r w:rsidR="0050498D">
        <w:t>. T</w:t>
      </w:r>
      <w:r>
        <w:t>he benefits of the increased and expanded waste levy are</w:t>
      </w:r>
      <w:r w:rsidR="00FF157B">
        <w:t xml:space="preserve"> </w:t>
      </w:r>
      <w:r>
        <w:t>n</w:t>
      </w:r>
      <w:r w:rsidR="00FF157B">
        <w:t>o</w:t>
      </w:r>
      <w:r>
        <w:t xml:space="preserve">t fully </w:t>
      </w:r>
      <w:r w:rsidR="003C0C07">
        <w:t>realised</w:t>
      </w:r>
      <w:r>
        <w:t xml:space="preserve"> until mid</w:t>
      </w:r>
      <w:r w:rsidR="003C0C07">
        <w:t>-</w:t>
      </w:r>
      <w:r>
        <w:t xml:space="preserve">2024. By initially encouraging collections </w:t>
      </w:r>
      <w:r w:rsidR="00751F9F">
        <w:t>near</w:t>
      </w:r>
      <w:r>
        <w:t xml:space="preserve"> existing processing facilities</w:t>
      </w:r>
      <w:r w:rsidR="001C2DC1">
        <w:t>,</w:t>
      </w:r>
      <w:r>
        <w:t xml:space="preserve"> a lower level of investment is need</w:t>
      </w:r>
      <w:r w:rsidR="001C2DC1">
        <w:t>ed</w:t>
      </w:r>
      <w:r>
        <w:t xml:space="preserve"> in the short</w:t>
      </w:r>
      <w:r w:rsidR="00681383">
        <w:t xml:space="preserve"> </w:t>
      </w:r>
      <w:r>
        <w:t xml:space="preserve">term </w:t>
      </w:r>
      <w:r w:rsidR="00EC3611">
        <w:t>(</w:t>
      </w:r>
      <w:proofErr w:type="spellStart"/>
      <w:r>
        <w:t>eg</w:t>
      </w:r>
      <w:proofErr w:type="spellEnd"/>
      <w:r w:rsidR="00EC3611">
        <w:t>,</w:t>
      </w:r>
      <w:r>
        <w:t xml:space="preserve"> collection bins and vehicles</w:t>
      </w:r>
      <w:r w:rsidR="00A777D4">
        <w:t>)</w:t>
      </w:r>
      <w:r w:rsidR="00452257">
        <w:t>,</w:t>
      </w:r>
      <w:r>
        <w:t xml:space="preserve"> allowing more time for business planning and design </w:t>
      </w:r>
      <w:r w:rsidR="00770A82">
        <w:t xml:space="preserve">of </w:t>
      </w:r>
      <w:r>
        <w:t>new facilities.</w:t>
      </w:r>
    </w:p>
    <w:p w14:paraId="790AC1C7" w14:textId="283E30F4" w:rsidR="00781E85" w:rsidRPr="00155F6C" w:rsidRDefault="00781E85" w:rsidP="00DB7F4A">
      <w:pPr>
        <w:pStyle w:val="Heading3"/>
        <w:rPr>
          <w:lang w:val="en-NZ"/>
        </w:rPr>
      </w:pPr>
      <w:r w:rsidRPr="00155F6C">
        <w:rPr>
          <w:lang w:val="en-NZ"/>
        </w:rPr>
        <w:t>Options considered to</w:t>
      </w:r>
      <w:r>
        <w:rPr>
          <w:lang w:val="en-NZ"/>
        </w:rPr>
        <w:t xml:space="preserve"> divert </w:t>
      </w:r>
      <w:r w:rsidR="005C32CD">
        <w:rPr>
          <w:lang w:val="en-NZ"/>
        </w:rPr>
        <w:t>business</w:t>
      </w:r>
      <w:r>
        <w:rPr>
          <w:lang w:val="en-NZ"/>
        </w:rPr>
        <w:t xml:space="preserve"> food scraps from landfill</w:t>
      </w:r>
    </w:p>
    <w:p w14:paraId="25E000D5" w14:textId="47C525F2" w:rsidR="007F7C8F" w:rsidRDefault="00A20572" w:rsidP="00E95432">
      <w:pPr>
        <w:pStyle w:val="ListParagraph"/>
        <w:numPr>
          <w:ilvl w:val="0"/>
          <w:numId w:val="5"/>
        </w:numPr>
        <w:spacing w:before="120" w:after="120" w:line="240" w:lineRule="auto"/>
        <w:ind w:hanging="567"/>
        <w:contextualSpacing w:val="0"/>
      </w:pPr>
      <w:r>
        <w:t>Six</w:t>
      </w:r>
      <w:r w:rsidR="007F7C8F">
        <w:t xml:space="preserve"> options are analysed for increasing the </w:t>
      </w:r>
      <w:r w:rsidR="00AA3F30">
        <w:t xml:space="preserve">diversion of business food scraps. </w:t>
      </w:r>
      <w:r w:rsidR="007F7C8F">
        <w:t>They are set out from least intervention to most</w:t>
      </w:r>
      <w:r w:rsidR="00FF157B">
        <w:t>:</w:t>
      </w:r>
    </w:p>
    <w:p w14:paraId="5BD4B421" w14:textId="68B3D6F3" w:rsidR="000F211E" w:rsidRPr="00B65615" w:rsidRDefault="007F7C8F" w:rsidP="00B65615">
      <w:pPr>
        <w:pStyle w:val="ListParagraph"/>
        <w:numPr>
          <w:ilvl w:val="0"/>
          <w:numId w:val="38"/>
        </w:numPr>
        <w:spacing w:after="120" w:line="240" w:lineRule="auto"/>
        <w:contextualSpacing w:val="0"/>
        <w:rPr>
          <w:szCs w:val="22"/>
        </w:rPr>
      </w:pPr>
      <w:r w:rsidRPr="00B65615">
        <w:rPr>
          <w:i/>
          <w:szCs w:val="22"/>
        </w:rPr>
        <w:t>Carry on as we are now (the counterfactual).</w:t>
      </w:r>
      <w:r w:rsidR="000F211E" w:rsidRPr="00B65615">
        <w:rPr>
          <w:szCs w:val="22"/>
        </w:rPr>
        <w:t xml:space="preserve"> Businesses in some towns and cities have access to commercial food </w:t>
      </w:r>
      <w:r w:rsidR="00C548AC">
        <w:rPr>
          <w:szCs w:val="22"/>
        </w:rPr>
        <w:t>scraps</w:t>
      </w:r>
      <w:r w:rsidR="000F211E" w:rsidRPr="00B65615">
        <w:rPr>
          <w:szCs w:val="22"/>
        </w:rPr>
        <w:t xml:space="preserve"> collections</w:t>
      </w:r>
      <w:r w:rsidR="004C55E0" w:rsidRPr="00B65615">
        <w:rPr>
          <w:szCs w:val="22"/>
        </w:rPr>
        <w:t>,</w:t>
      </w:r>
      <w:r w:rsidR="000F211E" w:rsidRPr="00B65615">
        <w:rPr>
          <w:szCs w:val="22"/>
        </w:rPr>
        <w:t xml:space="preserve"> but many do not. </w:t>
      </w:r>
    </w:p>
    <w:p w14:paraId="0A0F38D3" w14:textId="520D6524" w:rsidR="000F211E" w:rsidRPr="00B65615" w:rsidRDefault="0072732A" w:rsidP="00B65615">
      <w:pPr>
        <w:pStyle w:val="ListParagraph"/>
        <w:numPr>
          <w:ilvl w:val="0"/>
          <w:numId w:val="38"/>
        </w:numPr>
        <w:spacing w:after="120" w:line="240" w:lineRule="auto"/>
        <w:contextualSpacing w:val="0"/>
        <w:rPr>
          <w:szCs w:val="22"/>
        </w:rPr>
      </w:pPr>
      <w:r w:rsidRPr="00B65615">
        <w:rPr>
          <w:i/>
          <w:szCs w:val="22"/>
        </w:rPr>
        <w:t>Investment</w:t>
      </w:r>
      <w:r w:rsidR="00926FB6" w:rsidRPr="00B65615">
        <w:rPr>
          <w:i/>
          <w:szCs w:val="22"/>
        </w:rPr>
        <w:t xml:space="preserve"> to set up business </w:t>
      </w:r>
      <w:r w:rsidR="00D20C49">
        <w:rPr>
          <w:i/>
          <w:szCs w:val="22"/>
        </w:rPr>
        <w:t xml:space="preserve">food scraps </w:t>
      </w:r>
      <w:r w:rsidR="00926FB6" w:rsidRPr="00B65615">
        <w:rPr>
          <w:i/>
          <w:szCs w:val="22"/>
        </w:rPr>
        <w:t>collection infrastructure</w:t>
      </w:r>
      <w:r w:rsidR="00F3256C" w:rsidRPr="00B65615">
        <w:rPr>
          <w:szCs w:val="22"/>
        </w:rPr>
        <w:t>.</w:t>
      </w:r>
      <w:r w:rsidR="000F211E" w:rsidRPr="00B65615">
        <w:rPr>
          <w:szCs w:val="22"/>
        </w:rPr>
        <w:t xml:space="preserve"> </w:t>
      </w:r>
      <w:r w:rsidR="00AF57D6">
        <w:rPr>
          <w:szCs w:val="22"/>
        </w:rPr>
        <w:t>Explore</w:t>
      </w:r>
      <w:r w:rsidR="00BB6508">
        <w:rPr>
          <w:rFonts w:cs="Arial"/>
          <w:iCs/>
          <w:lang w:eastAsia="en-NZ"/>
        </w:rPr>
        <w:t xml:space="preserve"> additional sources of investment (whether this be from</w:t>
      </w:r>
      <w:r w:rsidR="00BB6508" w:rsidRPr="09B62CD1">
        <w:rPr>
          <w:rFonts w:cs="Arial"/>
          <w:lang w:eastAsia="en-NZ"/>
        </w:rPr>
        <w:t xml:space="preserve"> private companies, </w:t>
      </w:r>
      <w:r w:rsidR="00BB6508">
        <w:rPr>
          <w:rFonts w:cs="Arial"/>
          <w:lang w:eastAsia="en-NZ"/>
        </w:rPr>
        <w:t>industry sectors,</w:t>
      </w:r>
      <w:r w:rsidR="00BB6508" w:rsidRPr="09B62CD1">
        <w:rPr>
          <w:rFonts w:cs="Arial"/>
          <w:lang w:eastAsia="en-NZ"/>
        </w:rPr>
        <w:t xml:space="preserve"> or central government</w:t>
      </w:r>
      <w:r w:rsidR="00BB6508">
        <w:rPr>
          <w:rFonts w:cs="Arial"/>
          <w:lang w:eastAsia="en-NZ"/>
        </w:rPr>
        <w:t xml:space="preserve"> funds) </w:t>
      </w:r>
      <w:r w:rsidR="00BB6508" w:rsidRPr="009E2A24">
        <w:rPr>
          <w:iCs/>
        </w:rPr>
        <w:t>to</w:t>
      </w:r>
      <w:r w:rsidR="00BB6508">
        <w:rPr>
          <w:i/>
        </w:rPr>
        <w:t xml:space="preserve"> </w:t>
      </w:r>
      <w:r w:rsidR="00BB6508">
        <w:t>incentivise business food scraps collections</w:t>
      </w:r>
      <w:r w:rsidR="00AF57D6">
        <w:rPr>
          <w:szCs w:val="22"/>
        </w:rPr>
        <w:t xml:space="preserve"> </w:t>
      </w:r>
      <w:r w:rsidR="00C562FC">
        <w:rPr>
          <w:szCs w:val="22"/>
        </w:rPr>
        <w:t xml:space="preserve">and </w:t>
      </w:r>
      <w:r w:rsidR="00E8710A">
        <w:rPr>
          <w:szCs w:val="22"/>
        </w:rPr>
        <w:t>processing</w:t>
      </w:r>
      <w:r w:rsidR="00C90023" w:rsidRPr="00B65615">
        <w:rPr>
          <w:szCs w:val="22"/>
        </w:rPr>
        <w:t>.</w:t>
      </w:r>
    </w:p>
    <w:p w14:paraId="447EDF1E" w14:textId="7D6E3A4A" w:rsidR="00C90023" w:rsidRPr="00B65615" w:rsidRDefault="00C90023" w:rsidP="00B65615">
      <w:pPr>
        <w:pStyle w:val="ListParagraph"/>
        <w:spacing w:after="120" w:line="240" w:lineRule="auto"/>
        <w:ind w:left="1440"/>
        <w:contextualSpacing w:val="0"/>
        <w:rPr>
          <w:szCs w:val="22"/>
        </w:rPr>
      </w:pPr>
      <w:r w:rsidRPr="00B65615">
        <w:rPr>
          <w:szCs w:val="22"/>
        </w:rPr>
        <w:t xml:space="preserve">Option 2 is regarded as the minimum intervention to accelerate </w:t>
      </w:r>
      <w:r w:rsidR="00043CE8" w:rsidRPr="00B65615">
        <w:rPr>
          <w:szCs w:val="22"/>
        </w:rPr>
        <w:t xml:space="preserve">food scrap diversion and processing. All following options include increased </w:t>
      </w:r>
      <w:r w:rsidR="00505262" w:rsidRPr="00B65615">
        <w:rPr>
          <w:szCs w:val="22"/>
        </w:rPr>
        <w:t>investment</w:t>
      </w:r>
      <w:r w:rsidR="00043CE8" w:rsidRPr="00B65615">
        <w:rPr>
          <w:szCs w:val="22"/>
        </w:rPr>
        <w:t>.</w:t>
      </w:r>
    </w:p>
    <w:p w14:paraId="05039A2C" w14:textId="008AC74B" w:rsidR="000F211E" w:rsidRPr="00B65615" w:rsidRDefault="00AD0282" w:rsidP="00B65615">
      <w:pPr>
        <w:pStyle w:val="ListParagraph"/>
        <w:numPr>
          <w:ilvl w:val="0"/>
          <w:numId w:val="38"/>
        </w:numPr>
        <w:spacing w:after="120" w:line="240" w:lineRule="auto"/>
        <w:contextualSpacing w:val="0"/>
        <w:rPr>
          <w:szCs w:val="22"/>
        </w:rPr>
      </w:pPr>
      <w:r w:rsidRPr="00B65615">
        <w:rPr>
          <w:i/>
          <w:szCs w:val="22"/>
        </w:rPr>
        <w:t>A high</w:t>
      </w:r>
      <w:r w:rsidR="00340679" w:rsidRPr="00B65615">
        <w:rPr>
          <w:i/>
          <w:szCs w:val="22"/>
        </w:rPr>
        <w:t>er waste</w:t>
      </w:r>
      <w:r w:rsidR="000F211E" w:rsidRPr="00B65615">
        <w:rPr>
          <w:i/>
          <w:szCs w:val="22"/>
        </w:rPr>
        <w:t xml:space="preserve"> levy </w:t>
      </w:r>
      <w:r w:rsidR="00AD6603" w:rsidRPr="00B65615">
        <w:rPr>
          <w:i/>
          <w:szCs w:val="22"/>
        </w:rPr>
        <w:t xml:space="preserve">on landfilled </w:t>
      </w:r>
      <w:r w:rsidR="00340679" w:rsidRPr="00B65615">
        <w:rPr>
          <w:i/>
          <w:szCs w:val="22"/>
        </w:rPr>
        <w:t>food scraps</w:t>
      </w:r>
      <w:r w:rsidR="000F211E" w:rsidRPr="00B65615">
        <w:rPr>
          <w:szCs w:val="22"/>
        </w:rPr>
        <w:t xml:space="preserve">. </w:t>
      </w:r>
      <w:r w:rsidR="00F619A5">
        <w:rPr>
          <w:szCs w:val="22"/>
        </w:rPr>
        <w:t xml:space="preserve">The </w:t>
      </w:r>
      <w:r w:rsidR="008030DF">
        <w:rPr>
          <w:szCs w:val="22"/>
        </w:rPr>
        <w:t>waste</w:t>
      </w:r>
      <w:r w:rsidR="000F211E" w:rsidRPr="00B65615">
        <w:rPr>
          <w:szCs w:val="22"/>
        </w:rPr>
        <w:t xml:space="preserve"> levy </w:t>
      </w:r>
      <w:r w:rsidR="00B71F9D">
        <w:rPr>
          <w:szCs w:val="22"/>
        </w:rPr>
        <w:t xml:space="preserve">on </w:t>
      </w:r>
      <w:r w:rsidR="000F211E" w:rsidRPr="00B65615">
        <w:rPr>
          <w:szCs w:val="22"/>
        </w:rPr>
        <w:t xml:space="preserve">food </w:t>
      </w:r>
      <w:r w:rsidR="00826FD6">
        <w:rPr>
          <w:szCs w:val="22"/>
        </w:rPr>
        <w:t xml:space="preserve">scraps </w:t>
      </w:r>
      <w:r w:rsidR="009B27B6">
        <w:rPr>
          <w:szCs w:val="22"/>
        </w:rPr>
        <w:t xml:space="preserve">could be made higher than on other materials </w:t>
      </w:r>
      <w:r w:rsidR="00826FD6">
        <w:rPr>
          <w:szCs w:val="22"/>
        </w:rPr>
        <w:t>sent</w:t>
      </w:r>
      <w:r w:rsidR="000F211E" w:rsidRPr="00B65615">
        <w:rPr>
          <w:szCs w:val="22"/>
        </w:rPr>
        <w:t xml:space="preserve"> to landfill.</w:t>
      </w:r>
    </w:p>
    <w:p w14:paraId="763E4134" w14:textId="664663BF" w:rsidR="000F211E" w:rsidRPr="00B65615" w:rsidRDefault="00321C88" w:rsidP="00B65615">
      <w:pPr>
        <w:pStyle w:val="ListParagraph"/>
        <w:numPr>
          <w:ilvl w:val="0"/>
          <w:numId w:val="38"/>
        </w:numPr>
        <w:spacing w:after="120" w:line="240" w:lineRule="auto"/>
        <w:contextualSpacing w:val="0"/>
        <w:rPr>
          <w:szCs w:val="22"/>
        </w:rPr>
      </w:pPr>
      <w:r>
        <w:rPr>
          <w:i/>
          <w:szCs w:val="22"/>
        </w:rPr>
        <w:t xml:space="preserve">Food businesses </w:t>
      </w:r>
      <w:r w:rsidR="00EA5924">
        <w:rPr>
          <w:i/>
          <w:szCs w:val="22"/>
        </w:rPr>
        <w:t>must separate food scraps</w:t>
      </w:r>
      <w:r w:rsidR="000F211E" w:rsidRPr="00B65615">
        <w:rPr>
          <w:szCs w:val="22"/>
        </w:rPr>
        <w:t>. Businesses</w:t>
      </w:r>
      <w:r w:rsidR="00C059BA">
        <w:rPr>
          <w:szCs w:val="22"/>
        </w:rPr>
        <w:t xml:space="preserve"> which produce or sell food</w:t>
      </w:r>
      <w:r w:rsidR="000F211E" w:rsidRPr="00B65615">
        <w:rPr>
          <w:szCs w:val="22"/>
        </w:rPr>
        <w:t xml:space="preserve"> could be </w:t>
      </w:r>
      <w:r w:rsidR="009B27B6">
        <w:rPr>
          <w:szCs w:val="22"/>
        </w:rPr>
        <w:t>required</w:t>
      </w:r>
      <w:r w:rsidR="000F211E" w:rsidRPr="00B65615">
        <w:rPr>
          <w:szCs w:val="22"/>
        </w:rPr>
        <w:t xml:space="preserve"> to collect food waste separately from other materials.</w:t>
      </w:r>
    </w:p>
    <w:p w14:paraId="4D586312" w14:textId="4E0421DC" w:rsidR="000F211E" w:rsidRPr="00B65615" w:rsidRDefault="00EA5924" w:rsidP="00B65615">
      <w:pPr>
        <w:pStyle w:val="ListParagraph"/>
        <w:numPr>
          <w:ilvl w:val="0"/>
          <w:numId w:val="38"/>
        </w:numPr>
        <w:spacing w:after="120" w:line="240" w:lineRule="auto"/>
        <w:contextualSpacing w:val="0"/>
        <w:rPr>
          <w:szCs w:val="22"/>
        </w:rPr>
      </w:pPr>
      <w:r>
        <w:rPr>
          <w:i/>
          <w:szCs w:val="22"/>
        </w:rPr>
        <w:t>A</w:t>
      </w:r>
      <w:r w:rsidR="000F211E" w:rsidRPr="00B65615">
        <w:rPr>
          <w:i/>
          <w:szCs w:val="22"/>
        </w:rPr>
        <w:t>ll businesses</w:t>
      </w:r>
      <w:r>
        <w:rPr>
          <w:i/>
          <w:szCs w:val="22"/>
        </w:rPr>
        <w:t xml:space="preserve"> must separate food scraps</w:t>
      </w:r>
      <w:r w:rsidR="000F211E" w:rsidRPr="00B65615">
        <w:rPr>
          <w:szCs w:val="22"/>
        </w:rPr>
        <w:t xml:space="preserve">. All businesses could </w:t>
      </w:r>
      <w:r w:rsidR="003765D0">
        <w:rPr>
          <w:szCs w:val="22"/>
        </w:rPr>
        <w:t>be required</w:t>
      </w:r>
      <w:r w:rsidR="000F211E" w:rsidRPr="00B65615">
        <w:rPr>
          <w:szCs w:val="22"/>
        </w:rPr>
        <w:t xml:space="preserve"> to collect food waste separately from other materials.</w:t>
      </w:r>
    </w:p>
    <w:p w14:paraId="52DD9B0E" w14:textId="3EF950B4" w:rsidR="00BD6BF8" w:rsidRDefault="000F211E" w:rsidP="00B65615">
      <w:pPr>
        <w:pStyle w:val="ListParagraph"/>
        <w:numPr>
          <w:ilvl w:val="0"/>
          <w:numId w:val="38"/>
        </w:numPr>
        <w:spacing w:after="120" w:line="240" w:lineRule="auto"/>
        <w:contextualSpacing w:val="0"/>
        <w:rPr>
          <w:szCs w:val="22"/>
        </w:rPr>
      </w:pPr>
      <w:r w:rsidRPr="00B65615">
        <w:rPr>
          <w:i/>
          <w:szCs w:val="22"/>
        </w:rPr>
        <w:t>Ban on all food waste to landfill</w:t>
      </w:r>
      <w:r w:rsidRPr="00B65615">
        <w:rPr>
          <w:szCs w:val="22"/>
        </w:rPr>
        <w:t xml:space="preserve">. Businesses </w:t>
      </w:r>
      <w:r w:rsidR="00285C4A" w:rsidRPr="00B65615">
        <w:rPr>
          <w:szCs w:val="22"/>
        </w:rPr>
        <w:t xml:space="preserve">(and households) </w:t>
      </w:r>
      <w:r w:rsidRPr="00B65615">
        <w:rPr>
          <w:szCs w:val="22"/>
        </w:rPr>
        <w:t>would not be permitted to landfill food</w:t>
      </w:r>
      <w:r w:rsidR="00352E84" w:rsidRPr="00B65615">
        <w:rPr>
          <w:szCs w:val="22"/>
        </w:rPr>
        <w:t xml:space="preserve"> scraps.</w:t>
      </w:r>
    </w:p>
    <w:p w14:paraId="7D99CD7F" w14:textId="77777777" w:rsidR="00BD6BF8" w:rsidRDefault="00BD6BF8">
      <w:pPr>
        <w:spacing w:after="0" w:line="240" w:lineRule="auto"/>
        <w:rPr>
          <w:szCs w:val="22"/>
        </w:rPr>
      </w:pPr>
      <w:r>
        <w:rPr>
          <w:szCs w:val="22"/>
        </w:rPr>
        <w:br w:type="page"/>
      </w:r>
    </w:p>
    <w:p w14:paraId="59B56737" w14:textId="0CAD44AE" w:rsidR="004B580A" w:rsidRPr="009C22D0" w:rsidRDefault="004B580A" w:rsidP="00924737">
      <w:pPr>
        <w:pStyle w:val="Heading4"/>
        <w:spacing w:before="160" w:after="120"/>
        <w:rPr>
          <w:i/>
          <w:iCs/>
        </w:rPr>
      </w:pPr>
      <w:r w:rsidRPr="009C22D0">
        <w:rPr>
          <w:i/>
          <w:iCs/>
        </w:rPr>
        <w:lastRenderedPageBreak/>
        <w:t xml:space="preserve">Option 1 </w:t>
      </w:r>
      <w:r w:rsidR="003A14A2">
        <w:rPr>
          <w:i/>
          <w:iCs/>
        </w:rPr>
        <w:t xml:space="preserve">- </w:t>
      </w:r>
      <w:r w:rsidRPr="009C22D0">
        <w:rPr>
          <w:i/>
          <w:iCs/>
        </w:rPr>
        <w:t>Carry on as we are now (the counterfactual)</w:t>
      </w:r>
    </w:p>
    <w:p w14:paraId="607C7873" w14:textId="58569FFA" w:rsidR="00735904" w:rsidRPr="00D7241B" w:rsidRDefault="00274C17" w:rsidP="00E95432">
      <w:pPr>
        <w:pStyle w:val="ListParagraph"/>
        <w:numPr>
          <w:ilvl w:val="0"/>
          <w:numId w:val="5"/>
        </w:numPr>
        <w:spacing w:before="120" w:after="120" w:line="240" w:lineRule="auto"/>
        <w:ind w:hanging="567"/>
        <w:contextualSpacing w:val="0"/>
        <w:rPr>
          <w:rFonts w:cs="Arial"/>
          <w:lang w:val="en-US"/>
        </w:rPr>
      </w:pPr>
      <w:r w:rsidRPr="00D7241B">
        <w:rPr>
          <w:i/>
          <w:iCs/>
        </w:rPr>
        <w:t xml:space="preserve">Option: </w:t>
      </w:r>
      <w:r w:rsidR="009E01CD" w:rsidRPr="00D21135">
        <w:t xml:space="preserve">Businesses can </w:t>
      </w:r>
      <w:r w:rsidR="00BD1AF2" w:rsidRPr="00D21135">
        <w:t xml:space="preserve">choose </w:t>
      </w:r>
      <w:r w:rsidR="00CE701A">
        <w:t xml:space="preserve">to </w:t>
      </w:r>
      <w:r w:rsidR="002132C1" w:rsidRPr="00D21135">
        <w:t xml:space="preserve">pay for a </w:t>
      </w:r>
      <w:r w:rsidR="00BD1AF2" w:rsidRPr="00D21135">
        <w:t>food scraps collection service</w:t>
      </w:r>
      <w:r w:rsidR="008A6E93">
        <w:t>. The service may only be offered</w:t>
      </w:r>
      <w:r w:rsidR="00BD1AF2" w:rsidRPr="00D21135">
        <w:t xml:space="preserve"> </w:t>
      </w:r>
      <w:r w:rsidR="00F14030">
        <w:t>in regions</w:t>
      </w:r>
      <w:r w:rsidR="00BD1AF2" w:rsidRPr="00D21135">
        <w:t xml:space="preserve"> where </w:t>
      </w:r>
      <w:r w:rsidR="00F14030">
        <w:t xml:space="preserve">it is profitable for </w:t>
      </w:r>
      <w:r w:rsidR="002132C1" w:rsidRPr="00D21135">
        <w:t xml:space="preserve">the private sector </w:t>
      </w:r>
      <w:r w:rsidR="00F14030">
        <w:t>to do so.</w:t>
      </w:r>
      <w:r w:rsidR="00735904">
        <w:t xml:space="preserve"> </w:t>
      </w:r>
      <w:r w:rsidR="00735904" w:rsidRPr="00D7241B">
        <w:rPr>
          <w:rFonts w:cs="Arial"/>
          <w:color w:val="000000"/>
          <w:shd w:val="clear" w:color="auto" w:fill="FFFFFF"/>
        </w:rPr>
        <w:t>The distance to a facility which can process the food scraps is the main barrier to waste companies offering</w:t>
      </w:r>
      <w:r w:rsidR="008650D4" w:rsidRPr="00D7241B">
        <w:rPr>
          <w:rFonts w:cs="Arial"/>
          <w:color w:val="000000"/>
          <w:shd w:val="clear" w:color="auto" w:fill="FFFFFF"/>
        </w:rPr>
        <w:t xml:space="preserve"> </w:t>
      </w:r>
      <w:r w:rsidR="00735904" w:rsidRPr="00D7241B">
        <w:rPr>
          <w:rFonts w:cs="Arial"/>
          <w:color w:val="000000"/>
          <w:shd w:val="clear" w:color="auto" w:fill="FFFFFF"/>
        </w:rPr>
        <w:t>collections to businesses.</w:t>
      </w:r>
    </w:p>
    <w:p w14:paraId="65FE9404" w14:textId="7B2D3CC3" w:rsidR="000F211E" w:rsidRPr="00D21135" w:rsidRDefault="005441BC" w:rsidP="00E95432">
      <w:pPr>
        <w:pStyle w:val="ListParagraph"/>
        <w:numPr>
          <w:ilvl w:val="0"/>
          <w:numId w:val="5"/>
        </w:numPr>
        <w:spacing w:before="120" w:after="120" w:line="240" w:lineRule="auto"/>
        <w:ind w:hanging="567"/>
        <w:contextualSpacing w:val="0"/>
      </w:pPr>
      <w:r w:rsidRPr="00D7241B">
        <w:rPr>
          <w:i/>
          <w:iCs/>
        </w:rPr>
        <w:t>Likely effect:</w:t>
      </w:r>
      <w:r w:rsidR="008650D4" w:rsidRPr="00D21135">
        <w:t xml:space="preserve"> Uptake </w:t>
      </w:r>
      <w:r w:rsidRPr="00D21135">
        <w:t xml:space="preserve">continues to </w:t>
      </w:r>
      <w:r w:rsidR="0040208A">
        <w:t>rise</w:t>
      </w:r>
      <w:r w:rsidRPr="00D21135">
        <w:t xml:space="preserve">, </w:t>
      </w:r>
      <w:r w:rsidR="0040208A">
        <w:t>as</w:t>
      </w:r>
      <w:r w:rsidRPr="00D21135">
        <w:t xml:space="preserve"> </w:t>
      </w:r>
      <w:r w:rsidR="003C7DCB" w:rsidRPr="00D21135">
        <w:t xml:space="preserve">businesses proactively looking to reduce their carbon footprint </w:t>
      </w:r>
      <w:r w:rsidR="009026A2" w:rsidRPr="00D21135">
        <w:t>seek services. I</w:t>
      </w:r>
      <w:r w:rsidR="008650D4" w:rsidRPr="00D21135">
        <w:t>n practice</w:t>
      </w:r>
      <w:r w:rsidR="00E51C6B">
        <w:t>,</w:t>
      </w:r>
      <w:r w:rsidR="008650D4" w:rsidRPr="00D21135">
        <w:t xml:space="preserve"> </w:t>
      </w:r>
      <w:r w:rsidR="008C253C" w:rsidRPr="00D21135">
        <w:t xml:space="preserve">food scraps </w:t>
      </w:r>
      <w:r w:rsidR="00215AB5" w:rsidRPr="00D21135">
        <w:t>collections</w:t>
      </w:r>
      <w:r w:rsidR="008C253C" w:rsidRPr="00D21135">
        <w:t xml:space="preserve"> </w:t>
      </w:r>
      <w:r w:rsidR="00215AB5" w:rsidRPr="00D21135">
        <w:t>a</w:t>
      </w:r>
      <w:r w:rsidR="008C253C" w:rsidRPr="00D21135">
        <w:t xml:space="preserve">re only </w:t>
      </w:r>
      <w:r w:rsidR="00F32236" w:rsidRPr="00D21135">
        <w:t xml:space="preserve">likely to be </w:t>
      </w:r>
      <w:r w:rsidR="008C253C" w:rsidRPr="00D21135">
        <w:t>offer</w:t>
      </w:r>
      <w:r w:rsidR="00215AB5" w:rsidRPr="00D21135">
        <w:t>e</w:t>
      </w:r>
      <w:r w:rsidR="008C253C" w:rsidRPr="00D21135">
        <w:t xml:space="preserve">d where </w:t>
      </w:r>
      <w:r w:rsidR="00215AB5" w:rsidRPr="00D21135">
        <w:t xml:space="preserve">existing </w:t>
      </w:r>
      <w:r w:rsidR="00962FF4" w:rsidRPr="00D21135">
        <w:t>collections and processing infrastructure</w:t>
      </w:r>
      <w:r w:rsidR="0086780F" w:rsidRPr="00D21135">
        <w:t xml:space="preserve"> </w:t>
      </w:r>
      <w:r w:rsidR="006B0DC3" w:rsidRPr="00D21135">
        <w:t xml:space="preserve">already </w:t>
      </w:r>
      <w:r w:rsidR="00F32236" w:rsidRPr="00D21135">
        <w:t>exist</w:t>
      </w:r>
      <w:r w:rsidR="009A2514">
        <w:t>.</w:t>
      </w:r>
      <w:r w:rsidR="0040208A">
        <w:t xml:space="preserve"> </w:t>
      </w:r>
      <w:r w:rsidR="009A2514">
        <w:t>S</w:t>
      </w:r>
      <w:r w:rsidR="0040208A">
        <w:t xml:space="preserve">ome businesses who want to divert their food scraps may </w:t>
      </w:r>
      <w:r w:rsidR="000E6108">
        <w:t>not have access to collections</w:t>
      </w:r>
      <w:r w:rsidR="009B21CA">
        <w:t>.</w:t>
      </w:r>
    </w:p>
    <w:p w14:paraId="24D7387B" w14:textId="7244459D" w:rsidR="00C6746C" w:rsidRPr="00D21135" w:rsidRDefault="00BE1E36" w:rsidP="00E95432">
      <w:pPr>
        <w:pStyle w:val="ListParagraph"/>
        <w:numPr>
          <w:ilvl w:val="0"/>
          <w:numId w:val="5"/>
        </w:numPr>
        <w:spacing w:before="120" w:after="120" w:line="240" w:lineRule="auto"/>
        <w:ind w:hanging="567"/>
        <w:contextualSpacing w:val="0"/>
      </w:pPr>
      <w:r w:rsidRPr="00D7241B">
        <w:rPr>
          <w:i/>
          <w:iCs/>
        </w:rPr>
        <w:t>Likely impact:</w:t>
      </w:r>
      <w:r w:rsidRPr="00D21135">
        <w:t xml:space="preserve"> </w:t>
      </w:r>
      <w:r w:rsidR="0041388B">
        <w:t xml:space="preserve">A limited </w:t>
      </w:r>
      <w:r w:rsidR="00202A8D">
        <w:t>increase in</w:t>
      </w:r>
      <w:r w:rsidR="00E6047A" w:rsidRPr="00D21135">
        <w:t xml:space="preserve"> food scraps </w:t>
      </w:r>
      <w:r w:rsidR="004010B8" w:rsidRPr="00D21135">
        <w:t xml:space="preserve">diverted from landfill. </w:t>
      </w:r>
      <w:r w:rsidR="00ED4514" w:rsidRPr="00D21135">
        <w:t xml:space="preserve">Emissions </w:t>
      </w:r>
      <w:r w:rsidR="003E1A96" w:rsidRPr="00D21135">
        <w:t>from landfills will continue to rise over several decades</w:t>
      </w:r>
      <w:r w:rsidR="006C1575" w:rsidRPr="00D21135">
        <w:t xml:space="preserve">. </w:t>
      </w:r>
      <w:r w:rsidR="00DB01EB" w:rsidRPr="00D21135">
        <w:t xml:space="preserve">Our primary production sector will be unable to take advantage of </w:t>
      </w:r>
      <w:r w:rsidR="003271A8" w:rsidRPr="00D21135">
        <w:t xml:space="preserve">compost and digestate to </w:t>
      </w:r>
      <w:r w:rsidR="001D4A7E" w:rsidRPr="00D21135">
        <w:t xml:space="preserve">reduce their carbon footprint and </w:t>
      </w:r>
      <w:r w:rsidR="00B76C3B">
        <w:t>improve soil quality.</w:t>
      </w:r>
    </w:p>
    <w:p w14:paraId="40BE6945" w14:textId="7F2E1EB8" w:rsidR="0091462D" w:rsidRPr="00924737" w:rsidRDefault="0091462D" w:rsidP="00924737">
      <w:pPr>
        <w:pStyle w:val="Heading4"/>
        <w:spacing w:before="160" w:after="120"/>
        <w:rPr>
          <w:i/>
          <w:iCs/>
        </w:rPr>
      </w:pPr>
      <w:r w:rsidRPr="00924737">
        <w:rPr>
          <w:i/>
          <w:iCs/>
        </w:rPr>
        <w:t xml:space="preserve">Option </w:t>
      </w:r>
      <w:r w:rsidR="00955112" w:rsidRPr="00924737">
        <w:rPr>
          <w:i/>
          <w:iCs/>
        </w:rPr>
        <w:t>2</w:t>
      </w:r>
      <w:r w:rsidRPr="00924737">
        <w:rPr>
          <w:i/>
          <w:iCs/>
        </w:rPr>
        <w:t xml:space="preserve"> </w:t>
      </w:r>
      <w:r w:rsidR="00AD4804">
        <w:rPr>
          <w:i/>
          <w:iCs/>
        </w:rPr>
        <w:t xml:space="preserve">- </w:t>
      </w:r>
      <w:r w:rsidR="00505262">
        <w:rPr>
          <w:i/>
          <w:iCs/>
        </w:rPr>
        <w:t>Investment</w:t>
      </w:r>
      <w:r w:rsidR="006A2E5D" w:rsidRPr="00924737">
        <w:rPr>
          <w:i/>
          <w:iCs/>
        </w:rPr>
        <w:t xml:space="preserve"> to set up business food scraps collection infrastructure</w:t>
      </w:r>
    </w:p>
    <w:p w14:paraId="4B8DF62A" w14:textId="296BA992" w:rsidR="0091462D" w:rsidRPr="00D7241B" w:rsidRDefault="0091462D" w:rsidP="00E95432">
      <w:pPr>
        <w:pStyle w:val="ListParagraph"/>
        <w:numPr>
          <w:ilvl w:val="0"/>
          <w:numId w:val="5"/>
        </w:numPr>
        <w:spacing w:before="120" w:after="120" w:line="240" w:lineRule="auto"/>
        <w:ind w:hanging="567"/>
        <w:contextualSpacing w:val="0"/>
      </w:pPr>
      <w:r w:rsidRPr="09B62CD1">
        <w:rPr>
          <w:i/>
        </w:rPr>
        <w:t xml:space="preserve">Option: </w:t>
      </w:r>
      <w:r w:rsidR="00804FB3">
        <w:rPr>
          <w:rFonts w:cs="Arial"/>
          <w:lang w:eastAsia="en-NZ"/>
        </w:rPr>
        <w:t>C</w:t>
      </w:r>
      <w:r w:rsidR="00804FB3">
        <w:rPr>
          <w:rFonts w:cs="Arial"/>
          <w:iCs/>
          <w:lang w:eastAsia="en-NZ"/>
        </w:rPr>
        <w:t xml:space="preserve">entral government explores additional sources of </w:t>
      </w:r>
      <w:r w:rsidR="00DB6369">
        <w:rPr>
          <w:rFonts w:cs="Arial"/>
          <w:iCs/>
          <w:lang w:eastAsia="en-NZ"/>
        </w:rPr>
        <w:t>investment</w:t>
      </w:r>
      <w:r w:rsidR="00804FB3">
        <w:rPr>
          <w:rFonts w:cs="Arial"/>
          <w:iCs/>
          <w:lang w:eastAsia="en-NZ"/>
        </w:rPr>
        <w:t xml:space="preserve"> (whether this be from</w:t>
      </w:r>
      <w:r w:rsidR="00804FB3" w:rsidRPr="09B62CD1">
        <w:rPr>
          <w:rFonts w:cs="Arial"/>
          <w:lang w:eastAsia="en-NZ"/>
        </w:rPr>
        <w:t xml:space="preserve"> private companies, </w:t>
      </w:r>
      <w:r w:rsidR="009F4113">
        <w:rPr>
          <w:rFonts w:cs="Arial"/>
          <w:lang w:eastAsia="en-NZ"/>
        </w:rPr>
        <w:t>industry sectors,</w:t>
      </w:r>
      <w:r w:rsidR="00804FB3" w:rsidRPr="09B62CD1">
        <w:rPr>
          <w:rFonts w:cs="Arial"/>
          <w:lang w:eastAsia="en-NZ"/>
        </w:rPr>
        <w:t xml:space="preserve"> or central government</w:t>
      </w:r>
      <w:r w:rsidR="00804FB3">
        <w:rPr>
          <w:rFonts w:cs="Arial"/>
          <w:lang w:eastAsia="en-NZ"/>
        </w:rPr>
        <w:t xml:space="preserve"> funds) </w:t>
      </w:r>
      <w:r w:rsidR="009E2A24" w:rsidRPr="009E2A24">
        <w:rPr>
          <w:iCs/>
        </w:rPr>
        <w:t>to</w:t>
      </w:r>
      <w:r w:rsidR="009E2A24">
        <w:rPr>
          <w:i/>
        </w:rPr>
        <w:t xml:space="preserve"> </w:t>
      </w:r>
      <w:r w:rsidR="008A6387">
        <w:t>incentivise business food scraps collections</w:t>
      </w:r>
      <w:r w:rsidR="004F5486">
        <w:t xml:space="preserve">. </w:t>
      </w:r>
      <w:r w:rsidR="00505262">
        <w:t>Investment</w:t>
      </w:r>
      <w:r w:rsidR="004F5486">
        <w:t xml:space="preserve"> may go towards collection infrastructure such as </w:t>
      </w:r>
      <w:r w:rsidR="0027348C">
        <w:t>bins</w:t>
      </w:r>
      <w:r w:rsidR="00DD48E8">
        <w:t xml:space="preserve"> </w:t>
      </w:r>
      <w:r w:rsidR="00DD48E8" w:rsidRPr="004716F6">
        <w:t>or</w:t>
      </w:r>
      <w:r w:rsidR="00DD48E8">
        <w:t xml:space="preserve"> vehicles, or processing infrastructure </w:t>
      </w:r>
      <w:r w:rsidR="00B14825">
        <w:t>such as composting or anaerobic digestion facilities</w:t>
      </w:r>
      <w:r w:rsidR="00DD0D4D">
        <w:t xml:space="preserve"> or facilities which make stock food from food scraps</w:t>
      </w:r>
      <w:r w:rsidR="00B14825">
        <w:t>.</w:t>
      </w:r>
      <w:r w:rsidR="00163722">
        <w:t xml:space="preserve"> </w:t>
      </w:r>
      <w:r w:rsidR="00B6057A">
        <w:t xml:space="preserve">The waste levy </w:t>
      </w:r>
      <w:r w:rsidR="00337784">
        <w:t xml:space="preserve">or climate change mitigation investment </w:t>
      </w:r>
      <w:r w:rsidR="00505262">
        <w:t>may</w:t>
      </w:r>
      <w:r w:rsidR="00B6057A">
        <w:t xml:space="preserve"> be a likely source of funding</w:t>
      </w:r>
      <w:r w:rsidR="0027348C">
        <w:t>.</w:t>
      </w:r>
    </w:p>
    <w:p w14:paraId="011C11AD" w14:textId="283C7182" w:rsidR="00BA2E63" w:rsidRPr="00D7241B" w:rsidRDefault="00BA2E63" w:rsidP="00E95432">
      <w:pPr>
        <w:pStyle w:val="ListParagraph"/>
        <w:numPr>
          <w:ilvl w:val="0"/>
          <w:numId w:val="5"/>
        </w:numPr>
        <w:spacing w:before="120" w:after="120" w:line="240" w:lineRule="auto"/>
        <w:ind w:hanging="567"/>
        <w:contextualSpacing w:val="0"/>
      </w:pPr>
      <w:r w:rsidRPr="09B62CD1">
        <w:rPr>
          <w:i/>
        </w:rPr>
        <w:t>Likely effect:</w:t>
      </w:r>
      <w:r>
        <w:t xml:space="preserve"> </w:t>
      </w:r>
      <w:r w:rsidR="00E51135">
        <w:t xml:space="preserve">Some waste operators may take </w:t>
      </w:r>
      <w:r w:rsidR="00647368">
        <w:t xml:space="preserve">advantage of increased investment </w:t>
      </w:r>
      <w:r w:rsidR="00E51135">
        <w:t xml:space="preserve">to </w:t>
      </w:r>
      <w:r w:rsidR="00DB7BCC">
        <w:t xml:space="preserve">expand existing </w:t>
      </w:r>
      <w:r w:rsidR="00570A48">
        <w:t>services</w:t>
      </w:r>
      <w:r w:rsidR="00DB7BCC">
        <w:t xml:space="preserve"> or develop</w:t>
      </w:r>
      <w:r w:rsidR="00570A48">
        <w:t xml:space="preserve"> services</w:t>
      </w:r>
      <w:r w:rsidR="00C43B66">
        <w:t xml:space="preserve"> in new regions</w:t>
      </w:r>
      <w:r w:rsidR="00570A48">
        <w:t xml:space="preserve">. </w:t>
      </w:r>
      <w:r w:rsidR="003A33CD">
        <w:t xml:space="preserve">Expansion </w:t>
      </w:r>
      <w:r w:rsidR="00B257C8">
        <w:t>would still be dependent on business demand for food scraps collections</w:t>
      </w:r>
      <w:r w:rsidR="00EE2739">
        <w:t xml:space="preserve">. </w:t>
      </w:r>
      <w:r w:rsidR="00EB61F0">
        <w:t>B</w:t>
      </w:r>
      <w:r w:rsidR="00EE2739">
        <w:t xml:space="preserve">usiness </w:t>
      </w:r>
      <w:r w:rsidR="00434D54">
        <w:t>c</w:t>
      </w:r>
      <w:r w:rsidR="00EE2739">
        <w:t>ollection</w:t>
      </w:r>
      <w:r w:rsidR="00434D54">
        <w:t>s</w:t>
      </w:r>
      <w:r w:rsidR="00EE2739">
        <w:t xml:space="preserve"> in </w:t>
      </w:r>
      <w:r w:rsidR="00434D54" w:rsidRPr="004716F6">
        <w:t>n</w:t>
      </w:r>
      <w:r w:rsidR="00EE2739" w:rsidRPr="004716F6">
        <w:t>ew</w:t>
      </w:r>
      <w:r w:rsidR="00EE2739">
        <w:t xml:space="preserve"> areas would probably rely on</w:t>
      </w:r>
      <w:r w:rsidR="00434D54">
        <w:t xml:space="preserve"> the</w:t>
      </w:r>
      <w:r w:rsidR="00365621">
        <w:t xml:space="preserve"> establishment of new processing facilities </w:t>
      </w:r>
      <w:r w:rsidR="00434D54">
        <w:t>to meet</w:t>
      </w:r>
      <w:r w:rsidR="00460095">
        <w:t xml:space="preserve"> demand from another source </w:t>
      </w:r>
      <w:r w:rsidR="00434D54">
        <w:t>such as</w:t>
      </w:r>
      <w:r w:rsidR="00460095">
        <w:t xml:space="preserve"> mandated household collections.</w:t>
      </w:r>
      <w:r w:rsidR="002F3123">
        <w:t xml:space="preserve"> Regions where it is more profitable to provide food waste collections will benefit. Other reg</w:t>
      </w:r>
      <w:r w:rsidR="00786086">
        <w:t>ions may still lack services</w:t>
      </w:r>
      <w:r w:rsidR="00EB61F0">
        <w:t>.</w:t>
      </w:r>
    </w:p>
    <w:p w14:paraId="2E309905" w14:textId="25F590C1" w:rsidR="00B6057A" w:rsidRPr="00D7241B" w:rsidRDefault="00BA2E63" w:rsidP="00E95432">
      <w:pPr>
        <w:pStyle w:val="ListParagraph"/>
        <w:numPr>
          <w:ilvl w:val="0"/>
          <w:numId w:val="5"/>
        </w:numPr>
        <w:spacing w:before="120" w:after="120" w:line="240" w:lineRule="auto"/>
        <w:ind w:hanging="567"/>
        <w:contextualSpacing w:val="0"/>
        <w:rPr>
          <w:i/>
        </w:rPr>
      </w:pPr>
      <w:r w:rsidRPr="09B62CD1">
        <w:rPr>
          <w:i/>
        </w:rPr>
        <w:t>Likely impact:</w:t>
      </w:r>
      <w:r w:rsidR="001566B1">
        <w:t xml:space="preserve"> Increased food </w:t>
      </w:r>
      <w:r w:rsidR="001566B1" w:rsidRPr="004716F6">
        <w:t>scraps</w:t>
      </w:r>
      <w:r w:rsidR="001566B1">
        <w:t xml:space="preserve"> diversion</w:t>
      </w:r>
      <w:r w:rsidR="00A534F0">
        <w:t>,</w:t>
      </w:r>
      <w:r w:rsidR="001566B1">
        <w:t xml:space="preserve"> but only slowly due to </w:t>
      </w:r>
      <w:r w:rsidR="004B54BF">
        <w:t xml:space="preserve">uncertainties around demand and </w:t>
      </w:r>
      <w:r w:rsidR="000F3258">
        <w:t xml:space="preserve">the risks of </w:t>
      </w:r>
      <w:r w:rsidR="00D27BA0">
        <w:t xml:space="preserve">expansion and </w:t>
      </w:r>
      <w:r w:rsidR="000F3258">
        <w:t>establishing new facilities</w:t>
      </w:r>
      <w:r w:rsidR="00D27BA0">
        <w:t>.</w:t>
      </w:r>
      <w:r w:rsidR="009A2223">
        <w:t xml:space="preserve"> Some emission avoided, some gains in circularity </w:t>
      </w:r>
      <w:r w:rsidR="00E927C9">
        <w:t>for our food system.</w:t>
      </w:r>
    </w:p>
    <w:p w14:paraId="540A6E43" w14:textId="1C9A8C6A" w:rsidR="00411380" w:rsidRPr="00D7241B" w:rsidRDefault="00411380" w:rsidP="00E95432">
      <w:pPr>
        <w:pStyle w:val="ListParagraph"/>
        <w:numPr>
          <w:ilvl w:val="0"/>
          <w:numId w:val="5"/>
        </w:numPr>
        <w:spacing w:before="120" w:after="120" w:line="240" w:lineRule="auto"/>
        <w:ind w:hanging="567"/>
        <w:contextualSpacing w:val="0"/>
        <w:rPr>
          <w:i/>
        </w:rPr>
      </w:pPr>
      <w:r w:rsidRPr="09B62CD1">
        <w:rPr>
          <w:i/>
        </w:rPr>
        <w:t>Mechanism and timing:</w:t>
      </w:r>
      <w:r>
        <w:t xml:space="preserve"> </w:t>
      </w:r>
      <w:r w:rsidR="005C35EE">
        <w:t xml:space="preserve">Some investment </w:t>
      </w:r>
      <w:r w:rsidR="00F63295">
        <w:t xml:space="preserve">could be provided </w:t>
      </w:r>
      <w:r w:rsidR="006815A8">
        <w:t>via the Waste Minimisation Fund</w:t>
      </w:r>
      <w:r w:rsidR="008614FF">
        <w:t xml:space="preserve">. </w:t>
      </w:r>
      <w:r w:rsidR="00F27D7A">
        <w:t xml:space="preserve">However, the expansion of the waste levy will only increase </w:t>
      </w:r>
      <w:r w:rsidR="00AC07A3">
        <w:t>funding slowly for the first few years and other projects</w:t>
      </w:r>
      <w:r w:rsidR="00617852">
        <w:t xml:space="preserve"> </w:t>
      </w:r>
      <w:r w:rsidR="00AC07A3">
        <w:t xml:space="preserve">will compete for </w:t>
      </w:r>
      <w:r w:rsidR="000612F3">
        <w:t xml:space="preserve">available funds. If </w:t>
      </w:r>
      <w:r w:rsidR="00DC1FF5">
        <w:t>m</w:t>
      </w:r>
      <w:r w:rsidR="000612F3">
        <w:t xml:space="preserve">ore </w:t>
      </w:r>
      <w:r w:rsidR="00DC1FF5">
        <w:t xml:space="preserve">urgent and directed action is desired to reduce </w:t>
      </w:r>
      <w:proofErr w:type="gramStart"/>
      <w:r w:rsidR="00DC1FF5">
        <w:t>emissions</w:t>
      </w:r>
      <w:proofErr w:type="gramEnd"/>
      <w:r w:rsidR="00DC1FF5">
        <w:t xml:space="preserve"> then dedicated</w:t>
      </w:r>
      <w:r>
        <w:t xml:space="preserve"> </w:t>
      </w:r>
      <w:r w:rsidR="005C35EE">
        <w:t xml:space="preserve">sources of </w:t>
      </w:r>
      <w:r w:rsidR="009A2F1E">
        <w:t>investment</w:t>
      </w:r>
      <w:r w:rsidR="00DC1FF5">
        <w:t xml:space="preserve"> could be </w:t>
      </w:r>
      <w:r w:rsidR="00840416">
        <w:t>explored</w:t>
      </w:r>
      <w:r w:rsidR="00617852">
        <w:t xml:space="preserve"> </w:t>
      </w:r>
      <w:r w:rsidR="009A2F1E">
        <w:t xml:space="preserve">to be made available from </w:t>
      </w:r>
      <w:r w:rsidR="00617852">
        <w:t>as early as 2023</w:t>
      </w:r>
      <w:r w:rsidR="00DC1FF5">
        <w:t>.</w:t>
      </w:r>
    </w:p>
    <w:p w14:paraId="0F97235D" w14:textId="76943D12" w:rsidR="00E927C9" w:rsidRPr="00D4404E" w:rsidRDefault="00E927C9" w:rsidP="00924737">
      <w:pPr>
        <w:pStyle w:val="Heading4"/>
        <w:spacing w:before="160" w:after="120"/>
        <w:rPr>
          <w:b w:val="0"/>
          <w:bCs w:val="0"/>
          <w:i/>
          <w:iCs/>
        </w:rPr>
      </w:pPr>
      <w:r w:rsidRPr="00924737">
        <w:rPr>
          <w:i/>
          <w:iCs/>
        </w:rPr>
        <w:t xml:space="preserve">Option 3 </w:t>
      </w:r>
      <w:r w:rsidR="00AD4804">
        <w:rPr>
          <w:i/>
          <w:iCs/>
        </w:rPr>
        <w:t xml:space="preserve">- </w:t>
      </w:r>
      <w:r w:rsidR="0002724F" w:rsidRPr="00924737">
        <w:rPr>
          <w:i/>
          <w:iCs/>
        </w:rPr>
        <w:t xml:space="preserve">A </w:t>
      </w:r>
      <w:r w:rsidR="00064A05">
        <w:rPr>
          <w:i/>
          <w:iCs/>
        </w:rPr>
        <w:t xml:space="preserve">higher waste </w:t>
      </w:r>
      <w:r w:rsidRPr="00924737">
        <w:rPr>
          <w:i/>
          <w:iCs/>
        </w:rPr>
        <w:t>levy for</w:t>
      </w:r>
      <w:r w:rsidR="0002724F" w:rsidRPr="00924737">
        <w:rPr>
          <w:i/>
          <w:iCs/>
        </w:rPr>
        <w:t xml:space="preserve"> food scraps</w:t>
      </w:r>
      <w:r w:rsidR="00064A05">
        <w:rPr>
          <w:i/>
          <w:iCs/>
        </w:rPr>
        <w:t xml:space="preserve"> to landfill </w:t>
      </w:r>
      <w:r w:rsidR="00D4404E">
        <w:rPr>
          <w:b w:val="0"/>
          <w:bCs w:val="0"/>
          <w:i/>
          <w:iCs/>
        </w:rPr>
        <w:t>(</w:t>
      </w:r>
      <w:r w:rsidR="007835CA">
        <w:rPr>
          <w:b w:val="0"/>
          <w:bCs w:val="0"/>
          <w:i/>
          <w:iCs/>
        </w:rPr>
        <w:t>in addition to</w:t>
      </w:r>
      <w:r w:rsidR="00D4404E">
        <w:rPr>
          <w:b w:val="0"/>
          <w:bCs w:val="0"/>
          <w:i/>
          <w:iCs/>
        </w:rPr>
        <w:t xml:space="preserve"> </w:t>
      </w:r>
      <w:r w:rsidR="009A2F1E">
        <w:rPr>
          <w:b w:val="0"/>
          <w:bCs w:val="0"/>
          <w:i/>
          <w:iCs/>
        </w:rPr>
        <w:t>investment</w:t>
      </w:r>
      <w:r w:rsidR="00D4404E">
        <w:rPr>
          <w:b w:val="0"/>
          <w:bCs w:val="0"/>
          <w:i/>
          <w:iCs/>
        </w:rPr>
        <w:t>)</w:t>
      </w:r>
    </w:p>
    <w:p w14:paraId="7E4976F4" w14:textId="6CF80478" w:rsidR="009D74D4" w:rsidRPr="00D7241B" w:rsidRDefault="00E927C9" w:rsidP="00E95432">
      <w:pPr>
        <w:pStyle w:val="ListParagraph"/>
        <w:numPr>
          <w:ilvl w:val="0"/>
          <w:numId w:val="5"/>
        </w:numPr>
        <w:spacing w:before="120" w:after="120" w:line="240" w:lineRule="auto"/>
        <w:ind w:hanging="567"/>
        <w:contextualSpacing w:val="0"/>
        <w:rPr>
          <w:i/>
          <w:sz w:val="20"/>
        </w:rPr>
      </w:pPr>
      <w:r w:rsidRPr="00D7241B">
        <w:rPr>
          <w:rFonts w:cs="Arial"/>
          <w:i/>
          <w:iCs/>
          <w:lang w:val="en-US"/>
        </w:rPr>
        <w:t>Option:</w:t>
      </w:r>
      <w:r w:rsidR="00C86124" w:rsidRPr="00D7241B">
        <w:rPr>
          <w:rFonts w:cs="Arial"/>
          <w:i/>
          <w:iCs/>
          <w:lang w:val="en-US"/>
        </w:rPr>
        <w:t xml:space="preserve"> </w:t>
      </w:r>
      <w:r w:rsidR="004F175E" w:rsidRPr="004716F6">
        <w:rPr>
          <w:rFonts w:cs="Arial"/>
          <w:lang w:val="en-US"/>
        </w:rPr>
        <w:t>Currently</w:t>
      </w:r>
      <w:r w:rsidR="004F175E" w:rsidRPr="00D7241B">
        <w:rPr>
          <w:rFonts w:cs="Arial"/>
          <w:lang w:val="en-US"/>
        </w:rPr>
        <w:t>,</w:t>
      </w:r>
      <w:r w:rsidR="004F175E" w:rsidRPr="004716F6">
        <w:rPr>
          <w:rFonts w:cs="Arial"/>
          <w:lang w:val="en-US"/>
        </w:rPr>
        <w:t xml:space="preserve"> </w:t>
      </w:r>
      <w:r w:rsidR="004F175E" w:rsidRPr="00D7241B">
        <w:rPr>
          <w:rFonts w:cs="Arial"/>
          <w:lang w:val="en-US"/>
        </w:rPr>
        <w:t>t</w:t>
      </w:r>
      <w:r w:rsidR="001D79CE" w:rsidRPr="00D7241B">
        <w:rPr>
          <w:rFonts w:cs="Arial"/>
          <w:lang w:val="en-US"/>
        </w:rPr>
        <w:t xml:space="preserve">he waste levy is </w:t>
      </w:r>
      <w:r w:rsidR="00DD0BF9" w:rsidRPr="00D7241B">
        <w:rPr>
          <w:rFonts w:cs="Arial"/>
          <w:lang w:val="en-US"/>
        </w:rPr>
        <w:t>the same a</w:t>
      </w:r>
      <w:r w:rsidR="001D79CE" w:rsidRPr="00D7241B">
        <w:rPr>
          <w:rFonts w:cs="Arial"/>
          <w:lang w:val="en-US"/>
        </w:rPr>
        <w:t>cro</w:t>
      </w:r>
      <w:r w:rsidR="00206342" w:rsidRPr="00D7241B">
        <w:rPr>
          <w:rFonts w:cs="Arial"/>
          <w:lang w:val="en-US"/>
        </w:rPr>
        <w:t>ss all materials sent to landfill</w:t>
      </w:r>
      <w:r w:rsidR="00182EBD" w:rsidRPr="00D7241B">
        <w:rPr>
          <w:rFonts w:cs="Arial"/>
          <w:lang w:val="en-US"/>
        </w:rPr>
        <w:t xml:space="preserve"> whether the </w:t>
      </w:r>
      <w:r w:rsidR="00182EBD">
        <w:t>material</w:t>
      </w:r>
      <w:r w:rsidR="00182EBD" w:rsidRPr="00D7241B">
        <w:rPr>
          <w:rFonts w:cs="Arial"/>
          <w:lang w:val="en-US"/>
        </w:rPr>
        <w:t xml:space="preserve"> </w:t>
      </w:r>
      <w:r w:rsidR="006079D0">
        <w:rPr>
          <w:rFonts w:cs="Arial"/>
          <w:lang w:val="en-US"/>
        </w:rPr>
        <w:t xml:space="preserve">is </w:t>
      </w:r>
      <w:r w:rsidR="003E42CB" w:rsidRPr="00D7241B">
        <w:rPr>
          <w:rFonts w:cs="Arial"/>
          <w:lang w:val="en-US"/>
        </w:rPr>
        <w:t xml:space="preserve">likely to biodegrade and </w:t>
      </w:r>
      <w:r w:rsidR="002F73D5" w:rsidRPr="00D7241B">
        <w:rPr>
          <w:rFonts w:cs="Arial"/>
          <w:lang w:val="en-US"/>
        </w:rPr>
        <w:t>contribute to climate change</w:t>
      </w:r>
      <w:r w:rsidR="00A10576" w:rsidRPr="00D7241B">
        <w:rPr>
          <w:rFonts w:cs="Arial"/>
          <w:lang w:val="en-US"/>
        </w:rPr>
        <w:t xml:space="preserve"> or inert</w:t>
      </w:r>
      <w:r w:rsidR="002F73D5" w:rsidRPr="00D7241B">
        <w:rPr>
          <w:rFonts w:cs="Arial"/>
          <w:lang w:val="en-US"/>
        </w:rPr>
        <w:t xml:space="preserve">. A higher levy rate could be applied to </w:t>
      </w:r>
      <w:r w:rsidR="00817509" w:rsidRPr="00D7241B">
        <w:rPr>
          <w:rFonts w:cs="Arial"/>
          <w:lang w:val="en-US"/>
        </w:rPr>
        <w:t>food scraps</w:t>
      </w:r>
      <w:r w:rsidR="00FE6660" w:rsidRPr="00D7241B">
        <w:rPr>
          <w:rFonts w:cs="Arial"/>
          <w:lang w:val="en-US"/>
        </w:rPr>
        <w:t xml:space="preserve"> </w:t>
      </w:r>
      <w:r w:rsidR="00C327E0">
        <w:rPr>
          <w:rFonts w:cs="Arial"/>
          <w:lang w:val="en-US"/>
        </w:rPr>
        <w:t>(and potentially</w:t>
      </w:r>
      <w:r w:rsidR="00755C57" w:rsidRPr="00D7241B">
        <w:rPr>
          <w:rFonts w:cs="Arial"/>
          <w:lang w:val="en-US"/>
        </w:rPr>
        <w:t xml:space="preserve"> other </w:t>
      </w:r>
      <w:r w:rsidR="00B82FAB">
        <w:rPr>
          <w:rFonts w:cs="Arial"/>
          <w:lang w:val="en-US"/>
        </w:rPr>
        <w:t>biodegradable</w:t>
      </w:r>
      <w:r w:rsidR="00755C57" w:rsidRPr="00D7241B">
        <w:rPr>
          <w:rFonts w:cs="Arial"/>
          <w:lang w:val="en-US"/>
        </w:rPr>
        <w:t xml:space="preserve"> materials</w:t>
      </w:r>
      <w:r w:rsidR="00C327E0">
        <w:rPr>
          <w:rFonts w:cs="Arial"/>
          <w:lang w:val="en-US"/>
        </w:rPr>
        <w:t>)</w:t>
      </w:r>
      <w:r w:rsidR="00FE6660" w:rsidRPr="00D7241B">
        <w:rPr>
          <w:rFonts w:cs="Arial"/>
          <w:lang w:val="en-US"/>
        </w:rPr>
        <w:t xml:space="preserve"> to encourage </w:t>
      </w:r>
      <w:r w:rsidR="00817509" w:rsidRPr="00D7241B">
        <w:rPr>
          <w:rFonts w:cs="Arial"/>
          <w:lang w:val="en-US"/>
        </w:rPr>
        <w:t>their</w:t>
      </w:r>
      <w:r w:rsidR="00FE6660" w:rsidRPr="00D7241B">
        <w:rPr>
          <w:rFonts w:cs="Arial"/>
          <w:lang w:val="en-US"/>
        </w:rPr>
        <w:t xml:space="preserve"> diversion from landfill</w:t>
      </w:r>
      <w:r w:rsidR="00E87AA6" w:rsidRPr="00D7241B">
        <w:rPr>
          <w:rFonts w:cs="Arial"/>
          <w:lang w:val="en-US"/>
        </w:rPr>
        <w:t>.</w:t>
      </w:r>
      <w:r w:rsidR="00B9591E" w:rsidRPr="00D7241B">
        <w:rPr>
          <w:rFonts w:cs="Arial"/>
          <w:lang w:val="en-US"/>
        </w:rPr>
        <w:t xml:space="preserve"> This same rate would also </w:t>
      </w:r>
      <w:r w:rsidR="00087BDA">
        <w:rPr>
          <w:rFonts w:cs="Arial"/>
          <w:lang w:val="en-US"/>
        </w:rPr>
        <w:t xml:space="preserve">likely </w:t>
      </w:r>
      <w:r w:rsidR="00B9591E" w:rsidRPr="00D7241B">
        <w:rPr>
          <w:rFonts w:cs="Arial"/>
          <w:lang w:val="en-US"/>
        </w:rPr>
        <w:t>appl</w:t>
      </w:r>
      <w:r w:rsidR="00087BDA">
        <w:rPr>
          <w:rFonts w:cs="Arial"/>
          <w:lang w:val="en-US"/>
        </w:rPr>
        <w:t>y</w:t>
      </w:r>
      <w:r w:rsidR="00B9591E" w:rsidRPr="00D7241B">
        <w:rPr>
          <w:rFonts w:cs="Arial"/>
          <w:lang w:val="en-US"/>
        </w:rPr>
        <w:t xml:space="preserve"> to household food </w:t>
      </w:r>
      <w:r w:rsidR="00C327E0">
        <w:rPr>
          <w:rFonts w:cs="Arial"/>
          <w:lang w:val="en-US"/>
        </w:rPr>
        <w:t>scraps</w:t>
      </w:r>
      <w:r w:rsidR="00B9591E" w:rsidRPr="00D7241B">
        <w:rPr>
          <w:rFonts w:cs="Arial"/>
          <w:lang w:val="en-US"/>
        </w:rPr>
        <w:t xml:space="preserve"> as it is often indistinguishable from </w:t>
      </w:r>
      <w:r w:rsidR="00C327E0">
        <w:rPr>
          <w:rFonts w:cs="Arial"/>
          <w:lang w:val="en-US"/>
        </w:rPr>
        <w:t>business</w:t>
      </w:r>
      <w:r w:rsidR="00B9591E" w:rsidRPr="00D7241B">
        <w:rPr>
          <w:rFonts w:cs="Arial"/>
          <w:lang w:val="en-US"/>
        </w:rPr>
        <w:t xml:space="preserve"> food </w:t>
      </w:r>
      <w:r w:rsidR="00944A39">
        <w:rPr>
          <w:rFonts w:cs="Arial"/>
          <w:lang w:val="en-US"/>
        </w:rPr>
        <w:t>scraps</w:t>
      </w:r>
      <w:r w:rsidR="00B9591E" w:rsidRPr="00D7241B">
        <w:rPr>
          <w:rFonts w:cs="Arial"/>
          <w:lang w:val="en-US"/>
        </w:rPr>
        <w:t>.</w:t>
      </w:r>
    </w:p>
    <w:p w14:paraId="4EB052A1" w14:textId="77777777" w:rsidR="006D1045" w:rsidRPr="00A23793" w:rsidRDefault="00E87AA6" w:rsidP="00E95432">
      <w:pPr>
        <w:pStyle w:val="ListParagraph"/>
        <w:numPr>
          <w:ilvl w:val="0"/>
          <w:numId w:val="5"/>
        </w:numPr>
        <w:spacing w:before="120" w:after="120" w:line="240" w:lineRule="auto"/>
        <w:ind w:hanging="567"/>
        <w:contextualSpacing w:val="0"/>
        <w:rPr>
          <w:i/>
          <w:sz w:val="20"/>
        </w:rPr>
      </w:pPr>
      <w:r w:rsidRPr="00D7241B">
        <w:rPr>
          <w:rFonts w:cs="Arial"/>
          <w:i/>
          <w:iCs/>
          <w:lang w:val="en-US"/>
        </w:rPr>
        <w:t>Likely effect</w:t>
      </w:r>
      <w:r w:rsidRPr="00D7241B">
        <w:rPr>
          <w:rFonts w:cs="Arial"/>
          <w:lang w:val="en-US"/>
        </w:rPr>
        <w:t xml:space="preserve">: </w:t>
      </w:r>
      <w:r w:rsidR="00AA1A0E">
        <w:t>T</w:t>
      </w:r>
      <w:r w:rsidR="00417940">
        <w:t>h</w:t>
      </w:r>
      <w:r w:rsidR="00AA1A0E">
        <w:t>e</w:t>
      </w:r>
      <w:r w:rsidR="00AA1A0E" w:rsidRPr="00D7241B">
        <w:rPr>
          <w:rFonts w:cs="Arial"/>
          <w:lang w:val="en-US"/>
        </w:rPr>
        <w:t xml:space="preserve"> effect would d</w:t>
      </w:r>
      <w:r w:rsidR="000702DA" w:rsidRPr="00D7241B">
        <w:rPr>
          <w:rFonts w:cs="Arial"/>
          <w:lang w:val="en-US"/>
        </w:rPr>
        <w:t>epend</w:t>
      </w:r>
      <w:r w:rsidR="00AA1A0E" w:rsidRPr="00D7241B">
        <w:rPr>
          <w:rFonts w:cs="Arial"/>
          <w:lang w:val="en-US"/>
        </w:rPr>
        <w:t xml:space="preserve"> on the rate set</w:t>
      </w:r>
      <w:r w:rsidR="002364F1" w:rsidRPr="00D7241B">
        <w:rPr>
          <w:rFonts w:cs="Arial"/>
          <w:lang w:val="en-US"/>
        </w:rPr>
        <w:t xml:space="preserve">, </w:t>
      </w:r>
      <w:r w:rsidR="00AA1A0E" w:rsidRPr="00D7241B">
        <w:rPr>
          <w:rFonts w:cs="Arial"/>
          <w:lang w:val="en-US"/>
        </w:rPr>
        <w:t>how quickly it was phased in</w:t>
      </w:r>
      <w:r w:rsidR="002364F1" w:rsidRPr="00D7241B">
        <w:rPr>
          <w:rFonts w:cs="Arial"/>
          <w:lang w:val="en-US"/>
        </w:rPr>
        <w:t>, and how well it was monitored and enforced</w:t>
      </w:r>
      <w:r w:rsidR="00DF28A1" w:rsidRPr="00D7241B">
        <w:rPr>
          <w:rFonts w:cs="Arial"/>
          <w:lang w:val="en-US"/>
        </w:rPr>
        <w:t xml:space="preserve">. </w:t>
      </w:r>
      <w:r w:rsidR="00BA192F" w:rsidRPr="00D7241B">
        <w:rPr>
          <w:rFonts w:cs="Arial"/>
          <w:lang w:val="en-US"/>
        </w:rPr>
        <w:t>A</w:t>
      </w:r>
      <w:r w:rsidR="00DF28A1" w:rsidRPr="00D7241B">
        <w:rPr>
          <w:rFonts w:cs="Arial"/>
          <w:lang w:val="en-US"/>
        </w:rPr>
        <w:t>t higher rates it become</w:t>
      </w:r>
      <w:r w:rsidR="004D5D14" w:rsidRPr="00D7241B">
        <w:rPr>
          <w:rFonts w:cs="Arial"/>
          <w:lang w:val="en-US"/>
        </w:rPr>
        <w:t>s</w:t>
      </w:r>
      <w:r w:rsidR="00DF28A1" w:rsidRPr="00D7241B">
        <w:rPr>
          <w:rFonts w:cs="Arial"/>
          <w:lang w:val="en-US"/>
        </w:rPr>
        <w:t xml:space="preserve"> more economic to send food scraps to anaerobic digestion </w:t>
      </w:r>
      <w:r w:rsidR="004D5D14" w:rsidRPr="00D7241B">
        <w:rPr>
          <w:rFonts w:cs="Arial"/>
          <w:lang w:val="en-US"/>
        </w:rPr>
        <w:t>or</w:t>
      </w:r>
      <w:r w:rsidR="00DF28A1" w:rsidRPr="00D7241B">
        <w:rPr>
          <w:rFonts w:cs="Arial"/>
          <w:lang w:val="en-US"/>
        </w:rPr>
        <w:t xml:space="preserve"> compost</w:t>
      </w:r>
      <w:r w:rsidR="00200BE4" w:rsidRPr="00D7241B">
        <w:rPr>
          <w:rFonts w:cs="Arial"/>
          <w:lang w:val="en-US"/>
        </w:rPr>
        <w:t>ing instead of landfill</w:t>
      </w:r>
      <w:r w:rsidR="00117609" w:rsidRPr="00D7241B">
        <w:rPr>
          <w:rFonts w:cs="Arial"/>
          <w:lang w:val="en-US"/>
        </w:rPr>
        <w:t>.</w:t>
      </w:r>
      <w:r w:rsidR="00755C57" w:rsidRPr="00D7241B">
        <w:rPr>
          <w:rFonts w:cs="Arial"/>
          <w:lang w:val="en-US"/>
        </w:rPr>
        <w:t xml:space="preserve"> </w:t>
      </w:r>
      <w:r w:rsidR="00126460" w:rsidRPr="00D7241B">
        <w:rPr>
          <w:rFonts w:cs="Arial"/>
          <w:lang w:val="en-US"/>
        </w:rPr>
        <w:t>However,</w:t>
      </w:r>
      <w:r w:rsidR="00755C57" w:rsidRPr="00D7241B">
        <w:rPr>
          <w:rFonts w:cs="Arial"/>
          <w:lang w:val="en-US"/>
        </w:rPr>
        <w:t xml:space="preserve"> some businesses could choose to move to garbage disposal units to dispose of their food scraps through the wastewater system and </w:t>
      </w:r>
      <w:r w:rsidR="002D76F2" w:rsidRPr="00D7241B">
        <w:rPr>
          <w:rFonts w:cs="Arial"/>
          <w:lang w:val="en-US"/>
        </w:rPr>
        <w:t>avoid</w:t>
      </w:r>
      <w:r w:rsidR="00755C57" w:rsidRPr="00D7241B">
        <w:rPr>
          <w:rFonts w:cs="Arial"/>
          <w:lang w:val="en-US"/>
        </w:rPr>
        <w:t xml:space="preserve"> the levy. </w:t>
      </w:r>
      <w:r w:rsidR="003A1983">
        <w:rPr>
          <w:rFonts w:cs="Arial"/>
          <w:lang w:val="en-US"/>
        </w:rPr>
        <w:t>S</w:t>
      </w:r>
      <w:r w:rsidR="00755C57" w:rsidRPr="00D7241B">
        <w:rPr>
          <w:rFonts w:cs="Arial"/>
          <w:lang w:val="en-US"/>
        </w:rPr>
        <w:t>ome council</w:t>
      </w:r>
      <w:r w:rsidR="007826EE">
        <w:rPr>
          <w:rFonts w:cs="Arial"/>
          <w:lang w:val="en-US"/>
        </w:rPr>
        <w:t>’</w:t>
      </w:r>
      <w:r w:rsidR="00126460" w:rsidRPr="00D7241B">
        <w:rPr>
          <w:rFonts w:cs="Arial"/>
          <w:lang w:val="en-US"/>
        </w:rPr>
        <w:t>s wastewater treatment plants can handle increased food scraps</w:t>
      </w:r>
      <w:r w:rsidR="00703DCB">
        <w:rPr>
          <w:rFonts w:cs="Arial"/>
          <w:lang w:val="en-US"/>
        </w:rPr>
        <w:t>,</w:t>
      </w:r>
      <w:r w:rsidR="00126460" w:rsidRPr="00D7241B">
        <w:rPr>
          <w:rFonts w:cs="Arial"/>
          <w:lang w:val="en-US"/>
        </w:rPr>
        <w:t xml:space="preserve"> many </w:t>
      </w:r>
      <w:r w:rsidR="007D03E5" w:rsidRPr="00D7241B">
        <w:rPr>
          <w:rFonts w:cs="Arial"/>
          <w:lang w:val="en-US"/>
        </w:rPr>
        <w:t>cannot</w:t>
      </w:r>
      <w:r w:rsidR="00126460" w:rsidRPr="00D7241B">
        <w:rPr>
          <w:rFonts w:cs="Arial"/>
          <w:lang w:val="en-US"/>
        </w:rPr>
        <w:t>.</w:t>
      </w:r>
    </w:p>
    <w:p w14:paraId="24C4159C" w14:textId="74BEF45A" w:rsidR="002364F1" w:rsidRPr="00D7241B" w:rsidRDefault="006D1045" w:rsidP="00E95432">
      <w:pPr>
        <w:pStyle w:val="ListParagraph"/>
        <w:numPr>
          <w:ilvl w:val="0"/>
          <w:numId w:val="5"/>
        </w:numPr>
        <w:spacing w:before="120" w:after="120" w:line="240" w:lineRule="auto"/>
        <w:ind w:hanging="567"/>
        <w:contextualSpacing w:val="0"/>
        <w:rPr>
          <w:i/>
          <w:sz w:val="20"/>
        </w:rPr>
      </w:pPr>
      <w:r w:rsidRPr="00D7241B">
        <w:rPr>
          <w:rFonts w:cs="Arial"/>
          <w:lang w:val="en-US"/>
        </w:rPr>
        <w:t xml:space="preserve">Monitoring would require checks on the proportion of food scraps in material sent to landfill and that loads were being levied at the right rate. In practice many waste operators would be likely to require their customers to separate food scraps from </w:t>
      </w:r>
      <w:r w:rsidRPr="00D7241B">
        <w:rPr>
          <w:rFonts w:cs="Arial"/>
          <w:lang w:val="en-US"/>
        </w:rPr>
        <w:lastRenderedPageBreak/>
        <w:t>general material. Separate streams would encourage alternative processing instead of landfill.</w:t>
      </w:r>
    </w:p>
    <w:p w14:paraId="0FAF19CB" w14:textId="23E939AC" w:rsidR="00A23793" w:rsidRPr="00C851EF" w:rsidRDefault="00A15F94" w:rsidP="00A23793">
      <w:pPr>
        <w:pStyle w:val="ListParagraph"/>
        <w:numPr>
          <w:ilvl w:val="0"/>
          <w:numId w:val="5"/>
        </w:numPr>
        <w:spacing w:before="120" w:after="120" w:line="240" w:lineRule="auto"/>
        <w:ind w:hanging="567"/>
        <w:contextualSpacing w:val="0"/>
        <w:rPr>
          <w:i/>
          <w:sz w:val="20"/>
        </w:rPr>
      </w:pPr>
      <w:r w:rsidRPr="00D7241B">
        <w:rPr>
          <w:rFonts w:cs="Arial"/>
          <w:i/>
          <w:iCs/>
          <w:lang w:val="en-US"/>
        </w:rPr>
        <w:t>Likely impact:</w:t>
      </w:r>
      <w:r w:rsidRPr="00D7241B">
        <w:rPr>
          <w:rFonts w:cs="Arial"/>
          <w:lang w:val="en-US"/>
        </w:rPr>
        <w:t xml:space="preserve"> </w:t>
      </w:r>
      <w:r w:rsidR="00AF27EE">
        <w:rPr>
          <w:rFonts w:cs="Arial"/>
          <w:lang w:val="en-US"/>
        </w:rPr>
        <w:t>This c</w:t>
      </w:r>
      <w:r w:rsidR="001B4B4C">
        <w:rPr>
          <w:rFonts w:cs="Arial"/>
          <w:lang w:val="en-US"/>
        </w:rPr>
        <w:t>ould</w:t>
      </w:r>
      <w:r w:rsidR="001B4B4C" w:rsidRPr="00D7241B">
        <w:rPr>
          <w:rFonts w:cs="Arial"/>
          <w:lang w:val="en-US"/>
        </w:rPr>
        <w:t xml:space="preserve"> be quite effective </w:t>
      </w:r>
      <w:r w:rsidR="00FF0FC1">
        <w:rPr>
          <w:rFonts w:cs="Arial"/>
          <w:lang w:val="en-US"/>
        </w:rPr>
        <w:t xml:space="preserve">at diverting food scraps from landfill </w:t>
      </w:r>
      <w:r w:rsidR="001B4B4C" w:rsidRPr="00D7241B">
        <w:rPr>
          <w:rFonts w:cs="Arial"/>
          <w:lang w:val="en-US"/>
        </w:rPr>
        <w:t>if rates were set high enough quickly enough</w:t>
      </w:r>
      <w:r w:rsidR="00305945" w:rsidRPr="00D7241B">
        <w:rPr>
          <w:rFonts w:cs="Arial"/>
          <w:lang w:val="en-US"/>
        </w:rPr>
        <w:t xml:space="preserve"> but monitoring and compliance would be costlier than other </w:t>
      </w:r>
      <w:r w:rsidR="002D76F2" w:rsidRPr="00D7241B">
        <w:rPr>
          <w:rFonts w:cs="Arial"/>
          <w:lang w:val="en-US"/>
        </w:rPr>
        <w:t>options.</w:t>
      </w:r>
      <w:r w:rsidR="001B4B4C" w:rsidRPr="00D7241B">
        <w:rPr>
          <w:rFonts w:cs="Arial"/>
          <w:lang w:val="en-US"/>
        </w:rPr>
        <w:t xml:space="preserve"> </w:t>
      </w:r>
      <w:r w:rsidR="00EB7AA7">
        <w:rPr>
          <w:rFonts w:cs="Arial"/>
          <w:lang w:val="en-US"/>
        </w:rPr>
        <w:t>Business</w:t>
      </w:r>
      <w:r w:rsidR="001108B0">
        <w:rPr>
          <w:rFonts w:cs="Arial"/>
          <w:lang w:val="en-US"/>
        </w:rPr>
        <w:t>es</w:t>
      </w:r>
      <w:r w:rsidR="00EB7AA7" w:rsidRPr="00D7241B">
        <w:rPr>
          <w:rFonts w:cs="Arial"/>
          <w:lang w:val="en-US"/>
        </w:rPr>
        <w:t xml:space="preserve"> which </w:t>
      </w:r>
      <w:r w:rsidR="00D77A0F" w:rsidRPr="00D7241B">
        <w:rPr>
          <w:rFonts w:cs="Arial"/>
          <w:lang w:val="en-US"/>
        </w:rPr>
        <w:t>can adapt easily would do so</w:t>
      </w:r>
      <w:r w:rsidR="00305945" w:rsidRPr="00D7241B">
        <w:rPr>
          <w:rFonts w:cs="Arial"/>
          <w:lang w:val="en-US"/>
        </w:rPr>
        <w:t>,</w:t>
      </w:r>
      <w:r w:rsidR="00D77A0F" w:rsidRPr="00D7241B">
        <w:rPr>
          <w:rFonts w:cs="Arial"/>
          <w:lang w:val="en-US"/>
        </w:rPr>
        <w:t xml:space="preserve"> but </w:t>
      </w:r>
      <w:r w:rsidR="00D97F35" w:rsidRPr="00D7241B">
        <w:rPr>
          <w:rFonts w:cs="Arial"/>
          <w:lang w:val="en-US"/>
        </w:rPr>
        <w:t>some may choose to pay the higher costs and continue to send food scraps</w:t>
      </w:r>
      <w:r w:rsidR="001108B0">
        <w:rPr>
          <w:rFonts w:cs="Arial"/>
          <w:lang w:val="en-US"/>
        </w:rPr>
        <w:t xml:space="preserve"> to landfills</w:t>
      </w:r>
      <w:r w:rsidR="00D97F35">
        <w:rPr>
          <w:rFonts w:cs="Arial"/>
          <w:lang w:val="en-US"/>
        </w:rPr>
        <w:t>.</w:t>
      </w:r>
      <w:r w:rsidR="00D97F35" w:rsidRPr="00D7241B">
        <w:rPr>
          <w:rFonts w:cs="Arial"/>
          <w:lang w:val="en-US"/>
        </w:rPr>
        <w:t xml:space="preserve"> Emissions </w:t>
      </w:r>
      <w:r w:rsidR="00EE0466" w:rsidRPr="00D7241B">
        <w:rPr>
          <w:rFonts w:cs="Arial"/>
          <w:lang w:val="en-US"/>
        </w:rPr>
        <w:t>are likely to be lower than the counterfactual</w:t>
      </w:r>
      <w:r w:rsidR="00396057" w:rsidRPr="00D7241B">
        <w:rPr>
          <w:rFonts w:cs="Arial"/>
          <w:lang w:val="en-US"/>
        </w:rPr>
        <w:t xml:space="preserve">. </w:t>
      </w:r>
    </w:p>
    <w:p w14:paraId="4A5F2CF5" w14:textId="6B54868F" w:rsidR="00A15F94" w:rsidRPr="00C851EF" w:rsidRDefault="00A23793" w:rsidP="00933DB4">
      <w:pPr>
        <w:pStyle w:val="ListParagraph"/>
        <w:numPr>
          <w:ilvl w:val="0"/>
          <w:numId w:val="5"/>
        </w:numPr>
        <w:spacing w:before="120" w:after="120" w:line="240" w:lineRule="auto"/>
        <w:ind w:hanging="567"/>
        <w:contextualSpacing w:val="0"/>
        <w:rPr>
          <w:i/>
          <w:sz w:val="20"/>
        </w:rPr>
      </w:pPr>
      <w:r w:rsidRPr="09B62CD1">
        <w:rPr>
          <w:i/>
        </w:rPr>
        <w:t>Mechanism and timing:</w:t>
      </w:r>
      <w:r>
        <w:t xml:space="preserve"> </w:t>
      </w:r>
      <w:r w:rsidR="007C6836">
        <w:t>Section 41 of</w:t>
      </w:r>
      <w:r>
        <w:t xml:space="preserve"> WMA </w:t>
      </w:r>
      <w:r w:rsidR="007C6836">
        <w:t xml:space="preserve">allows </w:t>
      </w:r>
      <w:r w:rsidR="00D760E9">
        <w:t xml:space="preserve">for </w:t>
      </w:r>
      <w:r>
        <w:t>differential lev</w:t>
      </w:r>
      <w:r w:rsidR="00D760E9">
        <w:t>ies</w:t>
      </w:r>
      <w:r>
        <w:t xml:space="preserve"> </w:t>
      </w:r>
      <w:r w:rsidR="007C6836">
        <w:t xml:space="preserve">to be set </w:t>
      </w:r>
      <w:r w:rsidR="00D760E9">
        <w:t>and one</w:t>
      </w:r>
      <w:r w:rsidR="00A94B06">
        <w:t xml:space="preserve"> could be introduced </w:t>
      </w:r>
      <w:r>
        <w:t>for food scraps (or more broadly for organic waste).</w:t>
      </w:r>
      <w:r w:rsidR="0007736B">
        <w:t xml:space="preserve"> The regulation could be in place by </w:t>
      </w:r>
      <w:r w:rsidR="001A3E52">
        <w:t>2024 but</w:t>
      </w:r>
      <w:r>
        <w:t xml:space="preserve"> </w:t>
      </w:r>
      <w:r w:rsidR="00E12D9C">
        <w:t xml:space="preserve">may not be in force for several years afterwards </w:t>
      </w:r>
      <w:r w:rsidR="001A3E52">
        <w:t xml:space="preserve">to provide </w:t>
      </w:r>
      <w:r w:rsidR="0007736B">
        <w:t>lead in time</w:t>
      </w:r>
      <w:r w:rsidR="003C3186">
        <w:t xml:space="preserve"> to establish </w:t>
      </w:r>
      <w:r w:rsidR="009B254A">
        <w:t xml:space="preserve">collection and processing infrastructure. </w:t>
      </w:r>
      <w:r w:rsidR="00CA5817">
        <w:t>Compliance, m</w:t>
      </w:r>
      <w:r w:rsidR="00EB3251">
        <w:t>onitoring</w:t>
      </w:r>
      <w:r w:rsidR="00CA5817">
        <w:t>, and enforcement system</w:t>
      </w:r>
      <w:r w:rsidR="00FD6A6C">
        <w:t>s</w:t>
      </w:r>
      <w:r w:rsidR="00CA5817">
        <w:t xml:space="preserve"> would </w:t>
      </w:r>
      <w:r w:rsidR="005F5B61">
        <w:t xml:space="preserve">also </w:t>
      </w:r>
      <w:r w:rsidR="00CA5817">
        <w:t>need to be established</w:t>
      </w:r>
      <w:r w:rsidR="00AF741C">
        <w:t>.</w:t>
      </w:r>
    </w:p>
    <w:p w14:paraId="4283784F" w14:textId="5009CDEC" w:rsidR="0070558F" w:rsidRPr="00D4404E" w:rsidRDefault="00A541E8" w:rsidP="00924737">
      <w:pPr>
        <w:pStyle w:val="Heading4"/>
        <w:spacing w:before="160" w:after="120"/>
        <w:rPr>
          <w:b w:val="0"/>
          <w:bCs w:val="0"/>
          <w:i/>
          <w:iCs/>
        </w:rPr>
      </w:pPr>
      <w:r w:rsidRPr="00924737">
        <w:rPr>
          <w:i/>
          <w:iCs/>
        </w:rPr>
        <w:t xml:space="preserve">Option 4 </w:t>
      </w:r>
      <w:r w:rsidR="00C31756">
        <w:rPr>
          <w:i/>
          <w:iCs/>
        </w:rPr>
        <w:t>–</w:t>
      </w:r>
      <w:r w:rsidR="00AD4804">
        <w:rPr>
          <w:i/>
          <w:iCs/>
        </w:rPr>
        <w:t xml:space="preserve"> </w:t>
      </w:r>
      <w:r w:rsidR="00C31756">
        <w:rPr>
          <w:i/>
          <w:iCs/>
        </w:rPr>
        <w:t xml:space="preserve">Food </w:t>
      </w:r>
      <w:r w:rsidR="0070558F" w:rsidRPr="00924737">
        <w:rPr>
          <w:i/>
          <w:iCs/>
        </w:rPr>
        <w:t xml:space="preserve">businesses </w:t>
      </w:r>
      <w:r w:rsidR="00C31756">
        <w:rPr>
          <w:i/>
          <w:iCs/>
        </w:rPr>
        <w:t xml:space="preserve">must separate </w:t>
      </w:r>
      <w:r w:rsidR="0070558F" w:rsidRPr="00924737">
        <w:rPr>
          <w:i/>
          <w:iCs/>
        </w:rPr>
        <w:t>food</w:t>
      </w:r>
      <w:r w:rsidR="00D4404E">
        <w:rPr>
          <w:i/>
          <w:iCs/>
        </w:rPr>
        <w:t xml:space="preserve"> </w:t>
      </w:r>
      <w:r w:rsidR="00C31756">
        <w:rPr>
          <w:i/>
          <w:iCs/>
        </w:rPr>
        <w:t>scraps</w:t>
      </w:r>
      <w:r w:rsidR="004716F6">
        <w:rPr>
          <w:i/>
          <w:iCs/>
        </w:rPr>
        <w:t xml:space="preserve"> </w:t>
      </w:r>
      <w:r w:rsidR="00D4404E">
        <w:rPr>
          <w:b w:val="0"/>
          <w:bCs w:val="0"/>
          <w:i/>
          <w:iCs/>
        </w:rPr>
        <w:t>(</w:t>
      </w:r>
      <w:r w:rsidR="007835CA">
        <w:rPr>
          <w:b w:val="0"/>
          <w:bCs w:val="0"/>
          <w:i/>
          <w:iCs/>
        </w:rPr>
        <w:t>in addition to</w:t>
      </w:r>
      <w:r w:rsidR="00D4404E">
        <w:rPr>
          <w:b w:val="0"/>
          <w:bCs w:val="0"/>
          <w:i/>
          <w:iCs/>
        </w:rPr>
        <w:t xml:space="preserve"> </w:t>
      </w:r>
      <w:r w:rsidR="00DB6F85">
        <w:rPr>
          <w:b w:val="0"/>
          <w:bCs w:val="0"/>
          <w:i/>
          <w:iCs/>
        </w:rPr>
        <w:t>investment</w:t>
      </w:r>
      <w:r w:rsidR="00D4404E">
        <w:rPr>
          <w:b w:val="0"/>
          <w:bCs w:val="0"/>
          <w:i/>
          <w:iCs/>
        </w:rPr>
        <w:t>)</w:t>
      </w:r>
    </w:p>
    <w:p w14:paraId="3527C897" w14:textId="50D406C6" w:rsidR="008457EC" w:rsidRPr="00D7241B" w:rsidRDefault="00155270" w:rsidP="00E95432">
      <w:pPr>
        <w:pStyle w:val="ListParagraph"/>
        <w:numPr>
          <w:ilvl w:val="0"/>
          <w:numId w:val="5"/>
        </w:numPr>
        <w:spacing w:before="120" w:after="120" w:line="240" w:lineRule="auto"/>
        <w:ind w:hanging="567"/>
        <w:contextualSpacing w:val="0"/>
        <w:rPr>
          <w:rFonts w:cs="Arial"/>
          <w:lang w:val="en-US"/>
        </w:rPr>
      </w:pPr>
      <w:r w:rsidRPr="00D7241B">
        <w:rPr>
          <w:rFonts w:cs="Arial"/>
          <w:i/>
          <w:iCs/>
          <w:lang w:val="en-US"/>
        </w:rPr>
        <w:t>Option:</w:t>
      </w:r>
      <w:r w:rsidR="0070558F" w:rsidRPr="00D7241B">
        <w:rPr>
          <w:rFonts w:cs="Arial"/>
          <w:i/>
          <w:iCs/>
          <w:lang w:val="en-US"/>
        </w:rPr>
        <w:t xml:space="preserve"> </w:t>
      </w:r>
      <w:r w:rsidR="002C0D7B" w:rsidRPr="09B62CD1">
        <w:rPr>
          <w:rFonts w:cs="Arial"/>
          <w:color w:val="000000" w:themeColor="text1"/>
          <w:lang w:eastAsia="en-NZ"/>
        </w:rPr>
        <w:t>Regulation</w:t>
      </w:r>
      <w:r w:rsidR="002C0D7B" w:rsidRPr="00D7241B">
        <w:rPr>
          <w:rFonts w:cs="Arial"/>
          <w:lang w:val="en-US"/>
        </w:rPr>
        <w:t xml:space="preserve"> could require</w:t>
      </w:r>
      <w:r w:rsidR="003B4C98" w:rsidRPr="00D7241B">
        <w:rPr>
          <w:rFonts w:cs="Arial"/>
          <w:lang w:val="en-US"/>
        </w:rPr>
        <w:t xml:space="preserve"> </w:t>
      </w:r>
      <w:r w:rsidR="003B4C98" w:rsidRPr="09B62CD1">
        <w:rPr>
          <w:rFonts w:cs="Arial"/>
          <w:color w:val="000000" w:themeColor="text1"/>
          <w:lang w:eastAsia="en-NZ"/>
        </w:rPr>
        <w:t>businesses</w:t>
      </w:r>
      <w:r w:rsidR="0070558F" w:rsidRPr="09B62CD1">
        <w:rPr>
          <w:rFonts w:cs="Arial"/>
          <w:color w:val="000000" w:themeColor="text1"/>
          <w:lang w:eastAsia="en-NZ"/>
        </w:rPr>
        <w:t xml:space="preserve"> </w:t>
      </w:r>
      <w:r w:rsidR="00763D14">
        <w:rPr>
          <w:rFonts w:cs="Arial"/>
          <w:color w:val="000000" w:themeColor="text1"/>
          <w:lang w:eastAsia="en-NZ"/>
        </w:rPr>
        <w:t xml:space="preserve">which produce or sell food </w:t>
      </w:r>
      <w:r w:rsidR="00305945" w:rsidRPr="09B62CD1">
        <w:rPr>
          <w:rFonts w:cs="Arial"/>
          <w:color w:val="000000" w:themeColor="text1"/>
          <w:lang w:eastAsia="en-NZ"/>
        </w:rPr>
        <w:t xml:space="preserve">to </w:t>
      </w:r>
      <w:r w:rsidR="0070558F" w:rsidRPr="09B62CD1">
        <w:rPr>
          <w:rFonts w:cs="Arial"/>
          <w:color w:val="000000" w:themeColor="text1"/>
          <w:lang w:eastAsia="en-NZ"/>
        </w:rPr>
        <w:t xml:space="preserve">collect food </w:t>
      </w:r>
      <w:r w:rsidR="00C41AA5" w:rsidRPr="09B62CD1">
        <w:rPr>
          <w:rFonts w:cs="Arial"/>
          <w:color w:val="000000" w:themeColor="text1"/>
          <w:lang w:eastAsia="en-NZ"/>
        </w:rPr>
        <w:t>scraps</w:t>
      </w:r>
      <w:r w:rsidR="0070558F" w:rsidRPr="09B62CD1">
        <w:rPr>
          <w:rFonts w:cs="Arial"/>
          <w:color w:val="000000" w:themeColor="text1"/>
          <w:lang w:eastAsia="en-NZ"/>
        </w:rPr>
        <w:t xml:space="preserve"> separately from other </w:t>
      </w:r>
      <w:r w:rsidR="00C31756" w:rsidRPr="09B62CD1">
        <w:rPr>
          <w:rFonts w:cs="Arial"/>
          <w:color w:val="000000" w:themeColor="text1"/>
          <w:lang w:eastAsia="en-NZ"/>
        </w:rPr>
        <w:t xml:space="preserve">waste </w:t>
      </w:r>
      <w:r w:rsidR="0070558F" w:rsidRPr="09B62CD1">
        <w:rPr>
          <w:rFonts w:cs="Arial"/>
          <w:color w:val="000000" w:themeColor="text1"/>
          <w:lang w:eastAsia="en-NZ"/>
        </w:rPr>
        <w:t xml:space="preserve">materials. </w:t>
      </w:r>
      <w:r w:rsidR="008457EC" w:rsidRPr="09B62CD1">
        <w:rPr>
          <w:rFonts w:cs="Arial"/>
          <w:color w:val="000000" w:themeColor="text1"/>
          <w:lang w:eastAsia="en-NZ"/>
        </w:rPr>
        <w:t>This option aims to target businesses more likely to produce significant amounts of food scraps.</w:t>
      </w:r>
    </w:p>
    <w:p w14:paraId="209B457F" w14:textId="0BA099C2" w:rsidR="0070558F" w:rsidRPr="00D7241B" w:rsidRDefault="00603342" w:rsidP="00E95432">
      <w:pPr>
        <w:pStyle w:val="ListParagraph"/>
        <w:numPr>
          <w:ilvl w:val="0"/>
          <w:numId w:val="5"/>
        </w:numPr>
        <w:spacing w:before="120" w:after="120" w:line="240" w:lineRule="auto"/>
        <w:ind w:hanging="567"/>
        <w:contextualSpacing w:val="0"/>
        <w:rPr>
          <w:rFonts w:cs="Arial"/>
          <w:lang w:val="en-US"/>
        </w:rPr>
      </w:pPr>
      <w:r>
        <w:rPr>
          <w:rFonts w:cs="Arial"/>
          <w:color w:val="000000" w:themeColor="text1"/>
          <w:lang w:eastAsia="en-NZ"/>
        </w:rPr>
        <w:t xml:space="preserve">The option could be phased. </w:t>
      </w:r>
      <w:r w:rsidR="00D00759">
        <w:rPr>
          <w:rFonts w:cs="Arial"/>
          <w:color w:val="000000" w:themeColor="text1"/>
          <w:lang w:eastAsia="en-NZ"/>
        </w:rPr>
        <w:t>For example, b</w:t>
      </w:r>
      <w:r w:rsidR="0070558F" w:rsidRPr="09B62CD1">
        <w:rPr>
          <w:rFonts w:cs="Arial"/>
          <w:color w:val="000000" w:themeColor="text1"/>
          <w:lang w:eastAsia="en-NZ"/>
        </w:rPr>
        <w:t xml:space="preserve">usinesses with </w:t>
      </w:r>
      <w:r w:rsidR="0070558F" w:rsidRPr="004716F6">
        <w:rPr>
          <w:rFonts w:cs="Arial"/>
          <w:lang w:val="en-US"/>
        </w:rPr>
        <w:t>access</w:t>
      </w:r>
      <w:r w:rsidR="0070558F" w:rsidRPr="09B62CD1">
        <w:rPr>
          <w:rFonts w:cs="Arial"/>
          <w:color w:val="000000" w:themeColor="text1"/>
          <w:lang w:eastAsia="en-NZ"/>
        </w:rPr>
        <w:t xml:space="preserve"> to existing food </w:t>
      </w:r>
      <w:r w:rsidR="00C41AA5" w:rsidRPr="09B62CD1">
        <w:rPr>
          <w:rFonts w:cs="Arial"/>
          <w:color w:val="000000" w:themeColor="text1"/>
          <w:lang w:eastAsia="en-NZ"/>
        </w:rPr>
        <w:t>scraps</w:t>
      </w:r>
      <w:r w:rsidR="0070558F" w:rsidRPr="09B62CD1">
        <w:rPr>
          <w:rFonts w:cs="Arial"/>
          <w:color w:val="000000" w:themeColor="text1"/>
          <w:lang w:eastAsia="en-NZ"/>
        </w:rPr>
        <w:t xml:space="preserve"> </w:t>
      </w:r>
      <w:r w:rsidR="0070558F" w:rsidRPr="00D7241B">
        <w:rPr>
          <w:rFonts w:cs="Arial"/>
          <w:lang w:val="en-US"/>
        </w:rPr>
        <w:t>collection</w:t>
      </w:r>
      <w:r w:rsidR="00BC49E8" w:rsidRPr="09B62CD1">
        <w:rPr>
          <w:rFonts w:cs="Arial"/>
          <w:color w:val="000000" w:themeColor="text1"/>
          <w:lang w:eastAsia="en-NZ"/>
        </w:rPr>
        <w:t xml:space="preserve">s </w:t>
      </w:r>
      <w:r>
        <w:rPr>
          <w:rFonts w:cs="Arial"/>
          <w:color w:val="000000" w:themeColor="text1"/>
          <w:lang w:eastAsia="en-NZ"/>
        </w:rPr>
        <w:t>c</w:t>
      </w:r>
      <w:r w:rsidR="00BC49E8" w:rsidRPr="09B62CD1">
        <w:rPr>
          <w:rFonts w:cs="Arial"/>
          <w:color w:val="000000" w:themeColor="text1"/>
          <w:lang w:eastAsia="en-NZ"/>
        </w:rPr>
        <w:t>ould have until 2025 to separate food scraps</w:t>
      </w:r>
      <w:r w:rsidR="00552E6C">
        <w:rPr>
          <w:rFonts w:cs="Arial"/>
          <w:color w:val="000000" w:themeColor="text1"/>
          <w:lang w:eastAsia="en-NZ"/>
        </w:rPr>
        <w:t>, while b</w:t>
      </w:r>
      <w:r w:rsidR="00417FCA" w:rsidRPr="09B62CD1">
        <w:rPr>
          <w:rFonts w:cs="Arial"/>
          <w:color w:val="000000" w:themeColor="text1"/>
          <w:lang w:eastAsia="en-NZ"/>
        </w:rPr>
        <w:t>usiness</w:t>
      </w:r>
      <w:r w:rsidR="003A07FE">
        <w:rPr>
          <w:rFonts w:cs="Arial"/>
          <w:color w:val="000000" w:themeColor="text1"/>
          <w:lang w:eastAsia="en-NZ"/>
        </w:rPr>
        <w:t>es</w:t>
      </w:r>
      <w:r w:rsidR="00417FCA" w:rsidRPr="09B62CD1">
        <w:rPr>
          <w:rFonts w:cs="Arial"/>
          <w:color w:val="000000" w:themeColor="text1"/>
          <w:lang w:eastAsia="en-NZ"/>
        </w:rPr>
        <w:t xml:space="preserve"> </w:t>
      </w:r>
      <w:r w:rsidR="007C6183" w:rsidRPr="09B62CD1">
        <w:rPr>
          <w:rFonts w:cs="Arial"/>
          <w:color w:val="000000" w:themeColor="text1"/>
          <w:lang w:eastAsia="en-NZ"/>
        </w:rPr>
        <w:t xml:space="preserve">further away </w:t>
      </w:r>
      <w:r w:rsidR="004A3169">
        <w:rPr>
          <w:rFonts w:cs="Arial"/>
          <w:color w:val="000000" w:themeColor="text1"/>
          <w:lang w:eastAsia="en-NZ"/>
        </w:rPr>
        <w:t xml:space="preserve">and where new </w:t>
      </w:r>
      <w:r w:rsidR="007C6183" w:rsidRPr="09B62CD1">
        <w:rPr>
          <w:rFonts w:cs="Arial"/>
          <w:color w:val="000000" w:themeColor="text1"/>
          <w:lang w:eastAsia="en-NZ"/>
        </w:rPr>
        <w:t xml:space="preserve">facilities </w:t>
      </w:r>
      <w:r w:rsidR="004A3169">
        <w:rPr>
          <w:rFonts w:cs="Arial"/>
          <w:color w:val="000000" w:themeColor="text1"/>
          <w:lang w:eastAsia="en-NZ"/>
        </w:rPr>
        <w:t xml:space="preserve">may have to be built </w:t>
      </w:r>
      <w:r w:rsidR="00814D73">
        <w:rPr>
          <w:rFonts w:cs="Arial"/>
          <w:color w:val="000000" w:themeColor="text1"/>
          <w:lang w:eastAsia="en-NZ"/>
        </w:rPr>
        <w:t>c</w:t>
      </w:r>
      <w:r w:rsidR="007C6183" w:rsidRPr="09B62CD1">
        <w:rPr>
          <w:rFonts w:cs="Arial"/>
          <w:color w:val="000000" w:themeColor="text1"/>
          <w:lang w:eastAsia="en-NZ"/>
        </w:rPr>
        <w:t>ould have until 2030</w:t>
      </w:r>
      <w:r w:rsidR="003B4C98" w:rsidRPr="09B62CD1">
        <w:rPr>
          <w:rFonts w:cs="Arial"/>
          <w:color w:val="000000" w:themeColor="text1"/>
          <w:lang w:eastAsia="en-NZ"/>
        </w:rPr>
        <w:t>.</w:t>
      </w:r>
      <w:r w:rsidR="00552E6C">
        <w:rPr>
          <w:rFonts w:cs="Arial"/>
          <w:color w:val="000000" w:themeColor="text1"/>
          <w:lang w:eastAsia="en-NZ"/>
        </w:rPr>
        <w:t xml:space="preserve"> </w:t>
      </w:r>
      <w:r w:rsidR="003E357B">
        <w:rPr>
          <w:rFonts w:cs="Arial"/>
          <w:color w:val="000000" w:themeColor="text1"/>
          <w:lang w:eastAsia="en-NZ"/>
        </w:rPr>
        <w:t xml:space="preserve">For this analysis </w:t>
      </w:r>
      <w:r w:rsidR="0057663F">
        <w:rPr>
          <w:rFonts w:cs="Arial"/>
          <w:color w:val="000000" w:themeColor="text1"/>
          <w:lang w:eastAsia="en-NZ"/>
        </w:rPr>
        <w:t xml:space="preserve">we have </w:t>
      </w:r>
      <w:r w:rsidR="00BD25F8">
        <w:rPr>
          <w:rFonts w:cs="Arial"/>
          <w:color w:val="000000" w:themeColor="text1"/>
          <w:lang w:eastAsia="en-NZ"/>
        </w:rPr>
        <w:t>suggested that ‘</w:t>
      </w:r>
      <w:proofErr w:type="gramStart"/>
      <w:r w:rsidR="00BD25F8">
        <w:rPr>
          <w:rFonts w:cs="Arial"/>
          <w:color w:val="000000" w:themeColor="text1"/>
          <w:lang w:eastAsia="en-NZ"/>
        </w:rPr>
        <w:t>access’</w:t>
      </w:r>
      <w:proofErr w:type="gramEnd"/>
      <w:r w:rsidR="00BD25F8">
        <w:rPr>
          <w:rFonts w:cs="Arial"/>
          <w:color w:val="000000" w:themeColor="text1"/>
          <w:lang w:eastAsia="en-NZ"/>
        </w:rPr>
        <w:t xml:space="preserve"> could be defined as within 150 </w:t>
      </w:r>
      <w:r w:rsidR="00EB2224">
        <w:rPr>
          <w:rFonts w:cs="Arial"/>
          <w:color w:val="000000" w:themeColor="text1"/>
          <w:lang w:eastAsia="en-NZ"/>
        </w:rPr>
        <w:t>kilometres</w:t>
      </w:r>
      <w:r w:rsidR="00BD25F8">
        <w:rPr>
          <w:rFonts w:cs="Arial"/>
          <w:color w:val="000000" w:themeColor="text1"/>
          <w:lang w:eastAsia="en-NZ"/>
        </w:rPr>
        <w:t xml:space="preserve"> of </w:t>
      </w:r>
      <w:r w:rsidR="00EB2224">
        <w:rPr>
          <w:rFonts w:cs="Arial"/>
          <w:color w:val="000000" w:themeColor="text1"/>
          <w:lang w:eastAsia="en-NZ"/>
        </w:rPr>
        <w:t>an existing food scraps processing facility.</w:t>
      </w:r>
    </w:p>
    <w:p w14:paraId="63E1E304" w14:textId="64AAA529" w:rsidR="004D6EEC" w:rsidRPr="00D7241B" w:rsidRDefault="004D6EEC" w:rsidP="00E95432">
      <w:pPr>
        <w:pStyle w:val="ListParagraph"/>
        <w:numPr>
          <w:ilvl w:val="0"/>
          <w:numId w:val="5"/>
        </w:numPr>
        <w:spacing w:before="120" w:after="120" w:line="240" w:lineRule="auto"/>
        <w:ind w:hanging="567"/>
        <w:contextualSpacing w:val="0"/>
        <w:rPr>
          <w:rFonts w:cs="Arial"/>
          <w:lang w:val="en-US"/>
        </w:rPr>
      </w:pPr>
      <w:r w:rsidRPr="00D7241B">
        <w:rPr>
          <w:rFonts w:cs="Arial"/>
          <w:i/>
          <w:iCs/>
          <w:lang w:val="en-US"/>
        </w:rPr>
        <w:t>Likely effect</w:t>
      </w:r>
      <w:r w:rsidRPr="00D7241B">
        <w:rPr>
          <w:rFonts w:cs="Arial"/>
          <w:lang w:val="en-US"/>
        </w:rPr>
        <w:t xml:space="preserve">: </w:t>
      </w:r>
      <w:r w:rsidR="005F5FBF" w:rsidRPr="00D7241B">
        <w:rPr>
          <w:rFonts w:cs="Arial"/>
          <w:lang w:val="en-US"/>
        </w:rPr>
        <w:t>In areas with existing processing facilities</w:t>
      </w:r>
      <w:r w:rsidR="00C721AB" w:rsidRPr="00D7241B">
        <w:rPr>
          <w:rFonts w:cs="Arial"/>
          <w:lang w:val="en-US"/>
        </w:rPr>
        <w:t>,</w:t>
      </w:r>
      <w:r w:rsidR="005F5FBF" w:rsidRPr="00D7241B">
        <w:rPr>
          <w:rFonts w:cs="Arial"/>
          <w:lang w:val="en-US"/>
        </w:rPr>
        <w:t xml:space="preserve"> w</w:t>
      </w:r>
      <w:r w:rsidR="006559E2" w:rsidRPr="00D7241B">
        <w:rPr>
          <w:rFonts w:cs="Arial"/>
          <w:lang w:val="en-US"/>
        </w:rPr>
        <w:t xml:space="preserve">aste collection companies </w:t>
      </w:r>
      <w:r w:rsidR="00A035F1" w:rsidRPr="00D7241B">
        <w:rPr>
          <w:rFonts w:cs="Arial"/>
          <w:lang w:val="en-US"/>
        </w:rPr>
        <w:t>c</w:t>
      </w:r>
      <w:r w:rsidR="00C721AB" w:rsidRPr="00D7241B">
        <w:rPr>
          <w:rFonts w:cs="Arial"/>
          <w:lang w:val="en-US"/>
        </w:rPr>
        <w:t xml:space="preserve">ould </w:t>
      </w:r>
      <w:r w:rsidR="00A035F1" w:rsidRPr="00D7241B">
        <w:rPr>
          <w:rFonts w:cs="Arial"/>
          <w:lang w:val="en-US"/>
        </w:rPr>
        <w:t xml:space="preserve">expand </w:t>
      </w:r>
      <w:r w:rsidR="00694109" w:rsidRPr="00D7241B">
        <w:rPr>
          <w:rFonts w:cs="Arial"/>
          <w:lang w:val="en-US"/>
        </w:rPr>
        <w:t xml:space="preserve">food collection services </w:t>
      </w:r>
      <w:r w:rsidR="000B11CF" w:rsidRPr="00D7241B">
        <w:rPr>
          <w:rFonts w:cs="Arial"/>
          <w:lang w:val="en-US"/>
        </w:rPr>
        <w:t>relatively quickly</w:t>
      </w:r>
      <w:r w:rsidR="00DB1BB7" w:rsidRPr="00D7241B">
        <w:rPr>
          <w:rFonts w:cs="Arial"/>
          <w:lang w:val="en-US"/>
        </w:rPr>
        <w:t xml:space="preserve">. </w:t>
      </w:r>
      <w:r w:rsidR="003525CE" w:rsidRPr="00D7241B">
        <w:rPr>
          <w:rFonts w:cs="Arial"/>
          <w:lang w:val="en-US"/>
        </w:rPr>
        <w:t>Businesses would still have choices as to how they dealt with their food scraps</w:t>
      </w:r>
      <w:r w:rsidR="00DA6D22">
        <w:rPr>
          <w:rFonts w:cs="Arial"/>
          <w:lang w:val="en-US"/>
        </w:rPr>
        <w:t>.</w:t>
      </w:r>
      <w:r w:rsidR="003525CE" w:rsidRPr="00D7241B">
        <w:rPr>
          <w:rFonts w:cs="Arial"/>
          <w:lang w:val="en-US"/>
        </w:rPr>
        <w:t xml:space="preserve"> Some may choose to send </w:t>
      </w:r>
      <w:r w:rsidR="004602B7">
        <w:rPr>
          <w:rFonts w:cs="Arial"/>
          <w:lang w:val="en-US"/>
        </w:rPr>
        <w:t xml:space="preserve">the scraps </w:t>
      </w:r>
      <w:r w:rsidR="003525CE" w:rsidRPr="00D7241B">
        <w:rPr>
          <w:rFonts w:cs="Arial"/>
          <w:lang w:val="en-US"/>
        </w:rPr>
        <w:t xml:space="preserve">for </w:t>
      </w:r>
      <w:proofErr w:type="spellStart"/>
      <w:r w:rsidR="003525CE" w:rsidRPr="00D7241B">
        <w:rPr>
          <w:rFonts w:cs="Arial"/>
          <w:lang w:val="en-US"/>
        </w:rPr>
        <w:t>stockfood</w:t>
      </w:r>
      <w:proofErr w:type="spellEnd"/>
      <w:r w:rsidR="003525CE" w:rsidRPr="00D7241B">
        <w:rPr>
          <w:rFonts w:cs="Arial"/>
          <w:lang w:val="en-US"/>
        </w:rPr>
        <w:t xml:space="preserve"> or compost on site. Private sector</w:t>
      </w:r>
      <w:r w:rsidR="00B55175" w:rsidRPr="00D7241B">
        <w:rPr>
          <w:rFonts w:cs="Arial"/>
          <w:lang w:val="en-US"/>
        </w:rPr>
        <w:t xml:space="preserve"> investment </w:t>
      </w:r>
      <w:r w:rsidR="003525CE" w:rsidRPr="00D7241B">
        <w:rPr>
          <w:rFonts w:cs="Arial"/>
          <w:lang w:val="en-US"/>
        </w:rPr>
        <w:t xml:space="preserve">in food scraps </w:t>
      </w:r>
      <w:r w:rsidR="00B55175" w:rsidRPr="00D7241B">
        <w:rPr>
          <w:rFonts w:cs="Arial"/>
          <w:lang w:val="en-US"/>
        </w:rPr>
        <w:t xml:space="preserve">processing facilities </w:t>
      </w:r>
      <w:r w:rsidR="00743601">
        <w:rPr>
          <w:rFonts w:cs="Arial"/>
          <w:lang w:val="en-US"/>
        </w:rPr>
        <w:t xml:space="preserve">would be expected to </w:t>
      </w:r>
      <w:r w:rsidR="00071635">
        <w:rPr>
          <w:rFonts w:cs="Arial"/>
          <w:lang w:val="en-US"/>
        </w:rPr>
        <w:t xml:space="preserve">increase </w:t>
      </w:r>
      <w:r w:rsidR="00743601">
        <w:rPr>
          <w:rFonts w:cs="Arial"/>
          <w:lang w:val="en-US"/>
        </w:rPr>
        <w:t>to meet</w:t>
      </w:r>
      <w:r w:rsidR="00071635">
        <w:rPr>
          <w:rFonts w:cs="Arial"/>
          <w:lang w:val="en-US"/>
        </w:rPr>
        <w:t xml:space="preserve"> demand for these services due to the requirements</w:t>
      </w:r>
      <w:r w:rsidR="00935AB9">
        <w:rPr>
          <w:rFonts w:cs="Arial"/>
          <w:lang w:val="en-US"/>
        </w:rPr>
        <w:t xml:space="preserve">. Investment could be further stimulated </w:t>
      </w:r>
      <w:r w:rsidR="00152CDF">
        <w:rPr>
          <w:rFonts w:cs="Arial"/>
          <w:lang w:val="en-US"/>
        </w:rPr>
        <w:t>by any addi</w:t>
      </w:r>
      <w:r w:rsidR="003525CE" w:rsidRPr="00D7241B">
        <w:rPr>
          <w:rFonts w:cs="Arial"/>
          <w:lang w:val="en-US"/>
        </w:rPr>
        <w:t>tional</w:t>
      </w:r>
      <w:r w:rsidR="00B55175" w:rsidRPr="00D7241B">
        <w:rPr>
          <w:rFonts w:cs="Arial"/>
          <w:lang w:val="en-US"/>
        </w:rPr>
        <w:t xml:space="preserve"> </w:t>
      </w:r>
      <w:r w:rsidR="005813F6">
        <w:rPr>
          <w:rFonts w:cs="Arial"/>
          <w:lang w:val="en-US"/>
        </w:rPr>
        <w:t>government funding</w:t>
      </w:r>
      <w:r w:rsidR="00D4404E" w:rsidRPr="00D7241B">
        <w:rPr>
          <w:rFonts w:cs="Arial"/>
          <w:lang w:val="en-US"/>
        </w:rPr>
        <w:t>.</w:t>
      </w:r>
    </w:p>
    <w:p w14:paraId="76102BAA" w14:textId="6E4AC722" w:rsidR="00073B23" w:rsidRPr="00D7241B" w:rsidRDefault="00F376EB" w:rsidP="00E95432">
      <w:pPr>
        <w:pStyle w:val="ListParagraph"/>
        <w:numPr>
          <w:ilvl w:val="0"/>
          <w:numId w:val="5"/>
        </w:numPr>
        <w:spacing w:before="120" w:after="120" w:line="240" w:lineRule="auto"/>
        <w:ind w:hanging="567"/>
        <w:contextualSpacing w:val="0"/>
        <w:rPr>
          <w:rFonts w:cs="Arial"/>
          <w:i/>
          <w:iCs/>
          <w:lang w:val="en-US"/>
        </w:rPr>
      </w:pPr>
      <w:r w:rsidRPr="00D7241B">
        <w:rPr>
          <w:rFonts w:cs="Arial"/>
          <w:i/>
          <w:iCs/>
          <w:lang w:val="en-US"/>
        </w:rPr>
        <w:t>Likely impact:</w:t>
      </w:r>
      <w:r w:rsidR="004208F5" w:rsidRPr="00D7241B">
        <w:rPr>
          <w:rFonts w:cs="Arial"/>
          <w:lang w:val="en-US"/>
        </w:rPr>
        <w:t xml:space="preserve"> </w:t>
      </w:r>
      <w:r w:rsidR="002519CD" w:rsidRPr="00D7241B">
        <w:rPr>
          <w:rFonts w:cs="Arial"/>
          <w:lang w:val="en-US"/>
        </w:rPr>
        <w:t>M</w:t>
      </w:r>
      <w:r w:rsidR="00666BD8" w:rsidRPr="00D7241B">
        <w:rPr>
          <w:rFonts w:cs="Arial"/>
          <w:lang w:val="en-US"/>
        </w:rPr>
        <w:t xml:space="preserve">ost </w:t>
      </w:r>
      <w:r w:rsidR="00667D9A" w:rsidRPr="00D7241B">
        <w:rPr>
          <w:rFonts w:cs="Arial"/>
          <w:lang w:val="en-US"/>
        </w:rPr>
        <w:t>b</w:t>
      </w:r>
      <w:r w:rsidR="00DB68D6" w:rsidRPr="00D7241B">
        <w:rPr>
          <w:rFonts w:cs="Arial"/>
          <w:lang w:val="en-US"/>
        </w:rPr>
        <w:t xml:space="preserve">usinesses </w:t>
      </w:r>
      <w:r w:rsidR="00667D9A" w:rsidRPr="00D7241B">
        <w:rPr>
          <w:rFonts w:cs="Arial"/>
          <w:lang w:val="en-US"/>
        </w:rPr>
        <w:t>producing large quantities of food scraps are likely to be captured.</w:t>
      </w:r>
      <w:r w:rsidR="00622A49" w:rsidRPr="00D7241B">
        <w:rPr>
          <w:rFonts w:cs="Arial"/>
          <w:lang w:val="en-US"/>
        </w:rPr>
        <w:t xml:space="preserve"> </w:t>
      </w:r>
      <w:r w:rsidR="00034BBD" w:rsidRPr="00D7241B">
        <w:rPr>
          <w:rFonts w:cs="Arial"/>
          <w:lang w:val="en-US"/>
        </w:rPr>
        <w:t>Most major urban centers</w:t>
      </w:r>
      <w:r w:rsidR="00A06585">
        <w:rPr>
          <w:rFonts w:cs="Arial"/>
          <w:lang w:val="en-US"/>
        </w:rPr>
        <w:t>,</w:t>
      </w:r>
      <w:r w:rsidR="004D7190">
        <w:rPr>
          <w:rStyle w:val="FootnoteReference"/>
          <w:rFonts w:cs="Arial"/>
          <w:lang w:val="en-US"/>
        </w:rPr>
        <w:footnoteReference w:id="80"/>
      </w:r>
      <w:r w:rsidR="001C3921">
        <w:rPr>
          <w:rFonts w:cs="Arial"/>
          <w:lang w:val="en-US"/>
        </w:rPr>
        <w:t xml:space="preserve"> covering </w:t>
      </w:r>
      <w:r w:rsidR="005C63E4">
        <w:rPr>
          <w:rFonts w:cs="Arial"/>
          <w:lang w:val="en-US"/>
        </w:rPr>
        <w:t>at least</w:t>
      </w:r>
      <w:r w:rsidR="001C3921">
        <w:rPr>
          <w:rFonts w:cs="Arial"/>
          <w:lang w:val="en-US"/>
        </w:rPr>
        <w:t xml:space="preserve"> </w:t>
      </w:r>
      <w:r w:rsidR="005C63E4">
        <w:rPr>
          <w:rFonts w:cs="Arial"/>
          <w:lang w:val="en-US"/>
        </w:rPr>
        <w:t>45</w:t>
      </w:r>
      <w:r w:rsidR="00422D39">
        <w:rPr>
          <w:rFonts w:cs="Arial"/>
          <w:lang w:val="en-US"/>
        </w:rPr>
        <w:t xml:space="preserve"> per cent</w:t>
      </w:r>
      <w:r w:rsidR="001C3921">
        <w:rPr>
          <w:rFonts w:cs="Arial"/>
          <w:lang w:val="en-US"/>
        </w:rPr>
        <w:t xml:space="preserve"> of the population,</w:t>
      </w:r>
      <w:r w:rsidR="00034BBD" w:rsidRPr="00D7241B">
        <w:rPr>
          <w:rFonts w:cs="Arial"/>
          <w:lang w:val="en-US"/>
        </w:rPr>
        <w:t xml:space="preserve"> already have facilities which could process business food scraps</w:t>
      </w:r>
      <w:r w:rsidR="00073B23" w:rsidRPr="00D7241B">
        <w:rPr>
          <w:rFonts w:cs="Arial"/>
          <w:lang w:val="en-US"/>
        </w:rPr>
        <w:t xml:space="preserve"> and businesses in those centers would be required to separate food scraps by 2025.</w:t>
      </w:r>
      <w:r w:rsidR="00B755F0" w:rsidRPr="00D7241B">
        <w:rPr>
          <w:rFonts w:cs="Arial"/>
          <w:lang w:val="en-US"/>
        </w:rPr>
        <w:t xml:space="preserve"> Donations of food to </w:t>
      </w:r>
      <w:r w:rsidR="009F2830" w:rsidRPr="00D7241B">
        <w:rPr>
          <w:rFonts w:cs="Arial"/>
          <w:lang w:val="en-US"/>
        </w:rPr>
        <w:t>food</w:t>
      </w:r>
      <w:r w:rsidR="00FD40E7">
        <w:rPr>
          <w:rFonts w:cs="Arial"/>
          <w:lang w:val="en-US"/>
        </w:rPr>
        <w:t>-</w:t>
      </w:r>
      <w:r w:rsidR="009F2830" w:rsidRPr="00D7241B">
        <w:rPr>
          <w:rFonts w:cs="Arial"/>
          <w:lang w:val="en-US"/>
        </w:rPr>
        <w:t xml:space="preserve">rescue groups is likely to increase. Businesses will also have greater visibility of how </w:t>
      </w:r>
      <w:r w:rsidR="004841AF">
        <w:rPr>
          <w:rFonts w:cs="Arial"/>
          <w:lang w:val="en-US"/>
        </w:rPr>
        <w:t>many food scraps are</w:t>
      </w:r>
      <w:r w:rsidR="009F2830" w:rsidRPr="00D7241B">
        <w:rPr>
          <w:rFonts w:cs="Arial"/>
          <w:lang w:val="en-US"/>
        </w:rPr>
        <w:t xml:space="preserve"> wasted and be motivated to reduce food waste.</w:t>
      </w:r>
    </w:p>
    <w:p w14:paraId="72BA6017" w14:textId="31BC9D99" w:rsidR="00F376EB" w:rsidRPr="00D7241B" w:rsidRDefault="00073B23" w:rsidP="00E95432">
      <w:pPr>
        <w:pStyle w:val="ListParagraph"/>
        <w:numPr>
          <w:ilvl w:val="0"/>
          <w:numId w:val="5"/>
        </w:numPr>
        <w:spacing w:before="120" w:after="120" w:line="240" w:lineRule="auto"/>
        <w:ind w:hanging="567"/>
        <w:contextualSpacing w:val="0"/>
        <w:rPr>
          <w:rFonts w:cs="Arial"/>
          <w:i/>
          <w:iCs/>
          <w:lang w:val="en-US"/>
        </w:rPr>
      </w:pPr>
      <w:r w:rsidRPr="00D7241B">
        <w:rPr>
          <w:rFonts w:cs="Arial"/>
          <w:lang w:val="en-US"/>
        </w:rPr>
        <w:t xml:space="preserve">For areas without existing processing </w:t>
      </w:r>
      <w:r w:rsidR="007D620C" w:rsidRPr="00D7241B">
        <w:rPr>
          <w:rFonts w:cs="Arial"/>
          <w:lang w:val="en-US"/>
        </w:rPr>
        <w:t>facilities,</w:t>
      </w:r>
      <w:r w:rsidRPr="00D7241B">
        <w:rPr>
          <w:rFonts w:cs="Arial"/>
          <w:lang w:val="en-US"/>
        </w:rPr>
        <w:t xml:space="preserve"> w</w:t>
      </w:r>
      <w:r w:rsidR="00464947" w:rsidRPr="00D7241B">
        <w:rPr>
          <w:rFonts w:cs="Arial"/>
          <w:lang w:val="en-US"/>
        </w:rPr>
        <w:t xml:space="preserve">e assume that </w:t>
      </w:r>
      <w:r w:rsidR="00BC1E3B">
        <w:rPr>
          <w:rFonts w:cs="Arial"/>
          <w:lang w:val="en-US"/>
        </w:rPr>
        <w:t>a</w:t>
      </w:r>
      <w:r w:rsidR="00CD7756" w:rsidRPr="00D7241B">
        <w:rPr>
          <w:rFonts w:cs="Arial"/>
          <w:lang w:val="en-US"/>
        </w:rPr>
        <w:t xml:space="preserve"> 2030 deadline </w:t>
      </w:r>
      <w:r w:rsidR="00E17EB2" w:rsidRPr="00D7241B">
        <w:rPr>
          <w:rFonts w:cs="Arial"/>
          <w:lang w:val="en-US"/>
        </w:rPr>
        <w:t xml:space="preserve">and the proposal to mandate household food scraps collections </w:t>
      </w:r>
      <w:r w:rsidR="00CD7756" w:rsidRPr="00D7241B">
        <w:rPr>
          <w:rFonts w:cs="Arial"/>
          <w:lang w:val="en-US"/>
        </w:rPr>
        <w:t>will provide certainty for investment in new facilities</w:t>
      </w:r>
      <w:r w:rsidR="00625502" w:rsidRPr="00D7241B">
        <w:rPr>
          <w:rFonts w:cs="Arial"/>
          <w:lang w:val="en-US"/>
        </w:rPr>
        <w:t xml:space="preserve">. </w:t>
      </w:r>
      <w:r w:rsidR="000B2105" w:rsidRPr="00D7241B">
        <w:rPr>
          <w:rFonts w:cs="Arial"/>
          <w:lang w:val="en-US"/>
        </w:rPr>
        <w:t xml:space="preserve">We assume a medium amount of business food </w:t>
      </w:r>
      <w:r w:rsidR="00042EC3">
        <w:rPr>
          <w:rFonts w:cs="Arial"/>
          <w:lang w:val="en-US"/>
        </w:rPr>
        <w:t>scrap</w:t>
      </w:r>
      <w:r w:rsidR="000B2105" w:rsidRPr="00D7241B">
        <w:rPr>
          <w:rFonts w:cs="Arial"/>
          <w:lang w:val="en-US"/>
        </w:rPr>
        <w:t xml:space="preserve"> would be diverted under this option.</w:t>
      </w:r>
    </w:p>
    <w:p w14:paraId="0BA05188" w14:textId="62EFBFF5" w:rsidR="00F106DA" w:rsidRPr="004716F6" w:rsidRDefault="0070010B" w:rsidP="00E95432">
      <w:pPr>
        <w:pStyle w:val="ListParagraph"/>
        <w:numPr>
          <w:ilvl w:val="0"/>
          <w:numId w:val="5"/>
        </w:numPr>
        <w:spacing w:before="120" w:after="120" w:line="240" w:lineRule="auto"/>
        <w:ind w:hanging="567"/>
        <w:contextualSpacing w:val="0"/>
        <w:rPr>
          <w:rFonts w:cs="Arial"/>
          <w:lang w:val="en-US"/>
        </w:rPr>
      </w:pPr>
      <w:r w:rsidRPr="00D7241B">
        <w:rPr>
          <w:rFonts w:cs="Arial"/>
          <w:i/>
          <w:iCs/>
          <w:lang w:val="en-US"/>
        </w:rPr>
        <w:t>Mechanism and timing:</w:t>
      </w:r>
      <w:r w:rsidRPr="00D7241B">
        <w:rPr>
          <w:rFonts w:cs="Arial"/>
          <w:lang w:val="en-US"/>
        </w:rPr>
        <w:t xml:space="preserve"> Requiring business to separate food </w:t>
      </w:r>
      <w:r w:rsidR="0029713F" w:rsidRPr="00D7241B">
        <w:rPr>
          <w:rFonts w:cs="Arial"/>
          <w:lang w:val="en-US"/>
        </w:rPr>
        <w:t>scraps</w:t>
      </w:r>
      <w:r w:rsidRPr="00D7241B">
        <w:rPr>
          <w:rFonts w:cs="Arial"/>
          <w:lang w:val="en-US"/>
        </w:rPr>
        <w:t xml:space="preserve"> would require </w:t>
      </w:r>
      <w:r w:rsidR="008E0F94" w:rsidRPr="00D7241B">
        <w:rPr>
          <w:rFonts w:cs="Arial"/>
          <w:lang w:val="en-US"/>
        </w:rPr>
        <w:t xml:space="preserve">powers beyond the current WMA. </w:t>
      </w:r>
      <w:r w:rsidR="005D2C07">
        <w:rPr>
          <w:rFonts w:cs="Arial"/>
          <w:lang w:val="en-US"/>
        </w:rPr>
        <w:t>Revised</w:t>
      </w:r>
      <w:r w:rsidR="00133B69" w:rsidRPr="00D7241B">
        <w:rPr>
          <w:rFonts w:cs="Arial"/>
          <w:lang w:val="en-US"/>
        </w:rPr>
        <w:t xml:space="preserve"> waste legislation </w:t>
      </w:r>
      <w:r w:rsidR="0038334D" w:rsidRPr="00D7241B">
        <w:rPr>
          <w:rFonts w:cs="Arial"/>
          <w:lang w:val="en-US"/>
        </w:rPr>
        <w:t xml:space="preserve">may consider options such as </w:t>
      </w:r>
      <w:r w:rsidR="00133B69" w:rsidRPr="00D7241B">
        <w:rPr>
          <w:rFonts w:cs="Arial"/>
          <w:lang w:val="en-US"/>
        </w:rPr>
        <w:t xml:space="preserve">‘duty of care’ </w:t>
      </w:r>
      <w:r w:rsidR="00BD3088" w:rsidRPr="00D7241B">
        <w:rPr>
          <w:rFonts w:cs="Arial"/>
          <w:lang w:val="en-US"/>
        </w:rPr>
        <w:t>obligations</w:t>
      </w:r>
      <w:r w:rsidR="0038334D" w:rsidRPr="00D7241B">
        <w:rPr>
          <w:rFonts w:cs="Arial"/>
          <w:lang w:val="en-US"/>
        </w:rPr>
        <w:t xml:space="preserve"> which could be used to </w:t>
      </w:r>
      <w:r w:rsidR="00BD3088" w:rsidRPr="00D7241B">
        <w:rPr>
          <w:rFonts w:cs="Arial"/>
          <w:lang w:val="en-US"/>
        </w:rPr>
        <w:t xml:space="preserve">require businesses to separate food scraps. </w:t>
      </w:r>
      <w:r w:rsidR="005D2C07">
        <w:rPr>
          <w:rFonts w:cs="Arial"/>
          <w:lang w:val="en-US"/>
        </w:rPr>
        <w:t>The revised</w:t>
      </w:r>
      <w:r w:rsidR="00167940" w:rsidRPr="00D7241B">
        <w:rPr>
          <w:rFonts w:cs="Arial"/>
          <w:lang w:val="en-US"/>
        </w:rPr>
        <w:t xml:space="preserve"> legislation is expected to be passed in 202</w:t>
      </w:r>
      <w:r w:rsidR="004716F6">
        <w:rPr>
          <w:rFonts w:cs="Arial"/>
          <w:lang w:val="en-US"/>
        </w:rPr>
        <w:t>4</w:t>
      </w:r>
      <w:r w:rsidR="00170240">
        <w:rPr>
          <w:rFonts w:cs="Arial"/>
          <w:lang w:val="en-US"/>
        </w:rPr>
        <w:t xml:space="preserve"> and regulation could be introduced </w:t>
      </w:r>
      <w:r w:rsidR="00452BB2">
        <w:rPr>
          <w:rFonts w:cs="Arial"/>
          <w:lang w:val="en-US"/>
        </w:rPr>
        <w:t>in 2025</w:t>
      </w:r>
      <w:r w:rsidR="004716F6">
        <w:rPr>
          <w:rFonts w:cs="Arial"/>
          <w:lang w:val="en-US"/>
        </w:rPr>
        <w:t>.</w:t>
      </w:r>
    </w:p>
    <w:p w14:paraId="6B378D78" w14:textId="072A8831" w:rsidR="00A629DB" w:rsidRPr="00A629DB" w:rsidRDefault="005209FE" w:rsidP="00A629DB">
      <w:pPr>
        <w:pStyle w:val="ListParagraph"/>
        <w:numPr>
          <w:ilvl w:val="0"/>
          <w:numId w:val="5"/>
        </w:numPr>
        <w:spacing w:before="160" w:after="120" w:line="240" w:lineRule="auto"/>
        <w:ind w:hanging="567"/>
        <w:contextualSpacing w:val="0"/>
        <w:rPr>
          <w:i/>
        </w:rPr>
      </w:pPr>
      <w:r w:rsidRPr="00A629DB">
        <w:rPr>
          <w:rFonts w:cs="Arial"/>
          <w:lang w:val="en-US"/>
        </w:rPr>
        <w:t>The publicly available record of business</w:t>
      </w:r>
      <w:r w:rsidR="009542A0" w:rsidRPr="00A629DB">
        <w:rPr>
          <w:rFonts w:cs="Arial"/>
          <w:lang w:val="en-US"/>
        </w:rPr>
        <w:t>es</w:t>
      </w:r>
      <w:r w:rsidRPr="00A629DB">
        <w:rPr>
          <w:rFonts w:cs="Arial"/>
          <w:lang w:val="en-US"/>
        </w:rPr>
        <w:t xml:space="preserve"> </w:t>
      </w:r>
      <w:r w:rsidR="00533943" w:rsidRPr="00A629DB">
        <w:rPr>
          <w:rFonts w:cs="Arial"/>
          <w:lang w:val="en-US"/>
        </w:rPr>
        <w:t xml:space="preserve">registered under the New Zealand Food Act 2014 </w:t>
      </w:r>
      <w:r w:rsidR="00A8781C" w:rsidRPr="00A629DB">
        <w:rPr>
          <w:rFonts w:cs="Arial"/>
          <w:lang w:val="en-US"/>
        </w:rPr>
        <w:t xml:space="preserve">could be a mechanism for </w:t>
      </w:r>
      <w:r w:rsidR="0090718F" w:rsidRPr="00A629DB">
        <w:rPr>
          <w:rFonts w:cs="Arial"/>
          <w:lang w:val="en-US"/>
        </w:rPr>
        <w:t>identifying</w:t>
      </w:r>
      <w:r w:rsidR="00F106DA" w:rsidRPr="00A629DB">
        <w:rPr>
          <w:rFonts w:cs="Arial"/>
          <w:lang w:val="en-US"/>
        </w:rPr>
        <w:t xml:space="preserve"> business</w:t>
      </w:r>
      <w:r w:rsidR="00533943" w:rsidRPr="00A629DB">
        <w:rPr>
          <w:rFonts w:cs="Arial"/>
          <w:lang w:val="en-US"/>
        </w:rPr>
        <w:t>es</w:t>
      </w:r>
      <w:r w:rsidR="00F106DA" w:rsidRPr="00A629DB">
        <w:rPr>
          <w:rFonts w:cs="Arial"/>
          <w:lang w:val="en-US"/>
        </w:rPr>
        <w:t xml:space="preserve"> </w:t>
      </w:r>
      <w:r w:rsidR="00B61212">
        <w:rPr>
          <w:rFonts w:cs="Arial"/>
          <w:lang w:val="en-US"/>
        </w:rPr>
        <w:t>which</w:t>
      </w:r>
      <w:r w:rsidR="00F106DA" w:rsidRPr="00A629DB">
        <w:rPr>
          <w:rFonts w:cs="Arial"/>
          <w:lang w:val="en-US"/>
        </w:rPr>
        <w:t xml:space="preserve"> prod</w:t>
      </w:r>
      <w:r w:rsidR="0090718F" w:rsidRPr="00A629DB">
        <w:rPr>
          <w:rFonts w:cs="Arial"/>
          <w:lang w:val="en-US"/>
        </w:rPr>
        <w:t xml:space="preserve">uce </w:t>
      </w:r>
      <w:r w:rsidR="00834105" w:rsidRPr="00A629DB">
        <w:rPr>
          <w:rFonts w:cs="Arial"/>
          <w:lang w:val="en-US"/>
        </w:rPr>
        <w:t xml:space="preserve">and sell food. </w:t>
      </w:r>
      <w:r w:rsidR="007E6B7F" w:rsidRPr="00A629DB">
        <w:rPr>
          <w:rFonts w:cs="Arial"/>
          <w:color w:val="000000" w:themeColor="text1"/>
          <w:lang w:eastAsia="en-NZ"/>
        </w:rPr>
        <w:t xml:space="preserve">Some food producing businesses may have negligible food scraps, such as a </w:t>
      </w:r>
      <w:r w:rsidR="007E6B7F" w:rsidRPr="00A629DB">
        <w:rPr>
          <w:rFonts w:cs="Arial"/>
          <w:color w:val="000000" w:themeColor="text1"/>
          <w:lang w:eastAsia="en-NZ"/>
        </w:rPr>
        <w:lastRenderedPageBreak/>
        <w:t>small honey business</w:t>
      </w:r>
      <w:r w:rsidR="00A629DB">
        <w:rPr>
          <w:rFonts w:cs="Arial"/>
          <w:color w:val="000000" w:themeColor="text1"/>
          <w:lang w:eastAsia="en-NZ"/>
        </w:rPr>
        <w:t xml:space="preserve">, </w:t>
      </w:r>
      <w:r w:rsidR="002B35E9">
        <w:rPr>
          <w:rFonts w:cs="Arial"/>
          <w:color w:val="000000" w:themeColor="text1"/>
          <w:lang w:eastAsia="en-NZ"/>
        </w:rPr>
        <w:t>and</w:t>
      </w:r>
      <w:r w:rsidR="007E6B7F" w:rsidRPr="00A629DB">
        <w:rPr>
          <w:rFonts w:cs="Arial"/>
          <w:lang w:val="en-US"/>
        </w:rPr>
        <w:t xml:space="preserve"> s</w:t>
      </w:r>
      <w:r w:rsidR="00362707" w:rsidRPr="00A629DB">
        <w:rPr>
          <w:rFonts w:cs="Arial"/>
          <w:lang w:val="en-US"/>
        </w:rPr>
        <w:t xml:space="preserve">ome </w:t>
      </w:r>
      <w:r w:rsidR="00F6004B">
        <w:rPr>
          <w:rFonts w:cs="Arial"/>
          <w:lang w:val="en-US"/>
        </w:rPr>
        <w:t xml:space="preserve">non-food </w:t>
      </w:r>
      <w:r w:rsidR="002B0CD8" w:rsidRPr="00A629DB">
        <w:rPr>
          <w:rFonts w:cs="Arial"/>
          <w:lang w:val="en-US"/>
        </w:rPr>
        <w:t>businesses</w:t>
      </w:r>
      <w:r w:rsidR="007D620C" w:rsidRPr="00A629DB">
        <w:rPr>
          <w:rFonts w:cs="Arial"/>
          <w:lang w:val="en-US"/>
        </w:rPr>
        <w:t xml:space="preserve"> with large numbers of </w:t>
      </w:r>
      <w:r w:rsidR="002B0CD8" w:rsidRPr="00A629DB">
        <w:rPr>
          <w:rFonts w:cs="Arial"/>
          <w:lang w:val="en-US"/>
        </w:rPr>
        <w:t>employees</w:t>
      </w:r>
      <w:r w:rsidR="007D620C" w:rsidRPr="00A629DB">
        <w:rPr>
          <w:rFonts w:cs="Arial"/>
          <w:lang w:val="en-US"/>
        </w:rPr>
        <w:t xml:space="preserve"> may produce</w:t>
      </w:r>
      <w:r w:rsidR="00362707" w:rsidRPr="00A629DB">
        <w:rPr>
          <w:rFonts w:cs="Arial"/>
          <w:lang w:val="en-US"/>
        </w:rPr>
        <w:t xml:space="preserve"> </w:t>
      </w:r>
      <w:r w:rsidR="00362707" w:rsidRPr="00A629DB">
        <w:rPr>
          <w:rFonts w:cs="Arial"/>
          <w:color w:val="000000" w:themeColor="text1"/>
          <w:lang w:eastAsia="en-NZ"/>
        </w:rPr>
        <w:t>significant food scraps</w:t>
      </w:r>
      <w:r w:rsidR="007D620C" w:rsidRPr="00A629DB">
        <w:rPr>
          <w:rFonts w:cs="Arial"/>
          <w:color w:val="000000" w:themeColor="text1"/>
          <w:lang w:eastAsia="en-NZ"/>
        </w:rPr>
        <w:t xml:space="preserve"> </w:t>
      </w:r>
      <w:r w:rsidR="002B35E9">
        <w:rPr>
          <w:rFonts w:cs="Arial"/>
          <w:color w:val="000000" w:themeColor="text1"/>
          <w:lang w:eastAsia="en-NZ"/>
        </w:rPr>
        <w:t>but</w:t>
      </w:r>
      <w:r w:rsidR="007D620C" w:rsidRPr="00A629DB">
        <w:rPr>
          <w:rFonts w:cs="Arial"/>
          <w:color w:val="000000" w:themeColor="text1"/>
          <w:lang w:eastAsia="en-NZ"/>
        </w:rPr>
        <w:t xml:space="preserve"> their waste w</w:t>
      </w:r>
      <w:r w:rsidR="002B35E9">
        <w:rPr>
          <w:rFonts w:cs="Arial"/>
          <w:color w:val="000000" w:themeColor="text1"/>
          <w:lang w:eastAsia="en-NZ"/>
        </w:rPr>
        <w:t>ould</w:t>
      </w:r>
      <w:r w:rsidR="007D620C" w:rsidRPr="00A629DB">
        <w:rPr>
          <w:rFonts w:cs="Arial"/>
          <w:color w:val="000000" w:themeColor="text1"/>
          <w:lang w:eastAsia="en-NZ"/>
        </w:rPr>
        <w:t xml:space="preserve"> not be captured.</w:t>
      </w:r>
    </w:p>
    <w:p w14:paraId="2400C177" w14:textId="77777777" w:rsidR="00DD0070" w:rsidRDefault="00A541E8" w:rsidP="00DD0070">
      <w:pPr>
        <w:spacing w:before="160" w:after="0" w:line="240" w:lineRule="auto"/>
        <w:rPr>
          <w:b/>
          <w:bCs/>
          <w:i/>
          <w:iCs/>
          <w:color w:val="595959" w:themeColor="text1" w:themeTint="A6"/>
        </w:rPr>
      </w:pPr>
      <w:r w:rsidRPr="00A629DB">
        <w:rPr>
          <w:b/>
          <w:bCs/>
          <w:i/>
          <w:iCs/>
          <w:color w:val="595959" w:themeColor="text1" w:themeTint="A6"/>
        </w:rPr>
        <w:t xml:space="preserve">Option 5 </w:t>
      </w:r>
      <w:r w:rsidR="00AD4804" w:rsidRPr="00A629DB">
        <w:rPr>
          <w:b/>
          <w:bCs/>
          <w:i/>
          <w:iCs/>
          <w:color w:val="595959" w:themeColor="text1" w:themeTint="A6"/>
        </w:rPr>
        <w:t xml:space="preserve">- </w:t>
      </w:r>
      <w:r w:rsidR="009C07E9" w:rsidRPr="00A629DB">
        <w:rPr>
          <w:b/>
          <w:bCs/>
          <w:i/>
          <w:iCs/>
          <w:color w:val="595959" w:themeColor="text1" w:themeTint="A6"/>
        </w:rPr>
        <w:t>All</w:t>
      </w:r>
      <w:r w:rsidR="0070558F" w:rsidRPr="00A629DB">
        <w:rPr>
          <w:b/>
          <w:bCs/>
          <w:i/>
          <w:iCs/>
          <w:color w:val="595959" w:themeColor="text1" w:themeTint="A6"/>
        </w:rPr>
        <w:t xml:space="preserve"> businesses</w:t>
      </w:r>
      <w:r w:rsidR="009C07E9" w:rsidRPr="00A629DB">
        <w:rPr>
          <w:b/>
          <w:bCs/>
          <w:i/>
          <w:iCs/>
          <w:color w:val="595959" w:themeColor="text1" w:themeTint="A6"/>
        </w:rPr>
        <w:t xml:space="preserve"> must separate food scraps</w:t>
      </w:r>
      <w:r w:rsidR="008A2BEF">
        <w:rPr>
          <w:b/>
          <w:bCs/>
          <w:i/>
          <w:iCs/>
          <w:color w:val="595959" w:themeColor="text1" w:themeTint="A6"/>
        </w:rPr>
        <w:t xml:space="preserve"> (pr</w:t>
      </w:r>
      <w:r w:rsidR="009D00B4">
        <w:rPr>
          <w:b/>
          <w:bCs/>
          <w:i/>
          <w:iCs/>
          <w:color w:val="595959" w:themeColor="text1" w:themeTint="A6"/>
        </w:rPr>
        <w:t>eferred option)</w:t>
      </w:r>
    </w:p>
    <w:p w14:paraId="6CCEA0C9" w14:textId="4CA5BE93" w:rsidR="0070558F" w:rsidRPr="00DD0070" w:rsidRDefault="00AE4203" w:rsidP="00DD0070">
      <w:pPr>
        <w:pStyle w:val="Heading4"/>
        <w:spacing w:before="0" w:after="120"/>
        <w:ind w:left="720"/>
        <w:rPr>
          <w:b w:val="0"/>
          <w:bCs w:val="0"/>
          <w:i/>
          <w:iCs/>
        </w:rPr>
      </w:pPr>
      <w:r w:rsidRPr="00DD0070">
        <w:rPr>
          <w:b w:val="0"/>
          <w:bCs w:val="0"/>
          <w:i/>
          <w:iCs/>
        </w:rPr>
        <w:t>(</w:t>
      </w:r>
      <w:proofErr w:type="gramStart"/>
      <w:r w:rsidR="00DD0070" w:rsidRPr="00DD0070">
        <w:rPr>
          <w:b w:val="0"/>
          <w:bCs w:val="0"/>
          <w:i/>
          <w:iCs/>
        </w:rPr>
        <w:t>in</w:t>
      </w:r>
      <w:proofErr w:type="gramEnd"/>
      <w:r w:rsidR="00DD0070" w:rsidRPr="00DD0070">
        <w:rPr>
          <w:b w:val="0"/>
          <w:bCs w:val="0"/>
          <w:i/>
          <w:iCs/>
        </w:rPr>
        <w:t xml:space="preserve"> addition to</w:t>
      </w:r>
      <w:r w:rsidRPr="00DD0070">
        <w:rPr>
          <w:b w:val="0"/>
          <w:bCs w:val="0"/>
          <w:i/>
          <w:iCs/>
        </w:rPr>
        <w:t xml:space="preserve"> </w:t>
      </w:r>
      <w:r w:rsidR="005813F6" w:rsidRPr="00DD0070">
        <w:rPr>
          <w:b w:val="0"/>
          <w:bCs w:val="0"/>
          <w:i/>
          <w:iCs/>
        </w:rPr>
        <w:t>investment</w:t>
      </w:r>
      <w:r w:rsidRPr="00DD0070">
        <w:rPr>
          <w:b w:val="0"/>
          <w:bCs w:val="0"/>
          <w:i/>
          <w:iCs/>
        </w:rPr>
        <w:t>)</w:t>
      </w:r>
    </w:p>
    <w:p w14:paraId="7FC5D4B3" w14:textId="32AECA94" w:rsidR="0070558F" w:rsidRPr="00D7241B" w:rsidRDefault="00155270" w:rsidP="00E95432">
      <w:pPr>
        <w:pStyle w:val="ListParagraph"/>
        <w:numPr>
          <w:ilvl w:val="0"/>
          <w:numId w:val="5"/>
        </w:numPr>
        <w:spacing w:before="120" w:after="120" w:line="240" w:lineRule="auto"/>
        <w:ind w:hanging="567"/>
        <w:contextualSpacing w:val="0"/>
        <w:rPr>
          <w:rFonts w:cs="Arial"/>
          <w:lang w:val="en-US"/>
        </w:rPr>
      </w:pPr>
      <w:r w:rsidRPr="09B62CD1">
        <w:rPr>
          <w:rFonts w:cs="Arial"/>
          <w:i/>
          <w:color w:val="000000" w:themeColor="text1"/>
          <w:lang w:eastAsia="en-NZ"/>
        </w:rPr>
        <w:t>Option:</w:t>
      </w:r>
      <w:r w:rsidR="0070558F" w:rsidRPr="09B62CD1">
        <w:rPr>
          <w:rFonts w:cs="Arial"/>
          <w:i/>
          <w:color w:val="000000" w:themeColor="text1"/>
          <w:lang w:eastAsia="en-NZ"/>
        </w:rPr>
        <w:t xml:space="preserve"> </w:t>
      </w:r>
      <w:r w:rsidR="001C6AF5" w:rsidRPr="09B62CD1">
        <w:rPr>
          <w:rFonts w:cs="Arial"/>
          <w:color w:val="000000" w:themeColor="text1"/>
          <w:lang w:eastAsia="en-NZ"/>
        </w:rPr>
        <w:t>Regulation could require a</w:t>
      </w:r>
      <w:r w:rsidR="0070558F" w:rsidRPr="09B62CD1">
        <w:rPr>
          <w:rFonts w:cs="Arial"/>
          <w:color w:val="000000" w:themeColor="text1"/>
          <w:lang w:eastAsia="en-NZ"/>
        </w:rPr>
        <w:t xml:space="preserve">ll businesses to </w:t>
      </w:r>
      <w:r w:rsidR="00764D93" w:rsidRPr="09B62CD1">
        <w:rPr>
          <w:rFonts w:cs="Arial"/>
          <w:color w:val="000000" w:themeColor="text1"/>
          <w:lang w:eastAsia="en-NZ"/>
        </w:rPr>
        <w:t>separate</w:t>
      </w:r>
      <w:r w:rsidR="0070558F" w:rsidRPr="09B62CD1">
        <w:rPr>
          <w:rFonts w:cs="Arial"/>
          <w:color w:val="000000" w:themeColor="text1"/>
          <w:lang w:eastAsia="en-NZ"/>
        </w:rPr>
        <w:t xml:space="preserve"> food </w:t>
      </w:r>
      <w:r w:rsidR="00E113B1" w:rsidRPr="09B62CD1">
        <w:rPr>
          <w:rFonts w:cs="Arial"/>
          <w:color w:val="000000" w:themeColor="text1"/>
          <w:lang w:eastAsia="en-NZ"/>
        </w:rPr>
        <w:t>scraps</w:t>
      </w:r>
      <w:r w:rsidR="0070558F" w:rsidRPr="09B62CD1">
        <w:rPr>
          <w:rFonts w:cs="Arial"/>
          <w:color w:val="000000" w:themeColor="text1"/>
          <w:lang w:eastAsia="en-NZ"/>
        </w:rPr>
        <w:t xml:space="preserve"> from other </w:t>
      </w:r>
      <w:r w:rsidR="00764D93" w:rsidRPr="09B62CD1">
        <w:rPr>
          <w:rFonts w:cs="Arial"/>
          <w:color w:val="000000" w:themeColor="text1"/>
          <w:lang w:eastAsia="en-NZ"/>
        </w:rPr>
        <w:t xml:space="preserve">waste </w:t>
      </w:r>
      <w:r w:rsidR="0070558F" w:rsidRPr="09B62CD1">
        <w:rPr>
          <w:rFonts w:cs="Arial"/>
          <w:color w:val="000000" w:themeColor="text1"/>
          <w:lang w:eastAsia="en-NZ"/>
        </w:rPr>
        <w:t xml:space="preserve">materials. </w:t>
      </w:r>
      <w:r w:rsidR="00415602">
        <w:rPr>
          <w:rFonts w:cs="Arial"/>
          <w:color w:val="000000" w:themeColor="text1"/>
          <w:lang w:eastAsia="en-NZ"/>
        </w:rPr>
        <w:t xml:space="preserve">This requirement could be phased </w:t>
      </w:r>
      <w:r w:rsidR="00C87203">
        <w:rPr>
          <w:rFonts w:cs="Arial"/>
          <w:color w:val="000000" w:themeColor="text1"/>
          <w:lang w:eastAsia="en-NZ"/>
        </w:rPr>
        <w:t>similarly to</w:t>
      </w:r>
      <w:r w:rsidR="00A10F78">
        <w:rPr>
          <w:rFonts w:cs="Arial"/>
          <w:color w:val="000000" w:themeColor="text1"/>
          <w:lang w:eastAsia="en-NZ"/>
        </w:rPr>
        <w:t xml:space="preserve"> </w:t>
      </w:r>
      <w:r w:rsidR="00C87203">
        <w:rPr>
          <w:rFonts w:cs="Arial"/>
          <w:color w:val="000000" w:themeColor="text1"/>
          <w:lang w:eastAsia="en-NZ"/>
        </w:rPr>
        <w:t>O</w:t>
      </w:r>
      <w:r w:rsidR="00A10F78">
        <w:rPr>
          <w:rFonts w:cs="Arial"/>
          <w:color w:val="000000" w:themeColor="text1"/>
          <w:lang w:eastAsia="en-NZ"/>
        </w:rPr>
        <w:t>ption 4</w:t>
      </w:r>
      <w:r w:rsidR="00C87203">
        <w:rPr>
          <w:rFonts w:cs="Arial"/>
          <w:color w:val="000000" w:themeColor="text1"/>
          <w:lang w:eastAsia="en-NZ"/>
        </w:rPr>
        <w:t>.</w:t>
      </w:r>
      <w:r w:rsidR="00A10F78">
        <w:rPr>
          <w:rFonts w:cs="Arial"/>
          <w:color w:val="000000" w:themeColor="text1"/>
          <w:lang w:eastAsia="en-NZ"/>
        </w:rPr>
        <w:t xml:space="preserve"> </w:t>
      </w:r>
      <w:r w:rsidR="00355096">
        <w:rPr>
          <w:rFonts w:cs="Arial"/>
          <w:color w:val="000000" w:themeColor="text1"/>
          <w:lang w:eastAsia="en-NZ"/>
        </w:rPr>
        <w:t xml:space="preserve">For </w:t>
      </w:r>
      <w:r w:rsidR="00594C29">
        <w:rPr>
          <w:rFonts w:cs="Arial"/>
          <w:color w:val="000000" w:themeColor="text1"/>
          <w:lang w:eastAsia="en-NZ"/>
        </w:rPr>
        <w:t>example</w:t>
      </w:r>
      <w:r w:rsidR="00355096">
        <w:rPr>
          <w:rFonts w:cs="Arial"/>
          <w:color w:val="000000" w:themeColor="text1"/>
          <w:lang w:eastAsia="en-NZ"/>
        </w:rPr>
        <w:t>,</w:t>
      </w:r>
      <w:r w:rsidR="00594C29">
        <w:rPr>
          <w:rFonts w:cs="Arial"/>
          <w:color w:val="000000" w:themeColor="text1"/>
          <w:lang w:eastAsia="en-NZ"/>
        </w:rPr>
        <w:t xml:space="preserve"> </w:t>
      </w:r>
      <w:r w:rsidR="00355096">
        <w:rPr>
          <w:rFonts w:cs="Arial"/>
          <w:color w:val="000000" w:themeColor="text1"/>
          <w:lang w:eastAsia="en-NZ"/>
        </w:rPr>
        <w:t>that b</w:t>
      </w:r>
      <w:r w:rsidR="0070558F" w:rsidRPr="09B62CD1">
        <w:rPr>
          <w:rFonts w:cs="Arial"/>
          <w:color w:val="000000" w:themeColor="text1"/>
          <w:lang w:eastAsia="en-NZ"/>
        </w:rPr>
        <w:t xml:space="preserve">usinesses with access to existing food </w:t>
      </w:r>
      <w:r w:rsidR="001C6AF5" w:rsidRPr="09B62CD1">
        <w:rPr>
          <w:rFonts w:cs="Arial"/>
          <w:color w:val="000000" w:themeColor="text1"/>
          <w:lang w:eastAsia="en-NZ"/>
        </w:rPr>
        <w:t>scraps</w:t>
      </w:r>
      <w:r w:rsidR="0070558F" w:rsidRPr="09B62CD1">
        <w:rPr>
          <w:rFonts w:cs="Arial"/>
          <w:color w:val="000000" w:themeColor="text1"/>
          <w:lang w:eastAsia="en-NZ"/>
        </w:rPr>
        <w:t xml:space="preserve"> collections</w:t>
      </w:r>
      <w:r w:rsidR="001C6AF5" w:rsidRPr="09B62CD1">
        <w:rPr>
          <w:rFonts w:cs="Arial"/>
          <w:color w:val="000000" w:themeColor="text1"/>
          <w:lang w:eastAsia="en-NZ"/>
        </w:rPr>
        <w:t>, within 150</w:t>
      </w:r>
      <w:r w:rsidR="00B06032">
        <w:rPr>
          <w:rFonts w:cs="Arial"/>
          <w:color w:val="000000" w:themeColor="text1"/>
          <w:lang w:eastAsia="en-NZ"/>
        </w:rPr>
        <w:t xml:space="preserve"> </w:t>
      </w:r>
      <w:r w:rsidR="001C6AF5" w:rsidRPr="09B62CD1">
        <w:rPr>
          <w:rFonts w:cs="Arial"/>
          <w:color w:val="000000" w:themeColor="text1"/>
          <w:lang w:eastAsia="en-NZ"/>
        </w:rPr>
        <w:t>k</w:t>
      </w:r>
      <w:r w:rsidR="00B06032">
        <w:rPr>
          <w:rFonts w:cs="Arial"/>
          <w:color w:val="000000" w:themeColor="text1"/>
          <w:lang w:eastAsia="en-NZ"/>
        </w:rPr>
        <w:t>ilometres</w:t>
      </w:r>
      <w:r w:rsidR="001C6AF5" w:rsidRPr="09B62CD1">
        <w:rPr>
          <w:rFonts w:cs="Arial"/>
          <w:color w:val="000000" w:themeColor="text1"/>
          <w:lang w:eastAsia="en-NZ"/>
        </w:rPr>
        <w:t>,</w:t>
      </w:r>
      <w:r w:rsidR="0070558F" w:rsidRPr="09B62CD1">
        <w:rPr>
          <w:rFonts w:cs="Arial"/>
          <w:color w:val="000000" w:themeColor="text1"/>
          <w:lang w:eastAsia="en-NZ"/>
        </w:rPr>
        <w:t xml:space="preserve"> </w:t>
      </w:r>
      <w:r w:rsidR="00C87203">
        <w:rPr>
          <w:rFonts w:cs="Arial"/>
          <w:color w:val="000000" w:themeColor="text1"/>
          <w:lang w:eastAsia="en-NZ"/>
        </w:rPr>
        <w:t>c</w:t>
      </w:r>
      <w:r w:rsidR="0070558F" w:rsidRPr="09B62CD1">
        <w:rPr>
          <w:rFonts w:cs="Arial"/>
          <w:color w:val="000000" w:themeColor="text1"/>
          <w:lang w:eastAsia="en-NZ"/>
        </w:rPr>
        <w:t xml:space="preserve">ould have </w:t>
      </w:r>
      <w:r w:rsidR="00DE3E80" w:rsidRPr="09B62CD1">
        <w:rPr>
          <w:rFonts w:cs="Arial"/>
          <w:color w:val="000000" w:themeColor="text1"/>
          <w:lang w:eastAsia="en-NZ"/>
        </w:rPr>
        <w:t xml:space="preserve">until </w:t>
      </w:r>
      <w:r w:rsidR="00431526" w:rsidRPr="09B62CD1">
        <w:rPr>
          <w:rFonts w:cs="Arial"/>
          <w:color w:val="000000" w:themeColor="text1"/>
          <w:lang w:eastAsia="en-NZ"/>
        </w:rPr>
        <w:t>2025 to separate food scraps</w:t>
      </w:r>
      <w:r w:rsidR="0070558F" w:rsidRPr="09B62CD1">
        <w:rPr>
          <w:rFonts w:cs="Arial"/>
          <w:color w:val="000000" w:themeColor="text1"/>
          <w:lang w:eastAsia="en-NZ"/>
        </w:rPr>
        <w:t>.</w:t>
      </w:r>
      <w:r w:rsidR="00431526" w:rsidRPr="09B62CD1">
        <w:rPr>
          <w:rFonts w:cs="Arial"/>
          <w:color w:val="000000" w:themeColor="text1"/>
          <w:lang w:eastAsia="en-NZ"/>
        </w:rPr>
        <w:t xml:space="preserve"> Businesses in areas where food scrap processing </w:t>
      </w:r>
      <w:r w:rsidR="00DE3E80" w:rsidRPr="09B62CD1">
        <w:rPr>
          <w:rFonts w:cs="Arial"/>
          <w:color w:val="000000" w:themeColor="text1"/>
          <w:lang w:eastAsia="en-NZ"/>
        </w:rPr>
        <w:t>facilities</w:t>
      </w:r>
      <w:r w:rsidR="00431526" w:rsidRPr="09B62CD1">
        <w:rPr>
          <w:rFonts w:cs="Arial"/>
          <w:color w:val="000000" w:themeColor="text1"/>
          <w:lang w:eastAsia="en-NZ"/>
        </w:rPr>
        <w:t xml:space="preserve"> </w:t>
      </w:r>
      <w:r w:rsidR="00D020E8" w:rsidRPr="09B62CD1">
        <w:rPr>
          <w:rFonts w:cs="Arial"/>
          <w:color w:val="000000" w:themeColor="text1"/>
          <w:lang w:eastAsia="en-NZ"/>
        </w:rPr>
        <w:t xml:space="preserve">need to be built </w:t>
      </w:r>
      <w:r w:rsidR="00C87203">
        <w:rPr>
          <w:rFonts w:cs="Arial"/>
          <w:color w:val="000000" w:themeColor="text1"/>
          <w:lang w:eastAsia="en-NZ"/>
        </w:rPr>
        <w:t>c</w:t>
      </w:r>
      <w:r w:rsidR="00D020E8" w:rsidRPr="09B62CD1">
        <w:rPr>
          <w:rFonts w:cs="Arial"/>
          <w:color w:val="000000" w:themeColor="text1"/>
          <w:lang w:eastAsia="en-NZ"/>
        </w:rPr>
        <w:t>ould have until 2030 to separate food scraps</w:t>
      </w:r>
      <w:r w:rsidR="00A02F22" w:rsidRPr="09B62CD1">
        <w:rPr>
          <w:rFonts w:cs="Arial"/>
          <w:color w:val="000000" w:themeColor="text1"/>
          <w:lang w:eastAsia="en-NZ"/>
        </w:rPr>
        <w:t>.</w:t>
      </w:r>
    </w:p>
    <w:p w14:paraId="3CDC520C" w14:textId="77777777" w:rsidR="004C49AE" w:rsidRPr="004C49AE" w:rsidRDefault="00D850FE" w:rsidP="00E95432">
      <w:pPr>
        <w:pStyle w:val="ListParagraph"/>
        <w:numPr>
          <w:ilvl w:val="0"/>
          <w:numId w:val="5"/>
        </w:numPr>
        <w:spacing w:before="120" w:after="120" w:line="240" w:lineRule="auto"/>
        <w:ind w:hanging="567"/>
        <w:contextualSpacing w:val="0"/>
        <w:rPr>
          <w:rFonts w:cs="Arial"/>
          <w:lang w:val="en-US"/>
        </w:rPr>
      </w:pPr>
      <w:r w:rsidRPr="09B62CD1">
        <w:rPr>
          <w:rFonts w:cs="Arial"/>
          <w:i/>
          <w:color w:val="000000" w:themeColor="text1"/>
          <w:lang w:eastAsia="en-NZ"/>
        </w:rPr>
        <w:t>Likely effect:</w:t>
      </w:r>
      <w:r w:rsidR="001C6AF5" w:rsidRPr="09B62CD1">
        <w:rPr>
          <w:rFonts w:cs="Arial"/>
          <w:i/>
          <w:color w:val="000000" w:themeColor="text1"/>
          <w:lang w:eastAsia="en-NZ"/>
        </w:rPr>
        <w:t xml:space="preserve"> </w:t>
      </w:r>
      <w:r w:rsidR="000F0807" w:rsidRPr="000F0807">
        <w:rPr>
          <w:rFonts w:cs="Arial"/>
          <w:iCs/>
          <w:color w:val="000000" w:themeColor="text1"/>
          <w:lang w:eastAsia="en-NZ"/>
        </w:rPr>
        <w:t>C</w:t>
      </w:r>
      <w:r w:rsidR="00461B11" w:rsidRPr="09B62CD1">
        <w:rPr>
          <w:rFonts w:cs="Arial"/>
          <w:color w:val="000000" w:themeColor="text1"/>
          <w:lang w:eastAsia="en-NZ"/>
        </w:rPr>
        <w:t xml:space="preserve">ertainty that demand for food scrap collections and </w:t>
      </w:r>
      <w:r w:rsidR="00AA3A31" w:rsidRPr="09B62CD1">
        <w:rPr>
          <w:rFonts w:cs="Arial"/>
          <w:color w:val="000000" w:themeColor="text1"/>
          <w:lang w:eastAsia="en-NZ"/>
        </w:rPr>
        <w:t xml:space="preserve">processing </w:t>
      </w:r>
      <w:r w:rsidR="00D91207" w:rsidRPr="09B62CD1">
        <w:rPr>
          <w:rFonts w:cs="Arial"/>
          <w:color w:val="000000" w:themeColor="text1"/>
          <w:lang w:eastAsia="en-NZ"/>
        </w:rPr>
        <w:t xml:space="preserve">will </w:t>
      </w:r>
      <w:r w:rsidR="00840987" w:rsidRPr="09B62CD1">
        <w:rPr>
          <w:rFonts w:cs="Arial"/>
          <w:color w:val="000000" w:themeColor="text1"/>
          <w:lang w:eastAsia="en-NZ"/>
        </w:rPr>
        <w:t>rise</w:t>
      </w:r>
      <w:r w:rsidR="00BB53D1">
        <w:rPr>
          <w:rFonts w:cs="Arial"/>
          <w:color w:val="000000" w:themeColor="text1"/>
          <w:lang w:eastAsia="en-NZ"/>
        </w:rPr>
        <w:t>,</w:t>
      </w:r>
      <w:r w:rsidR="00840987" w:rsidRPr="09B62CD1">
        <w:rPr>
          <w:rFonts w:cs="Arial"/>
          <w:color w:val="000000" w:themeColor="text1"/>
          <w:lang w:eastAsia="en-NZ"/>
        </w:rPr>
        <w:t xml:space="preserve"> </w:t>
      </w:r>
      <w:r w:rsidR="000F0807">
        <w:rPr>
          <w:rFonts w:cs="Arial"/>
          <w:color w:val="000000" w:themeColor="text1"/>
          <w:lang w:eastAsia="en-NZ"/>
        </w:rPr>
        <w:t xml:space="preserve">would </w:t>
      </w:r>
      <w:r w:rsidR="00DE3E80" w:rsidRPr="09B62CD1">
        <w:rPr>
          <w:rFonts w:cs="Arial"/>
          <w:color w:val="000000" w:themeColor="text1"/>
          <w:lang w:eastAsia="en-NZ"/>
        </w:rPr>
        <w:t>giv</w:t>
      </w:r>
      <w:r w:rsidR="000F0807">
        <w:rPr>
          <w:rFonts w:cs="Arial"/>
          <w:color w:val="000000" w:themeColor="text1"/>
          <w:lang w:eastAsia="en-NZ"/>
        </w:rPr>
        <w:t>e</w:t>
      </w:r>
      <w:r w:rsidR="00DE3E80" w:rsidRPr="09B62CD1">
        <w:rPr>
          <w:rFonts w:cs="Arial"/>
          <w:color w:val="000000" w:themeColor="text1"/>
          <w:lang w:eastAsia="en-NZ"/>
        </w:rPr>
        <w:t xml:space="preserve"> confidence to the private sector to invest in new services or expand existing operations</w:t>
      </w:r>
      <w:r w:rsidR="00837614" w:rsidRPr="09B62CD1">
        <w:rPr>
          <w:rFonts w:cs="Arial"/>
          <w:color w:val="000000" w:themeColor="text1"/>
          <w:lang w:eastAsia="en-NZ"/>
        </w:rPr>
        <w:t>.</w:t>
      </w:r>
      <w:r w:rsidR="00840987" w:rsidRPr="09B62CD1">
        <w:rPr>
          <w:rFonts w:cs="Arial"/>
          <w:color w:val="000000" w:themeColor="text1"/>
          <w:lang w:eastAsia="en-NZ"/>
        </w:rPr>
        <w:t xml:space="preserve"> </w:t>
      </w:r>
      <w:r w:rsidR="00D950F7" w:rsidRPr="09B62CD1">
        <w:rPr>
          <w:rFonts w:cs="Arial"/>
          <w:color w:val="000000" w:themeColor="text1"/>
          <w:lang w:eastAsia="en-NZ"/>
        </w:rPr>
        <w:t xml:space="preserve">Businesses large and small would need to make space for </w:t>
      </w:r>
      <w:r w:rsidR="00FA7FD8" w:rsidRPr="09B62CD1">
        <w:rPr>
          <w:rFonts w:cs="Arial"/>
          <w:color w:val="000000" w:themeColor="text1"/>
          <w:lang w:eastAsia="en-NZ"/>
        </w:rPr>
        <w:t>an additional bin</w:t>
      </w:r>
      <w:r w:rsidR="006F4B44" w:rsidRPr="09B62CD1">
        <w:rPr>
          <w:rFonts w:cs="Arial"/>
          <w:color w:val="000000" w:themeColor="text1"/>
          <w:lang w:eastAsia="en-NZ"/>
        </w:rPr>
        <w:t xml:space="preserve"> and </w:t>
      </w:r>
      <w:r w:rsidR="000A3989" w:rsidRPr="09B62CD1">
        <w:rPr>
          <w:rFonts w:cs="Arial"/>
          <w:color w:val="000000" w:themeColor="text1"/>
          <w:lang w:eastAsia="en-NZ"/>
        </w:rPr>
        <w:t>change process</w:t>
      </w:r>
      <w:r w:rsidR="00837614" w:rsidRPr="09B62CD1">
        <w:rPr>
          <w:rFonts w:cs="Arial"/>
          <w:color w:val="000000" w:themeColor="text1"/>
          <w:lang w:eastAsia="en-NZ"/>
        </w:rPr>
        <w:t>es</w:t>
      </w:r>
      <w:r w:rsidR="000A3989" w:rsidRPr="09B62CD1">
        <w:rPr>
          <w:rFonts w:cs="Arial"/>
          <w:color w:val="000000" w:themeColor="text1"/>
          <w:lang w:eastAsia="en-NZ"/>
        </w:rPr>
        <w:t xml:space="preserve"> so food scrap</w:t>
      </w:r>
      <w:r w:rsidR="0061047D">
        <w:rPr>
          <w:rFonts w:cs="Arial"/>
          <w:color w:val="000000" w:themeColor="text1"/>
          <w:lang w:eastAsia="en-NZ"/>
        </w:rPr>
        <w:t>s</w:t>
      </w:r>
      <w:r w:rsidR="000A3989" w:rsidRPr="09B62CD1">
        <w:rPr>
          <w:rFonts w:cs="Arial"/>
          <w:color w:val="000000" w:themeColor="text1"/>
          <w:lang w:eastAsia="en-NZ"/>
        </w:rPr>
        <w:t xml:space="preserve"> are separated</w:t>
      </w:r>
      <w:r w:rsidR="00FA7FD8" w:rsidRPr="09B62CD1">
        <w:rPr>
          <w:rFonts w:cs="Arial"/>
          <w:color w:val="000000" w:themeColor="text1"/>
          <w:lang w:eastAsia="en-NZ"/>
        </w:rPr>
        <w:t xml:space="preserve">. Separation of food scraps is likely to lead to </w:t>
      </w:r>
      <w:r w:rsidR="00AB0E0A">
        <w:rPr>
          <w:rFonts w:cs="Arial"/>
          <w:color w:val="000000" w:themeColor="text1"/>
          <w:lang w:eastAsia="en-NZ"/>
        </w:rPr>
        <w:t xml:space="preserve">increased options for processing food scarps even if food scraps are not explicitly banned from </w:t>
      </w:r>
      <w:r w:rsidR="00AB0E0A" w:rsidRPr="09B62CD1">
        <w:rPr>
          <w:rFonts w:cs="Arial"/>
          <w:color w:val="000000" w:themeColor="text1"/>
          <w:lang w:eastAsia="en-NZ"/>
        </w:rPr>
        <w:t>landfill</w:t>
      </w:r>
      <w:r w:rsidR="00837614" w:rsidRPr="09B62CD1">
        <w:rPr>
          <w:rFonts w:cs="Arial"/>
          <w:color w:val="000000" w:themeColor="text1"/>
          <w:lang w:eastAsia="en-NZ"/>
        </w:rPr>
        <w:t>.</w:t>
      </w:r>
    </w:p>
    <w:p w14:paraId="4868B848" w14:textId="6FAF19C5" w:rsidR="00D850FE" w:rsidRPr="00D7241B" w:rsidRDefault="005E0347" w:rsidP="00E95432">
      <w:pPr>
        <w:pStyle w:val="ListParagraph"/>
        <w:numPr>
          <w:ilvl w:val="0"/>
          <w:numId w:val="5"/>
        </w:numPr>
        <w:spacing w:before="120" w:after="120" w:line="240" w:lineRule="auto"/>
        <w:ind w:hanging="567"/>
        <w:contextualSpacing w:val="0"/>
        <w:rPr>
          <w:rFonts w:cs="Arial"/>
          <w:lang w:val="en-US"/>
        </w:rPr>
      </w:pPr>
      <w:r w:rsidRPr="00D7241B">
        <w:rPr>
          <w:rFonts w:cs="Arial"/>
          <w:lang w:val="en-US"/>
        </w:rPr>
        <w:t xml:space="preserve">Large increases in compost and </w:t>
      </w:r>
      <w:r w:rsidRPr="09B62CD1">
        <w:rPr>
          <w:rFonts w:cs="Arial"/>
          <w:color w:val="000000" w:themeColor="text1"/>
          <w:lang w:eastAsia="en-NZ"/>
        </w:rPr>
        <w:t>digestate</w:t>
      </w:r>
      <w:r w:rsidRPr="00D7241B">
        <w:rPr>
          <w:rFonts w:cs="Arial"/>
          <w:lang w:val="en-US"/>
        </w:rPr>
        <w:t xml:space="preserve"> availability may have to be managed to ensure a sustainable market develops. Donations of food to food</w:t>
      </w:r>
      <w:r>
        <w:rPr>
          <w:rFonts w:cs="Arial"/>
          <w:lang w:val="en-US"/>
        </w:rPr>
        <w:t>-</w:t>
      </w:r>
      <w:r w:rsidRPr="00D7241B">
        <w:rPr>
          <w:rFonts w:cs="Arial"/>
          <w:lang w:val="en-US"/>
        </w:rPr>
        <w:t>rescue groups is likely to increase. Councils, particularly in more rural areas</w:t>
      </w:r>
      <w:r>
        <w:rPr>
          <w:rFonts w:cs="Arial"/>
          <w:lang w:val="en-US"/>
        </w:rPr>
        <w:t>,</w:t>
      </w:r>
      <w:r w:rsidRPr="00D7241B">
        <w:rPr>
          <w:rFonts w:cs="Arial"/>
          <w:lang w:val="en-US"/>
        </w:rPr>
        <w:t xml:space="preserve"> who are rolling out new food scraps collections</w:t>
      </w:r>
      <w:r>
        <w:rPr>
          <w:rFonts w:cs="Arial"/>
          <w:lang w:val="en-US"/>
        </w:rPr>
        <w:t>,</w:t>
      </w:r>
      <w:r w:rsidRPr="00D7241B">
        <w:rPr>
          <w:rFonts w:cs="Arial"/>
          <w:lang w:val="en-US"/>
        </w:rPr>
        <w:t xml:space="preserve"> may look to offer food scraps collections to businesses through a targeted rate resulting in savings for households and businesses alike due to economies of scale.</w:t>
      </w:r>
    </w:p>
    <w:p w14:paraId="42A7AFF4" w14:textId="2D44B943" w:rsidR="00D850FE" w:rsidRPr="00D7241B" w:rsidRDefault="00D850FE" w:rsidP="00E95432">
      <w:pPr>
        <w:pStyle w:val="ListParagraph"/>
        <w:numPr>
          <w:ilvl w:val="0"/>
          <w:numId w:val="5"/>
        </w:numPr>
        <w:spacing w:before="120" w:after="120" w:line="240" w:lineRule="auto"/>
        <w:ind w:hanging="567"/>
        <w:contextualSpacing w:val="0"/>
        <w:rPr>
          <w:rFonts w:cs="Arial"/>
          <w:lang w:val="en-US"/>
        </w:rPr>
      </w:pPr>
      <w:r w:rsidRPr="00D7241B">
        <w:rPr>
          <w:rFonts w:cs="Arial"/>
          <w:i/>
          <w:iCs/>
          <w:lang w:val="en-US"/>
        </w:rPr>
        <w:t>Likely impact:</w:t>
      </w:r>
      <w:r w:rsidR="00A02F22" w:rsidRPr="00D7241B">
        <w:rPr>
          <w:rFonts w:cs="Arial"/>
          <w:i/>
          <w:iCs/>
          <w:lang w:val="en-US"/>
        </w:rPr>
        <w:t xml:space="preserve"> </w:t>
      </w:r>
      <w:proofErr w:type="gramStart"/>
      <w:r w:rsidR="00A02F22" w:rsidRPr="00D7241B">
        <w:rPr>
          <w:rFonts w:cs="Arial"/>
          <w:lang w:val="en-US"/>
        </w:rPr>
        <w:t>Medium</w:t>
      </w:r>
      <w:proofErr w:type="gramEnd"/>
      <w:r w:rsidR="00A02F22" w:rsidRPr="00D7241B">
        <w:rPr>
          <w:rFonts w:cs="Arial"/>
          <w:lang w:val="en-US"/>
        </w:rPr>
        <w:t xml:space="preserve"> diversion of food scraps in 2025</w:t>
      </w:r>
      <w:r w:rsidR="00D41C12" w:rsidRPr="00D7241B">
        <w:rPr>
          <w:rFonts w:cs="Arial"/>
          <w:lang w:val="en-US"/>
        </w:rPr>
        <w:t>, leading to high by 2030</w:t>
      </w:r>
      <w:r w:rsidR="000B6ADD">
        <w:rPr>
          <w:rFonts w:cs="Arial"/>
          <w:lang w:val="en-US"/>
        </w:rPr>
        <w:t xml:space="preserve">. This is </w:t>
      </w:r>
      <w:r w:rsidR="007F0F9E" w:rsidRPr="00D7241B">
        <w:rPr>
          <w:rFonts w:cs="Arial"/>
          <w:lang w:val="en-US"/>
        </w:rPr>
        <w:t xml:space="preserve">estimated to </w:t>
      </w:r>
      <w:r w:rsidR="00AE458F" w:rsidRPr="00D7241B">
        <w:rPr>
          <w:rFonts w:cs="Arial"/>
          <w:lang w:val="en-US"/>
        </w:rPr>
        <w:t>divert</w:t>
      </w:r>
      <w:r w:rsidR="007F0F9E" w:rsidRPr="00D7241B">
        <w:rPr>
          <w:rFonts w:cs="Arial"/>
          <w:lang w:val="en-US"/>
        </w:rPr>
        <w:t xml:space="preserve"> 50,000 </w:t>
      </w:r>
      <w:proofErr w:type="spellStart"/>
      <w:r w:rsidR="007F0F9E" w:rsidRPr="00D7241B">
        <w:rPr>
          <w:rFonts w:cs="Arial"/>
          <w:lang w:val="en-US"/>
        </w:rPr>
        <w:t>tonnes</w:t>
      </w:r>
      <w:proofErr w:type="spellEnd"/>
      <w:r w:rsidR="007F0F9E" w:rsidRPr="00D7241B">
        <w:rPr>
          <w:rFonts w:cs="Arial"/>
          <w:lang w:val="en-US"/>
        </w:rPr>
        <w:t xml:space="preserve"> per annum by 2030</w:t>
      </w:r>
      <w:r w:rsidR="007C6D27">
        <w:rPr>
          <w:rFonts w:cs="Arial"/>
          <w:lang w:val="en-US"/>
        </w:rPr>
        <w:t xml:space="preserve"> and reduce emissions by </w:t>
      </w:r>
      <w:r w:rsidR="008922B7">
        <w:rPr>
          <w:rFonts w:cs="Arial"/>
          <w:lang w:val="en-US"/>
        </w:rPr>
        <w:t>about 20 ktCO2 in 2030</w:t>
      </w:r>
      <w:r w:rsidR="00D41C12" w:rsidRPr="00D7241B">
        <w:rPr>
          <w:rFonts w:cs="Arial"/>
          <w:lang w:val="en-US"/>
        </w:rPr>
        <w:t>.</w:t>
      </w:r>
    </w:p>
    <w:p w14:paraId="2C7EECA8" w14:textId="0FFBE9E0" w:rsidR="00D850FE" w:rsidRPr="00D7241B" w:rsidRDefault="00D850FE" w:rsidP="00E95432">
      <w:pPr>
        <w:pStyle w:val="ListParagraph"/>
        <w:numPr>
          <w:ilvl w:val="0"/>
          <w:numId w:val="5"/>
        </w:numPr>
        <w:spacing w:before="120" w:after="120" w:line="240" w:lineRule="auto"/>
        <w:ind w:hanging="567"/>
        <w:contextualSpacing w:val="0"/>
        <w:rPr>
          <w:rFonts w:cs="Arial"/>
          <w:lang w:val="en-US"/>
        </w:rPr>
      </w:pPr>
      <w:r w:rsidRPr="00D7241B">
        <w:rPr>
          <w:rFonts w:cs="Arial"/>
          <w:i/>
          <w:iCs/>
          <w:lang w:val="en-US"/>
        </w:rPr>
        <w:t xml:space="preserve">Mechanism and timing: </w:t>
      </w:r>
      <w:r w:rsidR="00D23D0A">
        <w:rPr>
          <w:rFonts w:cs="Arial"/>
          <w:lang w:val="en-US"/>
        </w:rPr>
        <w:t xml:space="preserve">The current </w:t>
      </w:r>
      <w:r w:rsidRPr="00D7241B">
        <w:rPr>
          <w:rFonts w:cs="Arial"/>
          <w:lang w:val="en-US"/>
        </w:rPr>
        <w:t xml:space="preserve">legislation would </w:t>
      </w:r>
      <w:r w:rsidR="00D23D0A">
        <w:rPr>
          <w:rFonts w:cs="Arial"/>
          <w:lang w:val="en-US"/>
        </w:rPr>
        <w:t xml:space="preserve">need to be revised </w:t>
      </w:r>
      <w:r w:rsidRPr="00D7241B">
        <w:rPr>
          <w:rFonts w:cs="Arial"/>
          <w:lang w:val="en-US"/>
        </w:rPr>
        <w:t xml:space="preserve">as </w:t>
      </w:r>
      <w:r w:rsidR="005357A1" w:rsidRPr="00D7241B">
        <w:rPr>
          <w:rFonts w:cs="Arial"/>
          <w:lang w:val="en-US"/>
        </w:rPr>
        <w:t xml:space="preserve">for </w:t>
      </w:r>
      <w:r w:rsidR="004C49AE">
        <w:rPr>
          <w:rFonts w:cs="Arial"/>
          <w:lang w:val="en-US"/>
        </w:rPr>
        <w:t>O</w:t>
      </w:r>
      <w:r w:rsidR="005357A1" w:rsidRPr="00D7241B">
        <w:rPr>
          <w:rFonts w:cs="Arial"/>
          <w:lang w:val="en-US"/>
        </w:rPr>
        <w:t>ption</w:t>
      </w:r>
      <w:r w:rsidR="004C49AE">
        <w:rPr>
          <w:rFonts w:cs="Arial"/>
          <w:lang w:val="en-US"/>
        </w:rPr>
        <w:t> </w:t>
      </w:r>
      <w:r w:rsidR="005357A1" w:rsidRPr="00D7241B">
        <w:rPr>
          <w:rFonts w:cs="Arial"/>
          <w:lang w:val="en-US"/>
        </w:rPr>
        <w:t>4</w:t>
      </w:r>
      <w:r w:rsidRPr="00D7241B">
        <w:rPr>
          <w:rFonts w:cs="Arial"/>
          <w:lang w:val="en-US"/>
        </w:rPr>
        <w:t xml:space="preserve">. The </w:t>
      </w:r>
      <w:r w:rsidR="00A950F9" w:rsidRPr="00D7241B">
        <w:rPr>
          <w:rFonts w:cs="Arial"/>
          <w:lang w:val="en-US"/>
        </w:rPr>
        <w:t>broad</w:t>
      </w:r>
      <w:r w:rsidRPr="00D7241B">
        <w:rPr>
          <w:rFonts w:cs="Arial"/>
          <w:lang w:val="en-US"/>
        </w:rPr>
        <w:t xml:space="preserve"> application </w:t>
      </w:r>
      <w:r w:rsidR="005F4EF2" w:rsidRPr="00D7241B">
        <w:rPr>
          <w:rFonts w:cs="Arial"/>
          <w:lang w:val="en-US"/>
        </w:rPr>
        <w:t xml:space="preserve">to all businesses </w:t>
      </w:r>
      <w:r w:rsidR="00282EF5" w:rsidRPr="00D7241B">
        <w:rPr>
          <w:rFonts w:cs="Arial"/>
          <w:lang w:val="en-US"/>
        </w:rPr>
        <w:t xml:space="preserve">may allow </w:t>
      </w:r>
      <w:r w:rsidR="002C7B1C" w:rsidRPr="00D7241B">
        <w:rPr>
          <w:rFonts w:cs="Arial"/>
          <w:lang w:val="en-US"/>
        </w:rPr>
        <w:t>for</w:t>
      </w:r>
      <w:r w:rsidR="00282EF5" w:rsidRPr="00D7241B">
        <w:rPr>
          <w:rFonts w:cs="Arial"/>
          <w:lang w:val="en-US"/>
        </w:rPr>
        <w:t xml:space="preserve"> simpler compliance checks, for example </w:t>
      </w:r>
      <w:r w:rsidR="0039636A" w:rsidRPr="00D7241B">
        <w:rPr>
          <w:rFonts w:cs="Arial"/>
          <w:lang w:val="en-US"/>
        </w:rPr>
        <w:t xml:space="preserve">checking that </w:t>
      </w:r>
      <w:r w:rsidR="0039636A" w:rsidRPr="09B62CD1">
        <w:rPr>
          <w:rFonts w:cs="Arial"/>
          <w:color w:val="000000" w:themeColor="text1"/>
          <w:lang w:eastAsia="en-NZ"/>
        </w:rPr>
        <w:t>all</w:t>
      </w:r>
      <w:r w:rsidR="0039636A" w:rsidRPr="00D7241B">
        <w:rPr>
          <w:rFonts w:cs="Arial"/>
          <w:lang w:val="en-US"/>
        </w:rPr>
        <w:t xml:space="preserve"> waste companies provide a food scraps</w:t>
      </w:r>
      <w:r w:rsidR="00A950F9" w:rsidRPr="00D7241B">
        <w:rPr>
          <w:rFonts w:cs="Arial"/>
          <w:lang w:val="en-US"/>
        </w:rPr>
        <w:t xml:space="preserve"> collection container with every business </w:t>
      </w:r>
      <w:r w:rsidR="000B6ADD">
        <w:rPr>
          <w:rFonts w:cs="Arial"/>
          <w:lang w:val="en-US"/>
        </w:rPr>
        <w:t xml:space="preserve">rubbish </w:t>
      </w:r>
      <w:r w:rsidR="00A950F9" w:rsidRPr="00D7241B">
        <w:rPr>
          <w:rFonts w:cs="Arial"/>
          <w:lang w:val="en-US"/>
        </w:rPr>
        <w:t>collection.</w:t>
      </w:r>
    </w:p>
    <w:p w14:paraId="2D3D53E4" w14:textId="10B5D853" w:rsidR="0070558F" w:rsidRPr="00AE4203" w:rsidRDefault="00924737" w:rsidP="00924737">
      <w:pPr>
        <w:pStyle w:val="Heading4"/>
        <w:spacing w:before="160" w:after="120"/>
        <w:rPr>
          <w:b w:val="0"/>
          <w:bCs w:val="0"/>
          <w:i/>
          <w:iCs/>
        </w:rPr>
      </w:pPr>
      <w:r>
        <w:rPr>
          <w:i/>
          <w:iCs/>
        </w:rPr>
        <w:t xml:space="preserve">Option 6 - </w:t>
      </w:r>
      <w:r w:rsidR="0070558F" w:rsidRPr="00924737">
        <w:rPr>
          <w:i/>
          <w:iCs/>
        </w:rPr>
        <w:t xml:space="preserve">Ban </w:t>
      </w:r>
      <w:r>
        <w:rPr>
          <w:i/>
          <w:iCs/>
        </w:rPr>
        <w:t xml:space="preserve">disposal of </w:t>
      </w:r>
      <w:r w:rsidR="0070558F" w:rsidRPr="00924737">
        <w:rPr>
          <w:i/>
          <w:iCs/>
        </w:rPr>
        <w:t xml:space="preserve">food </w:t>
      </w:r>
      <w:r w:rsidR="00155270" w:rsidRPr="00924737">
        <w:rPr>
          <w:i/>
          <w:iCs/>
        </w:rPr>
        <w:t>scraps</w:t>
      </w:r>
      <w:r w:rsidR="0070558F" w:rsidRPr="00924737">
        <w:rPr>
          <w:i/>
          <w:iCs/>
        </w:rPr>
        <w:t xml:space="preserve"> </w:t>
      </w:r>
      <w:r>
        <w:rPr>
          <w:i/>
          <w:iCs/>
        </w:rPr>
        <w:t xml:space="preserve">to </w:t>
      </w:r>
      <w:r w:rsidR="0070558F" w:rsidRPr="00924737">
        <w:rPr>
          <w:i/>
          <w:iCs/>
        </w:rPr>
        <w:t>landfill</w:t>
      </w:r>
      <w:r w:rsidR="00AE4203">
        <w:rPr>
          <w:i/>
          <w:iCs/>
        </w:rPr>
        <w:t xml:space="preserve"> </w:t>
      </w:r>
      <w:r w:rsidR="00AE4203">
        <w:rPr>
          <w:b w:val="0"/>
          <w:bCs w:val="0"/>
          <w:i/>
          <w:iCs/>
        </w:rPr>
        <w:t>(in</w:t>
      </w:r>
      <w:r w:rsidR="001610BB">
        <w:rPr>
          <w:b w:val="0"/>
          <w:bCs w:val="0"/>
          <w:i/>
          <w:iCs/>
        </w:rPr>
        <w:t xml:space="preserve"> addition to</w:t>
      </w:r>
      <w:r w:rsidR="00AE4203">
        <w:rPr>
          <w:b w:val="0"/>
          <w:bCs w:val="0"/>
          <w:i/>
          <w:iCs/>
        </w:rPr>
        <w:t xml:space="preserve"> </w:t>
      </w:r>
      <w:r w:rsidR="005813F6">
        <w:rPr>
          <w:b w:val="0"/>
          <w:bCs w:val="0"/>
          <w:i/>
          <w:iCs/>
        </w:rPr>
        <w:t>investment</w:t>
      </w:r>
      <w:r w:rsidR="00AE4203">
        <w:rPr>
          <w:b w:val="0"/>
          <w:bCs w:val="0"/>
          <w:i/>
          <w:iCs/>
        </w:rPr>
        <w:t>)</w:t>
      </w:r>
    </w:p>
    <w:p w14:paraId="73F2372B" w14:textId="5F3C0E7C" w:rsidR="00AE2412" w:rsidRPr="00D7241B" w:rsidRDefault="003145CD" w:rsidP="00E95432">
      <w:pPr>
        <w:pStyle w:val="ListParagraph"/>
        <w:numPr>
          <w:ilvl w:val="0"/>
          <w:numId w:val="5"/>
        </w:numPr>
        <w:spacing w:before="120" w:after="120" w:line="240" w:lineRule="auto"/>
        <w:ind w:hanging="567"/>
        <w:contextualSpacing w:val="0"/>
        <w:rPr>
          <w:rFonts w:cs="Arial"/>
          <w:color w:val="000000"/>
          <w:lang w:eastAsia="en-NZ"/>
        </w:rPr>
      </w:pPr>
      <w:r w:rsidRPr="09B62CD1">
        <w:rPr>
          <w:rFonts w:cs="Arial"/>
          <w:i/>
          <w:color w:val="000000" w:themeColor="text1"/>
          <w:lang w:eastAsia="en-NZ"/>
        </w:rPr>
        <w:t xml:space="preserve">Option: </w:t>
      </w:r>
      <w:r w:rsidR="0070558F" w:rsidRPr="09B62CD1">
        <w:rPr>
          <w:rFonts w:cs="Arial"/>
          <w:color w:val="000000" w:themeColor="text1"/>
          <w:lang w:eastAsia="en-NZ"/>
        </w:rPr>
        <w:t xml:space="preserve">Businesses </w:t>
      </w:r>
      <w:r w:rsidR="00DC77D1">
        <w:rPr>
          <w:rFonts w:cs="Arial"/>
          <w:color w:val="000000" w:themeColor="text1"/>
          <w:lang w:eastAsia="en-NZ"/>
        </w:rPr>
        <w:t xml:space="preserve">(and households) </w:t>
      </w:r>
      <w:r w:rsidR="0070558F" w:rsidRPr="09B62CD1">
        <w:rPr>
          <w:rFonts w:cs="Arial"/>
          <w:color w:val="000000" w:themeColor="text1"/>
          <w:lang w:eastAsia="en-NZ"/>
        </w:rPr>
        <w:t>would not be permitted to landfill food scraps.</w:t>
      </w:r>
      <w:r w:rsidR="00A70BC2" w:rsidRPr="09B62CD1">
        <w:rPr>
          <w:rFonts w:cs="Arial"/>
          <w:color w:val="000000" w:themeColor="text1"/>
          <w:lang w:eastAsia="en-NZ"/>
        </w:rPr>
        <w:t xml:space="preserve"> </w:t>
      </w:r>
      <w:r w:rsidR="006C6925" w:rsidRPr="09B62CD1">
        <w:rPr>
          <w:rFonts w:cs="Arial"/>
          <w:color w:val="000000" w:themeColor="text1"/>
          <w:lang w:eastAsia="en-NZ"/>
        </w:rPr>
        <w:t xml:space="preserve">Due to the level of </w:t>
      </w:r>
      <w:r w:rsidR="006C6925" w:rsidRPr="00764036">
        <w:rPr>
          <w:rFonts w:cs="Arial"/>
          <w:lang w:val="en-US"/>
        </w:rPr>
        <w:t>change</w:t>
      </w:r>
      <w:r w:rsidR="006C6925" w:rsidRPr="09B62CD1">
        <w:rPr>
          <w:rFonts w:cs="Arial"/>
          <w:color w:val="000000" w:themeColor="text1"/>
          <w:lang w:eastAsia="en-NZ"/>
        </w:rPr>
        <w:t xml:space="preserve"> and </w:t>
      </w:r>
      <w:r w:rsidR="00921A87" w:rsidRPr="09B62CD1">
        <w:rPr>
          <w:rFonts w:cs="Arial"/>
          <w:color w:val="000000" w:themeColor="text1"/>
          <w:lang w:eastAsia="en-NZ"/>
        </w:rPr>
        <w:t>infrastructure</w:t>
      </w:r>
      <w:r w:rsidR="006C6925" w:rsidRPr="09B62CD1">
        <w:rPr>
          <w:rFonts w:cs="Arial"/>
          <w:color w:val="000000" w:themeColor="text1"/>
          <w:lang w:eastAsia="en-NZ"/>
        </w:rPr>
        <w:t xml:space="preserve"> required</w:t>
      </w:r>
      <w:r w:rsidR="00946D7A">
        <w:rPr>
          <w:rFonts w:cs="Arial"/>
          <w:color w:val="000000" w:themeColor="text1"/>
          <w:lang w:eastAsia="en-NZ"/>
        </w:rPr>
        <w:t>,</w:t>
      </w:r>
      <w:r w:rsidR="006C6925" w:rsidRPr="09B62CD1">
        <w:rPr>
          <w:rFonts w:cs="Arial"/>
          <w:color w:val="000000" w:themeColor="text1"/>
          <w:lang w:eastAsia="en-NZ"/>
        </w:rPr>
        <w:t xml:space="preserve"> a ban before 2030 would be </w:t>
      </w:r>
      <w:r w:rsidR="00921A87" w:rsidRPr="09B62CD1">
        <w:rPr>
          <w:rFonts w:cs="Arial"/>
          <w:color w:val="000000" w:themeColor="text1"/>
          <w:lang w:eastAsia="en-NZ"/>
        </w:rPr>
        <w:t>difficult to achieve.</w:t>
      </w:r>
      <w:r w:rsidR="00AE2412" w:rsidRPr="09B62CD1">
        <w:rPr>
          <w:rFonts w:cs="Arial"/>
          <w:color w:val="000000" w:themeColor="text1"/>
          <w:lang w:eastAsia="en-NZ"/>
        </w:rPr>
        <w:t xml:space="preserve"> However, a ban is one option contemplated in the emission reduction plan as potentially necessary to meet the proposed methane reduction targets.</w:t>
      </w:r>
    </w:p>
    <w:p w14:paraId="2B23792B" w14:textId="7085DA4E" w:rsidR="00133FFA" w:rsidRDefault="00B4777C" w:rsidP="00E95432">
      <w:pPr>
        <w:pStyle w:val="ListParagraph"/>
        <w:numPr>
          <w:ilvl w:val="0"/>
          <w:numId w:val="5"/>
        </w:numPr>
        <w:spacing w:before="120" w:after="120" w:line="240" w:lineRule="auto"/>
        <w:ind w:hanging="567"/>
        <w:contextualSpacing w:val="0"/>
        <w:rPr>
          <w:rFonts w:cs="Arial"/>
          <w:color w:val="000000"/>
          <w:lang w:eastAsia="en-NZ"/>
        </w:rPr>
      </w:pPr>
      <w:r w:rsidRPr="09B62CD1">
        <w:rPr>
          <w:rFonts w:cs="Arial"/>
          <w:i/>
          <w:color w:val="000000" w:themeColor="text1"/>
          <w:lang w:eastAsia="en-NZ"/>
        </w:rPr>
        <w:t xml:space="preserve">Likely </w:t>
      </w:r>
      <w:r w:rsidR="009A6FBC" w:rsidRPr="09B62CD1">
        <w:rPr>
          <w:rFonts w:cs="Arial"/>
          <w:i/>
          <w:color w:val="000000" w:themeColor="text1"/>
          <w:lang w:eastAsia="en-NZ"/>
        </w:rPr>
        <w:t>effect:</w:t>
      </w:r>
      <w:r w:rsidR="00133FFA" w:rsidRPr="09B62CD1">
        <w:rPr>
          <w:rFonts w:cs="Arial"/>
          <w:color w:val="000000" w:themeColor="text1"/>
          <w:lang w:eastAsia="en-NZ"/>
        </w:rPr>
        <w:t xml:space="preserve"> Businesses would need to put steps in place to ensure their waste collection d</w:t>
      </w:r>
      <w:r w:rsidR="007D5466">
        <w:rPr>
          <w:rFonts w:cs="Arial"/>
          <w:color w:val="000000" w:themeColor="text1"/>
          <w:lang w:eastAsia="en-NZ"/>
        </w:rPr>
        <w:t>oes</w:t>
      </w:r>
      <w:r w:rsidR="00133FFA" w:rsidRPr="09B62CD1">
        <w:rPr>
          <w:rFonts w:cs="Arial"/>
          <w:color w:val="000000" w:themeColor="text1"/>
          <w:lang w:eastAsia="en-NZ"/>
        </w:rPr>
        <w:t xml:space="preserve"> not include food scraps; waste collectors and/or disposal sites would need monitoring and processes to ensure compliance.</w:t>
      </w:r>
    </w:p>
    <w:p w14:paraId="54978206" w14:textId="557548F3" w:rsidR="00347B3A" w:rsidRDefault="00347B3A" w:rsidP="00347B3A">
      <w:pPr>
        <w:pStyle w:val="ListParagraph"/>
        <w:numPr>
          <w:ilvl w:val="0"/>
          <w:numId w:val="5"/>
        </w:numPr>
        <w:spacing w:before="120" w:after="120" w:line="240" w:lineRule="auto"/>
        <w:ind w:hanging="567"/>
        <w:contextualSpacing w:val="0"/>
      </w:pPr>
      <w:r>
        <w:rPr>
          <w:i/>
          <w:iCs/>
        </w:rPr>
        <w:t xml:space="preserve">Option: </w:t>
      </w:r>
      <w:r w:rsidRPr="003372C2">
        <w:t>Ban</w:t>
      </w:r>
      <w:r>
        <w:t xml:space="preserve"> the disposal of food scraps to landfill by 2030. Phased implementation could include an earlier deadline of 2025 for districts and cities which already have appropriate food scrap processing capacity.</w:t>
      </w:r>
      <w:r w:rsidR="00711EF0">
        <w:t xml:space="preserve"> This option </w:t>
      </w:r>
      <w:r w:rsidR="00960FBD">
        <w:t>is also a</w:t>
      </w:r>
      <w:r w:rsidR="001D41CB">
        <w:t xml:space="preserve">nalysed under </w:t>
      </w:r>
      <w:r w:rsidR="00BD6BA5">
        <w:t>‘</w:t>
      </w:r>
      <w:r w:rsidR="001D41CB" w:rsidRPr="00D031F1">
        <w:rPr>
          <w:i/>
          <w:iCs/>
        </w:rPr>
        <w:t>2</w:t>
      </w:r>
      <w:r w:rsidR="001D41CB">
        <w:rPr>
          <w:i/>
          <w:iCs/>
        </w:rPr>
        <w:t>.</w:t>
      </w:r>
      <w:r w:rsidR="00D031F1">
        <w:rPr>
          <w:i/>
          <w:iCs/>
        </w:rPr>
        <w:t xml:space="preserve">B. </w:t>
      </w:r>
      <w:r w:rsidR="00492925">
        <w:rPr>
          <w:i/>
          <w:iCs/>
        </w:rPr>
        <w:t xml:space="preserve">Food scrap collections for </w:t>
      </w:r>
      <w:r w:rsidR="00BD6BA5">
        <w:rPr>
          <w:i/>
          <w:iCs/>
        </w:rPr>
        <w:t xml:space="preserve">urban </w:t>
      </w:r>
      <w:proofErr w:type="gramStart"/>
      <w:r w:rsidR="00BD6BA5">
        <w:rPr>
          <w:i/>
          <w:iCs/>
        </w:rPr>
        <w:t>households’</w:t>
      </w:r>
      <w:proofErr w:type="gramEnd"/>
      <w:r w:rsidR="00BD6BA5">
        <w:rPr>
          <w:i/>
          <w:iCs/>
        </w:rPr>
        <w:t>.</w:t>
      </w:r>
    </w:p>
    <w:p w14:paraId="5363F932" w14:textId="546C2EA6" w:rsidR="00347B3A" w:rsidRPr="000A4053" w:rsidRDefault="00347B3A" w:rsidP="00347B3A">
      <w:pPr>
        <w:pStyle w:val="ListParagraph"/>
        <w:numPr>
          <w:ilvl w:val="0"/>
          <w:numId w:val="5"/>
        </w:numPr>
        <w:spacing w:before="120" w:after="120" w:line="240" w:lineRule="auto"/>
        <w:ind w:hanging="567"/>
        <w:contextualSpacing w:val="0"/>
      </w:pPr>
      <w:r>
        <w:t xml:space="preserve">The ERP </w:t>
      </w:r>
      <w:r w:rsidR="004011C3">
        <w:t>consultat</w:t>
      </w:r>
      <w:r>
        <w:t>ion document proposes</w:t>
      </w:r>
      <w:r>
        <w:rPr>
          <w:i/>
          <w:iCs/>
        </w:rPr>
        <w:t xml:space="preserve"> “</w:t>
      </w:r>
      <w:r w:rsidRPr="00EA362C">
        <w:rPr>
          <w:i/>
          <w:iCs/>
        </w:rPr>
        <w:t xml:space="preserve">that all organic material disposal be banned from Class 2–5 </w:t>
      </w:r>
      <w:r w:rsidRPr="009B1848">
        <w:t>[landfills]</w:t>
      </w:r>
      <w:r>
        <w:rPr>
          <w:i/>
          <w:iCs/>
        </w:rPr>
        <w:t xml:space="preserve"> </w:t>
      </w:r>
      <w:r w:rsidRPr="00EA362C">
        <w:rPr>
          <w:i/>
          <w:iCs/>
        </w:rPr>
        <w:t>by 2030. In addition, key organic materials such as food, green, and paper waste could also be banned from Class 1 landfills by 2030</w:t>
      </w:r>
      <w:r>
        <w:t>.”</w:t>
      </w:r>
      <w:r>
        <w:rPr>
          <w:rStyle w:val="FootnoteReference"/>
        </w:rPr>
        <w:footnoteReference w:id="81"/>
      </w:r>
      <w:r>
        <w:t xml:space="preserve"> Household waste is only accepted at Class 1 landfills.</w:t>
      </w:r>
    </w:p>
    <w:p w14:paraId="3D5BC4E9" w14:textId="1895913C" w:rsidR="00347B3A" w:rsidRDefault="00347B3A" w:rsidP="00347B3A">
      <w:pPr>
        <w:pStyle w:val="ListParagraph"/>
        <w:numPr>
          <w:ilvl w:val="0"/>
          <w:numId w:val="5"/>
        </w:numPr>
        <w:spacing w:before="120" w:after="120" w:line="240" w:lineRule="auto"/>
        <w:ind w:hanging="567"/>
        <w:contextualSpacing w:val="0"/>
      </w:pPr>
      <w:r>
        <w:rPr>
          <w:i/>
          <w:iCs/>
        </w:rPr>
        <w:t>Likely e</w:t>
      </w:r>
      <w:r w:rsidRPr="000A4053">
        <w:rPr>
          <w:i/>
          <w:iCs/>
        </w:rPr>
        <w:t>ffect:</w:t>
      </w:r>
      <w:r>
        <w:t xml:space="preserve"> Systems would need to be established to ensure food waste was not disposed of to landfill. Adequate collection and processing infrastructure would need to </w:t>
      </w:r>
      <w:r>
        <w:lastRenderedPageBreak/>
        <w:t xml:space="preserve">be developed (including in both urban and rural areas) to ensure food scraps could be disposed of in other ways. A ban would be likely to require a greater level and wider range of infrastructure and collection fleet than Option 5 to ensure that </w:t>
      </w:r>
      <w:r w:rsidR="00127438">
        <w:t xml:space="preserve">businesses </w:t>
      </w:r>
      <w:r w:rsidR="00365737">
        <w:t>in rural and low population areas</w:t>
      </w:r>
      <w:r>
        <w:t xml:space="preserve"> would be able to divert their food scraps.</w:t>
      </w:r>
    </w:p>
    <w:p w14:paraId="049DFF02" w14:textId="2FDB65B7" w:rsidR="00347B3A" w:rsidRDefault="00347B3A" w:rsidP="00347B3A">
      <w:pPr>
        <w:pStyle w:val="ListParagraph"/>
        <w:numPr>
          <w:ilvl w:val="0"/>
          <w:numId w:val="5"/>
        </w:numPr>
        <w:spacing w:before="120" w:after="120" w:line="240" w:lineRule="auto"/>
        <w:ind w:hanging="567"/>
        <w:contextualSpacing w:val="0"/>
      </w:pPr>
      <w:r>
        <w:t>Bans on landfilling food scraps (or more broadly biodegradable materials) are typically enforced at landfill and require the landfill operators to inspect and accept or reject loads.</w:t>
      </w:r>
      <w:r>
        <w:rPr>
          <w:rStyle w:val="FootnoteReference"/>
        </w:rPr>
        <w:footnoteReference w:id="82"/>
      </w:r>
      <w:r>
        <w:t xml:space="preserve"> Where waste tracking systems are legislated these can be used to verify that waste does not contain, or no longer contains, the banned material such as food waste. Currently, New Zealand does not have a waste tracking system. Therefore, monitoring would be required at disposal sites and/or of </w:t>
      </w:r>
      <w:proofErr w:type="gramStart"/>
      <w:r>
        <w:t>businesses’</w:t>
      </w:r>
      <w:proofErr w:type="gramEnd"/>
      <w:r w:rsidR="00814323">
        <w:t xml:space="preserve"> and households’ </w:t>
      </w:r>
      <w:r>
        <w:t xml:space="preserve">waste disposal to support a ban. </w:t>
      </w:r>
    </w:p>
    <w:p w14:paraId="3C4C9378" w14:textId="312983FD" w:rsidR="00347B3A" w:rsidRPr="00A24F06" w:rsidRDefault="00347B3A" w:rsidP="00347B3A">
      <w:pPr>
        <w:pStyle w:val="ListParagraph"/>
        <w:numPr>
          <w:ilvl w:val="0"/>
          <w:numId w:val="5"/>
        </w:numPr>
        <w:spacing w:before="120" w:after="120" w:line="240" w:lineRule="auto"/>
        <w:ind w:hanging="567"/>
        <w:contextualSpacing w:val="0"/>
        <w:rPr>
          <w:b/>
          <w:bCs/>
          <w:lang w:val="en-AU" w:eastAsia="en-US"/>
        </w:rPr>
      </w:pPr>
      <w:r w:rsidRPr="0034031A">
        <w:rPr>
          <w:i/>
          <w:iCs/>
        </w:rPr>
        <w:t>Likely impact:</w:t>
      </w:r>
      <w:r>
        <w:t xml:space="preserve"> Th</w:t>
      </w:r>
      <w:r w:rsidR="0045189F">
        <w:t xml:space="preserve">is option </w:t>
      </w:r>
      <w:r>
        <w:t>has the highest compliance cost due to the level of auditing required. However, it is the option which would have the maximum impact on waste to landfill and emissions reductions.</w:t>
      </w:r>
    </w:p>
    <w:p w14:paraId="60C22EB8" w14:textId="4B164383" w:rsidR="00347B3A" w:rsidRPr="006775F2" w:rsidRDefault="00347B3A" w:rsidP="00347B3A">
      <w:pPr>
        <w:pStyle w:val="ListParagraph"/>
        <w:numPr>
          <w:ilvl w:val="0"/>
          <w:numId w:val="5"/>
        </w:numPr>
        <w:spacing w:before="120" w:after="120" w:line="240" w:lineRule="auto"/>
        <w:ind w:hanging="567"/>
        <w:contextualSpacing w:val="0"/>
        <w:rPr>
          <w:b/>
          <w:bCs/>
          <w:lang w:val="en-AU" w:eastAsia="en-US"/>
        </w:rPr>
      </w:pPr>
      <w:r>
        <w:t xml:space="preserve">By 2030 a ban is estimated to divert 374,000 tonnes per annum of both </w:t>
      </w:r>
      <w:r w:rsidR="00D26E1F">
        <w:t xml:space="preserve">business and </w:t>
      </w:r>
      <w:r>
        <w:t>household food scraps from landfill. The total food scraps diversion</w:t>
      </w:r>
      <w:r w:rsidR="00D26E1F">
        <w:t xml:space="preserve"> </w:t>
      </w:r>
      <w:r>
        <w:t>would reduce annual biogenic methane emission</w:t>
      </w:r>
      <w:r w:rsidR="00D26E1F">
        <w:t>s</w:t>
      </w:r>
      <w:r>
        <w:t xml:space="preserve"> by around 144 kt CO2e in </w:t>
      </w:r>
      <w:r w:rsidR="00B33EE6">
        <w:t>2030 and</w:t>
      </w:r>
      <w:r>
        <w:t xml:space="preserve"> contribute about 23 per cent of the Climate Change Commission’s modelled reduction pathway.</w:t>
      </w:r>
    </w:p>
    <w:p w14:paraId="148737AA" w14:textId="77777777" w:rsidR="00347B3A" w:rsidRPr="00461491" w:rsidRDefault="00347B3A" w:rsidP="00347B3A">
      <w:pPr>
        <w:pStyle w:val="ListParagraph"/>
        <w:numPr>
          <w:ilvl w:val="0"/>
          <w:numId w:val="5"/>
        </w:numPr>
        <w:spacing w:before="120" w:after="120" w:line="240" w:lineRule="auto"/>
        <w:ind w:hanging="567"/>
        <w:contextualSpacing w:val="0"/>
        <w:rPr>
          <w:b/>
          <w:bCs/>
          <w:lang w:val="en-AU" w:eastAsia="en-US"/>
        </w:rPr>
      </w:pPr>
      <w:r w:rsidRPr="00461491">
        <w:rPr>
          <w:i/>
          <w:iCs/>
        </w:rPr>
        <w:t xml:space="preserve">Mechanism and timing: </w:t>
      </w:r>
      <w:r>
        <w:t>Section 23(1)(a) of the WMA could be used to ban the disposal of food waste to landfill. This provision requires adequate infrastructure is in place and a reasonable time for adjustment is given. A ban could be drafted relatively quickly, but it is expected that it would not come into force until 2030 to allow adequate infrastructure to be put in place. Other options that encourage infrastructure development could be seen as a first step towards a ban if it becomes necessary.</w:t>
      </w:r>
    </w:p>
    <w:p w14:paraId="348D8952" w14:textId="77777777" w:rsidR="00840BC9" w:rsidRDefault="00840BC9" w:rsidP="00F03007">
      <w:pPr>
        <w:rPr>
          <w:sz w:val="20"/>
          <w:szCs w:val="18"/>
        </w:rPr>
      </w:pPr>
    </w:p>
    <w:p w14:paraId="0ACAC756" w14:textId="44B37B49" w:rsidR="00840BC9" w:rsidRDefault="00840BC9" w:rsidP="00F03007">
      <w:pPr>
        <w:rPr>
          <w:sz w:val="20"/>
          <w:szCs w:val="18"/>
        </w:rPr>
        <w:sectPr w:rsidR="00840BC9" w:rsidSect="00FD6319">
          <w:pgSz w:w="11906" w:h="16838" w:code="9"/>
          <w:pgMar w:top="1134" w:right="1418" w:bottom="992" w:left="1418" w:header="454" w:footer="454" w:gutter="0"/>
          <w:cols w:space="708"/>
          <w:docGrid w:linePitch="360"/>
        </w:sectPr>
      </w:pPr>
    </w:p>
    <w:p w14:paraId="2EF3795C" w14:textId="606B279F" w:rsidR="00781E85" w:rsidRDefault="00781E85" w:rsidP="00DB7F4A">
      <w:pPr>
        <w:pStyle w:val="Heading3"/>
        <w:rPr>
          <w:lang w:val="en-NZ"/>
        </w:rPr>
      </w:pPr>
      <w:r>
        <w:rPr>
          <w:lang w:val="en-NZ"/>
        </w:rPr>
        <w:lastRenderedPageBreak/>
        <w:t xml:space="preserve">How do the </w:t>
      </w:r>
      <w:r w:rsidR="00841BAB">
        <w:rPr>
          <w:lang w:val="en-NZ"/>
        </w:rPr>
        <w:t xml:space="preserve">options for diverting </w:t>
      </w:r>
      <w:r w:rsidR="00722AA9">
        <w:rPr>
          <w:lang w:val="en-NZ"/>
        </w:rPr>
        <w:t>business food waste</w:t>
      </w:r>
      <w:r>
        <w:rPr>
          <w:lang w:val="en-NZ"/>
        </w:rPr>
        <w:t xml:space="preserve"> compare to the counterfactual?</w:t>
      </w:r>
    </w:p>
    <w:tbl>
      <w:tblPr>
        <w:tblW w:w="1377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67"/>
        <w:gridCol w:w="1938"/>
        <w:gridCol w:w="688"/>
        <w:gridCol w:w="1251"/>
        <w:gridCol w:w="2104"/>
        <w:gridCol w:w="1238"/>
        <w:gridCol w:w="699"/>
        <w:gridCol w:w="1936"/>
        <w:gridCol w:w="1958"/>
      </w:tblGrid>
      <w:tr w:rsidR="005F570B" w:rsidRPr="00A40758" w14:paraId="5C4FBA73" w14:textId="77777777" w:rsidTr="3944789F">
        <w:trPr>
          <w:trHeight w:val="765"/>
        </w:trPr>
        <w:tc>
          <w:tcPr>
            <w:tcW w:w="1967" w:type="dxa"/>
            <w:vMerge w:val="restart"/>
            <w:shd w:val="clear" w:color="auto" w:fill="F2F2F2" w:themeFill="background1" w:themeFillShade="F2"/>
            <w:hideMark/>
          </w:tcPr>
          <w:p w14:paraId="537E70C4" w14:textId="122F5AE8" w:rsidR="005F570B" w:rsidRPr="00174D1F" w:rsidRDefault="005F570B" w:rsidP="00174D1F">
            <w:pPr>
              <w:spacing w:after="0" w:line="240" w:lineRule="auto"/>
              <w:textAlignment w:val="baseline"/>
              <w:rPr>
                <w:rFonts w:asciiTheme="minorHAnsi" w:hAnsiTheme="minorHAnsi" w:cstheme="minorHAnsi"/>
                <w:b/>
                <w:bCs/>
                <w:color w:val="000000"/>
                <w:sz w:val="20"/>
                <w:lang w:eastAsia="en-NZ"/>
              </w:rPr>
            </w:pPr>
            <w:r w:rsidRPr="00174D1F">
              <w:rPr>
                <w:rFonts w:asciiTheme="minorHAnsi" w:hAnsiTheme="minorHAnsi" w:cstheme="minorHAnsi"/>
                <w:b/>
                <w:bCs/>
                <w:color w:val="000000"/>
                <w:sz w:val="20"/>
                <w:lang w:eastAsia="en-NZ"/>
              </w:rPr>
              <w:t xml:space="preserve">Table </w:t>
            </w:r>
            <w:r w:rsidR="00812AE4">
              <w:rPr>
                <w:rFonts w:asciiTheme="minorHAnsi" w:hAnsiTheme="minorHAnsi" w:cstheme="minorHAnsi"/>
                <w:b/>
                <w:bCs/>
                <w:color w:val="000000"/>
                <w:sz w:val="20"/>
                <w:lang w:eastAsia="en-NZ"/>
              </w:rPr>
              <w:t>2</w:t>
            </w:r>
            <w:r w:rsidRPr="00174D1F">
              <w:rPr>
                <w:rFonts w:asciiTheme="minorHAnsi" w:hAnsiTheme="minorHAnsi" w:cstheme="minorHAnsi"/>
                <w:b/>
                <w:bCs/>
                <w:color w:val="000000"/>
                <w:sz w:val="20"/>
                <w:lang w:eastAsia="en-NZ"/>
              </w:rPr>
              <w:t>1 Business food waste options</w:t>
            </w:r>
          </w:p>
        </w:tc>
        <w:tc>
          <w:tcPr>
            <w:tcW w:w="1938" w:type="dxa"/>
            <w:shd w:val="clear" w:color="auto" w:fill="F2F2F2" w:themeFill="background1" w:themeFillShade="F2"/>
            <w:hideMark/>
          </w:tcPr>
          <w:p w14:paraId="34B8E273" w14:textId="77777777" w:rsidR="005F570B" w:rsidRPr="00A40758" w:rsidRDefault="005F570B" w:rsidP="00174D1F">
            <w:pPr>
              <w:spacing w:after="0" w:line="240" w:lineRule="auto"/>
              <w:textAlignment w:val="baseline"/>
              <w:rPr>
                <w:rFonts w:asciiTheme="minorHAnsi" w:hAnsiTheme="minorHAnsi" w:cstheme="minorHAnsi"/>
                <w:b/>
                <w:bCs/>
                <w:color w:val="000000"/>
                <w:sz w:val="20"/>
                <w:lang w:eastAsia="en-NZ"/>
              </w:rPr>
            </w:pPr>
            <w:r w:rsidRPr="00A40758">
              <w:rPr>
                <w:rFonts w:asciiTheme="minorHAnsi" w:hAnsiTheme="minorHAnsi" w:cstheme="minorHAnsi"/>
                <w:b/>
                <w:bCs/>
                <w:color w:val="000000"/>
                <w:sz w:val="20"/>
                <w:lang w:eastAsia="en-NZ"/>
              </w:rPr>
              <w:t>Option 1</w:t>
            </w:r>
          </w:p>
          <w:p w14:paraId="33D4280D" w14:textId="207AC347" w:rsidR="005F570B" w:rsidRPr="005F570B" w:rsidRDefault="005F570B" w:rsidP="00174D1F">
            <w:pPr>
              <w:spacing w:after="0" w:line="240" w:lineRule="auto"/>
              <w:textAlignment w:val="baseline"/>
              <w:rPr>
                <w:rFonts w:asciiTheme="minorHAnsi" w:hAnsiTheme="minorHAnsi" w:cstheme="minorHAnsi"/>
                <w:b/>
                <w:bCs/>
                <w:i/>
                <w:iCs/>
                <w:color w:val="000000"/>
                <w:sz w:val="20"/>
                <w:lang w:eastAsia="en-NZ"/>
              </w:rPr>
            </w:pPr>
            <w:r w:rsidRPr="005F570B">
              <w:rPr>
                <w:rFonts w:asciiTheme="minorHAnsi" w:hAnsiTheme="minorHAnsi" w:cstheme="minorHAnsi"/>
                <w:b/>
                <w:bCs/>
                <w:i/>
                <w:iCs/>
                <w:color w:val="000000"/>
                <w:sz w:val="20"/>
                <w:lang w:eastAsia="en-NZ"/>
              </w:rPr>
              <w:t>Counterfactual</w:t>
            </w:r>
          </w:p>
        </w:tc>
        <w:tc>
          <w:tcPr>
            <w:tcW w:w="1939" w:type="dxa"/>
            <w:gridSpan w:val="2"/>
            <w:shd w:val="clear" w:color="auto" w:fill="F2F2F2" w:themeFill="background1" w:themeFillShade="F2"/>
          </w:tcPr>
          <w:p w14:paraId="6D113F21" w14:textId="77777777" w:rsidR="005F570B" w:rsidRPr="00A40758" w:rsidRDefault="005F570B" w:rsidP="00174D1F">
            <w:pPr>
              <w:spacing w:after="0" w:line="240" w:lineRule="auto"/>
              <w:textAlignment w:val="baseline"/>
              <w:rPr>
                <w:rFonts w:asciiTheme="minorHAnsi" w:hAnsiTheme="minorHAnsi" w:cstheme="minorHAnsi"/>
                <w:b/>
                <w:bCs/>
                <w:color w:val="000000"/>
                <w:sz w:val="20"/>
                <w:lang w:eastAsia="en-NZ"/>
              </w:rPr>
            </w:pPr>
            <w:r w:rsidRPr="00A40758">
              <w:rPr>
                <w:rFonts w:asciiTheme="minorHAnsi" w:hAnsiTheme="minorHAnsi" w:cstheme="minorHAnsi"/>
                <w:b/>
                <w:bCs/>
                <w:color w:val="000000"/>
                <w:sz w:val="20"/>
                <w:lang w:eastAsia="en-NZ"/>
              </w:rPr>
              <w:t>Option 2</w:t>
            </w:r>
          </w:p>
          <w:p w14:paraId="49AFCEF9" w14:textId="7728B049" w:rsidR="005F570B" w:rsidRPr="00A40758" w:rsidRDefault="005F570B" w:rsidP="00174D1F">
            <w:pPr>
              <w:spacing w:after="0" w:line="240" w:lineRule="auto"/>
              <w:textAlignment w:val="baseline"/>
              <w:rPr>
                <w:rFonts w:asciiTheme="minorHAnsi" w:hAnsiTheme="minorHAnsi" w:cstheme="minorHAnsi"/>
                <w:b/>
                <w:bCs/>
                <w:color w:val="000000"/>
                <w:sz w:val="20"/>
                <w:lang w:eastAsia="en-NZ"/>
              </w:rPr>
            </w:pPr>
            <w:r>
              <w:rPr>
                <w:rFonts w:asciiTheme="minorHAnsi" w:hAnsiTheme="minorHAnsi" w:cstheme="minorHAnsi"/>
                <w:b/>
                <w:bCs/>
                <w:color w:val="000000"/>
                <w:sz w:val="20"/>
                <w:lang w:eastAsia="en-NZ"/>
              </w:rPr>
              <w:t>Invest</w:t>
            </w:r>
            <w:r w:rsidR="00047211">
              <w:rPr>
                <w:rFonts w:asciiTheme="minorHAnsi" w:hAnsiTheme="minorHAnsi" w:cstheme="minorHAnsi"/>
                <w:b/>
                <w:bCs/>
                <w:color w:val="000000"/>
                <w:sz w:val="20"/>
                <w:lang w:eastAsia="en-NZ"/>
              </w:rPr>
              <w:t xml:space="preserve"> in business food scraps infrastructure</w:t>
            </w:r>
          </w:p>
        </w:tc>
        <w:tc>
          <w:tcPr>
            <w:tcW w:w="2104" w:type="dxa"/>
            <w:shd w:val="clear" w:color="auto" w:fill="F2F2F2" w:themeFill="background1" w:themeFillShade="F2"/>
            <w:hideMark/>
          </w:tcPr>
          <w:p w14:paraId="78A3F534" w14:textId="77777777" w:rsidR="005F570B" w:rsidRPr="00A40758" w:rsidRDefault="005F570B" w:rsidP="00174D1F">
            <w:pPr>
              <w:spacing w:after="0" w:line="240" w:lineRule="auto"/>
              <w:textAlignment w:val="baseline"/>
              <w:rPr>
                <w:rFonts w:asciiTheme="minorHAnsi" w:hAnsiTheme="minorHAnsi" w:cstheme="minorHAnsi"/>
                <w:b/>
                <w:bCs/>
                <w:color w:val="000000"/>
                <w:sz w:val="20"/>
                <w:lang w:eastAsia="en-NZ"/>
              </w:rPr>
            </w:pPr>
            <w:r w:rsidRPr="00A40758">
              <w:rPr>
                <w:rFonts w:asciiTheme="minorHAnsi" w:hAnsiTheme="minorHAnsi" w:cstheme="minorHAnsi"/>
                <w:b/>
                <w:bCs/>
                <w:color w:val="000000"/>
                <w:sz w:val="20"/>
                <w:lang w:eastAsia="en-NZ"/>
              </w:rPr>
              <w:t xml:space="preserve">Option 3 </w:t>
            </w:r>
          </w:p>
          <w:p w14:paraId="4502C86C" w14:textId="7AB52671" w:rsidR="005F570B" w:rsidRPr="00A40758" w:rsidRDefault="00960E25" w:rsidP="00174D1F">
            <w:pPr>
              <w:spacing w:after="0" w:line="240" w:lineRule="auto"/>
              <w:textAlignment w:val="baseline"/>
              <w:rPr>
                <w:rFonts w:asciiTheme="minorHAnsi" w:hAnsiTheme="minorHAnsi" w:cstheme="minorHAnsi"/>
                <w:b/>
                <w:bCs/>
                <w:color w:val="000000"/>
                <w:sz w:val="20"/>
                <w:lang w:eastAsia="en-NZ"/>
              </w:rPr>
            </w:pPr>
            <w:r>
              <w:rPr>
                <w:rFonts w:asciiTheme="minorHAnsi" w:hAnsiTheme="minorHAnsi" w:cstheme="minorHAnsi"/>
                <w:b/>
                <w:bCs/>
                <w:color w:val="000000"/>
                <w:sz w:val="20"/>
                <w:lang w:eastAsia="en-NZ"/>
              </w:rPr>
              <w:t>A higher waste</w:t>
            </w:r>
            <w:r w:rsidR="005F570B" w:rsidRPr="00A40758">
              <w:rPr>
                <w:rFonts w:asciiTheme="minorHAnsi" w:hAnsiTheme="minorHAnsi" w:cstheme="minorHAnsi"/>
                <w:b/>
                <w:bCs/>
                <w:color w:val="000000"/>
                <w:sz w:val="20"/>
                <w:lang w:eastAsia="en-NZ"/>
              </w:rPr>
              <w:t xml:space="preserve"> levy for food </w:t>
            </w:r>
            <w:r w:rsidR="005F570B">
              <w:rPr>
                <w:rFonts w:asciiTheme="minorHAnsi" w:hAnsiTheme="minorHAnsi" w:cstheme="minorHAnsi"/>
                <w:b/>
                <w:bCs/>
                <w:color w:val="000000"/>
                <w:sz w:val="20"/>
                <w:lang w:eastAsia="en-NZ"/>
              </w:rPr>
              <w:t xml:space="preserve">scraps </w:t>
            </w:r>
            <w:r>
              <w:rPr>
                <w:rFonts w:asciiTheme="minorHAnsi" w:hAnsiTheme="minorHAnsi" w:cstheme="minorHAnsi"/>
                <w:b/>
                <w:bCs/>
                <w:color w:val="000000"/>
                <w:sz w:val="20"/>
                <w:lang w:eastAsia="en-NZ"/>
              </w:rPr>
              <w:t>to landfill</w:t>
            </w:r>
          </w:p>
        </w:tc>
        <w:tc>
          <w:tcPr>
            <w:tcW w:w="1937" w:type="dxa"/>
            <w:gridSpan w:val="2"/>
            <w:shd w:val="clear" w:color="auto" w:fill="F2F2F2" w:themeFill="background1" w:themeFillShade="F2"/>
          </w:tcPr>
          <w:p w14:paraId="16CFACE1" w14:textId="77777777" w:rsidR="005F570B" w:rsidRPr="00A40758" w:rsidRDefault="005F570B" w:rsidP="00174D1F">
            <w:pPr>
              <w:spacing w:after="0" w:line="240" w:lineRule="auto"/>
              <w:textAlignment w:val="baseline"/>
              <w:rPr>
                <w:rFonts w:asciiTheme="minorHAnsi" w:hAnsiTheme="minorHAnsi" w:cstheme="minorHAnsi"/>
                <w:b/>
                <w:bCs/>
                <w:color w:val="000000"/>
                <w:sz w:val="20"/>
                <w:lang w:eastAsia="en-NZ"/>
              </w:rPr>
            </w:pPr>
            <w:r w:rsidRPr="00A40758">
              <w:rPr>
                <w:rFonts w:asciiTheme="minorHAnsi" w:hAnsiTheme="minorHAnsi" w:cstheme="minorHAnsi"/>
                <w:b/>
                <w:bCs/>
                <w:color w:val="000000"/>
                <w:sz w:val="20"/>
                <w:lang w:eastAsia="en-NZ"/>
              </w:rPr>
              <w:t>Option 4</w:t>
            </w:r>
          </w:p>
          <w:p w14:paraId="3827FED1" w14:textId="207DEB3C" w:rsidR="005F570B" w:rsidRPr="00A40758" w:rsidRDefault="0095758B" w:rsidP="00174D1F">
            <w:pPr>
              <w:spacing w:after="0" w:line="240" w:lineRule="auto"/>
              <w:textAlignment w:val="baseline"/>
              <w:rPr>
                <w:rFonts w:asciiTheme="minorHAnsi" w:hAnsiTheme="minorHAnsi" w:cstheme="minorHAnsi"/>
                <w:b/>
                <w:bCs/>
                <w:color w:val="000000"/>
                <w:sz w:val="20"/>
                <w:lang w:eastAsia="en-NZ"/>
              </w:rPr>
            </w:pPr>
            <w:r>
              <w:rPr>
                <w:rFonts w:asciiTheme="minorHAnsi" w:hAnsiTheme="minorHAnsi" w:cstheme="minorHAnsi"/>
                <w:b/>
                <w:bCs/>
                <w:color w:val="000000"/>
                <w:sz w:val="20"/>
                <w:lang w:eastAsia="en-NZ"/>
              </w:rPr>
              <w:t>F</w:t>
            </w:r>
            <w:r w:rsidR="005F570B" w:rsidRPr="00A40758">
              <w:rPr>
                <w:rFonts w:asciiTheme="minorHAnsi" w:hAnsiTheme="minorHAnsi" w:cstheme="minorHAnsi"/>
                <w:b/>
                <w:bCs/>
                <w:color w:val="000000"/>
                <w:sz w:val="20"/>
                <w:lang w:eastAsia="en-NZ"/>
              </w:rPr>
              <w:t xml:space="preserve">ood businesses </w:t>
            </w:r>
            <w:r>
              <w:rPr>
                <w:rFonts w:asciiTheme="minorHAnsi" w:hAnsiTheme="minorHAnsi" w:cstheme="minorHAnsi"/>
                <w:b/>
                <w:bCs/>
                <w:color w:val="000000"/>
                <w:sz w:val="20"/>
                <w:lang w:eastAsia="en-NZ"/>
              </w:rPr>
              <w:t>must separate food scraps</w:t>
            </w:r>
          </w:p>
        </w:tc>
        <w:tc>
          <w:tcPr>
            <w:tcW w:w="1936" w:type="dxa"/>
            <w:shd w:val="clear" w:color="auto" w:fill="F2F2F2" w:themeFill="background1" w:themeFillShade="F2"/>
          </w:tcPr>
          <w:p w14:paraId="716771E9" w14:textId="77777777" w:rsidR="005F570B" w:rsidRPr="00A40758" w:rsidRDefault="005F570B" w:rsidP="00174D1F">
            <w:pPr>
              <w:spacing w:after="0" w:line="240" w:lineRule="auto"/>
              <w:textAlignment w:val="baseline"/>
              <w:rPr>
                <w:rFonts w:asciiTheme="minorHAnsi" w:hAnsiTheme="minorHAnsi" w:cstheme="minorHAnsi"/>
                <w:b/>
                <w:bCs/>
                <w:color w:val="000000"/>
                <w:sz w:val="20"/>
                <w:lang w:eastAsia="en-NZ"/>
              </w:rPr>
            </w:pPr>
            <w:r w:rsidRPr="00A40758">
              <w:rPr>
                <w:rFonts w:asciiTheme="minorHAnsi" w:hAnsiTheme="minorHAnsi" w:cstheme="minorHAnsi"/>
                <w:b/>
                <w:bCs/>
                <w:color w:val="000000"/>
                <w:sz w:val="20"/>
                <w:lang w:eastAsia="en-NZ"/>
              </w:rPr>
              <w:t>Option 5</w:t>
            </w:r>
          </w:p>
          <w:p w14:paraId="2889FD9E" w14:textId="6348A8BB" w:rsidR="005F570B" w:rsidRPr="00A40758" w:rsidRDefault="0095758B" w:rsidP="00174D1F">
            <w:pPr>
              <w:spacing w:after="0" w:line="240" w:lineRule="auto"/>
              <w:textAlignment w:val="baseline"/>
              <w:rPr>
                <w:rFonts w:asciiTheme="minorHAnsi" w:hAnsiTheme="minorHAnsi" w:cstheme="minorHAnsi"/>
                <w:b/>
                <w:bCs/>
                <w:color w:val="000000"/>
                <w:sz w:val="20"/>
                <w:lang w:eastAsia="en-NZ"/>
              </w:rPr>
            </w:pPr>
            <w:r>
              <w:rPr>
                <w:rFonts w:asciiTheme="minorHAnsi" w:hAnsiTheme="minorHAnsi" w:cstheme="minorHAnsi"/>
                <w:b/>
                <w:bCs/>
                <w:color w:val="000000"/>
                <w:sz w:val="20"/>
                <w:lang w:eastAsia="en-NZ"/>
              </w:rPr>
              <w:t>All businesses must separate food scraps</w:t>
            </w:r>
          </w:p>
        </w:tc>
        <w:tc>
          <w:tcPr>
            <w:tcW w:w="1958" w:type="dxa"/>
            <w:shd w:val="clear" w:color="auto" w:fill="F2F2F2" w:themeFill="background1" w:themeFillShade="F2"/>
          </w:tcPr>
          <w:p w14:paraId="50D3678C" w14:textId="0F8D0AA0" w:rsidR="005F570B" w:rsidRPr="00A40758" w:rsidRDefault="005F570B" w:rsidP="00174D1F">
            <w:pPr>
              <w:spacing w:after="0" w:line="240" w:lineRule="auto"/>
              <w:textAlignment w:val="baseline"/>
              <w:rPr>
                <w:rFonts w:asciiTheme="minorHAnsi" w:hAnsiTheme="minorHAnsi" w:cstheme="minorHAnsi"/>
                <w:b/>
                <w:bCs/>
                <w:sz w:val="20"/>
                <w:lang w:eastAsia="en-NZ"/>
              </w:rPr>
            </w:pPr>
            <w:r w:rsidRPr="00A40758">
              <w:rPr>
                <w:rFonts w:asciiTheme="minorHAnsi" w:hAnsiTheme="minorHAnsi" w:cstheme="minorHAnsi"/>
                <w:b/>
                <w:bCs/>
                <w:sz w:val="20"/>
                <w:lang w:eastAsia="en-NZ"/>
              </w:rPr>
              <w:t>Option</w:t>
            </w:r>
            <w:r>
              <w:rPr>
                <w:rFonts w:asciiTheme="minorHAnsi" w:hAnsiTheme="minorHAnsi" w:cstheme="minorHAnsi"/>
                <w:b/>
                <w:bCs/>
                <w:sz w:val="20"/>
                <w:lang w:eastAsia="en-NZ"/>
              </w:rPr>
              <w:t xml:space="preserve"> </w:t>
            </w:r>
            <w:r w:rsidRPr="00A40758">
              <w:rPr>
                <w:rFonts w:asciiTheme="minorHAnsi" w:hAnsiTheme="minorHAnsi" w:cstheme="minorHAnsi"/>
                <w:b/>
                <w:bCs/>
                <w:sz w:val="20"/>
                <w:lang w:eastAsia="en-NZ"/>
              </w:rPr>
              <w:t>6</w:t>
            </w:r>
          </w:p>
          <w:p w14:paraId="593834D5" w14:textId="021EFD7B" w:rsidR="005F570B" w:rsidRPr="00A40758" w:rsidRDefault="005F570B" w:rsidP="00174D1F">
            <w:pPr>
              <w:spacing w:after="0" w:line="240" w:lineRule="auto"/>
              <w:textAlignment w:val="baseline"/>
              <w:rPr>
                <w:rFonts w:asciiTheme="minorHAnsi" w:hAnsiTheme="minorHAnsi" w:cstheme="minorHAnsi"/>
                <w:sz w:val="20"/>
                <w:lang w:eastAsia="en-NZ"/>
              </w:rPr>
            </w:pPr>
            <w:r w:rsidRPr="00A40758">
              <w:rPr>
                <w:rFonts w:asciiTheme="minorHAnsi" w:hAnsiTheme="minorHAnsi" w:cstheme="minorHAnsi"/>
                <w:b/>
                <w:bCs/>
                <w:sz w:val="20"/>
                <w:lang w:eastAsia="en-NZ"/>
              </w:rPr>
              <w:t>Ban</w:t>
            </w:r>
            <w:r>
              <w:rPr>
                <w:rFonts w:asciiTheme="minorHAnsi" w:hAnsiTheme="minorHAnsi" w:cstheme="minorHAnsi"/>
                <w:b/>
                <w:bCs/>
                <w:sz w:val="20"/>
                <w:lang w:eastAsia="en-NZ"/>
              </w:rPr>
              <w:t xml:space="preserve"> </w:t>
            </w:r>
            <w:r w:rsidR="00AB74A9">
              <w:rPr>
                <w:rFonts w:asciiTheme="minorHAnsi" w:hAnsiTheme="minorHAnsi" w:cstheme="minorHAnsi"/>
                <w:b/>
                <w:bCs/>
                <w:sz w:val="20"/>
                <w:lang w:eastAsia="en-NZ"/>
              </w:rPr>
              <w:t xml:space="preserve">disposal of </w:t>
            </w:r>
            <w:r w:rsidRPr="00A40758">
              <w:rPr>
                <w:rFonts w:asciiTheme="minorHAnsi" w:hAnsiTheme="minorHAnsi" w:cstheme="minorHAnsi"/>
                <w:b/>
                <w:bCs/>
                <w:sz w:val="20"/>
                <w:lang w:eastAsia="en-NZ"/>
              </w:rPr>
              <w:t>food</w:t>
            </w:r>
            <w:r>
              <w:rPr>
                <w:rFonts w:asciiTheme="minorHAnsi" w:hAnsiTheme="minorHAnsi" w:cstheme="minorHAnsi"/>
                <w:b/>
                <w:bCs/>
                <w:sz w:val="20"/>
                <w:lang w:eastAsia="en-NZ"/>
              </w:rPr>
              <w:t xml:space="preserve"> scraps</w:t>
            </w:r>
            <w:r w:rsidRPr="00A40758">
              <w:rPr>
                <w:rFonts w:asciiTheme="minorHAnsi" w:hAnsiTheme="minorHAnsi" w:cstheme="minorHAnsi"/>
                <w:b/>
                <w:bCs/>
                <w:sz w:val="20"/>
                <w:lang w:eastAsia="en-NZ"/>
              </w:rPr>
              <w:t xml:space="preserve"> to landfill</w:t>
            </w:r>
          </w:p>
        </w:tc>
      </w:tr>
      <w:tr w:rsidR="00E60507" w:rsidRPr="00A40758" w14:paraId="0D1B5A0E" w14:textId="77777777" w:rsidTr="3944789F">
        <w:trPr>
          <w:trHeight w:val="263"/>
        </w:trPr>
        <w:tc>
          <w:tcPr>
            <w:tcW w:w="1967" w:type="dxa"/>
            <w:vMerge/>
          </w:tcPr>
          <w:p w14:paraId="7B12A73C" w14:textId="77777777" w:rsidR="00E60507" w:rsidRPr="00174D1F" w:rsidRDefault="00E60507" w:rsidP="00E60507">
            <w:pPr>
              <w:spacing w:after="0" w:line="240" w:lineRule="auto"/>
              <w:textAlignment w:val="baseline"/>
              <w:rPr>
                <w:rFonts w:asciiTheme="minorHAnsi" w:hAnsiTheme="minorHAnsi" w:cstheme="minorHAnsi"/>
                <w:b/>
                <w:bCs/>
                <w:color w:val="000000"/>
                <w:sz w:val="20"/>
                <w:lang w:eastAsia="en-NZ"/>
              </w:rPr>
            </w:pPr>
          </w:p>
        </w:tc>
        <w:tc>
          <w:tcPr>
            <w:tcW w:w="1938" w:type="dxa"/>
            <w:shd w:val="clear" w:color="auto" w:fill="F2F2F2" w:themeFill="background1" w:themeFillShade="F2"/>
            <w:vAlign w:val="center"/>
          </w:tcPr>
          <w:p w14:paraId="15A6AFBF" w14:textId="5BE44671" w:rsidR="00E60507" w:rsidRPr="00A40758" w:rsidRDefault="00E60507" w:rsidP="00E60507">
            <w:pPr>
              <w:spacing w:after="0" w:line="240" w:lineRule="auto"/>
              <w:jc w:val="center"/>
              <w:textAlignment w:val="baseline"/>
              <w:rPr>
                <w:rFonts w:asciiTheme="minorHAnsi" w:hAnsiTheme="minorHAnsi" w:cstheme="minorHAnsi"/>
                <w:b/>
                <w:bCs/>
                <w:color w:val="000000"/>
                <w:sz w:val="20"/>
                <w:lang w:eastAsia="en-NZ"/>
              </w:rPr>
            </w:pPr>
            <w:r w:rsidRPr="00B24B6C">
              <w:rPr>
                <w:rFonts w:asciiTheme="minorHAnsi" w:hAnsiTheme="minorHAnsi" w:cstheme="minorHAnsi"/>
                <w:i/>
                <w:iCs/>
                <w:color w:val="000000" w:themeColor="text1"/>
                <w:sz w:val="20"/>
              </w:rPr>
              <w:t>Counterfactual</w:t>
            </w:r>
          </w:p>
        </w:tc>
        <w:tc>
          <w:tcPr>
            <w:tcW w:w="9874" w:type="dxa"/>
            <w:gridSpan w:val="7"/>
            <w:shd w:val="clear" w:color="auto" w:fill="F2F2F2" w:themeFill="background1" w:themeFillShade="F2"/>
            <w:vAlign w:val="center"/>
          </w:tcPr>
          <w:p w14:paraId="2556C6F5" w14:textId="5F6F4CFE" w:rsidR="00E60507" w:rsidRPr="00A40758" w:rsidRDefault="00E60507" w:rsidP="00E60507">
            <w:pPr>
              <w:spacing w:after="0" w:line="240" w:lineRule="auto"/>
              <w:jc w:val="center"/>
              <w:textAlignment w:val="baseline"/>
              <w:rPr>
                <w:rFonts w:asciiTheme="minorHAnsi" w:hAnsiTheme="minorHAnsi" w:cstheme="minorHAnsi"/>
                <w:b/>
                <w:bCs/>
                <w:sz w:val="20"/>
                <w:lang w:eastAsia="en-NZ"/>
              </w:rPr>
            </w:pPr>
            <w:r w:rsidRPr="00B24B6C">
              <w:rPr>
                <w:rFonts w:asciiTheme="minorHAnsi" w:hAnsiTheme="minorHAnsi" w:cstheme="minorHAnsi"/>
                <w:i/>
                <w:iCs/>
                <w:sz w:val="20"/>
              </w:rPr>
              <w:t>Change from counterfactual</w:t>
            </w:r>
          </w:p>
        </w:tc>
      </w:tr>
      <w:tr w:rsidR="00A223E3" w:rsidRPr="000E6057" w14:paraId="65705186" w14:textId="77777777" w:rsidTr="3944789F">
        <w:trPr>
          <w:trHeight w:val="615"/>
        </w:trPr>
        <w:tc>
          <w:tcPr>
            <w:tcW w:w="1967" w:type="dxa"/>
            <w:shd w:val="clear" w:color="auto" w:fill="F2F2F2" w:themeFill="background1" w:themeFillShade="F2"/>
            <w:hideMark/>
          </w:tcPr>
          <w:p w14:paraId="3F311133" w14:textId="77777777" w:rsidR="00D22B75" w:rsidRDefault="00D22B75" w:rsidP="00A40758">
            <w:pPr>
              <w:spacing w:after="60" w:line="240" w:lineRule="auto"/>
              <w:jc w:val="both"/>
              <w:textAlignment w:val="baseline"/>
              <w:rPr>
                <w:rFonts w:asciiTheme="minorHAnsi" w:hAnsiTheme="minorHAnsi" w:cstheme="minorHAnsi"/>
                <w:color w:val="000000"/>
                <w:sz w:val="20"/>
                <w:lang w:eastAsia="en-NZ"/>
              </w:rPr>
            </w:pPr>
            <w:r w:rsidRPr="00A40758">
              <w:rPr>
                <w:rFonts w:asciiTheme="minorHAnsi" w:hAnsiTheme="minorHAnsi" w:cstheme="minorHAnsi"/>
                <w:color w:val="000000"/>
                <w:sz w:val="20"/>
                <w:lang w:eastAsia="en-NZ"/>
              </w:rPr>
              <w:t>Effectiveness</w:t>
            </w:r>
          </w:p>
          <w:p w14:paraId="38FA25A5" w14:textId="21D992BB" w:rsidR="00956FE2" w:rsidRDefault="0045189F" w:rsidP="00B05FDB">
            <w:pPr>
              <w:pStyle w:val="ListParagraph"/>
              <w:spacing w:after="60" w:line="240" w:lineRule="auto"/>
              <w:ind w:left="0"/>
              <w:contextualSpacing w:val="0"/>
              <w:rPr>
                <w:rFonts w:asciiTheme="minorHAnsi" w:hAnsiTheme="minorHAnsi" w:cstheme="minorHAnsi"/>
                <w:i/>
                <w:iCs/>
                <w:sz w:val="16"/>
                <w:szCs w:val="16"/>
              </w:rPr>
            </w:pPr>
            <w:r>
              <w:rPr>
                <w:rFonts w:asciiTheme="minorHAnsi" w:eastAsia="Calibri" w:hAnsiTheme="minorHAnsi" w:cstheme="minorHAnsi"/>
                <w:i/>
                <w:iCs/>
                <w:color w:val="000000" w:themeColor="text1"/>
                <w:sz w:val="16"/>
                <w:szCs w:val="16"/>
              </w:rPr>
              <w:t>Criteria:</w:t>
            </w:r>
            <w:r w:rsidR="00B05FDB">
              <w:rPr>
                <w:rFonts w:asciiTheme="minorHAnsi" w:eastAsia="Calibri" w:hAnsiTheme="minorHAnsi" w:cstheme="minorHAnsi"/>
                <w:i/>
                <w:iCs/>
                <w:color w:val="000000" w:themeColor="text1"/>
                <w:sz w:val="16"/>
                <w:szCs w:val="16"/>
              </w:rPr>
              <w:t xml:space="preserve"> </w:t>
            </w:r>
            <w:r w:rsidR="00956FE2" w:rsidRPr="0045189F">
              <w:rPr>
                <w:rFonts w:asciiTheme="minorHAnsi" w:hAnsiTheme="minorHAnsi" w:cstheme="minorHAnsi"/>
                <w:i/>
                <w:iCs/>
                <w:sz w:val="16"/>
                <w:szCs w:val="16"/>
              </w:rPr>
              <w:t>The quantity of food scraps likely to be diverted from landfill.</w:t>
            </w:r>
          </w:p>
          <w:p w14:paraId="02821BC2" w14:textId="1B4ECC23" w:rsidR="00D61268" w:rsidRPr="0045189F" w:rsidRDefault="00D61268" w:rsidP="00C22A82">
            <w:pPr>
              <w:spacing w:after="60" w:line="240" w:lineRule="auto"/>
              <w:rPr>
                <w:rFonts w:asciiTheme="minorHAnsi" w:hAnsiTheme="minorHAnsi" w:cstheme="minorHAnsi"/>
                <w:b/>
                <w:bCs/>
                <w:i/>
                <w:iCs/>
                <w:sz w:val="16"/>
                <w:szCs w:val="16"/>
              </w:rPr>
            </w:pPr>
            <w:r w:rsidRPr="0045189F">
              <w:rPr>
                <w:rFonts w:asciiTheme="minorHAnsi" w:hAnsiTheme="minorHAnsi" w:cstheme="minorHAnsi"/>
                <w:i/>
                <w:iCs/>
                <w:sz w:val="16"/>
                <w:szCs w:val="16"/>
              </w:rPr>
              <w:t>The</w:t>
            </w:r>
            <w:r w:rsidR="00956FE2">
              <w:rPr>
                <w:rFonts w:asciiTheme="minorHAnsi" w:hAnsiTheme="minorHAnsi" w:cstheme="minorHAnsi"/>
                <w:i/>
                <w:iCs/>
                <w:sz w:val="16"/>
                <w:szCs w:val="16"/>
              </w:rPr>
              <w:t xml:space="preserve"> likely</w:t>
            </w:r>
            <w:r w:rsidRPr="0045189F">
              <w:rPr>
                <w:rFonts w:asciiTheme="minorHAnsi" w:hAnsiTheme="minorHAnsi" w:cstheme="minorHAnsi"/>
                <w:i/>
                <w:iCs/>
                <w:sz w:val="16"/>
                <w:szCs w:val="16"/>
              </w:rPr>
              <w:t xml:space="preserve"> increase in access to collection</w:t>
            </w:r>
            <w:r w:rsidR="004666A9">
              <w:rPr>
                <w:rFonts w:asciiTheme="minorHAnsi" w:hAnsiTheme="minorHAnsi" w:cstheme="minorHAnsi"/>
                <w:i/>
                <w:iCs/>
                <w:sz w:val="16"/>
                <w:szCs w:val="16"/>
              </w:rPr>
              <w:t>s</w:t>
            </w:r>
            <w:r w:rsidRPr="0045189F">
              <w:rPr>
                <w:rFonts w:asciiTheme="minorHAnsi" w:hAnsiTheme="minorHAnsi" w:cstheme="minorHAnsi"/>
                <w:i/>
                <w:iCs/>
                <w:sz w:val="16"/>
                <w:szCs w:val="16"/>
              </w:rPr>
              <w:t xml:space="preserve"> and processing facilities as this is the main barrier for businesses to be able to divert their food waste</w:t>
            </w:r>
            <w:r w:rsidR="00D9297A" w:rsidRPr="0045189F">
              <w:rPr>
                <w:rFonts w:asciiTheme="minorHAnsi" w:hAnsiTheme="minorHAnsi" w:cstheme="minorHAnsi"/>
                <w:i/>
                <w:iCs/>
                <w:sz w:val="16"/>
                <w:szCs w:val="16"/>
              </w:rPr>
              <w:t>.</w:t>
            </w:r>
          </w:p>
          <w:p w14:paraId="79B0BD44" w14:textId="27D588FD" w:rsidR="00D61268" w:rsidRPr="00956FE2" w:rsidRDefault="00D61268" w:rsidP="00956FE2">
            <w:pPr>
              <w:spacing w:after="60" w:line="240" w:lineRule="auto"/>
              <w:rPr>
                <w:rFonts w:asciiTheme="minorHAnsi" w:hAnsiTheme="minorHAnsi" w:cstheme="minorHAnsi"/>
                <w:b/>
                <w:bCs/>
                <w:i/>
                <w:iCs/>
                <w:sz w:val="16"/>
                <w:szCs w:val="16"/>
              </w:rPr>
            </w:pPr>
            <w:r w:rsidRPr="0045189F">
              <w:rPr>
                <w:rFonts w:asciiTheme="minorHAnsi" w:hAnsiTheme="minorHAnsi" w:cstheme="minorHAnsi"/>
                <w:i/>
                <w:iCs/>
                <w:sz w:val="16"/>
                <w:szCs w:val="16"/>
              </w:rPr>
              <w:t>The increase in confidence of the private sector to invest in these services.</w:t>
            </w:r>
          </w:p>
        </w:tc>
        <w:tc>
          <w:tcPr>
            <w:tcW w:w="1938" w:type="dxa"/>
            <w:shd w:val="clear" w:color="auto" w:fill="auto"/>
            <w:hideMark/>
          </w:tcPr>
          <w:p w14:paraId="0C59E4B3" w14:textId="71D306F6"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0</w:t>
            </w:r>
          </w:p>
          <w:p w14:paraId="3F609D1B" w14:textId="067ECC74" w:rsidR="00A40758" w:rsidRPr="000E6057" w:rsidRDefault="00D22B75" w:rsidP="00C81227">
            <w:pPr>
              <w:spacing w:after="60" w:line="240" w:lineRule="auto"/>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 xml:space="preserve">Some regions have no </w:t>
            </w:r>
            <w:r w:rsidR="00AA7BCD" w:rsidRPr="000E6057">
              <w:rPr>
                <w:rFonts w:asciiTheme="minorHAnsi" w:hAnsiTheme="minorHAnsi" w:cstheme="minorHAnsi"/>
                <w:color w:val="000000"/>
                <w:sz w:val="20"/>
                <w:lang w:eastAsia="en-NZ"/>
              </w:rPr>
              <w:t xml:space="preserve">food </w:t>
            </w:r>
            <w:r w:rsidR="007440F6" w:rsidRPr="000E6057">
              <w:rPr>
                <w:rFonts w:asciiTheme="minorHAnsi" w:hAnsiTheme="minorHAnsi" w:cstheme="minorHAnsi"/>
                <w:color w:val="000000"/>
                <w:sz w:val="20"/>
                <w:lang w:eastAsia="en-NZ"/>
              </w:rPr>
              <w:t xml:space="preserve">scraps </w:t>
            </w:r>
            <w:r w:rsidR="00AA7BCD" w:rsidRPr="000E6057">
              <w:rPr>
                <w:rFonts w:asciiTheme="minorHAnsi" w:hAnsiTheme="minorHAnsi" w:cstheme="minorHAnsi"/>
                <w:color w:val="000000"/>
                <w:sz w:val="20"/>
                <w:lang w:eastAsia="en-NZ"/>
              </w:rPr>
              <w:t xml:space="preserve">processing facilities and no </w:t>
            </w:r>
            <w:r w:rsidRPr="000E6057">
              <w:rPr>
                <w:rFonts w:asciiTheme="minorHAnsi" w:hAnsiTheme="minorHAnsi" w:cstheme="minorHAnsi"/>
                <w:color w:val="000000"/>
                <w:sz w:val="20"/>
                <w:lang w:eastAsia="en-NZ"/>
              </w:rPr>
              <w:t xml:space="preserve">access to commercial food </w:t>
            </w:r>
            <w:r w:rsidR="007440F6" w:rsidRPr="000E6057">
              <w:rPr>
                <w:rFonts w:asciiTheme="minorHAnsi" w:hAnsiTheme="minorHAnsi" w:cstheme="minorHAnsi"/>
                <w:color w:val="000000"/>
                <w:sz w:val="20"/>
                <w:lang w:eastAsia="en-NZ"/>
              </w:rPr>
              <w:t xml:space="preserve">scraps </w:t>
            </w:r>
            <w:r w:rsidRPr="000E6057">
              <w:rPr>
                <w:rFonts w:asciiTheme="minorHAnsi" w:hAnsiTheme="minorHAnsi" w:cstheme="minorHAnsi"/>
                <w:color w:val="000000"/>
                <w:sz w:val="20"/>
                <w:lang w:eastAsia="en-NZ"/>
              </w:rPr>
              <w:t>collections</w:t>
            </w:r>
            <w:r w:rsidR="00AA7BCD" w:rsidRPr="000E6057">
              <w:rPr>
                <w:rFonts w:asciiTheme="minorHAnsi" w:hAnsiTheme="minorHAnsi" w:cstheme="minorHAnsi"/>
                <w:color w:val="000000"/>
                <w:sz w:val="20"/>
                <w:lang w:eastAsia="en-NZ"/>
              </w:rPr>
              <w:t>.</w:t>
            </w:r>
          </w:p>
          <w:p w14:paraId="6FA75867" w14:textId="38A6E09B" w:rsidR="00D22B75" w:rsidRPr="000E6057" w:rsidRDefault="00A40758" w:rsidP="00C81227">
            <w:pPr>
              <w:spacing w:after="60" w:line="240" w:lineRule="auto"/>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C</w:t>
            </w:r>
            <w:r w:rsidR="00AA7BCD" w:rsidRPr="000E6057">
              <w:rPr>
                <w:rFonts w:asciiTheme="minorHAnsi" w:hAnsiTheme="minorHAnsi" w:cstheme="minorHAnsi"/>
                <w:color w:val="000000"/>
                <w:sz w:val="20"/>
                <w:lang w:eastAsia="en-NZ"/>
              </w:rPr>
              <w:t>ol</w:t>
            </w:r>
            <w:r w:rsidRPr="000E6057">
              <w:rPr>
                <w:rFonts w:asciiTheme="minorHAnsi" w:hAnsiTheme="minorHAnsi" w:cstheme="minorHAnsi"/>
                <w:color w:val="000000"/>
                <w:sz w:val="20"/>
                <w:lang w:eastAsia="en-NZ"/>
              </w:rPr>
              <w:t>l</w:t>
            </w:r>
            <w:r w:rsidR="00AA7BCD" w:rsidRPr="000E6057">
              <w:rPr>
                <w:rFonts w:asciiTheme="minorHAnsi" w:hAnsiTheme="minorHAnsi" w:cstheme="minorHAnsi"/>
                <w:color w:val="000000"/>
                <w:sz w:val="20"/>
                <w:lang w:eastAsia="en-NZ"/>
              </w:rPr>
              <w:t>e</w:t>
            </w:r>
            <w:r w:rsidRPr="000E6057">
              <w:rPr>
                <w:rFonts w:asciiTheme="minorHAnsi" w:hAnsiTheme="minorHAnsi" w:cstheme="minorHAnsi"/>
                <w:color w:val="000000"/>
                <w:sz w:val="20"/>
                <w:lang w:eastAsia="en-NZ"/>
              </w:rPr>
              <w:t>c</w:t>
            </w:r>
            <w:r w:rsidR="00AA7BCD" w:rsidRPr="000E6057">
              <w:rPr>
                <w:rFonts w:asciiTheme="minorHAnsi" w:hAnsiTheme="minorHAnsi" w:cstheme="minorHAnsi"/>
                <w:color w:val="000000"/>
                <w:sz w:val="20"/>
                <w:lang w:eastAsia="en-NZ"/>
              </w:rPr>
              <w:t>t</w:t>
            </w:r>
            <w:r w:rsidRPr="000E6057">
              <w:rPr>
                <w:rFonts w:asciiTheme="minorHAnsi" w:hAnsiTheme="minorHAnsi" w:cstheme="minorHAnsi"/>
                <w:color w:val="000000"/>
                <w:sz w:val="20"/>
                <w:lang w:eastAsia="en-NZ"/>
              </w:rPr>
              <w:t>i</w:t>
            </w:r>
            <w:r w:rsidR="00AA7BCD" w:rsidRPr="000E6057">
              <w:rPr>
                <w:rFonts w:asciiTheme="minorHAnsi" w:hAnsiTheme="minorHAnsi" w:cstheme="minorHAnsi"/>
                <w:color w:val="000000"/>
                <w:sz w:val="20"/>
                <w:lang w:eastAsia="en-NZ"/>
              </w:rPr>
              <w:t>on</w:t>
            </w:r>
            <w:r w:rsidRPr="000E6057">
              <w:rPr>
                <w:rFonts w:asciiTheme="minorHAnsi" w:hAnsiTheme="minorHAnsi" w:cstheme="minorHAnsi"/>
                <w:color w:val="000000"/>
                <w:sz w:val="20"/>
                <w:lang w:eastAsia="en-NZ"/>
              </w:rPr>
              <w:t>s</w:t>
            </w:r>
            <w:r w:rsidR="00AA7BCD" w:rsidRPr="000E6057">
              <w:rPr>
                <w:rFonts w:asciiTheme="minorHAnsi" w:hAnsiTheme="minorHAnsi" w:cstheme="minorHAnsi"/>
                <w:color w:val="000000"/>
                <w:sz w:val="20"/>
                <w:lang w:eastAsia="en-NZ"/>
              </w:rPr>
              <w:t xml:space="preserve"> </w:t>
            </w:r>
            <w:r w:rsidRPr="000E6057">
              <w:rPr>
                <w:rFonts w:asciiTheme="minorHAnsi" w:hAnsiTheme="minorHAnsi" w:cstheme="minorHAnsi"/>
                <w:color w:val="000000"/>
                <w:sz w:val="20"/>
                <w:lang w:eastAsia="en-NZ"/>
              </w:rPr>
              <w:t xml:space="preserve">are likely to increase only slowly and in an </w:t>
            </w:r>
            <w:r w:rsidR="00D22B75" w:rsidRPr="000E6057">
              <w:rPr>
                <w:rFonts w:asciiTheme="minorHAnsi" w:hAnsiTheme="minorHAnsi" w:cstheme="minorHAnsi"/>
                <w:color w:val="000000"/>
                <w:sz w:val="20"/>
                <w:lang w:eastAsia="en-NZ"/>
              </w:rPr>
              <w:t>ad</w:t>
            </w:r>
            <w:r w:rsidRPr="000E6057">
              <w:rPr>
                <w:rFonts w:asciiTheme="minorHAnsi" w:hAnsiTheme="minorHAnsi" w:cstheme="minorHAnsi"/>
                <w:color w:val="000000"/>
                <w:sz w:val="20"/>
                <w:lang w:eastAsia="en-NZ"/>
              </w:rPr>
              <w:t xml:space="preserve"> </w:t>
            </w:r>
            <w:r w:rsidR="00D22B75" w:rsidRPr="000E6057">
              <w:rPr>
                <w:rFonts w:asciiTheme="minorHAnsi" w:hAnsiTheme="minorHAnsi" w:cstheme="minorHAnsi"/>
                <w:color w:val="000000"/>
                <w:sz w:val="20"/>
                <w:lang w:eastAsia="en-NZ"/>
              </w:rPr>
              <w:t xml:space="preserve">hoc </w:t>
            </w:r>
            <w:r w:rsidRPr="000E6057">
              <w:rPr>
                <w:rFonts w:asciiTheme="minorHAnsi" w:hAnsiTheme="minorHAnsi" w:cstheme="minorHAnsi"/>
                <w:color w:val="000000"/>
                <w:sz w:val="20"/>
                <w:lang w:eastAsia="en-NZ"/>
              </w:rPr>
              <w:t>manner</w:t>
            </w:r>
            <w:r w:rsidR="00C874DE" w:rsidRPr="000E6057">
              <w:rPr>
                <w:rFonts w:asciiTheme="minorHAnsi" w:hAnsiTheme="minorHAnsi" w:cstheme="minorHAnsi"/>
                <w:color w:val="000000"/>
                <w:sz w:val="20"/>
                <w:lang w:eastAsia="en-NZ"/>
              </w:rPr>
              <w:t>.</w:t>
            </w:r>
          </w:p>
        </w:tc>
        <w:tc>
          <w:tcPr>
            <w:tcW w:w="1939" w:type="dxa"/>
            <w:gridSpan w:val="2"/>
            <w:shd w:val="clear" w:color="auto" w:fill="E2EFD9" w:themeFill="accent6" w:themeFillTint="33"/>
          </w:tcPr>
          <w:p w14:paraId="01F75C29" w14:textId="47BF0460"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054AE5C6" w14:textId="1EB2C011" w:rsidR="00774FE6" w:rsidRPr="000E6057" w:rsidRDefault="00C81227"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E</w:t>
            </w:r>
            <w:r w:rsidR="00D22B75" w:rsidRPr="000E6057">
              <w:rPr>
                <w:rFonts w:asciiTheme="minorHAnsi" w:hAnsiTheme="minorHAnsi" w:cstheme="minorHAnsi"/>
                <w:sz w:val="20"/>
                <w:lang w:eastAsia="en-NZ"/>
              </w:rPr>
              <w:t>ncourage</w:t>
            </w:r>
            <w:r w:rsidRPr="000E6057">
              <w:rPr>
                <w:rFonts w:asciiTheme="minorHAnsi" w:hAnsiTheme="minorHAnsi" w:cstheme="minorHAnsi"/>
                <w:sz w:val="20"/>
                <w:lang w:eastAsia="en-NZ"/>
              </w:rPr>
              <w:t>s</w:t>
            </w:r>
            <w:r w:rsidR="00D22B75" w:rsidRPr="000E6057">
              <w:rPr>
                <w:rFonts w:asciiTheme="minorHAnsi" w:hAnsiTheme="minorHAnsi" w:cstheme="minorHAnsi"/>
                <w:sz w:val="20"/>
                <w:lang w:eastAsia="en-NZ"/>
              </w:rPr>
              <w:t xml:space="preserve"> more processing facilities</w:t>
            </w:r>
            <w:r w:rsidRPr="000E6057">
              <w:rPr>
                <w:rFonts w:asciiTheme="minorHAnsi" w:hAnsiTheme="minorHAnsi" w:cstheme="minorHAnsi"/>
                <w:sz w:val="20"/>
                <w:lang w:eastAsia="en-NZ"/>
              </w:rPr>
              <w:t xml:space="preserve"> and collection</w:t>
            </w:r>
            <w:r w:rsidR="00C874DE" w:rsidRPr="000E6057">
              <w:rPr>
                <w:rFonts w:asciiTheme="minorHAnsi" w:hAnsiTheme="minorHAnsi" w:cstheme="minorHAnsi"/>
                <w:sz w:val="20"/>
                <w:lang w:eastAsia="en-NZ"/>
              </w:rPr>
              <w:t>s</w:t>
            </w:r>
            <w:r w:rsidRPr="000E6057">
              <w:rPr>
                <w:rFonts w:asciiTheme="minorHAnsi" w:hAnsiTheme="minorHAnsi" w:cstheme="minorHAnsi"/>
                <w:sz w:val="20"/>
                <w:lang w:eastAsia="en-NZ"/>
              </w:rPr>
              <w:t xml:space="preserve"> to be setup</w:t>
            </w:r>
            <w:r w:rsidR="00840416" w:rsidRPr="000E6057">
              <w:rPr>
                <w:rFonts w:asciiTheme="minorHAnsi" w:hAnsiTheme="minorHAnsi" w:cstheme="minorHAnsi"/>
                <w:sz w:val="20"/>
                <w:lang w:eastAsia="en-NZ"/>
              </w:rPr>
              <w:t>,</w:t>
            </w:r>
            <w:r w:rsidR="00244A0C" w:rsidRPr="000E6057">
              <w:rPr>
                <w:rFonts w:asciiTheme="minorHAnsi" w:hAnsiTheme="minorHAnsi" w:cstheme="minorHAnsi"/>
                <w:sz w:val="20"/>
                <w:lang w:eastAsia="en-NZ"/>
              </w:rPr>
              <w:t xml:space="preserve"> b</w:t>
            </w:r>
            <w:r w:rsidR="00EA24CC" w:rsidRPr="000E6057">
              <w:rPr>
                <w:rFonts w:asciiTheme="minorHAnsi" w:hAnsiTheme="minorHAnsi" w:cstheme="minorHAnsi"/>
                <w:sz w:val="20"/>
                <w:lang w:eastAsia="en-NZ"/>
              </w:rPr>
              <w:t>ut</w:t>
            </w:r>
            <w:r w:rsidR="00244A0C" w:rsidRPr="000E6057">
              <w:rPr>
                <w:rFonts w:asciiTheme="minorHAnsi" w:hAnsiTheme="minorHAnsi" w:cstheme="minorHAnsi"/>
                <w:sz w:val="20"/>
                <w:lang w:eastAsia="en-NZ"/>
              </w:rPr>
              <w:t xml:space="preserve"> </w:t>
            </w:r>
            <w:r w:rsidR="00EA24CC" w:rsidRPr="000E6057">
              <w:rPr>
                <w:rFonts w:asciiTheme="minorHAnsi" w:hAnsiTheme="minorHAnsi" w:cstheme="minorHAnsi"/>
                <w:sz w:val="20"/>
                <w:lang w:eastAsia="en-NZ"/>
              </w:rPr>
              <w:t>ac</w:t>
            </w:r>
            <w:r w:rsidR="00774FE6" w:rsidRPr="000E6057">
              <w:rPr>
                <w:rFonts w:asciiTheme="minorHAnsi" w:hAnsiTheme="minorHAnsi" w:cstheme="minorHAnsi"/>
                <w:sz w:val="20"/>
                <w:lang w:eastAsia="en-NZ"/>
              </w:rPr>
              <w:t>cess</w:t>
            </w:r>
            <w:r w:rsidRPr="000E6057">
              <w:rPr>
                <w:rFonts w:asciiTheme="minorHAnsi" w:hAnsiTheme="minorHAnsi" w:cstheme="minorHAnsi"/>
                <w:sz w:val="20"/>
                <w:lang w:eastAsia="en-NZ"/>
              </w:rPr>
              <w:t xml:space="preserve"> to </w:t>
            </w:r>
            <w:r w:rsidR="00EA24CC" w:rsidRPr="000E6057">
              <w:rPr>
                <w:rFonts w:asciiTheme="minorHAnsi" w:hAnsiTheme="minorHAnsi" w:cstheme="minorHAnsi"/>
                <w:sz w:val="20"/>
                <w:lang w:eastAsia="en-NZ"/>
              </w:rPr>
              <w:t>services</w:t>
            </w:r>
            <w:r w:rsidR="00774FE6" w:rsidRPr="000E6057">
              <w:rPr>
                <w:rFonts w:asciiTheme="minorHAnsi" w:hAnsiTheme="minorHAnsi" w:cstheme="minorHAnsi"/>
                <w:sz w:val="20"/>
                <w:lang w:eastAsia="en-NZ"/>
              </w:rPr>
              <w:t xml:space="preserve"> in some regions </w:t>
            </w:r>
            <w:r w:rsidR="00AC1DC9" w:rsidRPr="000E6057">
              <w:rPr>
                <w:rFonts w:asciiTheme="minorHAnsi" w:hAnsiTheme="minorHAnsi" w:cstheme="minorHAnsi"/>
                <w:sz w:val="20"/>
                <w:lang w:eastAsia="en-NZ"/>
              </w:rPr>
              <w:t>would remain challenging.</w:t>
            </w:r>
          </w:p>
        </w:tc>
        <w:tc>
          <w:tcPr>
            <w:tcW w:w="2104" w:type="dxa"/>
            <w:shd w:val="clear" w:color="auto" w:fill="E2EFD9" w:themeFill="accent6" w:themeFillTint="33"/>
            <w:hideMark/>
          </w:tcPr>
          <w:p w14:paraId="255D8877" w14:textId="77777777"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1049052A" w14:textId="75707DCB" w:rsidR="00D22B75" w:rsidRPr="000E6057" w:rsidRDefault="00774FE6"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I</w:t>
            </w:r>
            <w:r w:rsidR="00D22B75" w:rsidRPr="000E6057">
              <w:rPr>
                <w:rFonts w:asciiTheme="minorHAnsi" w:hAnsiTheme="minorHAnsi" w:cstheme="minorHAnsi"/>
                <w:sz w:val="20"/>
                <w:lang w:eastAsia="en-NZ"/>
              </w:rPr>
              <w:t>ncentivise</w:t>
            </w:r>
            <w:r w:rsidRPr="000E6057">
              <w:rPr>
                <w:rFonts w:asciiTheme="minorHAnsi" w:hAnsiTheme="minorHAnsi" w:cstheme="minorHAnsi"/>
                <w:sz w:val="20"/>
                <w:lang w:eastAsia="en-NZ"/>
              </w:rPr>
              <w:t>s</w:t>
            </w:r>
            <w:r w:rsidR="00D22B75" w:rsidRPr="000E6057">
              <w:rPr>
                <w:rFonts w:asciiTheme="minorHAnsi" w:hAnsiTheme="minorHAnsi" w:cstheme="minorHAnsi"/>
                <w:sz w:val="20"/>
                <w:lang w:eastAsia="en-NZ"/>
              </w:rPr>
              <w:t xml:space="preserve"> some businesses to divert food scraps</w:t>
            </w:r>
            <w:r w:rsidR="00840416" w:rsidRPr="000E6057">
              <w:rPr>
                <w:rFonts w:asciiTheme="minorHAnsi" w:hAnsiTheme="minorHAnsi" w:cstheme="minorHAnsi"/>
                <w:sz w:val="20"/>
                <w:lang w:eastAsia="en-NZ"/>
              </w:rPr>
              <w:t>,</w:t>
            </w:r>
            <w:r w:rsidR="0056073B" w:rsidRPr="000E6057">
              <w:rPr>
                <w:rFonts w:asciiTheme="minorHAnsi" w:hAnsiTheme="minorHAnsi" w:cstheme="minorHAnsi"/>
                <w:sz w:val="20"/>
                <w:lang w:eastAsia="en-NZ"/>
              </w:rPr>
              <w:t xml:space="preserve"> but </w:t>
            </w:r>
            <w:r w:rsidR="002E685C" w:rsidRPr="000E6057">
              <w:rPr>
                <w:rFonts w:asciiTheme="minorHAnsi" w:hAnsiTheme="minorHAnsi" w:cstheme="minorHAnsi"/>
                <w:sz w:val="20"/>
                <w:lang w:eastAsia="en-NZ"/>
              </w:rPr>
              <w:t xml:space="preserve">limited </w:t>
            </w:r>
            <w:r w:rsidR="00923CB7" w:rsidRPr="000E6057">
              <w:rPr>
                <w:rFonts w:asciiTheme="minorHAnsi" w:hAnsiTheme="minorHAnsi" w:cstheme="minorHAnsi"/>
                <w:sz w:val="20"/>
                <w:lang w:eastAsia="en-NZ"/>
              </w:rPr>
              <w:t>a</w:t>
            </w:r>
            <w:r w:rsidR="00E13E10" w:rsidRPr="000E6057">
              <w:rPr>
                <w:rFonts w:asciiTheme="minorHAnsi" w:hAnsiTheme="minorHAnsi" w:cstheme="minorHAnsi"/>
                <w:sz w:val="20"/>
                <w:lang w:eastAsia="en-NZ"/>
              </w:rPr>
              <w:t>ccess in some region</w:t>
            </w:r>
            <w:r w:rsidR="00BA5725" w:rsidRPr="000E6057">
              <w:rPr>
                <w:rFonts w:asciiTheme="minorHAnsi" w:hAnsiTheme="minorHAnsi" w:cstheme="minorHAnsi"/>
                <w:sz w:val="20"/>
                <w:lang w:eastAsia="en-NZ"/>
              </w:rPr>
              <w:t>s</w:t>
            </w:r>
            <w:r w:rsidR="00D22B75" w:rsidRPr="000E6057">
              <w:rPr>
                <w:rFonts w:asciiTheme="minorHAnsi" w:hAnsiTheme="minorHAnsi" w:cstheme="minorHAnsi"/>
                <w:sz w:val="20"/>
                <w:lang w:eastAsia="en-NZ"/>
              </w:rPr>
              <w:t>.</w:t>
            </w:r>
          </w:p>
          <w:p w14:paraId="31F11824" w14:textId="56AA501E" w:rsidR="00D22B75" w:rsidRPr="000E6057" w:rsidRDefault="002E685C"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Businesses</w:t>
            </w:r>
            <w:r w:rsidR="00D22B75" w:rsidRPr="000E6057">
              <w:rPr>
                <w:rFonts w:asciiTheme="minorHAnsi" w:hAnsiTheme="minorHAnsi" w:cstheme="minorHAnsi"/>
                <w:sz w:val="20"/>
                <w:lang w:eastAsia="en-NZ"/>
              </w:rPr>
              <w:t xml:space="preserve"> with </w:t>
            </w:r>
            <w:r w:rsidRPr="000E6057">
              <w:rPr>
                <w:rFonts w:asciiTheme="minorHAnsi" w:hAnsiTheme="minorHAnsi" w:cstheme="minorHAnsi"/>
                <w:sz w:val="20"/>
                <w:lang w:eastAsia="en-NZ"/>
              </w:rPr>
              <w:t>few</w:t>
            </w:r>
            <w:r w:rsidR="00D22B75" w:rsidRPr="000E6057">
              <w:rPr>
                <w:rFonts w:asciiTheme="minorHAnsi" w:hAnsiTheme="minorHAnsi" w:cstheme="minorHAnsi"/>
                <w:sz w:val="20"/>
                <w:lang w:eastAsia="en-NZ"/>
              </w:rPr>
              <w:t xml:space="preserve"> food</w:t>
            </w:r>
            <w:r w:rsidR="00AC1DC9" w:rsidRPr="000E6057">
              <w:rPr>
                <w:rFonts w:asciiTheme="minorHAnsi" w:hAnsiTheme="minorHAnsi" w:cstheme="minorHAnsi"/>
                <w:sz w:val="20"/>
                <w:lang w:eastAsia="en-NZ"/>
              </w:rPr>
              <w:t xml:space="preserve"> scraps</w:t>
            </w:r>
            <w:r w:rsidR="00D22B75" w:rsidRPr="000E6057">
              <w:rPr>
                <w:rFonts w:asciiTheme="minorHAnsi" w:hAnsiTheme="minorHAnsi" w:cstheme="minorHAnsi"/>
                <w:sz w:val="20"/>
                <w:lang w:eastAsia="en-NZ"/>
              </w:rPr>
              <w:t xml:space="preserve"> may choose to absorb increased costs.</w:t>
            </w:r>
          </w:p>
          <w:p w14:paraId="3F5F5134" w14:textId="24C90D67" w:rsidR="00D22B75" w:rsidRPr="000E6057" w:rsidRDefault="00D22B75" w:rsidP="00A40758">
            <w:pPr>
              <w:spacing w:after="60" w:line="240" w:lineRule="auto"/>
              <w:textAlignment w:val="baseline"/>
              <w:rPr>
                <w:rFonts w:asciiTheme="minorHAnsi" w:hAnsiTheme="minorHAnsi" w:cstheme="minorHAnsi"/>
                <w:sz w:val="20"/>
                <w:lang w:eastAsia="en-NZ"/>
              </w:rPr>
            </w:pPr>
          </w:p>
        </w:tc>
        <w:tc>
          <w:tcPr>
            <w:tcW w:w="1937" w:type="dxa"/>
            <w:gridSpan w:val="2"/>
            <w:shd w:val="clear" w:color="auto" w:fill="C5E0B3" w:themeFill="accent6" w:themeFillTint="66"/>
          </w:tcPr>
          <w:p w14:paraId="46BB1207" w14:textId="0617BE34"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11AF8417" w14:textId="6570392C" w:rsidR="00D22B75" w:rsidRPr="000E6057" w:rsidRDefault="00F277BE"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High p</w:t>
            </w:r>
            <w:r w:rsidR="00D22B75" w:rsidRPr="000E6057">
              <w:rPr>
                <w:rFonts w:asciiTheme="minorHAnsi" w:hAnsiTheme="minorHAnsi" w:cstheme="minorHAnsi"/>
                <w:sz w:val="20"/>
                <w:lang w:eastAsia="en-NZ"/>
              </w:rPr>
              <w:t xml:space="preserve">rivate sector confidence to invest in additional food </w:t>
            </w:r>
            <w:r w:rsidR="00E13E10" w:rsidRPr="000E6057">
              <w:rPr>
                <w:rFonts w:asciiTheme="minorHAnsi" w:hAnsiTheme="minorHAnsi" w:cstheme="minorHAnsi"/>
                <w:sz w:val="20"/>
                <w:lang w:eastAsia="en-NZ"/>
              </w:rPr>
              <w:t>scrap</w:t>
            </w:r>
            <w:r w:rsidR="0049319A" w:rsidRPr="000E6057">
              <w:rPr>
                <w:rFonts w:asciiTheme="minorHAnsi" w:hAnsiTheme="minorHAnsi" w:cstheme="minorHAnsi"/>
                <w:sz w:val="20"/>
                <w:lang w:eastAsia="en-NZ"/>
              </w:rPr>
              <w:t xml:space="preserve"> </w:t>
            </w:r>
            <w:r w:rsidR="00D22B75" w:rsidRPr="000E6057">
              <w:rPr>
                <w:rFonts w:asciiTheme="minorHAnsi" w:hAnsiTheme="minorHAnsi" w:cstheme="minorHAnsi"/>
                <w:sz w:val="20"/>
                <w:lang w:eastAsia="en-NZ"/>
              </w:rPr>
              <w:t>processing facilities</w:t>
            </w:r>
            <w:r w:rsidR="0049319A" w:rsidRPr="000E6057">
              <w:rPr>
                <w:rFonts w:asciiTheme="minorHAnsi" w:hAnsiTheme="minorHAnsi" w:cstheme="minorHAnsi"/>
                <w:sz w:val="20"/>
                <w:lang w:eastAsia="en-NZ"/>
              </w:rPr>
              <w:t xml:space="preserve"> and collections</w:t>
            </w:r>
            <w:r w:rsidR="00D22B75" w:rsidRPr="000E6057">
              <w:rPr>
                <w:rFonts w:asciiTheme="minorHAnsi" w:hAnsiTheme="minorHAnsi" w:cstheme="minorHAnsi"/>
                <w:sz w:val="20"/>
                <w:lang w:eastAsia="en-NZ"/>
              </w:rPr>
              <w:t>.</w:t>
            </w:r>
          </w:p>
          <w:p w14:paraId="4C00ED10" w14:textId="64B063DD" w:rsidR="00D22B75" w:rsidRPr="000E6057" w:rsidRDefault="0049319A"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w:t>
            </w:r>
            <w:r w:rsidR="00D22B75" w:rsidRPr="000E6057">
              <w:rPr>
                <w:rFonts w:asciiTheme="minorHAnsi" w:hAnsiTheme="minorHAnsi" w:cstheme="minorHAnsi"/>
                <w:sz w:val="20"/>
                <w:lang w:eastAsia="en-NZ"/>
              </w:rPr>
              <w:t xml:space="preserve">usinesses </w:t>
            </w:r>
            <w:r w:rsidR="00A47056" w:rsidRPr="000E6057">
              <w:rPr>
                <w:rFonts w:asciiTheme="minorHAnsi" w:hAnsiTheme="minorHAnsi" w:cstheme="minorHAnsi"/>
                <w:sz w:val="20"/>
                <w:lang w:eastAsia="en-NZ"/>
              </w:rPr>
              <w:t xml:space="preserve">likely to </w:t>
            </w:r>
            <w:r w:rsidR="00D22B75" w:rsidRPr="000E6057">
              <w:rPr>
                <w:rFonts w:asciiTheme="minorHAnsi" w:hAnsiTheme="minorHAnsi" w:cstheme="minorHAnsi"/>
                <w:sz w:val="20"/>
                <w:lang w:eastAsia="en-NZ"/>
              </w:rPr>
              <w:t xml:space="preserve">generate food </w:t>
            </w:r>
            <w:r w:rsidR="00EF6CBB" w:rsidRPr="000E6057">
              <w:rPr>
                <w:rFonts w:asciiTheme="minorHAnsi" w:hAnsiTheme="minorHAnsi" w:cstheme="minorHAnsi"/>
                <w:sz w:val="20"/>
                <w:lang w:eastAsia="en-NZ"/>
              </w:rPr>
              <w:t xml:space="preserve">scraps </w:t>
            </w:r>
            <w:r w:rsidR="00FA7BD3" w:rsidRPr="000E6057">
              <w:rPr>
                <w:rFonts w:asciiTheme="minorHAnsi" w:hAnsiTheme="minorHAnsi" w:cstheme="minorHAnsi"/>
                <w:sz w:val="20"/>
                <w:lang w:eastAsia="en-NZ"/>
              </w:rPr>
              <w:t xml:space="preserve">must </w:t>
            </w:r>
            <w:r w:rsidR="00D61268" w:rsidRPr="000E6057">
              <w:rPr>
                <w:rFonts w:asciiTheme="minorHAnsi" w:hAnsiTheme="minorHAnsi" w:cstheme="minorHAnsi"/>
                <w:sz w:val="20"/>
                <w:lang w:eastAsia="en-NZ"/>
              </w:rPr>
              <w:t>separat</w:t>
            </w:r>
            <w:r w:rsidR="00FA7BD3" w:rsidRPr="000E6057">
              <w:rPr>
                <w:rFonts w:asciiTheme="minorHAnsi" w:hAnsiTheme="minorHAnsi" w:cstheme="minorHAnsi"/>
                <w:sz w:val="20"/>
                <w:lang w:eastAsia="en-NZ"/>
              </w:rPr>
              <w:t>e</w:t>
            </w:r>
            <w:r w:rsidR="00D22B75" w:rsidRPr="000E6057">
              <w:rPr>
                <w:rFonts w:asciiTheme="minorHAnsi" w:hAnsiTheme="minorHAnsi" w:cstheme="minorHAnsi"/>
                <w:sz w:val="20"/>
                <w:lang w:eastAsia="en-NZ"/>
              </w:rPr>
              <w:t>.</w:t>
            </w:r>
          </w:p>
          <w:p w14:paraId="6343BEC0" w14:textId="212A0F61" w:rsidR="00D22B75" w:rsidRPr="000E6057" w:rsidRDefault="00D22B7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Total food </w:t>
            </w:r>
            <w:r w:rsidR="008C24A9" w:rsidRPr="000E6057">
              <w:rPr>
                <w:rFonts w:asciiTheme="minorHAnsi" w:hAnsiTheme="minorHAnsi" w:cstheme="minorHAnsi"/>
                <w:sz w:val="20"/>
                <w:lang w:eastAsia="en-NZ"/>
              </w:rPr>
              <w:t xml:space="preserve">scraps </w:t>
            </w:r>
            <w:r w:rsidRPr="000E6057">
              <w:rPr>
                <w:rFonts w:asciiTheme="minorHAnsi" w:hAnsiTheme="minorHAnsi" w:cstheme="minorHAnsi"/>
                <w:sz w:val="20"/>
                <w:lang w:eastAsia="en-NZ"/>
              </w:rPr>
              <w:t>diver</w:t>
            </w:r>
            <w:r w:rsidR="00394C58" w:rsidRPr="000E6057">
              <w:rPr>
                <w:rFonts w:asciiTheme="minorHAnsi" w:hAnsiTheme="minorHAnsi" w:cstheme="minorHAnsi"/>
                <w:sz w:val="20"/>
                <w:lang w:eastAsia="en-NZ"/>
              </w:rPr>
              <w:t>sion</w:t>
            </w:r>
            <w:r w:rsidRPr="000E6057">
              <w:rPr>
                <w:rFonts w:asciiTheme="minorHAnsi" w:hAnsiTheme="minorHAnsi" w:cstheme="minorHAnsi"/>
                <w:sz w:val="20"/>
                <w:lang w:eastAsia="en-NZ"/>
              </w:rPr>
              <w:t xml:space="preserve"> l</w:t>
            </w:r>
            <w:r w:rsidR="002D04D4" w:rsidRPr="000E6057">
              <w:rPr>
                <w:rFonts w:asciiTheme="minorHAnsi" w:hAnsiTheme="minorHAnsi" w:cstheme="minorHAnsi"/>
                <w:sz w:val="20"/>
                <w:lang w:eastAsia="en-NZ"/>
              </w:rPr>
              <w:t>ess</w:t>
            </w:r>
            <w:r w:rsidRPr="000E6057">
              <w:rPr>
                <w:rFonts w:asciiTheme="minorHAnsi" w:hAnsiTheme="minorHAnsi" w:cstheme="minorHAnsi"/>
                <w:sz w:val="20"/>
                <w:lang w:eastAsia="en-NZ"/>
              </w:rPr>
              <w:t xml:space="preserve"> than </w:t>
            </w:r>
            <w:r w:rsidR="00AF2321" w:rsidRPr="000E6057">
              <w:rPr>
                <w:rFonts w:asciiTheme="minorHAnsi" w:hAnsiTheme="minorHAnsi" w:cstheme="minorHAnsi"/>
                <w:sz w:val="20"/>
                <w:lang w:eastAsia="en-NZ"/>
              </w:rPr>
              <w:t>O</w:t>
            </w:r>
            <w:r w:rsidRPr="000E6057">
              <w:rPr>
                <w:rFonts w:asciiTheme="minorHAnsi" w:hAnsiTheme="minorHAnsi" w:cstheme="minorHAnsi"/>
                <w:sz w:val="20"/>
                <w:lang w:eastAsia="en-NZ"/>
              </w:rPr>
              <w:t>ptions 5</w:t>
            </w:r>
            <w:r w:rsidR="00066395" w:rsidRPr="000E6057">
              <w:rPr>
                <w:rFonts w:asciiTheme="minorHAnsi" w:hAnsiTheme="minorHAnsi" w:cstheme="minorHAnsi"/>
                <w:sz w:val="20"/>
                <w:lang w:eastAsia="en-NZ"/>
              </w:rPr>
              <w:t xml:space="preserve"> and </w:t>
            </w:r>
            <w:r w:rsidRPr="000E6057">
              <w:rPr>
                <w:rFonts w:asciiTheme="minorHAnsi" w:hAnsiTheme="minorHAnsi" w:cstheme="minorHAnsi"/>
                <w:sz w:val="20"/>
                <w:lang w:eastAsia="en-NZ"/>
              </w:rPr>
              <w:t xml:space="preserve">6 but </w:t>
            </w:r>
            <w:r w:rsidR="002D04D4" w:rsidRPr="000E6057">
              <w:rPr>
                <w:rFonts w:asciiTheme="minorHAnsi" w:hAnsiTheme="minorHAnsi" w:cstheme="minorHAnsi"/>
                <w:sz w:val="20"/>
                <w:lang w:eastAsia="en-NZ"/>
              </w:rPr>
              <w:t>more</w:t>
            </w:r>
            <w:r w:rsidRPr="000E6057">
              <w:rPr>
                <w:rFonts w:asciiTheme="minorHAnsi" w:hAnsiTheme="minorHAnsi" w:cstheme="minorHAnsi"/>
                <w:sz w:val="20"/>
                <w:lang w:eastAsia="en-NZ"/>
              </w:rPr>
              <w:t xml:space="preserve"> than </w:t>
            </w:r>
            <w:r w:rsidR="00394C58" w:rsidRPr="000E6057">
              <w:rPr>
                <w:rFonts w:asciiTheme="minorHAnsi" w:hAnsiTheme="minorHAnsi" w:cstheme="minorHAnsi"/>
                <w:sz w:val="20"/>
                <w:lang w:eastAsia="en-NZ"/>
              </w:rPr>
              <w:t>O</w:t>
            </w:r>
            <w:r w:rsidRPr="000E6057">
              <w:rPr>
                <w:rFonts w:asciiTheme="minorHAnsi" w:hAnsiTheme="minorHAnsi" w:cstheme="minorHAnsi"/>
                <w:sz w:val="20"/>
                <w:lang w:eastAsia="en-NZ"/>
              </w:rPr>
              <w:t>ptions 1</w:t>
            </w:r>
            <w:r w:rsidR="00066395" w:rsidRPr="000E6057">
              <w:rPr>
                <w:rFonts w:asciiTheme="minorHAnsi" w:hAnsiTheme="minorHAnsi" w:cstheme="minorHAnsi"/>
                <w:sz w:val="20"/>
                <w:lang w:eastAsia="en-NZ"/>
              </w:rPr>
              <w:t>-</w:t>
            </w:r>
            <w:r w:rsidRPr="000E6057">
              <w:rPr>
                <w:rFonts w:asciiTheme="minorHAnsi" w:hAnsiTheme="minorHAnsi" w:cstheme="minorHAnsi"/>
                <w:sz w:val="20"/>
                <w:lang w:eastAsia="en-NZ"/>
              </w:rPr>
              <w:t>3</w:t>
            </w:r>
          </w:p>
        </w:tc>
        <w:tc>
          <w:tcPr>
            <w:tcW w:w="1936" w:type="dxa"/>
            <w:shd w:val="clear" w:color="auto" w:fill="C5E0B3" w:themeFill="accent6" w:themeFillTint="66"/>
          </w:tcPr>
          <w:p w14:paraId="38F9B420" w14:textId="1EA8B3B9"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5E800A70" w14:textId="36633E9B" w:rsidR="00D22B75" w:rsidRPr="000E6057" w:rsidRDefault="00276DEA"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The pr</w:t>
            </w:r>
            <w:r w:rsidR="00D22B75" w:rsidRPr="000E6057">
              <w:rPr>
                <w:rFonts w:asciiTheme="minorHAnsi" w:hAnsiTheme="minorHAnsi" w:cstheme="minorHAnsi"/>
                <w:sz w:val="20"/>
                <w:lang w:eastAsia="en-NZ"/>
              </w:rPr>
              <w:t>ivate sector ha</w:t>
            </w:r>
            <w:r w:rsidRPr="000E6057">
              <w:rPr>
                <w:rFonts w:asciiTheme="minorHAnsi" w:hAnsiTheme="minorHAnsi" w:cstheme="minorHAnsi"/>
                <w:sz w:val="20"/>
                <w:lang w:eastAsia="en-NZ"/>
              </w:rPr>
              <w:t>s</w:t>
            </w:r>
            <w:r w:rsidR="00D22B75" w:rsidRPr="000E6057">
              <w:rPr>
                <w:rFonts w:asciiTheme="minorHAnsi" w:hAnsiTheme="minorHAnsi" w:cstheme="minorHAnsi"/>
                <w:sz w:val="20"/>
                <w:lang w:eastAsia="en-NZ"/>
              </w:rPr>
              <w:t xml:space="preserve"> </w:t>
            </w:r>
            <w:r w:rsidRPr="000E6057">
              <w:rPr>
                <w:rFonts w:asciiTheme="minorHAnsi" w:hAnsiTheme="minorHAnsi" w:cstheme="minorHAnsi"/>
                <w:sz w:val="20"/>
                <w:lang w:eastAsia="en-NZ"/>
              </w:rPr>
              <w:t>high</w:t>
            </w:r>
            <w:r w:rsidR="00D22B75" w:rsidRPr="000E6057">
              <w:rPr>
                <w:rFonts w:asciiTheme="minorHAnsi" w:hAnsiTheme="minorHAnsi" w:cstheme="minorHAnsi"/>
                <w:sz w:val="20"/>
                <w:lang w:eastAsia="en-NZ"/>
              </w:rPr>
              <w:t xml:space="preserve"> confidence to invest in additional food </w:t>
            </w:r>
            <w:r w:rsidRPr="000E6057">
              <w:rPr>
                <w:rFonts w:asciiTheme="minorHAnsi" w:hAnsiTheme="minorHAnsi" w:cstheme="minorHAnsi"/>
                <w:sz w:val="20"/>
                <w:lang w:eastAsia="en-NZ"/>
              </w:rPr>
              <w:t>scrap collections</w:t>
            </w:r>
            <w:r w:rsidR="00D22B75" w:rsidRPr="000E6057">
              <w:rPr>
                <w:rFonts w:asciiTheme="minorHAnsi" w:hAnsiTheme="minorHAnsi" w:cstheme="minorHAnsi"/>
                <w:sz w:val="20"/>
                <w:lang w:eastAsia="en-NZ"/>
              </w:rPr>
              <w:t xml:space="preserve"> and processing facilities.</w:t>
            </w:r>
          </w:p>
          <w:p w14:paraId="420775B6" w14:textId="3785932F" w:rsidR="00D22B75" w:rsidRPr="000E6057" w:rsidRDefault="00D22B7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Total food </w:t>
            </w:r>
            <w:r w:rsidR="00FB751F" w:rsidRPr="000E6057">
              <w:rPr>
                <w:rFonts w:asciiTheme="minorHAnsi" w:hAnsiTheme="minorHAnsi" w:cstheme="minorHAnsi"/>
                <w:sz w:val="20"/>
                <w:lang w:eastAsia="en-NZ"/>
              </w:rPr>
              <w:t>scraps</w:t>
            </w:r>
            <w:r w:rsidRPr="000E6057">
              <w:rPr>
                <w:rFonts w:asciiTheme="minorHAnsi" w:hAnsiTheme="minorHAnsi" w:cstheme="minorHAnsi"/>
                <w:sz w:val="20"/>
                <w:lang w:eastAsia="en-NZ"/>
              </w:rPr>
              <w:t xml:space="preserve"> diver</w:t>
            </w:r>
            <w:r w:rsidR="00335103" w:rsidRPr="000E6057">
              <w:rPr>
                <w:rFonts w:asciiTheme="minorHAnsi" w:hAnsiTheme="minorHAnsi" w:cstheme="minorHAnsi"/>
                <w:sz w:val="20"/>
                <w:lang w:eastAsia="en-NZ"/>
              </w:rPr>
              <w:t>sion</w:t>
            </w:r>
            <w:r w:rsidRPr="000E6057">
              <w:rPr>
                <w:rFonts w:asciiTheme="minorHAnsi" w:hAnsiTheme="minorHAnsi" w:cstheme="minorHAnsi"/>
                <w:sz w:val="20"/>
                <w:lang w:eastAsia="en-NZ"/>
              </w:rPr>
              <w:t xml:space="preserve"> l</w:t>
            </w:r>
            <w:r w:rsidR="00335103" w:rsidRPr="000E6057">
              <w:rPr>
                <w:rFonts w:asciiTheme="minorHAnsi" w:hAnsiTheme="minorHAnsi" w:cstheme="minorHAnsi"/>
                <w:sz w:val="20"/>
                <w:lang w:eastAsia="en-NZ"/>
              </w:rPr>
              <w:t>ess</w:t>
            </w:r>
            <w:r w:rsidRPr="000E6057">
              <w:rPr>
                <w:rFonts w:asciiTheme="minorHAnsi" w:hAnsiTheme="minorHAnsi" w:cstheme="minorHAnsi"/>
                <w:sz w:val="20"/>
                <w:lang w:eastAsia="en-NZ"/>
              </w:rPr>
              <w:t xml:space="preserve"> than </w:t>
            </w:r>
            <w:r w:rsidR="00335103" w:rsidRPr="000E6057">
              <w:rPr>
                <w:rFonts w:asciiTheme="minorHAnsi" w:hAnsiTheme="minorHAnsi" w:cstheme="minorHAnsi"/>
                <w:sz w:val="20"/>
                <w:lang w:eastAsia="en-NZ"/>
              </w:rPr>
              <w:t>O</w:t>
            </w:r>
            <w:r w:rsidRPr="000E6057">
              <w:rPr>
                <w:rFonts w:asciiTheme="minorHAnsi" w:hAnsiTheme="minorHAnsi" w:cstheme="minorHAnsi"/>
                <w:sz w:val="20"/>
                <w:lang w:eastAsia="en-NZ"/>
              </w:rPr>
              <w:t xml:space="preserve">ption 6 but </w:t>
            </w:r>
            <w:r w:rsidR="00335103" w:rsidRPr="000E6057">
              <w:rPr>
                <w:rFonts w:asciiTheme="minorHAnsi" w:hAnsiTheme="minorHAnsi" w:cstheme="minorHAnsi"/>
                <w:sz w:val="20"/>
                <w:lang w:eastAsia="en-NZ"/>
              </w:rPr>
              <w:t>more</w:t>
            </w:r>
            <w:r w:rsidRPr="000E6057">
              <w:rPr>
                <w:rFonts w:asciiTheme="minorHAnsi" w:hAnsiTheme="minorHAnsi" w:cstheme="minorHAnsi"/>
                <w:sz w:val="20"/>
                <w:lang w:eastAsia="en-NZ"/>
              </w:rPr>
              <w:t xml:space="preserve"> than </w:t>
            </w:r>
            <w:r w:rsidR="006A1D40" w:rsidRPr="000E6057">
              <w:rPr>
                <w:rFonts w:asciiTheme="minorHAnsi" w:hAnsiTheme="minorHAnsi" w:cstheme="minorHAnsi"/>
                <w:sz w:val="20"/>
                <w:lang w:eastAsia="en-NZ"/>
              </w:rPr>
              <w:t>O</w:t>
            </w:r>
            <w:r w:rsidRPr="000E6057">
              <w:rPr>
                <w:rFonts w:asciiTheme="minorHAnsi" w:hAnsiTheme="minorHAnsi" w:cstheme="minorHAnsi"/>
                <w:sz w:val="20"/>
                <w:lang w:eastAsia="en-NZ"/>
              </w:rPr>
              <w:t xml:space="preserve">ption 4 and significantly higher than </w:t>
            </w:r>
            <w:r w:rsidR="006A1D40" w:rsidRPr="000E6057">
              <w:rPr>
                <w:rFonts w:asciiTheme="minorHAnsi" w:hAnsiTheme="minorHAnsi" w:cstheme="minorHAnsi"/>
                <w:sz w:val="20"/>
                <w:lang w:eastAsia="en-NZ"/>
              </w:rPr>
              <w:t>O</w:t>
            </w:r>
            <w:r w:rsidRPr="000E6057">
              <w:rPr>
                <w:rFonts w:asciiTheme="minorHAnsi" w:hAnsiTheme="minorHAnsi" w:cstheme="minorHAnsi"/>
                <w:sz w:val="20"/>
                <w:lang w:eastAsia="en-NZ"/>
              </w:rPr>
              <w:t>ptions 1</w:t>
            </w:r>
            <w:r w:rsidR="001B49D3" w:rsidRPr="000E6057">
              <w:rPr>
                <w:rFonts w:asciiTheme="minorHAnsi" w:hAnsiTheme="minorHAnsi" w:cstheme="minorHAnsi"/>
                <w:sz w:val="20"/>
                <w:lang w:eastAsia="en-NZ"/>
              </w:rPr>
              <w:t>–</w:t>
            </w:r>
            <w:r w:rsidRPr="000E6057">
              <w:rPr>
                <w:rFonts w:asciiTheme="minorHAnsi" w:hAnsiTheme="minorHAnsi" w:cstheme="minorHAnsi"/>
                <w:sz w:val="20"/>
                <w:lang w:eastAsia="en-NZ"/>
              </w:rPr>
              <w:t>3</w:t>
            </w:r>
          </w:p>
        </w:tc>
        <w:tc>
          <w:tcPr>
            <w:tcW w:w="1958" w:type="dxa"/>
            <w:shd w:val="clear" w:color="auto" w:fill="C5E0B3" w:themeFill="accent6" w:themeFillTint="66"/>
          </w:tcPr>
          <w:p w14:paraId="333B9964" w14:textId="19B187B9"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0EB7B813" w14:textId="720EC5E8" w:rsidR="004E3B09" w:rsidRPr="000E6057" w:rsidRDefault="004D2F0D"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Maximum food scrap</w:t>
            </w:r>
            <w:r w:rsidR="00332ACD" w:rsidRPr="000E6057">
              <w:rPr>
                <w:rFonts w:asciiTheme="minorHAnsi" w:hAnsiTheme="minorHAnsi" w:cstheme="minorHAnsi"/>
                <w:sz w:val="20"/>
                <w:lang w:eastAsia="en-NZ"/>
              </w:rPr>
              <w:t>s</w:t>
            </w:r>
            <w:r w:rsidR="004E3B09" w:rsidRPr="000E6057">
              <w:rPr>
                <w:rFonts w:asciiTheme="minorHAnsi" w:hAnsiTheme="minorHAnsi" w:cstheme="minorHAnsi"/>
                <w:sz w:val="20"/>
                <w:lang w:eastAsia="en-NZ"/>
              </w:rPr>
              <w:t xml:space="preserve"> diversion.</w:t>
            </w:r>
          </w:p>
          <w:p w14:paraId="44EA23E8" w14:textId="48AF8547" w:rsidR="00D22B75" w:rsidRPr="000E6057" w:rsidRDefault="00867E3D" w:rsidP="00F34C24">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Strongest signal to </w:t>
            </w:r>
            <w:r w:rsidR="00D22B75" w:rsidRPr="000E6057">
              <w:rPr>
                <w:rFonts w:asciiTheme="minorHAnsi" w:hAnsiTheme="minorHAnsi" w:cstheme="minorHAnsi"/>
                <w:sz w:val="20"/>
                <w:lang w:eastAsia="en-NZ"/>
              </w:rPr>
              <w:t xml:space="preserve">private sector to invest in </w:t>
            </w:r>
            <w:r w:rsidR="008E612F" w:rsidRPr="000E6057">
              <w:rPr>
                <w:rFonts w:asciiTheme="minorHAnsi" w:hAnsiTheme="minorHAnsi" w:cstheme="minorHAnsi"/>
                <w:sz w:val="20"/>
                <w:lang w:eastAsia="en-NZ"/>
              </w:rPr>
              <w:t xml:space="preserve">collections and </w:t>
            </w:r>
            <w:r w:rsidR="00D22B75" w:rsidRPr="000E6057">
              <w:rPr>
                <w:rFonts w:asciiTheme="minorHAnsi" w:hAnsiTheme="minorHAnsi" w:cstheme="minorHAnsi"/>
                <w:sz w:val="20"/>
                <w:lang w:eastAsia="en-NZ"/>
              </w:rPr>
              <w:t>processing</w:t>
            </w:r>
            <w:r w:rsidR="008E612F" w:rsidRPr="000E6057">
              <w:rPr>
                <w:rFonts w:asciiTheme="minorHAnsi" w:hAnsiTheme="minorHAnsi" w:cstheme="minorHAnsi"/>
                <w:sz w:val="20"/>
                <w:lang w:eastAsia="en-NZ"/>
              </w:rPr>
              <w:t>.</w:t>
            </w:r>
          </w:p>
        </w:tc>
      </w:tr>
      <w:tr w:rsidR="00A223E3" w:rsidRPr="000E6057" w14:paraId="36895BEE" w14:textId="77777777" w:rsidTr="3944789F">
        <w:trPr>
          <w:trHeight w:val="375"/>
        </w:trPr>
        <w:tc>
          <w:tcPr>
            <w:tcW w:w="1967" w:type="dxa"/>
            <w:shd w:val="clear" w:color="auto" w:fill="F2F2F2" w:themeFill="background1" w:themeFillShade="F2"/>
            <w:hideMark/>
          </w:tcPr>
          <w:p w14:paraId="5AEC6DE4" w14:textId="77777777" w:rsidR="00D22B75" w:rsidRDefault="00D22B75" w:rsidP="00A40758">
            <w:pPr>
              <w:spacing w:after="60" w:line="240" w:lineRule="auto"/>
              <w:jc w:val="both"/>
              <w:textAlignment w:val="baseline"/>
              <w:rPr>
                <w:rFonts w:asciiTheme="minorHAnsi" w:hAnsiTheme="minorHAnsi" w:cstheme="minorHAnsi"/>
                <w:color w:val="000000"/>
                <w:sz w:val="20"/>
                <w:lang w:eastAsia="en-NZ"/>
              </w:rPr>
            </w:pPr>
            <w:r w:rsidRPr="00A40758">
              <w:rPr>
                <w:rFonts w:asciiTheme="minorHAnsi" w:hAnsiTheme="minorHAnsi" w:cstheme="minorHAnsi"/>
                <w:color w:val="000000"/>
                <w:sz w:val="20"/>
                <w:lang w:eastAsia="en-NZ"/>
              </w:rPr>
              <w:t>Timeliness</w:t>
            </w:r>
          </w:p>
          <w:p w14:paraId="3B40B3D9" w14:textId="4F63BA1A" w:rsidR="00954AD9" w:rsidRPr="0045189F" w:rsidRDefault="00B05FDB" w:rsidP="00112ED7">
            <w:pPr>
              <w:spacing w:after="60" w:line="240" w:lineRule="auto"/>
              <w:rPr>
                <w:rFonts w:asciiTheme="minorHAnsi" w:hAnsiTheme="minorHAnsi" w:cstheme="minorHAnsi"/>
                <w:i/>
                <w:iCs/>
                <w:sz w:val="16"/>
                <w:szCs w:val="16"/>
              </w:rPr>
            </w:pPr>
            <w:r>
              <w:rPr>
                <w:rFonts w:asciiTheme="minorHAnsi" w:hAnsiTheme="minorHAnsi" w:cstheme="minorHAnsi"/>
                <w:i/>
                <w:iCs/>
                <w:sz w:val="16"/>
                <w:szCs w:val="16"/>
              </w:rPr>
              <w:t xml:space="preserve">Criteria: </w:t>
            </w:r>
            <w:r w:rsidR="00954AD9" w:rsidRPr="0045189F">
              <w:rPr>
                <w:rFonts w:asciiTheme="minorHAnsi" w:hAnsiTheme="minorHAnsi" w:cstheme="minorHAnsi"/>
                <w:i/>
                <w:iCs/>
                <w:sz w:val="16"/>
                <w:szCs w:val="16"/>
              </w:rPr>
              <w:t xml:space="preserve">How well the option aligns with achieving the </w:t>
            </w:r>
            <w:r w:rsidR="00145468">
              <w:rPr>
                <w:rFonts w:asciiTheme="minorHAnsi" w:hAnsiTheme="minorHAnsi" w:cstheme="minorHAnsi"/>
                <w:i/>
                <w:sz w:val="16"/>
                <w:szCs w:val="16"/>
              </w:rPr>
              <w:t xml:space="preserve">proposed </w:t>
            </w:r>
            <w:r w:rsidR="00954AD9" w:rsidRPr="0045189F">
              <w:rPr>
                <w:rFonts w:asciiTheme="minorHAnsi" w:hAnsiTheme="minorHAnsi" w:cstheme="minorHAnsi"/>
                <w:i/>
                <w:iCs/>
                <w:sz w:val="16"/>
                <w:szCs w:val="16"/>
              </w:rPr>
              <w:t xml:space="preserve">targets by the dates set in the Waste Strategy and </w:t>
            </w:r>
            <w:r w:rsidR="00AA4379" w:rsidRPr="0045189F">
              <w:rPr>
                <w:rFonts w:asciiTheme="minorHAnsi" w:hAnsiTheme="minorHAnsi" w:cstheme="minorHAnsi"/>
                <w:i/>
                <w:iCs/>
                <w:sz w:val="16"/>
                <w:szCs w:val="16"/>
              </w:rPr>
              <w:t>the ERP</w:t>
            </w:r>
            <w:r w:rsidR="00395FCD">
              <w:rPr>
                <w:rFonts w:asciiTheme="minorHAnsi" w:hAnsiTheme="minorHAnsi" w:cstheme="minorHAnsi"/>
                <w:i/>
                <w:iCs/>
                <w:sz w:val="16"/>
                <w:szCs w:val="16"/>
              </w:rPr>
              <w:t>.</w:t>
            </w:r>
          </w:p>
          <w:p w14:paraId="20F45E25" w14:textId="3D85F6CD" w:rsidR="00954AD9" w:rsidRPr="00A40758" w:rsidRDefault="00395FCD" w:rsidP="00112ED7">
            <w:pPr>
              <w:spacing w:after="60" w:line="240" w:lineRule="auto"/>
              <w:rPr>
                <w:rFonts w:asciiTheme="minorHAnsi" w:hAnsiTheme="minorHAnsi" w:cstheme="minorHAnsi"/>
                <w:sz w:val="20"/>
                <w:lang w:eastAsia="en-NZ"/>
              </w:rPr>
            </w:pPr>
            <w:r>
              <w:rPr>
                <w:rFonts w:asciiTheme="minorHAnsi" w:hAnsiTheme="minorHAnsi" w:cstheme="minorHAnsi"/>
                <w:i/>
                <w:iCs/>
                <w:sz w:val="16"/>
                <w:szCs w:val="16"/>
              </w:rPr>
              <w:t>H</w:t>
            </w:r>
            <w:r w:rsidR="00954AD9" w:rsidRPr="0045189F">
              <w:rPr>
                <w:rFonts w:asciiTheme="minorHAnsi" w:hAnsiTheme="minorHAnsi" w:cstheme="minorHAnsi"/>
                <w:i/>
                <w:iCs/>
                <w:sz w:val="16"/>
                <w:szCs w:val="16"/>
              </w:rPr>
              <w:t>ow fast the private sector may choose to invest in providing these services and the speed with which businesses may have access to these services</w:t>
            </w:r>
            <w:r w:rsidR="00954AD9" w:rsidRPr="00112ED7">
              <w:rPr>
                <w:rFonts w:asciiTheme="minorHAnsi" w:hAnsiTheme="minorHAnsi" w:cstheme="minorHAnsi"/>
                <w:sz w:val="16"/>
                <w:szCs w:val="16"/>
              </w:rPr>
              <w:t>.</w:t>
            </w:r>
          </w:p>
        </w:tc>
        <w:tc>
          <w:tcPr>
            <w:tcW w:w="1938" w:type="dxa"/>
            <w:shd w:val="clear" w:color="auto" w:fill="auto"/>
            <w:hideMark/>
          </w:tcPr>
          <w:p w14:paraId="59CC6A76" w14:textId="7ED862D1"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0</w:t>
            </w:r>
          </w:p>
          <w:p w14:paraId="49FB5941" w14:textId="3D5C4973" w:rsidR="00D22B75" w:rsidRPr="000E6057" w:rsidRDefault="00D22B7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Some companies who process food </w:t>
            </w:r>
            <w:r w:rsidR="001E7914" w:rsidRPr="000E6057">
              <w:rPr>
                <w:rFonts w:asciiTheme="minorHAnsi" w:hAnsiTheme="minorHAnsi" w:cstheme="minorHAnsi"/>
                <w:sz w:val="20"/>
                <w:lang w:eastAsia="en-NZ"/>
              </w:rPr>
              <w:t>scraps through composting or anaerobic digestion</w:t>
            </w:r>
            <w:r w:rsidRPr="000E6057">
              <w:rPr>
                <w:rFonts w:asciiTheme="minorHAnsi" w:hAnsiTheme="minorHAnsi" w:cstheme="minorHAnsi"/>
                <w:sz w:val="20"/>
                <w:lang w:eastAsia="en-NZ"/>
              </w:rPr>
              <w:t xml:space="preserve"> are looking to set up facilities in new regions</w:t>
            </w:r>
            <w:r w:rsidR="00145468" w:rsidRPr="000E6057">
              <w:rPr>
                <w:rFonts w:asciiTheme="minorHAnsi" w:hAnsiTheme="minorHAnsi" w:cstheme="minorHAnsi"/>
                <w:sz w:val="20"/>
                <w:lang w:eastAsia="en-NZ"/>
              </w:rPr>
              <w:t>,</w:t>
            </w:r>
            <w:r w:rsidRPr="000E6057">
              <w:rPr>
                <w:rFonts w:asciiTheme="minorHAnsi" w:hAnsiTheme="minorHAnsi" w:cstheme="minorHAnsi"/>
                <w:sz w:val="20"/>
                <w:lang w:eastAsia="en-NZ"/>
              </w:rPr>
              <w:t xml:space="preserve"> but without regulation investment</w:t>
            </w:r>
            <w:r w:rsidR="00FA5FD4" w:rsidRPr="000E6057">
              <w:rPr>
                <w:rFonts w:asciiTheme="minorHAnsi" w:hAnsiTheme="minorHAnsi" w:cstheme="minorHAnsi"/>
                <w:sz w:val="20"/>
                <w:lang w:eastAsia="en-NZ"/>
              </w:rPr>
              <w:t xml:space="preserve"> may be slow</w:t>
            </w:r>
            <w:r w:rsidR="00F00297" w:rsidRPr="000E6057">
              <w:rPr>
                <w:rFonts w:asciiTheme="minorHAnsi" w:hAnsiTheme="minorHAnsi" w:cstheme="minorHAnsi"/>
                <w:sz w:val="20"/>
                <w:lang w:eastAsia="en-NZ"/>
              </w:rPr>
              <w:t>.</w:t>
            </w:r>
          </w:p>
        </w:tc>
        <w:tc>
          <w:tcPr>
            <w:tcW w:w="1939" w:type="dxa"/>
            <w:gridSpan w:val="2"/>
          </w:tcPr>
          <w:p w14:paraId="4A9BEA94" w14:textId="77777777"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1D1BA4CD" w14:textId="172EA029" w:rsidR="00D22B75" w:rsidRPr="000E6057" w:rsidRDefault="00D57BD9"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Increased</w:t>
            </w:r>
            <w:r w:rsidR="00D22B75" w:rsidRPr="000E6057">
              <w:rPr>
                <w:rFonts w:asciiTheme="minorHAnsi" w:hAnsiTheme="minorHAnsi" w:cstheme="minorHAnsi"/>
                <w:sz w:val="20"/>
                <w:lang w:eastAsia="en-NZ"/>
              </w:rPr>
              <w:t xml:space="preserve"> investment in collections and processing</w:t>
            </w:r>
            <w:r w:rsidR="009B4DA6" w:rsidRPr="000E6057">
              <w:rPr>
                <w:rFonts w:asciiTheme="minorHAnsi" w:hAnsiTheme="minorHAnsi" w:cstheme="minorHAnsi"/>
                <w:sz w:val="20"/>
                <w:lang w:eastAsia="en-NZ"/>
              </w:rPr>
              <w:t>. Small or low profit areas may lag.</w:t>
            </w:r>
          </w:p>
        </w:tc>
        <w:tc>
          <w:tcPr>
            <w:tcW w:w="2104" w:type="dxa"/>
            <w:shd w:val="clear" w:color="auto" w:fill="auto"/>
            <w:hideMark/>
          </w:tcPr>
          <w:p w14:paraId="488DFD40" w14:textId="77777777"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7AA5B07C" w14:textId="6D61AF2F" w:rsidR="009B4DA6" w:rsidRPr="000E6057" w:rsidRDefault="009B4DA6"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Medium investment certainty.</w:t>
            </w:r>
          </w:p>
          <w:p w14:paraId="4C90F456" w14:textId="5153AEA2" w:rsidR="00D22B75" w:rsidRPr="000E6057" w:rsidRDefault="009C1E18"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Increased investment in collections and processing</w:t>
            </w:r>
            <w:r w:rsidR="009B4DA6" w:rsidRPr="000E6057">
              <w:rPr>
                <w:rFonts w:asciiTheme="minorHAnsi" w:hAnsiTheme="minorHAnsi" w:cstheme="minorHAnsi"/>
                <w:sz w:val="20"/>
                <w:lang w:eastAsia="en-NZ"/>
              </w:rPr>
              <w:t xml:space="preserve">. Small or </w:t>
            </w:r>
            <w:r w:rsidRPr="000E6057">
              <w:rPr>
                <w:rFonts w:asciiTheme="minorHAnsi" w:hAnsiTheme="minorHAnsi" w:cstheme="minorHAnsi"/>
                <w:sz w:val="20"/>
                <w:lang w:eastAsia="en-NZ"/>
              </w:rPr>
              <w:t>low profit areas may lag.</w:t>
            </w:r>
          </w:p>
        </w:tc>
        <w:tc>
          <w:tcPr>
            <w:tcW w:w="1937" w:type="dxa"/>
            <w:gridSpan w:val="2"/>
            <w:shd w:val="clear" w:color="auto" w:fill="C5E0B3" w:themeFill="accent6" w:themeFillTint="66"/>
          </w:tcPr>
          <w:p w14:paraId="6FFA716A" w14:textId="77777777"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1834BC29" w14:textId="759AE409" w:rsidR="00233564" w:rsidRPr="000E6057" w:rsidRDefault="00233564"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High investment certainty.</w:t>
            </w:r>
          </w:p>
          <w:p w14:paraId="41558BFA" w14:textId="4FADAB5B" w:rsidR="00C16EB8" w:rsidRPr="000E6057" w:rsidRDefault="00CF4553"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Businesses</w:t>
            </w:r>
            <w:r w:rsidR="00D22B75" w:rsidRPr="000E6057">
              <w:rPr>
                <w:rFonts w:asciiTheme="minorHAnsi" w:hAnsiTheme="minorHAnsi" w:cstheme="minorHAnsi"/>
                <w:sz w:val="20"/>
                <w:lang w:eastAsia="en-NZ"/>
              </w:rPr>
              <w:t xml:space="preserve"> </w:t>
            </w:r>
            <w:r w:rsidRPr="000E6057">
              <w:rPr>
                <w:rFonts w:asciiTheme="minorHAnsi" w:hAnsiTheme="minorHAnsi" w:cstheme="minorHAnsi"/>
                <w:sz w:val="20"/>
                <w:lang w:eastAsia="en-NZ"/>
              </w:rPr>
              <w:t>near</w:t>
            </w:r>
            <w:r w:rsidR="00D22B75" w:rsidRPr="000E6057">
              <w:rPr>
                <w:rFonts w:asciiTheme="minorHAnsi" w:hAnsiTheme="minorHAnsi" w:cstheme="minorHAnsi"/>
                <w:sz w:val="20"/>
                <w:lang w:eastAsia="en-NZ"/>
              </w:rPr>
              <w:t xml:space="preserve"> facilities </w:t>
            </w:r>
            <w:r w:rsidR="005A31E2" w:rsidRPr="000E6057">
              <w:rPr>
                <w:rFonts w:asciiTheme="minorHAnsi" w:hAnsiTheme="minorHAnsi" w:cstheme="minorHAnsi"/>
                <w:sz w:val="20"/>
                <w:lang w:eastAsia="en-NZ"/>
              </w:rPr>
              <w:t>start</w:t>
            </w:r>
            <w:r w:rsidR="00D22B75" w:rsidRPr="000E6057">
              <w:rPr>
                <w:rFonts w:asciiTheme="minorHAnsi" w:hAnsiTheme="minorHAnsi" w:cstheme="minorHAnsi"/>
                <w:sz w:val="20"/>
                <w:lang w:eastAsia="en-NZ"/>
              </w:rPr>
              <w:t xml:space="preserve"> </w:t>
            </w:r>
            <w:r w:rsidR="005D180B" w:rsidRPr="000E6057">
              <w:rPr>
                <w:rFonts w:asciiTheme="minorHAnsi" w:hAnsiTheme="minorHAnsi" w:cstheme="minorHAnsi"/>
                <w:sz w:val="20"/>
                <w:lang w:eastAsia="en-NZ"/>
              </w:rPr>
              <w:t>reducing</w:t>
            </w:r>
            <w:r w:rsidR="00233564" w:rsidRPr="000E6057">
              <w:rPr>
                <w:rFonts w:asciiTheme="minorHAnsi" w:hAnsiTheme="minorHAnsi" w:cstheme="minorHAnsi"/>
                <w:sz w:val="20"/>
                <w:lang w:eastAsia="en-NZ"/>
              </w:rPr>
              <w:t xml:space="preserve"> </w:t>
            </w:r>
            <w:r w:rsidR="00D22B75" w:rsidRPr="000E6057">
              <w:rPr>
                <w:rFonts w:asciiTheme="minorHAnsi" w:hAnsiTheme="minorHAnsi" w:cstheme="minorHAnsi"/>
                <w:sz w:val="20"/>
                <w:lang w:eastAsia="en-NZ"/>
              </w:rPr>
              <w:t>emissions</w:t>
            </w:r>
            <w:r w:rsidR="00993DAC" w:rsidRPr="000E6057">
              <w:rPr>
                <w:rFonts w:asciiTheme="minorHAnsi" w:hAnsiTheme="minorHAnsi" w:cstheme="minorHAnsi"/>
                <w:sz w:val="20"/>
                <w:lang w:eastAsia="en-NZ"/>
              </w:rPr>
              <w:t xml:space="preserve"> sooner</w:t>
            </w:r>
            <w:r w:rsidR="00D22B75" w:rsidRPr="000E6057">
              <w:rPr>
                <w:rFonts w:asciiTheme="minorHAnsi" w:hAnsiTheme="minorHAnsi" w:cstheme="minorHAnsi"/>
                <w:sz w:val="20"/>
                <w:lang w:eastAsia="en-NZ"/>
              </w:rPr>
              <w:t>.</w:t>
            </w:r>
          </w:p>
          <w:p w14:paraId="5AB87386" w14:textId="4D204985" w:rsidR="00D22B75" w:rsidRPr="000E6057" w:rsidRDefault="00D22B7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Phasing allow</w:t>
            </w:r>
            <w:r w:rsidR="0032511D" w:rsidRPr="000E6057">
              <w:rPr>
                <w:rFonts w:asciiTheme="minorHAnsi" w:hAnsiTheme="minorHAnsi" w:cstheme="minorHAnsi"/>
                <w:sz w:val="20"/>
                <w:lang w:eastAsia="en-NZ"/>
              </w:rPr>
              <w:t>s</w:t>
            </w:r>
            <w:r w:rsidRPr="000E6057">
              <w:rPr>
                <w:rFonts w:asciiTheme="minorHAnsi" w:hAnsiTheme="minorHAnsi" w:cstheme="minorHAnsi"/>
                <w:sz w:val="20"/>
                <w:lang w:eastAsia="en-NZ"/>
              </w:rPr>
              <w:t xml:space="preserve"> </w:t>
            </w:r>
            <w:r w:rsidR="00457D49" w:rsidRPr="000E6057">
              <w:rPr>
                <w:rFonts w:asciiTheme="minorHAnsi" w:hAnsiTheme="minorHAnsi" w:cstheme="minorHAnsi"/>
                <w:sz w:val="20"/>
                <w:lang w:eastAsia="en-NZ"/>
              </w:rPr>
              <w:t xml:space="preserve">investment to be spread </w:t>
            </w:r>
            <w:r w:rsidR="009B4DA6" w:rsidRPr="000E6057">
              <w:rPr>
                <w:rFonts w:asciiTheme="minorHAnsi" w:hAnsiTheme="minorHAnsi" w:cstheme="minorHAnsi"/>
                <w:sz w:val="20"/>
                <w:lang w:eastAsia="en-NZ"/>
              </w:rPr>
              <w:t>over time</w:t>
            </w:r>
            <w:r w:rsidRPr="000E6057">
              <w:rPr>
                <w:rFonts w:asciiTheme="minorHAnsi" w:hAnsiTheme="minorHAnsi" w:cstheme="minorHAnsi"/>
                <w:sz w:val="20"/>
                <w:lang w:eastAsia="en-NZ"/>
              </w:rPr>
              <w:t>.</w:t>
            </w:r>
          </w:p>
        </w:tc>
        <w:tc>
          <w:tcPr>
            <w:tcW w:w="1936" w:type="dxa"/>
            <w:shd w:val="clear" w:color="auto" w:fill="C5E0B3" w:themeFill="accent6" w:themeFillTint="66"/>
          </w:tcPr>
          <w:p w14:paraId="7134D549" w14:textId="4A85360F"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0B0C701E" w14:textId="76791D1B" w:rsidR="009B4DA6" w:rsidRPr="000E6057" w:rsidRDefault="009B4DA6" w:rsidP="009B4DA6">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High investment certainty.</w:t>
            </w:r>
          </w:p>
          <w:p w14:paraId="7735F182" w14:textId="2DC8CA87" w:rsidR="009B4DA6" w:rsidRPr="000E6057" w:rsidRDefault="009B4DA6" w:rsidP="009B4DA6">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Businesses near facilities start reducing emissions sooner.</w:t>
            </w:r>
          </w:p>
          <w:p w14:paraId="03768B85" w14:textId="6B7EF46C" w:rsidR="00D22B75" w:rsidRPr="000E6057" w:rsidRDefault="009B4DA6" w:rsidP="009B4DA6">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Phasing allows investment to be spread over time.</w:t>
            </w:r>
          </w:p>
        </w:tc>
        <w:tc>
          <w:tcPr>
            <w:tcW w:w="1958" w:type="dxa"/>
            <w:shd w:val="clear" w:color="auto" w:fill="C5E0B3" w:themeFill="accent6" w:themeFillTint="66"/>
          </w:tcPr>
          <w:p w14:paraId="75D31DDE" w14:textId="596803E9" w:rsidR="00D22B75" w:rsidRPr="000E6057" w:rsidRDefault="00D22B75" w:rsidP="00F91B7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6930FAD7" w14:textId="4E4E0294" w:rsidR="00F5791B" w:rsidRPr="000E6057" w:rsidRDefault="00F5791B"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High investment certainty. More and larger facilities required.</w:t>
            </w:r>
          </w:p>
          <w:p w14:paraId="1F9F1F88" w14:textId="3A3C1BD5" w:rsidR="00D22B75" w:rsidRPr="000E6057" w:rsidRDefault="00D3790F" w:rsidP="008343A3">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C</w:t>
            </w:r>
            <w:r w:rsidR="00C34F64" w:rsidRPr="000E6057">
              <w:rPr>
                <w:rFonts w:asciiTheme="minorHAnsi" w:hAnsiTheme="minorHAnsi" w:cstheme="minorHAnsi"/>
                <w:sz w:val="20"/>
                <w:lang w:eastAsia="en-NZ"/>
              </w:rPr>
              <w:t xml:space="preserve">ould be </w:t>
            </w:r>
            <w:r w:rsidR="00DD59A0" w:rsidRPr="000E6057">
              <w:rPr>
                <w:rFonts w:asciiTheme="minorHAnsi" w:hAnsiTheme="minorHAnsi" w:cstheme="minorHAnsi"/>
                <w:sz w:val="20"/>
                <w:lang w:eastAsia="en-NZ"/>
              </w:rPr>
              <w:t>geographically phased</w:t>
            </w:r>
            <w:r w:rsidR="008343A3" w:rsidRPr="000E6057">
              <w:rPr>
                <w:rFonts w:asciiTheme="minorHAnsi" w:hAnsiTheme="minorHAnsi" w:cstheme="minorHAnsi"/>
                <w:sz w:val="20"/>
                <w:lang w:eastAsia="en-NZ"/>
              </w:rPr>
              <w:t xml:space="preserve"> as i</w:t>
            </w:r>
            <w:r w:rsidR="00182C40" w:rsidRPr="000E6057">
              <w:rPr>
                <w:rFonts w:asciiTheme="minorHAnsi" w:hAnsiTheme="minorHAnsi" w:cstheme="minorHAnsi"/>
                <w:sz w:val="20"/>
                <w:lang w:eastAsia="en-NZ"/>
              </w:rPr>
              <w:t xml:space="preserve">nvestment </w:t>
            </w:r>
            <w:r w:rsidR="00DE41E6" w:rsidRPr="000E6057">
              <w:rPr>
                <w:rFonts w:asciiTheme="minorHAnsi" w:hAnsiTheme="minorHAnsi" w:cstheme="minorHAnsi"/>
                <w:sz w:val="20"/>
                <w:lang w:eastAsia="en-NZ"/>
              </w:rPr>
              <w:t>may</w:t>
            </w:r>
            <w:r w:rsidR="00D22B75" w:rsidRPr="000E6057">
              <w:rPr>
                <w:rFonts w:asciiTheme="minorHAnsi" w:hAnsiTheme="minorHAnsi" w:cstheme="minorHAnsi"/>
                <w:sz w:val="20"/>
                <w:lang w:eastAsia="en-NZ"/>
              </w:rPr>
              <w:t xml:space="preserve"> be </w:t>
            </w:r>
            <w:r w:rsidR="009B4DA6" w:rsidRPr="000E6057">
              <w:rPr>
                <w:rFonts w:asciiTheme="minorHAnsi" w:hAnsiTheme="minorHAnsi" w:cstheme="minorHAnsi"/>
                <w:sz w:val="20"/>
                <w:lang w:eastAsia="en-NZ"/>
              </w:rPr>
              <w:t>stretched</w:t>
            </w:r>
            <w:r w:rsidR="00D22B75" w:rsidRPr="000E6057">
              <w:rPr>
                <w:rFonts w:asciiTheme="minorHAnsi" w:hAnsiTheme="minorHAnsi" w:cstheme="minorHAnsi"/>
                <w:sz w:val="20"/>
                <w:lang w:eastAsia="en-NZ"/>
              </w:rPr>
              <w:t xml:space="preserve"> in earlier years </w:t>
            </w:r>
            <w:r w:rsidR="008343A3" w:rsidRPr="000E6057">
              <w:rPr>
                <w:rFonts w:asciiTheme="minorHAnsi" w:hAnsiTheme="minorHAnsi" w:cstheme="minorHAnsi"/>
                <w:sz w:val="20"/>
                <w:lang w:eastAsia="en-NZ"/>
              </w:rPr>
              <w:t>if</w:t>
            </w:r>
            <w:r w:rsidR="00D22B75" w:rsidRPr="000E6057">
              <w:rPr>
                <w:rFonts w:asciiTheme="minorHAnsi" w:hAnsiTheme="minorHAnsi" w:cstheme="minorHAnsi"/>
                <w:sz w:val="20"/>
                <w:lang w:eastAsia="en-NZ"/>
              </w:rPr>
              <w:t xml:space="preserve"> </w:t>
            </w:r>
            <w:r w:rsidR="007672ED" w:rsidRPr="000E6057">
              <w:rPr>
                <w:rFonts w:asciiTheme="minorHAnsi" w:hAnsiTheme="minorHAnsi" w:cstheme="minorHAnsi"/>
                <w:sz w:val="20"/>
                <w:lang w:eastAsia="en-NZ"/>
              </w:rPr>
              <w:t xml:space="preserve">all </w:t>
            </w:r>
            <w:r w:rsidR="00D22B75" w:rsidRPr="000E6057">
              <w:rPr>
                <w:rFonts w:asciiTheme="minorHAnsi" w:hAnsiTheme="minorHAnsi" w:cstheme="minorHAnsi"/>
                <w:sz w:val="20"/>
                <w:lang w:eastAsia="en-NZ"/>
              </w:rPr>
              <w:t xml:space="preserve">regions </w:t>
            </w:r>
            <w:r w:rsidR="006677DF" w:rsidRPr="000E6057">
              <w:rPr>
                <w:rFonts w:asciiTheme="minorHAnsi" w:hAnsiTheme="minorHAnsi" w:cstheme="minorHAnsi"/>
                <w:sz w:val="20"/>
                <w:lang w:eastAsia="en-NZ"/>
              </w:rPr>
              <w:t xml:space="preserve">in </w:t>
            </w:r>
            <w:r w:rsidR="00D22B75" w:rsidRPr="000E6057">
              <w:rPr>
                <w:rFonts w:asciiTheme="minorHAnsi" w:hAnsiTheme="minorHAnsi" w:cstheme="minorHAnsi"/>
                <w:sz w:val="20"/>
                <w:lang w:eastAsia="en-NZ"/>
              </w:rPr>
              <w:t>compet</w:t>
            </w:r>
            <w:r w:rsidR="006677DF" w:rsidRPr="000E6057">
              <w:rPr>
                <w:rFonts w:asciiTheme="minorHAnsi" w:hAnsiTheme="minorHAnsi" w:cstheme="minorHAnsi"/>
                <w:sz w:val="20"/>
                <w:lang w:eastAsia="en-NZ"/>
              </w:rPr>
              <w:t>ition</w:t>
            </w:r>
            <w:r w:rsidR="00D22B75" w:rsidRPr="000E6057">
              <w:rPr>
                <w:rFonts w:asciiTheme="minorHAnsi" w:hAnsiTheme="minorHAnsi" w:cstheme="minorHAnsi"/>
                <w:sz w:val="20"/>
                <w:lang w:eastAsia="en-NZ"/>
              </w:rPr>
              <w:t>.</w:t>
            </w:r>
          </w:p>
        </w:tc>
      </w:tr>
      <w:tr w:rsidR="00A223E3" w:rsidRPr="000E6057" w14:paraId="25A015BC" w14:textId="77777777" w:rsidTr="3944789F">
        <w:trPr>
          <w:trHeight w:val="390"/>
        </w:trPr>
        <w:tc>
          <w:tcPr>
            <w:tcW w:w="1967" w:type="dxa"/>
            <w:shd w:val="clear" w:color="auto" w:fill="F2F2F2" w:themeFill="background1" w:themeFillShade="F2"/>
          </w:tcPr>
          <w:p w14:paraId="1B70C6A9" w14:textId="77777777" w:rsidR="00D22B75" w:rsidRDefault="00D22B75" w:rsidP="00A40758">
            <w:pPr>
              <w:spacing w:after="60" w:line="240" w:lineRule="auto"/>
              <w:jc w:val="both"/>
              <w:textAlignment w:val="baseline"/>
              <w:rPr>
                <w:rFonts w:asciiTheme="minorHAnsi" w:hAnsiTheme="minorHAnsi" w:cstheme="minorHAnsi"/>
                <w:sz w:val="20"/>
                <w:lang w:eastAsia="en-NZ"/>
              </w:rPr>
            </w:pPr>
            <w:r w:rsidRPr="00A40758">
              <w:rPr>
                <w:rFonts w:asciiTheme="minorHAnsi" w:hAnsiTheme="minorHAnsi" w:cstheme="minorHAnsi"/>
                <w:sz w:val="20"/>
                <w:lang w:eastAsia="en-NZ"/>
              </w:rPr>
              <w:t>Cost</w:t>
            </w:r>
          </w:p>
          <w:p w14:paraId="33187F17" w14:textId="103E1FBB" w:rsidR="00E2625C" w:rsidRPr="00B05FDB" w:rsidRDefault="00E2625C" w:rsidP="00B05FDB">
            <w:pPr>
              <w:spacing w:after="60" w:line="240" w:lineRule="auto"/>
              <w:rPr>
                <w:rFonts w:asciiTheme="minorHAnsi" w:hAnsiTheme="minorHAnsi" w:cstheme="minorHAnsi"/>
                <w:i/>
                <w:iCs/>
                <w:sz w:val="16"/>
                <w:szCs w:val="16"/>
              </w:rPr>
            </w:pPr>
            <w:r w:rsidRPr="00B05FDB">
              <w:rPr>
                <w:rFonts w:asciiTheme="minorHAnsi" w:hAnsiTheme="minorHAnsi" w:cstheme="minorHAnsi"/>
                <w:i/>
                <w:iCs/>
                <w:sz w:val="16"/>
                <w:szCs w:val="16"/>
              </w:rPr>
              <w:t>Consider</w:t>
            </w:r>
            <w:r w:rsidR="00971B23" w:rsidRPr="00B05FDB">
              <w:rPr>
                <w:rFonts w:asciiTheme="minorHAnsi" w:hAnsiTheme="minorHAnsi" w:cstheme="minorHAnsi"/>
                <w:i/>
                <w:iCs/>
                <w:sz w:val="16"/>
                <w:szCs w:val="16"/>
              </w:rPr>
              <w:t xml:space="preserve">s </w:t>
            </w:r>
            <w:r w:rsidR="00856DF1" w:rsidRPr="00B05FDB">
              <w:rPr>
                <w:rFonts w:asciiTheme="minorHAnsi" w:hAnsiTheme="minorHAnsi" w:cstheme="minorHAnsi"/>
                <w:i/>
                <w:iCs/>
                <w:sz w:val="16"/>
                <w:szCs w:val="16"/>
              </w:rPr>
              <w:t>a</w:t>
            </w:r>
            <w:r w:rsidR="00971B23" w:rsidRPr="00B05FDB">
              <w:rPr>
                <w:rFonts w:asciiTheme="minorHAnsi" w:hAnsiTheme="minorHAnsi" w:cstheme="minorHAnsi"/>
                <w:i/>
                <w:iCs/>
                <w:sz w:val="16"/>
                <w:szCs w:val="16"/>
              </w:rPr>
              <w:t xml:space="preserve"> whole of</w:t>
            </w:r>
            <w:r w:rsidR="00856DF1" w:rsidRPr="00B05FDB">
              <w:rPr>
                <w:rFonts w:asciiTheme="minorHAnsi" w:hAnsiTheme="minorHAnsi" w:cstheme="minorHAnsi"/>
                <w:i/>
                <w:iCs/>
                <w:sz w:val="16"/>
                <w:szCs w:val="16"/>
              </w:rPr>
              <w:t xml:space="preserve"> </w:t>
            </w:r>
            <w:r w:rsidRPr="00B05FDB">
              <w:rPr>
                <w:rFonts w:asciiTheme="minorHAnsi" w:hAnsiTheme="minorHAnsi" w:cstheme="minorHAnsi"/>
                <w:i/>
                <w:iCs/>
                <w:sz w:val="16"/>
                <w:szCs w:val="16"/>
              </w:rPr>
              <w:t>N</w:t>
            </w:r>
            <w:r w:rsidR="00856DF1" w:rsidRPr="00B05FDB">
              <w:rPr>
                <w:rFonts w:asciiTheme="minorHAnsi" w:hAnsiTheme="minorHAnsi" w:cstheme="minorHAnsi"/>
                <w:i/>
                <w:iCs/>
                <w:sz w:val="16"/>
                <w:szCs w:val="16"/>
              </w:rPr>
              <w:t>ew</w:t>
            </w:r>
            <w:r w:rsidR="00971B23" w:rsidRPr="00B05FDB">
              <w:rPr>
                <w:rFonts w:asciiTheme="minorHAnsi" w:hAnsiTheme="minorHAnsi" w:cstheme="minorHAnsi"/>
                <w:i/>
                <w:iCs/>
                <w:sz w:val="16"/>
                <w:szCs w:val="16"/>
              </w:rPr>
              <w:t> </w:t>
            </w:r>
            <w:r w:rsidRPr="00B05FDB">
              <w:rPr>
                <w:rFonts w:asciiTheme="minorHAnsi" w:hAnsiTheme="minorHAnsi" w:cstheme="minorHAnsi"/>
                <w:i/>
                <w:iCs/>
                <w:sz w:val="16"/>
                <w:szCs w:val="16"/>
              </w:rPr>
              <w:t>Z</w:t>
            </w:r>
            <w:r w:rsidR="00856DF1" w:rsidRPr="00B05FDB">
              <w:rPr>
                <w:rFonts w:asciiTheme="minorHAnsi" w:hAnsiTheme="minorHAnsi" w:cstheme="minorHAnsi"/>
                <w:i/>
                <w:iCs/>
                <w:sz w:val="16"/>
                <w:szCs w:val="16"/>
              </w:rPr>
              <w:t>ealand</w:t>
            </w:r>
            <w:r w:rsidRPr="00B05FDB">
              <w:rPr>
                <w:rFonts w:asciiTheme="minorHAnsi" w:hAnsiTheme="minorHAnsi" w:cstheme="minorHAnsi"/>
                <w:i/>
                <w:iCs/>
                <w:sz w:val="16"/>
                <w:szCs w:val="16"/>
              </w:rPr>
              <w:t xml:space="preserve"> perspective</w:t>
            </w:r>
          </w:p>
          <w:p w14:paraId="4DD07723" w14:textId="4614D58D" w:rsidR="004966AC" w:rsidRPr="00D74C5A" w:rsidRDefault="00B05FDB" w:rsidP="004966AC">
            <w:pPr>
              <w:spacing w:after="60" w:line="240" w:lineRule="auto"/>
              <w:rPr>
                <w:rFonts w:asciiTheme="minorHAnsi" w:hAnsiTheme="minorHAnsi" w:cstheme="minorHAnsi"/>
                <w:i/>
                <w:iCs/>
                <w:sz w:val="16"/>
                <w:szCs w:val="16"/>
              </w:rPr>
            </w:pPr>
            <w:r>
              <w:rPr>
                <w:rFonts w:asciiTheme="minorHAnsi" w:hAnsiTheme="minorHAnsi" w:cstheme="minorHAnsi"/>
                <w:i/>
                <w:iCs/>
                <w:sz w:val="16"/>
                <w:szCs w:val="16"/>
              </w:rPr>
              <w:t xml:space="preserve">Criteria: </w:t>
            </w:r>
            <w:r w:rsidR="004966AC" w:rsidRPr="00D74C5A">
              <w:rPr>
                <w:rFonts w:asciiTheme="minorHAnsi" w:hAnsiTheme="minorHAnsi" w:cstheme="minorHAnsi"/>
                <w:i/>
                <w:iCs/>
                <w:sz w:val="16"/>
                <w:szCs w:val="16"/>
              </w:rPr>
              <w:t>How costly to implement this option relative to the counterfactual?</w:t>
            </w:r>
          </w:p>
          <w:p w14:paraId="666859B3" w14:textId="77777777" w:rsidR="001E45CC" w:rsidRDefault="00974D40" w:rsidP="001E45CC">
            <w:pPr>
              <w:spacing w:after="60" w:line="240" w:lineRule="auto"/>
              <w:rPr>
                <w:rFonts w:asciiTheme="minorHAnsi" w:hAnsiTheme="minorHAnsi" w:cstheme="minorHAnsi"/>
                <w:i/>
                <w:iCs/>
                <w:sz w:val="16"/>
                <w:szCs w:val="16"/>
              </w:rPr>
            </w:pPr>
            <w:r w:rsidRPr="00D74C5A">
              <w:rPr>
                <w:rFonts w:asciiTheme="minorHAnsi" w:hAnsiTheme="minorHAnsi" w:cstheme="minorHAnsi"/>
                <w:i/>
                <w:iCs/>
                <w:sz w:val="16"/>
                <w:szCs w:val="16"/>
              </w:rPr>
              <w:lastRenderedPageBreak/>
              <w:t>C</w:t>
            </w:r>
            <w:r w:rsidR="004966AC" w:rsidRPr="00D74C5A">
              <w:rPr>
                <w:rFonts w:asciiTheme="minorHAnsi" w:hAnsiTheme="minorHAnsi" w:cstheme="minorHAnsi"/>
                <w:i/>
                <w:iCs/>
                <w:sz w:val="16"/>
                <w:szCs w:val="16"/>
              </w:rPr>
              <w:t xml:space="preserve">onsiders the </w:t>
            </w:r>
            <w:r w:rsidR="005D0CE2" w:rsidRPr="00D74C5A">
              <w:rPr>
                <w:rFonts w:asciiTheme="minorHAnsi" w:hAnsiTheme="minorHAnsi" w:cstheme="minorHAnsi"/>
                <w:i/>
                <w:iCs/>
                <w:sz w:val="16"/>
                <w:szCs w:val="16"/>
              </w:rPr>
              <w:t>investment</w:t>
            </w:r>
            <w:r w:rsidR="004966AC" w:rsidRPr="00D74C5A">
              <w:rPr>
                <w:rFonts w:asciiTheme="minorHAnsi" w:hAnsiTheme="minorHAnsi" w:cstheme="minorHAnsi"/>
                <w:i/>
                <w:iCs/>
                <w:sz w:val="16"/>
                <w:szCs w:val="16"/>
              </w:rPr>
              <w:t xml:space="preserve"> </w:t>
            </w:r>
            <w:r w:rsidR="00F34C24">
              <w:rPr>
                <w:rFonts w:asciiTheme="minorHAnsi" w:hAnsiTheme="minorHAnsi" w:cstheme="minorHAnsi"/>
                <w:i/>
                <w:iCs/>
                <w:sz w:val="16"/>
                <w:szCs w:val="16"/>
              </w:rPr>
              <w:t>for</w:t>
            </w:r>
            <w:r w:rsidR="004966AC" w:rsidRPr="00D74C5A">
              <w:rPr>
                <w:rFonts w:asciiTheme="minorHAnsi" w:hAnsiTheme="minorHAnsi" w:cstheme="minorHAnsi"/>
                <w:i/>
                <w:iCs/>
                <w:sz w:val="16"/>
                <w:szCs w:val="16"/>
              </w:rPr>
              <w:t xml:space="preserve"> </w:t>
            </w:r>
            <w:r w:rsidR="001E45CC">
              <w:rPr>
                <w:rFonts w:asciiTheme="minorHAnsi" w:hAnsiTheme="minorHAnsi" w:cstheme="minorHAnsi"/>
                <w:i/>
                <w:iCs/>
                <w:sz w:val="16"/>
                <w:szCs w:val="16"/>
              </w:rPr>
              <w:t xml:space="preserve">new </w:t>
            </w:r>
            <w:r w:rsidR="004966AC" w:rsidRPr="00D74C5A">
              <w:rPr>
                <w:rFonts w:asciiTheme="minorHAnsi" w:hAnsiTheme="minorHAnsi" w:cstheme="minorHAnsi"/>
                <w:i/>
                <w:iCs/>
                <w:sz w:val="16"/>
                <w:szCs w:val="16"/>
              </w:rPr>
              <w:t>processing facilities and collections</w:t>
            </w:r>
          </w:p>
          <w:p w14:paraId="4E9883CA" w14:textId="4C461F3D" w:rsidR="004966AC" w:rsidRPr="00E2625C" w:rsidRDefault="004A54B6" w:rsidP="001E45CC">
            <w:pPr>
              <w:spacing w:after="60" w:line="240" w:lineRule="auto"/>
              <w:rPr>
                <w:rFonts w:asciiTheme="minorHAnsi" w:hAnsiTheme="minorHAnsi" w:cstheme="minorHAnsi"/>
                <w:i/>
                <w:iCs/>
                <w:sz w:val="20"/>
                <w:lang w:eastAsia="en-NZ"/>
              </w:rPr>
            </w:pPr>
            <w:r w:rsidRPr="00D74C5A">
              <w:rPr>
                <w:rFonts w:asciiTheme="minorHAnsi" w:hAnsiTheme="minorHAnsi" w:cstheme="minorHAnsi"/>
                <w:i/>
                <w:iCs/>
                <w:sz w:val="16"/>
                <w:szCs w:val="16"/>
              </w:rPr>
              <w:t>C</w:t>
            </w:r>
            <w:r w:rsidR="004966AC" w:rsidRPr="00D74C5A">
              <w:rPr>
                <w:rFonts w:asciiTheme="minorHAnsi" w:hAnsiTheme="minorHAnsi" w:cstheme="minorHAnsi"/>
                <w:i/>
                <w:iCs/>
                <w:sz w:val="16"/>
                <w:szCs w:val="16"/>
              </w:rPr>
              <w:t>onsiders economies of scale</w:t>
            </w:r>
            <w:r w:rsidR="006145E7" w:rsidRPr="00D74C5A">
              <w:rPr>
                <w:rFonts w:asciiTheme="minorHAnsi" w:hAnsiTheme="minorHAnsi" w:cstheme="minorHAnsi"/>
                <w:i/>
                <w:iCs/>
                <w:sz w:val="16"/>
                <w:szCs w:val="16"/>
              </w:rPr>
              <w:t>.</w:t>
            </w:r>
          </w:p>
        </w:tc>
        <w:tc>
          <w:tcPr>
            <w:tcW w:w="1938" w:type="dxa"/>
            <w:shd w:val="clear" w:color="auto" w:fill="C5E0B3" w:themeFill="accent6" w:themeFillTint="66"/>
          </w:tcPr>
          <w:p w14:paraId="4C04BD6A" w14:textId="62400E35" w:rsidR="00D22B75" w:rsidRPr="000E6057" w:rsidRDefault="00D22B75" w:rsidP="006677DF">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themeColor="text1"/>
                <w:sz w:val="20"/>
                <w:lang w:eastAsia="en-NZ"/>
              </w:rPr>
              <w:lastRenderedPageBreak/>
              <w:t>0</w:t>
            </w:r>
          </w:p>
          <w:p w14:paraId="2AB44436" w14:textId="6D8D72CF" w:rsidR="00D22B75" w:rsidRPr="000E6057" w:rsidRDefault="00140F42"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Some w</w:t>
            </w:r>
            <w:r w:rsidR="00D22B75" w:rsidRPr="000E6057">
              <w:rPr>
                <w:rFonts w:asciiTheme="minorHAnsi" w:hAnsiTheme="minorHAnsi" w:cstheme="minorHAnsi"/>
                <w:sz w:val="20"/>
                <w:lang w:eastAsia="en-NZ"/>
              </w:rPr>
              <w:t xml:space="preserve">aste companies are implementing </w:t>
            </w:r>
            <w:r w:rsidR="00EF1B85" w:rsidRPr="000E6057">
              <w:rPr>
                <w:rFonts w:asciiTheme="minorHAnsi" w:hAnsiTheme="minorHAnsi" w:cstheme="minorHAnsi"/>
                <w:sz w:val="20"/>
                <w:lang w:eastAsia="en-NZ"/>
              </w:rPr>
              <w:t>business</w:t>
            </w:r>
            <w:r w:rsidR="00D22B75" w:rsidRPr="000E6057">
              <w:rPr>
                <w:rFonts w:asciiTheme="minorHAnsi" w:hAnsiTheme="minorHAnsi" w:cstheme="minorHAnsi"/>
                <w:sz w:val="20"/>
                <w:lang w:eastAsia="en-NZ"/>
              </w:rPr>
              <w:t xml:space="preserve"> food </w:t>
            </w:r>
            <w:r w:rsidR="001237B7" w:rsidRPr="000E6057">
              <w:rPr>
                <w:rFonts w:asciiTheme="minorHAnsi" w:hAnsiTheme="minorHAnsi" w:cstheme="minorHAnsi"/>
                <w:sz w:val="20"/>
                <w:lang w:eastAsia="en-NZ"/>
              </w:rPr>
              <w:t>scraps</w:t>
            </w:r>
            <w:r w:rsidR="00D22B75" w:rsidRPr="000E6057">
              <w:rPr>
                <w:rFonts w:asciiTheme="minorHAnsi" w:hAnsiTheme="minorHAnsi" w:cstheme="minorHAnsi"/>
                <w:sz w:val="20"/>
                <w:lang w:eastAsia="en-NZ"/>
              </w:rPr>
              <w:t xml:space="preserve"> collections and applying to the </w:t>
            </w:r>
            <w:r w:rsidR="005D0CE2" w:rsidRPr="000E6057">
              <w:rPr>
                <w:rFonts w:asciiTheme="minorHAnsi" w:hAnsiTheme="minorHAnsi" w:cstheme="minorHAnsi"/>
                <w:sz w:val="20"/>
                <w:lang w:eastAsia="en-NZ"/>
              </w:rPr>
              <w:t>W</w:t>
            </w:r>
            <w:r w:rsidR="00D22B75" w:rsidRPr="000E6057">
              <w:rPr>
                <w:rFonts w:asciiTheme="minorHAnsi" w:hAnsiTheme="minorHAnsi" w:cstheme="minorHAnsi"/>
                <w:sz w:val="20"/>
                <w:lang w:eastAsia="en-NZ"/>
              </w:rPr>
              <w:t>aste</w:t>
            </w:r>
            <w:r w:rsidR="005D0CE2" w:rsidRPr="000E6057">
              <w:rPr>
                <w:rFonts w:asciiTheme="minorHAnsi" w:hAnsiTheme="minorHAnsi" w:cstheme="minorHAnsi"/>
                <w:sz w:val="20"/>
                <w:lang w:eastAsia="en-NZ"/>
              </w:rPr>
              <w:t xml:space="preserve"> </w:t>
            </w:r>
            <w:r w:rsidR="005D0CE2" w:rsidRPr="000E6057">
              <w:rPr>
                <w:rFonts w:asciiTheme="minorHAnsi" w:hAnsiTheme="minorHAnsi" w:cstheme="minorHAnsi"/>
                <w:sz w:val="20"/>
                <w:lang w:eastAsia="en-NZ"/>
              </w:rPr>
              <w:lastRenderedPageBreak/>
              <w:t>M</w:t>
            </w:r>
            <w:r w:rsidR="00D22B75" w:rsidRPr="000E6057">
              <w:rPr>
                <w:rFonts w:asciiTheme="minorHAnsi" w:hAnsiTheme="minorHAnsi" w:cstheme="minorHAnsi"/>
                <w:sz w:val="20"/>
                <w:lang w:eastAsia="en-NZ"/>
              </w:rPr>
              <w:t xml:space="preserve">inimisation </w:t>
            </w:r>
            <w:r w:rsidR="005D0CE2" w:rsidRPr="000E6057">
              <w:rPr>
                <w:rFonts w:asciiTheme="minorHAnsi" w:hAnsiTheme="minorHAnsi" w:cstheme="minorHAnsi"/>
                <w:sz w:val="20"/>
                <w:lang w:eastAsia="en-NZ"/>
              </w:rPr>
              <w:t>F</w:t>
            </w:r>
            <w:r w:rsidR="00D22B75" w:rsidRPr="000E6057">
              <w:rPr>
                <w:rFonts w:asciiTheme="minorHAnsi" w:hAnsiTheme="minorHAnsi" w:cstheme="minorHAnsi"/>
                <w:sz w:val="20"/>
                <w:lang w:eastAsia="en-NZ"/>
              </w:rPr>
              <w:t>und to establish or expand processing facilities.</w:t>
            </w:r>
          </w:p>
          <w:p w14:paraId="1D4EECBC" w14:textId="7B68D092" w:rsidR="00470540" w:rsidRPr="000E6057" w:rsidRDefault="00470540"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Where available businesses chose whet</w:t>
            </w:r>
            <w:r w:rsidR="00140F42" w:rsidRPr="000E6057">
              <w:rPr>
                <w:rFonts w:asciiTheme="minorHAnsi" w:hAnsiTheme="minorHAnsi" w:cstheme="minorHAnsi"/>
                <w:sz w:val="20"/>
                <w:lang w:eastAsia="en-NZ"/>
              </w:rPr>
              <w:t>her to use collections.</w:t>
            </w:r>
          </w:p>
        </w:tc>
        <w:tc>
          <w:tcPr>
            <w:tcW w:w="1939" w:type="dxa"/>
            <w:gridSpan w:val="2"/>
            <w:shd w:val="clear" w:color="auto" w:fill="E2EFD9" w:themeFill="accent6" w:themeFillTint="33"/>
          </w:tcPr>
          <w:p w14:paraId="77DCB745" w14:textId="77777777" w:rsidR="00D22B75" w:rsidRPr="000E6057" w:rsidRDefault="00D22B75" w:rsidP="00274A6C">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lastRenderedPageBreak/>
              <w:t>-</w:t>
            </w:r>
          </w:p>
          <w:p w14:paraId="3CC7F048" w14:textId="03EA9D24" w:rsidR="00D22B75" w:rsidRPr="000E6057" w:rsidRDefault="006A5F37" w:rsidP="00400BE6">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A s</w:t>
            </w:r>
            <w:r w:rsidR="00140F42" w:rsidRPr="000E6057">
              <w:rPr>
                <w:rFonts w:asciiTheme="minorHAnsi" w:hAnsiTheme="minorHAnsi" w:cstheme="minorHAnsi"/>
                <w:sz w:val="20"/>
                <w:lang w:eastAsia="en-NZ"/>
              </w:rPr>
              <w:t>mall increase in</w:t>
            </w:r>
            <w:r w:rsidR="00D22B75" w:rsidRPr="000E6057">
              <w:rPr>
                <w:rFonts w:asciiTheme="minorHAnsi" w:hAnsiTheme="minorHAnsi" w:cstheme="minorHAnsi"/>
                <w:sz w:val="20"/>
                <w:lang w:eastAsia="en-NZ"/>
              </w:rPr>
              <w:t xml:space="preserve"> infrastructure </w:t>
            </w:r>
            <w:r w:rsidR="00D74C5A" w:rsidRPr="000E6057">
              <w:rPr>
                <w:rFonts w:asciiTheme="minorHAnsi" w:hAnsiTheme="minorHAnsi" w:cstheme="minorHAnsi"/>
                <w:sz w:val="20"/>
                <w:lang w:eastAsia="en-NZ"/>
              </w:rPr>
              <w:t>built, but</w:t>
            </w:r>
            <w:r w:rsidR="00D22B75" w:rsidRPr="000E6057">
              <w:rPr>
                <w:rFonts w:asciiTheme="minorHAnsi" w:hAnsiTheme="minorHAnsi" w:cstheme="minorHAnsi"/>
                <w:sz w:val="20"/>
                <w:lang w:eastAsia="en-NZ"/>
              </w:rPr>
              <w:t xml:space="preserve"> less than with </w:t>
            </w:r>
            <w:r w:rsidR="00470540" w:rsidRPr="000E6057">
              <w:rPr>
                <w:rFonts w:asciiTheme="minorHAnsi" w:hAnsiTheme="minorHAnsi" w:cstheme="minorHAnsi"/>
                <w:sz w:val="20"/>
                <w:lang w:eastAsia="en-NZ"/>
              </w:rPr>
              <w:t>stronger policy measures.</w:t>
            </w:r>
          </w:p>
          <w:p w14:paraId="7EB7D748" w14:textId="636C1FFC" w:rsidR="00140F42" w:rsidRPr="000E6057" w:rsidRDefault="00140F42" w:rsidP="00400BE6">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lastRenderedPageBreak/>
              <w:t>Where available businesses chose whether to use collections.</w:t>
            </w:r>
          </w:p>
        </w:tc>
        <w:tc>
          <w:tcPr>
            <w:tcW w:w="2104" w:type="dxa"/>
            <w:shd w:val="clear" w:color="auto" w:fill="E2EFD9" w:themeFill="accent6" w:themeFillTint="33"/>
          </w:tcPr>
          <w:p w14:paraId="6DCAD0C0" w14:textId="77777777" w:rsidR="00D22B75" w:rsidRPr="000E6057" w:rsidRDefault="00D22B75" w:rsidP="00274A6C">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lastRenderedPageBreak/>
              <w:t>-</w:t>
            </w:r>
          </w:p>
          <w:p w14:paraId="18B74FA9" w14:textId="2F82CC24" w:rsidR="00D22B75" w:rsidRPr="000E6057" w:rsidRDefault="00D22B7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A differential levy would mean more </w:t>
            </w:r>
            <w:r w:rsidR="00D238A3" w:rsidRPr="000E6057">
              <w:rPr>
                <w:rFonts w:asciiTheme="minorHAnsi" w:hAnsiTheme="minorHAnsi" w:cstheme="minorHAnsi"/>
                <w:sz w:val="20"/>
                <w:lang w:eastAsia="en-NZ"/>
              </w:rPr>
              <w:t xml:space="preserve">funding </w:t>
            </w:r>
            <w:r w:rsidRPr="000E6057">
              <w:rPr>
                <w:rFonts w:asciiTheme="minorHAnsi" w:hAnsiTheme="minorHAnsi" w:cstheme="minorHAnsi"/>
                <w:sz w:val="20"/>
                <w:lang w:eastAsia="en-NZ"/>
              </w:rPr>
              <w:t xml:space="preserve">is available to </w:t>
            </w:r>
            <w:r w:rsidR="00D238A3" w:rsidRPr="000E6057">
              <w:rPr>
                <w:rFonts w:asciiTheme="minorHAnsi" w:hAnsiTheme="minorHAnsi" w:cstheme="minorHAnsi"/>
                <w:sz w:val="20"/>
                <w:lang w:eastAsia="en-NZ"/>
              </w:rPr>
              <w:t>invest in</w:t>
            </w:r>
            <w:r w:rsidRPr="000E6057">
              <w:rPr>
                <w:rFonts w:asciiTheme="minorHAnsi" w:hAnsiTheme="minorHAnsi" w:cstheme="minorHAnsi"/>
                <w:sz w:val="20"/>
                <w:lang w:eastAsia="en-NZ"/>
              </w:rPr>
              <w:t xml:space="preserve"> new processing and collection infrastructure.</w:t>
            </w:r>
          </w:p>
          <w:p w14:paraId="7C8F670F" w14:textId="17229EE8" w:rsidR="00D22B75" w:rsidRPr="000E6057" w:rsidRDefault="00D22B7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lastRenderedPageBreak/>
              <w:t xml:space="preserve">Some businesses may choose to absorb the increased cost rather than </w:t>
            </w:r>
            <w:r w:rsidR="001237B7" w:rsidRPr="000E6057">
              <w:rPr>
                <w:rFonts w:asciiTheme="minorHAnsi" w:hAnsiTheme="minorHAnsi" w:cstheme="minorHAnsi"/>
                <w:sz w:val="20"/>
                <w:lang w:eastAsia="en-NZ"/>
              </w:rPr>
              <w:t>use</w:t>
            </w:r>
            <w:r w:rsidRPr="000E6057">
              <w:rPr>
                <w:rFonts w:asciiTheme="minorHAnsi" w:hAnsiTheme="minorHAnsi" w:cstheme="minorHAnsi"/>
                <w:sz w:val="20"/>
                <w:lang w:eastAsia="en-NZ"/>
              </w:rPr>
              <w:t xml:space="preserve"> a food </w:t>
            </w:r>
            <w:r w:rsidR="001237B7" w:rsidRPr="000E6057">
              <w:rPr>
                <w:rFonts w:asciiTheme="minorHAnsi" w:hAnsiTheme="minorHAnsi" w:cstheme="minorHAnsi"/>
                <w:sz w:val="20"/>
                <w:lang w:eastAsia="en-NZ"/>
              </w:rPr>
              <w:t xml:space="preserve">scraps </w:t>
            </w:r>
            <w:r w:rsidRPr="000E6057">
              <w:rPr>
                <w:rFonts w:asciiTheme="minorHAnsi" w:hAnsiTheme="minorHAnsi" w:cstheme="minorHAnsi"/>
                <w:sz w:val="20"/>
                <w:lang w:eastAsia="en-NZ"/>
              </w:rPr>
              <w:t>collection.</w:t>
            </w:r>
          </w:p>
        </w:tc>
        <w:tc>
          <w:tcPr>
            <w:tcW w:w="1937" w:type="dxa"/>
            <w:gridSpan w:val="2"/>
            <w:shd w:val="clear" w:color="auto" w:fill="E2EFD9" w:themeFill="accent6" w:themeFillTint="33"/>
          </w:tcPr>
          <w:p w14:paraId="2471B42B" w14:textId="77777777" w:rsidR="00D22B75" w:rsidRPr="000E6057" w:rsidRDefault="00D22B75" w:rsidP="00274A6C">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lastRenderedPageBreak/>
              <w:t>-</w:t>
            </w:r>
          </w:p>
          <w:p w14:paraId="7ACE196F" w14:textId="204D0F85" w:rsidR="00D22B75" w:rsidRPr="000E6057" w:rsidRDefault="002C0263"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Food businesses collect food </w:t>
            </w:r>
            <w:r w:rsidR="001237B7" w:rsidRPr="000E6057">
              <w:rPr>
                <w:rFonts w:asciiTheme="minorHAnsi" w:hAnsiTheme="minorHAnsi" w:cstheme="minorHAnsi"/>
                <w:sz w:val="20"/>
                <w:lang w:eastAsia="en-NZ"/>
              </w:rPr>
              <w:t xml:space="preserve">scraps </w:t>
            </w:r>
            <w:r w:rsidRPr="000E6057">
              <w:rPr>
                <w:rFonts w:asciiTheme="minorHAnsi" w:hAnsiTheme="minorHAnsi" w:cstheme="minorHAnsi"/>
                <w:sz w:val="20"/>
                <w:lang w:eastAsia="en-NZ"/>
              </w:rPr>
              <w:t>separately</w:t>
            </w:r>
            <w:r w:rsidR="00982EB5" w:rsidRPr="000E6057">
              <w:rPr>
                <w:rFonts w:asciiTheme="minorHAnsi" w:hAnsiTheme="minorHAnsi" w:cstheme="minorHAnsi"/>
                <w:sz w:val="20"/>
                <w:lang w:eastAsia="en-NZ"/>
              </w:rPr>
              <w:t xml:space="preserve"> incur</w:t>
            </w:r>
            <w:r w:rsidR="00EA24A1" w:rsidRPr="000E6057">
              <w:rPr>
                <w:rFonts w:asciiTheme="minorHAnsi" w:hAnsiTheme="minorHAnsi" w:cstheme="minorHAnsi"/>
                <w:sz w:val="20"/>
                <w:lang w:eastAsia="en-NZ"/>
              </w:rPr>
              <w:t>ring</w:t>
            </w:r>
            <w:r w:rsidRPr="000E6057">
              <w:rPr>
                <w:rFonts w:asciiTheme="minorHAnsi" w:hAnsiTheme="minorHAnsi" w:cstheme="minorHAnsi"/>
                <w:sz w:val="20"/>
                <w:lang w:eastAsia="en-NZ"/>
              </w:rPr>
              <w:t xml:space="preserve"> a </w:t>
            </w:r>
            <w:r w:rsidR="00982EB5" w:rsidRPr="000E6057">
              <w:rPr>
                <w:rFonts w:asciiTheme="minorHAnsi" w:hAnsiTheme="minorHAnsi" w:cstheme="minorHAnsi"/>
                <w:sz w:val="20"/>
                <w:lang w:eastAsia="en-NZ"/>
              </w:rPr>
              <w:t>cost if using a commercial</w:t>
            </w:r>
            <w:r w:rsidRPr="000E6057">
              <w:rPr>
                <w:rFonts w:asciiTheme="minorHAnsi" w:hAnsiTheme="minorHAnsi" w:cstheme="minorHAnsi"/>
                <w:sz w:val="20"/>
                <w:lang w:eastAsia="en-NZ"/>
              </w:rPr>
              <w:t xml:space="preserve"> food </w:t>
            </w:r>
            <w:r w:rsidR="00982EB5" w:rsidRPr="000E6057">
              <w:rPr>
                <w:rFonts w:asciiTheme="minorHAnsi" w:hAnsiTheme="minorHAnsi" w:cstheme="minorHAnsi"/>
                <w:sz w:val="20"/>
                <w:lang w:eastAsia="en-NZ"/>
              </w:rPr>
              <w:t>scraps</w:t>
            </w:r>
            <w:r w:rsidRPr="000E6057">
              <w:rPr>
                <w:rFonts w:asciiTheme="minorHAnsi" w:hAnsiTheme="minorHAnsi" w:cstheme="minorHAnsi"/>
                <w:sz w:val="20"/>
                <w:lang w:eastAsia="en-NZ"/>
              </w:rPr>
              <w:t xml:space="preserve"> collection</w:t>
            </w:r>
            <w:r w:rsidR="00284E89" w:rsidRPr="000E6057">
              <w:rPr>
                <w:rFonts w:asciiTheme="minorHAnsi" w:hAnsiTheme="minorHAnsi" w:cstheme="minorHAnsi"/>
                <w:sz w:val="20"/>
                <w:lang w:eastAsia="en-NZ"/>
              </w:rPr>
              <w:t>.</w:t>
            </w:r>
            <w:r w:rsidRPr="000E6057">
              <w:rPr>
                <w:rFonts w:asciiTheme="minorHAnsi" w:hAnsiTheme="minorHAnsi" w:cstheme="minorHAnsi"/>
                <w:sz w:val="20"/>
                <w:lang w:eastAsia="en-NZ"/>
              </w:rPr>
              <w:t xml:space="preserve"> </w:t>
            </w:r>
            <w:r w:rsidRPr="000E6057">
              <w:rPr>
                <w:rFonts w:asciiTheme="minorHAnsi" w:hAnsiTheme="minorHAnsi" w:cstheme="minorHAnsi"/>
                <w:sz w:val="20"/>
                <w:lang w:eastAsia="en-NZ"/>
              </w:rPr>
              <w:lastRenderedPageBreak/>
              <w:t xml:space="preserve">Fewer economies of scale for processing capacity </w:t>
            </w:r>
            <w:r w:rsidR="00DD6029" w:rsidRPr="000E6057">
              <w:rPr>
                <w:rFonts w:asciiTheme="minorHAnsi" w:hAnsiTheme="minorHAnsi" w:cstheme="minorHAnsi"/>
                <w:sz w:val="20"/>
                <w:lang w:eastAsia="en-NZ"/>
              </w:rPr>
              <w:t xml:space="preserve">than for </w:t>
            </w:r>
            <w:r w:rsidR="001B1759" w:rsidRPr="000E6057">
              <w:rPr>
                <w:rFonts w:asciiTheme="minorHAnsi" w:hAnsiTheme="minorHAnsi" w:cstheme="minorHAnsi"/>
                <w:sz w:val="20"/>
                <w:lang w:eastAsia="en-NZ"/>
              </w:rPr>
              <w:t>O</w:t>
            </w:r>
            <w:r w:rsidR="00DD6029" w:rsidRPr="000E6057">
              <w:rPr>
                <w:rFonts w:asciiTheme="minorHAnsi" w:hAnsiTheme="minorHAnsi" w:cstheme="minorHAnsi"/>
                <w:sz w:val="20"/>
                <w:lang w:eastAsia="en-NZ"/>
              </w:rPr>
              <w:t>ptions 5 and 6</w:t>
            </w:r>
            <w:r w:rsidRPr="000E6057">
              <w:rPr>
                <w:rFonts w:asciiTheme="minorHAnsi" w:hAnsiTheme="minorHAnsi" w:cstheme="minorHAnsi"/>
                <w:sz w:val="20"/>
                <w:lang w:eastAsia="en-NZ"/>
              </w:rPr>
              <w:t xml:space="preserve"> </w:t>
            </w:r>
            <w:r w:rsidR="001B1759" w:rsidRPr="000E6057">
              <w:rPr>
                <w:rFonts w:asciiTheme="minorHAnsi" w:hAnsiTheme="minorHAnsi" w:cstheme="minorHAnsi"/>
                <w:sz w:val="20"/>
                <w:lang w:eastAsia="en-NZ"/>
              </w:rPr>
              <w:t xml:space="preserve">due to </w:t>
            </w:r>
            <w:r w:rsidRPr="000E6057">
              <w:rPr>
                <w:rFonts w:asciiTheme="minorHAnsi" w:hAnsiTheme="minorHAnsi" w:cstheme="minorHAnsi"/>
                <w:sz w:val="20"/>
                <w:lang w:eastAsia="en-NZ"/>
              </w:rPr>
              <w:t>fewer businesses separat</w:t>
            </w:r>
            <w:r w:rsidR="001B1759" w:rsidRPr="000E6057">
              <w:rPr>
                <w:rFonts w:asciiTheme="minorHAnsi" w:hAnsiTheme="minorHAnsi" w:cstheme="minorHAnsi"/>
                <w:sz w:val="20"/>
                <w:lang w:eastAsia="en-NZ"/>
              </w:rPr>
              <w:t>ing</w:t>
            </w:r>
            <w:r w:rsidRPr="000E6057">
              <w:rPr>
                <w:rFonts w:asciiTheme="minorHAnsi" w:hAnsiTheme="minorHAnsi" w:cstheme="minorHAnsi"/>
                <w:sz w:val="20"/>
                <w:lang w:eastAsia="en-NZ"/>
              </w:rPr>
              <w:t xml:space="preserve"> food </w:t>
            </w:r>
            <w:r w:rsidR="001B1759" w:rsidRPr="000E6057">
              <w:rPr>
                <w:rFonts w:asciiTheme="minorHAnsi" w:hAnsiTheme="minorHAnsi" w:cstheme="minorHAnsi"/>
                <w:sz w:val="20"/>
                <w:lang w:eastAsia="en-NZ"/>
              </w:rPr>
              <w:t>scraps</w:t>
            </w:r>
            <w:r w:rsidRPr="000E6057">
              <w:rPr>
                <w:rFonts w:asciiTheme="minorHAnsi" w:hAnsiTheme="minorHAnsi" w:cstheme="minorHAnsi"/>
                <w:sz w:val="20"/>
                <w:lang w:eastAsia="en-NZ"/>
              </w:rPr>
              <w:t>.</w:t>
            </w:r>
          </w:p>
        </w:tc>
        <w:tc>
          <w:tcPr>
            <w:tcW w:w="1936" w:type="dxa"/>
            <w:shd w:val="clear" w:color="auto" w:fill="auto"/>
          </w:tcPr>
          <w:p w14:paraId="4FB2BFD8" w14:textId="066AF770" w:rsidR="00D22B75" w:rsidRPr="000E6057" w:rsidRDefault="00D22B75" w:rsidP="00274A6C">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lastRenderedPageBreak/>
              <w:t>- -</w:t>
            </w:r>
          </w:p>
          <w:p w14:paraId="1A91FD71" w14:textId="18F20092" w:rsidR="00824482" w:rsidRPr="000E6057" w:rsidRDefault="00213BAF" w:rsidP="00824482">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All</w:t>
            </w:r>
            <w:r w:rsidR="00824482" w:rsidRPr="000E6057">
              <w:rPr>
                <w:rFonts w:asciiTheme="minorHAnsi" w:hAnsiTheme="minorHAnsi" w:cstheme="minorHAnsi"/>
                <w:sz w:val="20"/>
                <w:lang w:eastAsia="en-NZ"/>
              </w:rPr>
              <w:t xml:space="preserve"> businesses food </w:t>
            </w:r>
            <w:r w:rsidRPr="000E6057">
              <w:rPr>
                <w:rFonts w:asciiTheme="minorHAnsi" w:hAnsiTheme="minorHAnsi" w:cstheme="minorHAnsi"/>
                <w:sz w:val="20"/>
                <w:lang w:eastAsia="en-NZ"/>
              </w:rPr>
              <w:t>scraps</w:t>
            </w:r>
            <w:r w:rsidR="00824482" w:rsidRPr="000E6057">
              <w:rPr>
                <w:rFonts w:asciiTheme="minorHAnsi" w:hAnsiTheme="minorHAnsi" w:cstheme="minorHAnsi"/>
                <w:sz w:val="20"/>
                <w:lang w:eastAsia="en-NZ"/>
              </w:rPr>
              <w:t xml:space="preserve"> separately </w:t>
            </w:r>
            <w:r w:rsidRPr="000E6057">
              <w:rPr>
                <w:rFonts w:asciiTheme="minorHAnsi" w:hAnsiTheme="minorHAnsi" w:cstheme="minorHAnsi"/>
                <w:sz w:val="20"/>
                <w:lang w:eastAsia="en-NZ"/>
              </w:rPr>
              <w:t>incur</w:t>
            </w:r>
            <w:r w:rsidR="001B1759" w:rsidRPr="000E6057">
              <w:rPr>
                <w:rFonts w:asciiTheme="minorHAnsi" w:hAnsiTheme="minorHAnsi" w:cstheme="minorHAnsi"/>
                <w:sz w:val="20"/>
                <w:lang w:eastAsia="en-NZ"/>
              </w:rPr>
              <w:t xml:space="preserve">ring </w:t>
            </w:r>
            <w:r w:rsidR="00824482" w:rsidRPr="000E6057">
              <w:rPr>
                <w:rFonts w:asciiTheme="minorHAnsi" w:hAnsiTheme="minorHAnsi" w:cstheme="minorHAnsi"/>
                <w:sz w:val="20"/>
                <w:lang w:eastAsia="en-NZ"/>
              </w:rPr>
              <w:t xml:space="preserve">a </w:t>
            </w:r>
            <w:r w:rsidRPr="000E6057">
              <w:rPr>
                <w:rFonts w:asciiTheme="minorHAnsi" w:hAnsiTheme="minorHAnsi" w:cstheme="minorHAnsi"/>
                <w:sz w:val="20"/>
                <w:lang w:eastAsia="en-NZ"/>
              </w:rPr>
              <w:t>cost if using a commercial</w:t>
            </w:r>
            <w:r w:rsidR="00824482" w:rsidRPr="000E6057">
              <w:rPr>
                <w:rFonts w:asciiTheme="minorHAnsi" w:hAnsiTheme="minorHAnsi" w:cstheme="minorHAnsi"/>
                <w:sz w:val="20"/>
                <w:lang w:eastAsia="en-NZ"/>
              </w:rPr>
              <w:t xml:space="preserve"> food </w:t>
            </w:r>
            <w:r w:rsidRPr="000E6057">
              <w:rPr>
                <w:rFonts w:asciiTheme="minorHAnsi" w:hAnsiTheme="minorHAnsi" w:cstheme="minorHAnsi"/>
                <w:sz w:val="20"/>
                <w:lang w:eastAsia="en-NZ"/>
              </w:rPr>
              <w:t>scraps</w:t>
            </w:r>
            <w:r w:rsidR="00824482" w:rsidRPr="000E6057">
              <w:rPr>
                <w:rFonts w:asciiTheme="minorHAnsi" w:hAnsiTheme="minorHAnsi" w:cstheme="minorHAnsi"/>
                <w:sz w:val="20"/>
                <w:lang w:eastAsia="en-NZ"/>
              </w:rPr>
              <w:t xml:space="preserve"> collection</w:t>
            </w:r>
            <w:r w:rsidR="001B1759" w:rsidRPr="000E6057">
              <w:rPr>
                <w:rFonts w:asciiTheme="minorHAnsi" w:hAnsiTheme="minorHAnsi" w:cstheme="minorHAnsi"/>
                <w:sz w:val="20"/>
                <w:lang w:eastAsia="en-NZ"/>
              </w:rPr>
              <w:t>.</w:t>
            </w:r>
          </w:p>
          <w:p w14:paraId="66F4E386" w14:textId="5FDA8EFD" w:rsidR="00D22B75" w:rsidRPr="000E6057" w:rsidRDefault="007714C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lastRenderedPageBreak/>
              <w:t>G</w:t>
            </w:r>
            <w:r w:rsidR="00824482" w:rsidRPr="000E6057">
              <w:rPr>
                <w:rFonts w:asciiTheme="minorHAnsi" w:hAnsiTheme="minorHAnsi" w:cstheme="minorHAnsi"/>
                <w:sz w:val="20"/>
                <w:lang w:eastAsia="en-NZ"/>
              </w:rPr>
              <w:t>reater economies of scale for developing processing capacity</w:t>
            </w:r>
            <w:r w:rsidR="009108AB" w:rsidRPr="000E6057">
              <w:rPr>
                <w:rFonts w:asciiTheme="minorHAnsi" w:hAnsiTheme="minorHAnsi" w:cstheme="minorHAnsi"/>
                <w:sz w:val="20"/>
                <w:lang w:eastAsia="en-NZ"/>
              </w:rPr>
              <w:t>.</w:t>
            </w:r>
            <w:r w:rsidR="00824482" w:rsidRPr="000E6057">
              <w:rPr>
                <w:rFonts w:asciiTheme="minorHAnsi" w:hAnsiTheme="minorHAnsi" w:cstheme="minorHAnsi"/>
                <w:sz w:val="20"/>
                <w:lang w:eastAsia="en-NZ"/>
              </w:rPr>
              <w:t xml:space="preserve"> </w:t>
            </w:r>
            <w:r w:rsidR="009108AB" w:rsidRPr="000E6057">
              <w:rPr>
                <w:rFonts w:asciiTheme="minorHAnsi" w:hAnsiTheme="minorHAnsi" w:cstheme="minorHAnsi"/>
                <w:sz w:val="20"/>
                <w:lang w:eastAsia="en-NZ"/>
              </w:rPr>
              <w:t>B</w:t>
            </w:r>
            <w:r w:rsidR="00824482" w:rsidRPr="000E6057">
              <w:rPr>
                <w:rFonts w:asciiTheme="minorHAnsi" w:hAnsiTheme="minorHAnsi" w:cstheme="minorHAnsi"/>
                <w:sz w:val="20"/>
                <w:lang w:eastAsia="en-NZ"/>
              </w:rPr>
              <w:t xml:space="preserve">ut some </w:t>
            </w:r>
            <w:r w:rsidR="00EB28A6" w:rsidRPr="000E6057">
              <w:rPr>
                <w:rFonts w:asciiTheme="minorHAnsi" w:hAnsiTheme="minorHAnsi" w:cstheme="minorHAnsi"/>
                <w:sz w:val="20"/>
                <w:lang w:eastAsia="en-NZ"/>
              </w:rPr>
              <w:t xml:space="preserve">smaller </w:t>
            </w:r>
            <w:r w:rsidR="00824482" w:rsidRPr="000E6057">
              <w:rPr>
                <w:rFonts w:asciiTheme="minorHAnsi" w:hAnsiTheme="minorHAnsi" w:cstheme="minorHAnsi"/>
                <w:sz w:val="20"/>
                <w:lang w:eastAsia="en-NZ"/>
              </w:rPr>
              <w:t xml:space="preserve">areas </w:t>
            </w:r>
            <w:r w:rsidR="00323BAE" w:rsidRPr="000E6057">
              <w:rPr>
                <w:rFonts w:asciiTheme="minorHAnsi" w:hAnsiTheme="minorHAnsi" w:cstheme="minorHAnsi"/>
                <w:sz w:val="20"/>
                <w:lang w:eastAsia="en-NZ"/>
              </w:rPr>
              <w:t>may be</w:t>
            </w:r>
            <w:r w:rsidR="00824482" w:rsidRPr="000E6057">
              <w:rPr>
                <w:rFonts w:asciiTheme="minorHAnsi" w:hAnsiTheme="minorHAnsi" w:cstheme="minorHAnsi"/>
                <w:sz w:val="20"/>
                <w:lang w:eastAsia="en-NZ"/>
              </w:rPr>
              <w:t xml:space="preserve"> marginal</w:t>
            </w:r>
            <w:r w:rsidR="00323BAE" w:rsidRPr="000E6057">
              <w:rPr>
                <w:rFonts w:asciiTheme="minorHAnsi" w:hAnsiTheme="minorHAnsi" w:cstheme="minorHAnsi"/>
                <w:sz w:val="20"/>
                <w:lang w:eastAsia="en-NZ"/>
              </w:rPr>
              <w:t>ly</w:t>
            </w:r>
            <w:r w:rsidR="00824482" w:rsidRPr="000E6057">
              <w:rPr>
                <w:rFonts w:asciiTheme="minorHAnsi" w:hAnsiTheme="minorHAnsi" w:cstheme="minorHAnsi"/>
                <w:sz w:val="20"/>
                <w:lang w:eastAsia="en-NZ"/>
              </w:rPr>
              <w:t xml:space="preserve"> profi</w:t>
            </w:r>
            <w:r w:rsidR="007C6F50" w:rsidRPr="000E6057">
              <w:rPr>
                <w:rFonts w:asciiTheme="minorHAnsi" w:hAnsiTheme="minorHAnsi" w:cstheme="minorHAnsi"/>
                <w:sz w:val="20"/>
                <w:lang w:eastAsia="en-NZ"/>
              </w:rPr>
              <w:t>table</w:t>
            </w:r>
            <w:r w:rsidR="00824482" w:rsidRPr="000E6057">
              <w:rPr>
                <w:rFonts w:asciiTheme="minorHAnsi" w:hAnsiTheme="minorHAnsi" w:cstheme="minorHAnsi"/>
                <w:sz w:val="20"/>
                <w:lang w:eastAsia="en-NZ"/>
              </w:rPr>
              <w:t>.</w:t>
            </w:r>
          </w:p>
        </w:tc>
        <w:tc>
          <w:tcPr>
            <w:tcW w:w="1958" w:type="dxa"/>
          </w:tcPr>
          <w:p w14:paraId="5BC97746" w14:textId="50A3257B" w:rsidR="00D22B75" w:rsidRPr="000E6057" w:rsidRDefault="00D22B75" w:rsidP="00E862EA">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lastRenderedPageBreak/>
              <w:t>- -</w:t>
            </w:r>
          </w:p>
          <w:p w14:paraId="344AB6CA" w14:textId="360C142B" w:rsidR="00E613A1" w:rsidRPr="000E6057" w:rsidRDefault="00672EEA" w:rsidP="00E613A1">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I</w:t>
            </w:r>
            <w:r w:rsidR="00D22B75" w:rsidRPr="000E6057">
              <w:rPr>
                <w:rFonts w:asciiTheme="minorHAnsi" w:hAnsiTheme="minorHAnsi" w:cstheme="minorHAnsi"/>
                <w:sz w:val="20"/>
                <w:lang w:eastAsia="en-NZ"/>
              </w:rPr>
              <w:t xml:space="preserve">ncreased economies of scale compared to </w:t>
            </w:r>
            <w:r w:rsidR="00EB28A6" w:rsidRPr="000E6057">
              <w:rPr>
                <w:rFonts w:asciiTheme="minorHAnsi" w:hAnsiTheme="minorHAnsi" w:cstheme="minorHAnsi"/>
                <w:sz w:val="20"/>
                <w:lang w:eastAsia="en-NZ"/>
              </w:rPr>
              <w:t>O</w:t>
            </w:r>
            <w:r w:rsidR="00D22B75" w:rsidRPr="000E6057">
              <w:rPr>
                <w:rFonts w:asciiTheme="minorHAnsi" w:hAnsiTheme="minorHAnsi" w:cstheme="minorHAnsi"/>
                <w:sz w:val="20"/>
                <w:lang w:eastAsia="en-NZ"/>
              </w:rPr>
              <w:t>ptions 4 and 5</w:t>
            </w:r>
            <w:r w:rsidR="00E613A1" w:rsidRPr="000E6057">
              <w:rPr>
                <w:rFonts w:asciiTheme="minorHAnsi" w:hAnsiTheme="minorHAnsi" w:cstheme="minorHAnsi"/>
                <w:sz w:val="20"/>
                <w:lang w:eastAsia="en-NZ"/>
              </w:rPr>
              <w:t>, but</w:t>
            </w:r>
            <w:r w:rsidR="0082232F" w:rsidRPr="000E6057">
              <w:rPr>
                <w:rFonts w:asciiTheme="minorHAnsi" w:hAnsiTheme="minorHAnsi" w:cstheme="minorHAnsi"/>
                <w:sz w:val="20"/>
                <w:lang w:eastAsia="en-NZ"/>
              </w:rPr>
              <w:t xml:space="preserve"> higher</w:t>
            </w:r>
            <w:r w:rsidR="00E613A1" w:rsidRPr="000E6057">
              <w:rPr>
                <w:rFonts w:asciiTheme="minorHAnsi" w:hAnsiTheme="minorHAnsi" w:cstheme="minorHAnsi"/>
                <w:sz w:val="20"/>
                <w:lang w:eastAsia="en-NZ"/>
              </w:rPr>
              <w:t xml:space="preserve"> </w:t>
            </w:r>
            <w:r w:rsidR="00AD0473" w:rsidRPr="000E6057">
              <w:rPr>
                <w:rFonts w:asciiTheme="minorHAnsi" w:hAnsiTheme="minorHAnsi" w:cstheme="minorHAnsi"/>
                <w:sz w:val="20"/>
                <w:lang w:eastAsia="en-NZ"/>
              </w:rPr>
              <w:t xml:space="preserve">monitoring and compliance </w:t>
            </w:r>
            <w:r w:rsidR="00E613A1" w:rsidRPr="000E6057">
              <w:rPr>
                <w:rFonts w:asciiTheme="minorHAnsi" w:hAnsiTheme="minorHAnsi" w:cstheme="minorHAnsi"/>
                <w:sz w:val="20"/>
                <w:lang w:eastAsia="en-NZ"/>
              </w:rPr>
              <w:t>costs</w:t>
            </w:r>
            <w:r w:rsidR="00DE664B" w:rsidRPr="000E6057">
              <w:rPr>
                <w:rFonts w:asciiTheme="minorHAnsi" w:hAnsiTheme="minorHAnsi" w:cstheme="minorHAnsi"/>
                <w:sz w:val="20"/>
                <w:lang w:eastAsia="en-NZ"/>
              </w:rPr>
              <w:t>.</w:t>
            </w:r>
          </w:p>
          <w:p w14:paraId="6EB15F40" w14:textId="07725C5D" w:rsidR="00D22B75" w:rsidRPr="000E6057" w:rsidRDefault="00D22B75" w:rsidP="00A40758">
            <w:pPr>
              <w:spacing w:after="60" w:line="240" w:lineRule="auto"/>
              <w:textAlignment w:val="baseline"/>
              <w:rPr>
                <w:rFonts w:asciiTheme="minorHAnsi" w:hAnsiTheme="minorHAnsi" w:cstheme="minorHAnsi"/>
                <w:sz w:val="20"/>
                <w:lang w:eastAsia="en-NZ"/>
              </w:rPr>
            </w:pPr>
          </w:p>
        </w:tc>
      </w:tr>
      <w:tr w:rsidR="006A5F37" w:rsidRPr="000E6057" w14:paraId="16DD717E" w14:textId="77777777" w:rsidTr="3944789F">
        <w:trPr>
          <w:trHeight w:val="375"/>
        </w:trPr>
        <w:tc>
          <w:tcPr>
            <w:tcW w:w="1967" w:type="dxa"/>
            <w:shd w:val="clear" w:color="auto" w:fill="F2F2F2" w:themeFill="background1" w:themeFillShade="F2"/>
            <w:hideMark/>
          </w:tcPr>
          <w:p w14:paraId="08C63F8E" w14:textId="77777777" w:rsidR="00D22B75" w:rsidRDefault="00D22B75" w:rsidP="00A40758">
            <w:pPr>
              <w:spacing w:after="60" w:line="240" w:lineRule="auto"/>
              <w:textAlignment w:val="baseline"/>
              <w:rPr>
                <w:rFonts w:asciiTheme="minorHAnsi" w:hAnsiTheme="minorHAnsi" w:cstheme="minorHAnsi"/>
                <w:color w:val="000000"/>
                <w:sz w:val="20"/>
                <w:lang w:eastAsia="en-NZ"/>
              </w:rPr>
            </w:pPr>
            <w:r w:rsidRPr="00A40758">
              <w:rPr>
                <w:rFonts w:asciiTheme="minorHAnsi" w:hAnsiTheme="minorHAnsi" w:cstheme="minorHAnsi"/>
                <w:color w:val="000000"/>
                <w:sz w:val="20"/>
                <w:lang w:eastAsia="en-NZ"/>
              </w:rPr>
              <w:lastRenderedPageBreak/>
              <w:t>Equitable and inclusive outcomes</w:t>
            </w:r>
          </w:p>
          <w:p w14:paraId="3880F31E" w14:textId="2BFC4683" w:rsidR="002C79F5" w:rsidRPr="00D74C5A" w:rsidRDefault="00FB3FA5" w:rsidP="002C79F5">
            <w:pPr>
              <w:spacing w:after="60" w:line="240" w:lineRule="auto"/>
              <w:rPr>
                <w:rFonts w:asciiTheme="minorHAnsi" w:hAnsiTheme="minorHAnsi" w:cstheme="minorHAnsi"/>
                <w:i/>
                <w:iCs/>
                <w:sz w:val="16"/>
                <w:szCs w:val="16"/>
              </w:rPr>
            </w:pPr>
            <w:r>
              <w:rPr>
                <w:rFonts w:asciiTheme="minorHAnsi" w:hAnsiTheme="minorHAnsi" w:cstheme="minorHAnsi"/>
                <w:i/>
                <w:iCs/>
                <w:sz w:val="16"/>
                <w:szCs w:val="16"/>
              </w:rPr>
              <w:t xml:space="preserve">Criteria: </w:t>
            </w:r>
            <w:r w:rsidR="002C79F5" w:rsidRPr="00D74C5A">
              <w:rPr>
                <w:rFonts w:asciiTheme="minorHAnsi" w:hAnsiTheme="minorHAnsi" w:cstheme="minorHAnsi"/>
                <w:i/>
                <w:iCs/>
                <w:sz w:val="16"/>
                <w:szCs w:val="16"/>
              </w:rPr>
              <w:t xml:space="preserve">How fairly the option treats all stakeholders </w:t>
            </w:r>
            <w:r w:rsidR="005F50A8" w:rsidRPr="00D74C5A">
              <w:rPr>
                <w:rFonts w:asciiTheme="minorHAnsi" w:hAnsiTheme="minorHAnsi" w:cstheme="minorHAnsi"/>
                <w:i/>
                <w:iCs/>
                <w:sz w:val="16"/>
                <w:szCs w:val="16"/>
              </w:rPr>
              <w:t>(</w:t>
            </w:r>
            <w:proofErr w:type="spellStart"/>
            <w:r w:rsidR="002C79F5" w:rsidRPr="00D74C5A">
              <w:rPr>
                <w:rFonts w:asciiTheme="minorHAnsi" w:hAnsiTheme="minorHAnsi" w:cstheme="minorHAnsi"/>
                <w:i/>
                <w:iCs/>
                <w:sz w:val="16"/>
                <w:szCs w:val="16"/>
              </w:rPr>
              <w:t>eg</w:t>
            </w:r>
            <w:proofErr w:type="spellEnd"/>
            <w:r w:rsidR="005F50A8" w:rsidRPr="00D74C5A">
              <w:rPr>
                <w:rFonts w:asciiTheme="minorHAnsi" w:hAnsiTheme="minorHAnsi" w:cstheme="minorHAnsi"/>
                <w:i/>
                <w:iCs/>
                <w:sz w:val="16"/>
                <w:szCs w:val="16"/>
              </w:rPr>
              <w:t>,</w:t>
            </w:r>
            <w:r w:rsidR="002C79F5" w:rsidRPr="00D74C5A">
              <w:rPr>
                <w:rFonts w:asciiTheme="minorHAnsi" w:hAnsiTheme="minorHAnsi" w:cstheme="minorHAnsi"/>
                <w:i/>
                <w:iCs/>
                <w:sz w:val="16"/>
                <w:szCs w:val="16"/>
              </w:rPr>
              <w:t xml:space="preserve"> small and large businesses</w:t>
            </w:r>
            <w:r w:rsidR="005F50A8" w:rsidRPr="00D74C5A">
              <w:rPr>
                <w:rFonts w:asciiTheme="minorHAnsi" w:hAnsiTheme="minorHAnsi" w:cstheme="minorHAnsi"/>
                <w:i/>
                <w:iCs/>
                <w:sz w:val="16"/>
                <w:szCs w:val="16"/>
              </w:rPr>
              <w:t>,</w:t>
            </w:r>
            <w:r w:rsidR="002C79F5" w:rsidRPr="00D74C5A">
              <w:rPr>
                <w:rFonts w:asciiTheme="minorHAnsi" w:hAnsiTheme="minorHAnsi" w:cstheme="minorHAnsi"/>
                <w:i/>
                <w:iCs/>
                <w:sz w:val="16"/>
                <w:szCs w:val="16"/>
              </w:rPr>
              <w:t xml:space="preserve"> not for profits</w:t>
            </w:r>
            <w:r w:rsidR="005F50A8" w:rsidRPr="00D74C5A">
              <w:rPr>
                <w:rFonts w:asciiTheme="minorHAnsi" w:hAnsiTheme="minorHAnsi" w:cstheme="minorHAnsi"/>
                <w:i/>
                <w:iCs/>
                <w:sz w:val="16"/>
                <w:szCs w:val="16"/>
              </w:rPr>
              <w:t>,</w:t>
            </w:r>
            <w:r w:rsidR="002C79F5" w:rsidRPr="00D74C5A">
              <w:rPr>
                <w:rFonts w:asciiTheme="minorHAnsi" w:hAnsiTheme="minorHAnsi" w:cstheme="minorHAnsi"/>
                <w:i/>
                <w:iCs/>
                <w:sz w:val="16"/>
                <w:szCs w:val="16"/>
              </w:rPr>
              <w:t xml:space="preserve"> commercial entities</w:t>
            </w:r>
            <w:r w:rsidR="005F50A8" w:rsidRPr="00D74C5A">
              <w:rPr>
                <w:rFonts w:asciiTheme="minorHAnsi" w:hAnsiTheme="minorHAnsi" w:cstheme="minorHAnsi"/>
                <w:i/>
                <w:iCs/>
                <w:sz w:val="16"/>
                <w:szCs w:val="16"/>
              </w:rPr>
              <w:t>)</w:t>
            </w:r>
          </w:p>
          <w:p w14:paraId="604B1045" w14:textId="5A9B1F14" w:rsidR="002C79F5" w:rsidRPr="00A40758" w:rsidRDefault="002C79F5" w:rsidP="002C79F5">
            <w:pPr>
              <w:spacing w:after="60" w:line="240" w:lineRule="auto"/>
              <w:rPr>
                <w:rFonts w:asciiTheme="minorHAnsi" w:hAnsiTheme="minorHAnsi" w:cstheme="minorHAnsi"/>
                <w:sz w:val="20"/>
                <w:lang w:eastAsia="en-NZ"/>
              </w:rPr>
            </w:pPr>
            <w:r w:rsidRPr="00D74C5A">
              <w:rPr>
                <w:rFonts w:asciiTheme="minorHAnsi" w:hAnsiTheme="minorHAnsi" w:cstheme="minorHAnsi"/>
                <w:i/>
                <w:iCs/>
                <w:sz w:val="16"/>
                <w:szCs w:val="16"/>
              </w:rPr>
              <w:t xml:space="preserve">Equitable outcomes </w:t>
            </w:r>
            <w:proofErr w:type="gramStart"/>
            <w:r w:rsidRPr="00D74C5A">
              <w:rPr>
                <w:rFonts w:asciiTheme="minorHAnsi" w:hAnsiTheme="minorHAnsi" w:cstheme="minorHAnsi"/>
                <w:i/>
                <w:iCs/>
                <w:sz w:val="16"/>
                <w:szCs w:val="16"/>
              </w:rPr>
              <w:t>considers</w:t>
            </w:r>
            <w:proofErr w:type="gramEnd"/>
            <w:r w:rsidRPr="00D74C5A">
              <w:rPr>
                <w:rFonts w:asciiTheme="minorHAnsi" w:hAnsiTheme="minorHAnsi" w:cstheme="minorHAnsi"/>
                <w:i/>
                <w:iCs/>
                <w:sz w:val="16"/>
                <w:szCs w:val="16"/>
              </w:rPr>
              <w:t xml:space="preserve"> the extent to which all businesses have the ability to divert their unavoidable food scraps from landfill to reduce their carbon footprint</w:t>
            </w:r>
            <w:r w:rsidR="00D74C5A">
              <w:rPr>
                <w:rFonts w:asciiTheme="minorHAnsi" w:hAnsiTheme="minorHAnsi" w:cstheme="minorHAnsi"/>
                <w:i/>
                <w:iCs/>
                <w:sz w:val="16"/>
                <w:szCs w:val="16"/>
              </w:rPr>
              <w:t>.</w:t>
            </w:r>
          </w:p>
        </w:tc>
        <w:tc>
          <w:tcPr>
            <w:tcW w:w="1938" w:type="dxa"/>
            <w:shd w:val="clear" w:color="auto" w:fill="auto"/>
            <w:hideMark/>
          </w:tcPr>
          <w:p w14:paraId="3ABC192F" w14:textId="72F36AF4" w:rsidR="00D22B75" w:rsidRPr="000E6057" w:rsidRDefault="00D22B75" w:rsidP="000A12EB">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0</w:t>
            </w:r>
          </w:p>
          <w:p w14:paraId="6ABBFDDF" w14:textId="72A90AB8" w:rsidR="00283864" w:rsidRPr="000E6057" w:rsidRDefault="00D22B75" w:rsidP="008B5A5D">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Businesses in some regions who want to reduce their carbon footprint or divert food </w:t>
            </w:r>
            <w:r w:rsidR="005A6652" w:rsidRPr="000E6057">
              <w:rPr>
                <w:rFonts w:asciiTheme="minorHAnsi" w:hAnsiTheme="minorHAnsi" w:cstheme="minorHAnsi"/>
                <w:sz w:val="20"/>
                <w:lang w:eastAsia="en-NZ"/>
              </w:rPr>
              <w:t xml:space="preserve">scraps </w:t>
            </w:r>
            <w:r w:rsidR="00812E6B" w:rsidRPr="000E6057">
              <w:rPr>
                <w:rFonts w:asciiTheme="minorHAnsi" w:hAnsiTheme="minorHAnsi" w:cstheme="minorHAnsi"/>
                <w:sz w:val="20"/>
                <w:lang w:eastAsia="en-NZ"/>
              </w:rPr>
              <w:t>are</w:t>
            </w:r>
            <w:r w:rsidR="005A6652" w:rsidRPr="000E6057">
              <w:rPr>
                <w:rFonts w:asciiTheme="minorHAnsi" w:hAnsiTheme="minorHAnsi" w:cstheme="minorHAnsi"/>
                <w:sz w:val="20"/>
                <w:lang w:eastAsia="en-NZ"/>
              </w:rPr>
              <w:t xml:space="preserve"> </w:t>
            </w:r>
            <w:r w:rsidR="00283864" w:rsidRPr="000E6057">
              <w:rPr>
                <w:rFonts w:asciiTheme="minorHAnsi" w:hAnsiTheme="minorHAnsi" w:cstheme="minorHAnsi"/>
                <w:sz w:val="20"/>
                <w:lang w:eastAsia="en-NZ"/>
              </w:rPr>
              <w:t>unable to access</w:t>
            </w:r>
            <w:r w:rsidRPr="000E6057">
              <w:rPr>
                <w:rFonts w:asciiTheme="minorHAnsi" w:hAnsiTheme="minorHAnsi" w:cstheme="minorHAnsi"/>
                <w:sz w:val="20"/>
                <w:lang w:eastAsia="en-NZ"/>
              </w:rPr>
              <w:t xml:space="preserve"> collections</w:t>
            </w:r>
            <w:r w:rsidR="008B5A5D" w:rsidRPr="000E6057">
              <w:rPr>
                <w:rFonts w:asciiTheme="minorHAnsi" w:hAnsiTheme="minorHAnsi" w:cstheme="minorHAnsi"/>
                <w:sz w:val="20"/>
                <w:lang w:eastAsia="en-NZ"/>
              </w:rPr>
              <w:t>.</w:t>
            </w:r>
          </w:p>
          <w:p w14:paraId="285C01D4" w14:textId="6AE57B86" w:rsidR="00D22B75" w:rsidRPr="000E6057" w:rsidRDefault="00D22B75" w:rsidP="008B5A5D">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Businesses in smaller towns are likely to be most disadvantaged</w:t>
            </w:r>
            <w:r w:rsidR="00283864" w:rsidRPr="000E6057">
              <w:rPr>
                <w:rFonts w:asciiTheme="minorHAnsi" w:hAnsiTheme="minorHAnsi" w:cstheme="minorHAnsi"/>
                <w:sz w:val="20"/>
                <w:lang w:eastAsia="en-NZ"/>
              </w:rPr>
              <w:t>.</w:t>
            </w:r>
          </w:p>
        </w:tc>
        <w:tc>
          <w:tcPr>
            <w:tcW w:w="1939" w:type="dxa"/>
            <w:gridSpan w:val="2"/>
          </w:tcPr>
          <w:p w14:paraId="6CBEF7A8" w14:textId="77777777" w:rsidR="00D22B75" w:rsidRPr="000E6057" w:rsidRDefault="00D22B75" w:rsidP="000A12EB">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0</w:t>
            </w:r>
          </w:p>
          <w:p w14:paraId="65972D9E" w14:textId="11906329" w:rsidR="00283864" w:rsidRPr="000E6057" w:rsidRDefault="00283864" w:rsidP="00283864">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Businesses in some regions who want to reduce their carbon footprint or divert food scraps </w:t>
            </w:r>
            <w:r w:rsidR="005E3FED" w:rsidRPr="000E6057">
              <w:rPr>
                <w:rFonts w:asciiTheme="minorHAnsi" w:hAnsiTheme="minorHAnsi" w:cstheme="minorHAnsi"/>
                <w:sz w:val="20"/>
                <w:lang w:eastAsia="en-NZ"/>
              </w:rPr>
              <w:t xml:space="preserve">are </w:t>
            </w:r>
            <w:r w:rsidRPr="000E6057">
              <w:rPr>
                <w:rFonts w:asciiTheme="minorHAnsi" w:hAnsiTheme="minorHAnsi" w:cstheme="minorHAnsi"/>
                <w:sz w:val="20"/>
                <w:lang w:eastAsia="en-NZ"/>
              </w:rPr>
              <w:t>unable to access collections.</w:t>
            </w:r>
          </w:p>
          <w:p w14:paraId="4B807357" w14:textId="73BDE76E" w:rsidR="00D22B75" w:rsidRPr="000E6057" w:rsidRDefault="00283864" w:rsidP="00283864">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Businesses in smaller towns are likely to be most disadvantaged.</w:t>
            </w:r>
          </w:p>
        </w:tc>
        <w:tc>
          <w:tcPr>
            <w:tcW w:w="2104" w:type="dxa"/>
            <w:shd w:val="clear" w:color="auto" w:fill="E2EFD9" w:themeFill="accent6" w:themeFillTint="33"/>
            <w:hideMark/>
          </w:tcPr>
          <w:p w14:paraId="19D5A07B" w14:textId="4EF23A29" w:rsidR="00D22B75" w:rsidRPr="000E6057" w:rsidRDefault="00EC4312" w:rsidP="000A12EB">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3A8E82B4" w14:textId="77777777" w:rsidR="00283864" w:rsidRPr="000E6057" w:rsidRDefault="00283864" w:rsidP="00F4110D">
            <w:pPr>
              <w:shd w:val="clear" w:color="auto" w:fill="E2EFD9" w:themeFill="accent6" w:themeFillTint="33"/>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Businesses in some regions who want to reduce their carbon footprint or divert food scraps unable to access collections.</w:t>
            </w:r>
          </w:p>
          <w:p w14:paraId="75086FC4" w14:textId="083910E8" w:rsidR="00D22B75" w:rsidRPr="000E6057" w:rsidRDefault="00283864" w:rsidP="00F4110D">
            <w:pPr>
              <w:shd w:val="clear" w:color="auto" w:fill="E2EFD9" w:themeFill="accent6" w:themeFillTint="33"/>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Businesses in smaller towns are likely to be most disadvantaged.</w:t>
            </w:r>
          </w:p>
        </w:tc>
        <w:tc>
          <w:tcPr>
            <w:tcW w:w="1937" w:type="dxa"/>
            <w:gridSpan w:val="2"/>
            <w:shd w:val="clear" w:color="auto" w:fill="C5E0B3" w:themeFill="accent6" w:themeFillTint="66"/>
            <w:hideMark/>
          </w:tcPr>
          <w:p w14:paraId="5FB495DB" w14:textId="70D101D0" w:rsidR="00D22B75" w:rsidRPr="000E6057" w:rsidRDefault="00D22B75" w:rsidP="000A12EB">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673D8FED" w14:textId="4B4067A8" w:rsidR="00D22B75" w:rsidRPr="000E6057" w:rsidRDefault="00E56124"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Businesses likely to </w:t>
            </w:r>
            <w:r w:rsidR="00D22B75" w:rsidRPr="000E6057">
              <w:rPr>
                <w:rFonts w:asciiTheme="minorHAnsi" w:hAnsiTheme="minorHAnsi" w:cstheme="minorHAnsi"/>
                <w:sz w:val="20"/>
                <w:lang w:eastAsia="en-NZ"/>
              </w:rPr>
              <w:t xml:space="preserve">produce the most food </w:t>
            </w:r>
            <w:r w:rsidR="005E3FED" w:rsidRPr="000E6057">
              <w:rPr>
                <w:rFonts w:asciiTheme="minorHAnsi" w:hAnsiTheme="minorHAnsi" w:cstheme="minorHAnsi"/>
                <w:sz w:val="20"/>
                <w:lang w:eastAsia="en-NZ"/>
              </w:rPr>
              <w:t xml:space="preserve">scraps </w:t>
            </w:r>
            <w:r w:rsidR="003E0D95" w:rsidRPr="000E6057">
              <w:rPr>
                <w:rFonts w:asciiTheme="minorHAnsi" w:hAnsiTheme="minorHAnsi" w:cstheme="minorHAnsi"/>
                <w:sz w:val="20"/>
                <w:lang w:eastAsia="en-NZ"/>
              </w:rPr>
              <w:t>must</w:t>
            </w:r>
            <w:r w:rsidR="00D22B75" w:rsidRPr="000E6057">
              <w:rPr>
                <w:rFonts w:asciiTheme="minorHAnsi" w:hAnsiTheme="minorHAnsi" w:cstheme="minorHAnsi"/>
                <w:sz w:val="20"/>
                <w:lang w:eastAsia="en-NZ"/>
              </w:rPr>
              <w:t xml:space="preserve"> participate.</w:t>
            </w:r>
          </w:p>
          <w:p w14:paraId="60D9E66C" w14:textId="50B929B5" w:rsidR="00D22B75" w:rsidRPr="000E6057" w:rsidRDefault="00E56124"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Processing facilities and c</w:t>
            </w:r>
            <w:r w:rsidR="00D22B75" w:rsidRPr="000E6057">
              <w:rPr>
                <w:rFonts w:asciiTheme="minorHAnsi" w:hAnsiTheme="minorHAnsi" w:cstheme="minorHAnsi"/>
                <w:sz w:val="20"/>
                <w:lang w:eastAsia="en-NZ"/>
              </w:rPr>
              <w:t>ollections are set up around the country.</w:t>
            </w:r>
          </w:p>
          <w:p w14:paraId="485F7F5E" w14:textId="6A81E21D" w:rsidR="00D22B75" w:rsidRPr="000E6057" w:rsidRDefault="00717506"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Other non-food</w:t>
            </w:r>
            <w:r w:rsidR="00D22B75" w:rsidRPr="000E6057">
              <w:rPr>
                <w:rFonts w:asciiTheme="minorHAnsi" w:hAnsiTheme="minorHAnsi" w:cstheme="minorHAnsi"/>
                <w:sz w:val="20"/>
                <w:lang w:eastAsia="en-NZ"/>
              </w:rPr>
              <w:t xml:space="preserve"> businesses who wanted to </w:t>
            </w:r>
            <w:r w:rsidR="0083130E" w:rsidRPr="000E6057">
              <w:rPr>
                <w:rFonts w:asciiTheme="minorHAnsi" w:hAnsiTheme="minorHAnsi" w:cstheme="minorHAnsi"/>
                <w:sz w:val="20"/>
                <w:lang w:eastAsia="en-NZ"/>
              </w:rPr>
              <w:t xml:space="preserve">voluntarily </w:t>
            </w:r>
            <w:r w:rsidR="00D22B75" w:rsidRPr="000E6057">
              <w:rPr>
                <w:rFonts w:asciiTheme="minorHAnsi" w:hAnsiTheme="minorHAnsi" w:cstheme="minorHAnsi"/>
                <w:sz w:val="20"/>
                <w:lang w:eastAsia="en-NZ"/>
              </w:rPr>
              <w:t>access these services would then be able to.</w:t>
            </w:r>
          </w:p>
        </w:tc>
        <w:tc>
          <w:tcPr>
            <w:tcW w:w="1936" w:type="dxa"/>
            <w:shd w:val="clear" w:color="auto" w:fill="C5E0B3" w:themeFill="accent6" w:themeFillTint="66"/>
            <w:hideMark/>
          </w:tcPr>
          <w:p w14:paraId="12A60C8C" w14:textId="29FB728A" w:rsidR="00D22B75" w:rsidRPr="000E6057" w:rsidRDefault="00D22B75" w:rsidP="000A12EB">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00152F59" w14:textId="5EB70B8B" w:rsidR="00D22B75" w:rsidRPr="000E6057" w:rsidRDefault="00D22B75"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All businesses would divert food </w:t>
            </w:r>
            <w:r w:rsidR="00375CED" w:rsidRPr="000E6057">
              <w:rPr>
                <w:rFonts w:asciiTheme="minorHAnsi" w:hAnsiTheme="minorHAnsi" w:cstheme="minorHAnsi"/>
                <w:sz w:val="20"/>
                <w:lang w:eastAsia="en-NZ"/>
              </w:rPr>
              <w:t>scraps</w:t>
            </w:r>
            <w:r w:rsidRPr="000E6057">
              <w:rPr>
                <w:rFonts w:asciiTheme="minorHAnsi" w:hAnsiTheme="minorHAnsi" w:cstheme="minorHAnsi"/>
                <w:sz w:val="20"/>
                <w:lang w:eastAsia="en-NZ"/>
              </w:rPr>
              <w:t xml:space="preserve"> from landfill.</w:t>
            </w:r>
          </w:p>
          <w:p w14:paraId="576518B8" w14:textId="37318863" w:rsidR="00D22B75" w:rsidRPr="000E6057" w:rsidRDefault="00375CED" w:rsidP="00A4075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Processing facilities and collections and are set up around the country.</w:t>
            </w:r>
          </w:p>
        </w:tc>
        <w:tc>
          <w:tcPr>
            <w:tcW w:w="1958" w:type="dxa"/>
            <w:shd w:val="clear" w:color="auto" w:fill="C5E0B3" w:themeFill="accent6" w:themeFillTint="66"/>
          </w:tcPr>
          <w:p w14:paraId="21694596" w14:textId="74F45C28" w:rsidR="00D22B75" w:rsidRPr="000E6057" w:rsidRDefault="00D22B75" w:rsidP="00970420">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7C12FE95" w14:textId="2F42CD55" w:rsidR="00D22B75" w:rsidRPr="000E6057" w:rsidRDefault="00D22B75" w:rsidP="00C730F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All businesses would divert food </w:t>
            </w:r>
            <w:r w:rsidR="00375CED" w:rsidRPr="000E6057">
              <w:rPr>
                <w:rFonts w:asciiTheme="minorHAnsi" w:hAnsiTheme="minorHAnsi" w:cstheme="minorHAnsi"/>
                <w:sz w:val="20"/>
                <w:lang w:eastAsia="en-NZ"/>
              </w:rPr>
              <w:t>scraps</w:t>
            </w:r>
            <w:r w:rsidRPr="000E6057">
              <w:rPr>
                <w:rFonts w:asciiTheme="minorHAnsi" w:hAnsiTheme="minorHAnsi" w:cstheme="minorHAnsi"/>
                <w:sz w:val="20"/>
                <w:lang w:eastAsia="en-NZ"/>
              </w:rPr>
              <w:t xml:space="preserve"> from landfill.</w:t>
            </w:r>
          </w:p>
          <w:p w14:paraId="1FB25116" w14:textId="0105BBEA" w:rsidR="00D22B75" w:rsidRPr="000E6057" w:rsidRDefault="00375CED" w:rsidP="00C730F8">
            <w:pPr>
              <w:spacing w:after="6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Processing facilities and collections and are set up around the country.</w:t>
            </w:r>
          </w:p>
        </w:tc>
      </w:tr>
      <w:tr w:rsidR="000E6057" w:rsidRPr="000E6057" w14:paraId="57ECF383" w14:textId="77777777" w:rsidTr="00492B2E">
        <w:trPr>
          <w:trHeight w:val="375"/>
        </w:trPr>
        <w:tc>
          <w:tcPr>
            <w:tcW w:w="1967" w:type="dxa"/>
            <w:shd w:val="clear" w:color="auto" w:fill="F2F2F2" w:themeFill="background1" w:themeFillShade="F2"/>
          </w:tcPr>
          <w:p w14:paraId="61FA936D" w14:textId="77777777" w:rsidR="00D22B75" w:rsidRDefault="00D22B75" w:rsidP="00A40758">
            <w:pPr>
              <w:spacing w:after="60" w:line="240" w:lineRule="auto"/>
              <w:textAlignment w:val="baseline"/>
              <w:rPr>
                <w:rFonts w:asciiTheme="minorHAnsi" w:hAnsiTheme="minorHAnsi" w:cstheme="minorHAnsi"/>
                <w:color w:val="000000"/>
                <w:sz w:val="20"/>
                <w:lang w:eastAsia="en-NZ"/>
              </w:rPr>
            </w:pPr>
            <w:r w:rsidRPr="00A40758">
              <w:rPr>
                <w:rFonts w:asciiTheme="minorHAnsi" w:hAnsiTheme="minorHAnsi" w:cstheme="minorHAnsi"/>
                <w:color w:val="000000"/>
                <w:sz w:val="20"/>
                <w:lang w:eastAsia="en-NZ"/>
              </w:rPr>
              <w:t>Compliance and Monitoring</w:t>
            </w:r>
          </w:p>
          <w:p w14:paraId="4857A09A" w14:textId="027AD9B0" w:rsidR="004966AC" w:rsidRPr="00A40758" w:rsidRDefault="00F81683" w:rsidP="0038492F">
            <w:pPr>
              <w:spacing w:after="60" w:line="240" w:lineRule="auto"/>
              <w:rPr>
                <w:rFonts w:asciiTheme="minorHAnsi" w:hAnsiTheme="minorHAnsi" w:cstheme="minorHAnsi"/>
                <w:color w:val="000000"/>
                <w:sz w:val="20"/>
                <w:lang w:eastAsia="en-NZ"/>
              </w:rPr>
            </w:pPr>
            <w:r>
              <w:rPr>
                <w:rFonts w:asciiTheme="minorHAnsi" w:hAnsiTheme="minorHAnsi" w:cstheme="minorHAnsi"/>
                <w:i/>
                <w:iCs/>
                <w:sz w:val="16"/>
                <w:szCs w:val="16"/>
              </w:rPr>
              <w:t>C</w:t>
            </w:r>
            <w:r w:rsidR="00FB3FA5">
              <w:rPr>
                <w:rFonts w:asciiTheme="minorHAnsi" w:hAnsiTheme="minorHAnsi" w:cstheme="minorHAnsi"/>
                <w:i/>
                <w:iCs/>
                <w:sz w:val="16"/>
                <w:szCs w:val="16"/>
              </w:rPr>
              <w:t>riteria: c</w:t>
            </w:r>
            <w:r w:rsidR="004966AC" w:rsidRPr="00D74C5A">
              <w:rPr>
                <w:rFonts w:asciiTheme="minorHAnsi" w:hAnsiTheme="minorHAnsi" w:cstheme="minorHAnsi"/>
                <w:i/>
                <w:iCs/>
                <w:sz w:val="16"/>
                <w:szCs w:val="16"/>
              </w:rPr>
              <w:t>onsiders</w:t>
            </w:r>
            <w:r w:rsidR="00483600">
              <w:rPr>
                <w:rFonts w:asciiTheme="minorHAnsi" w:hAnsiTheme="minorHAnsi" w:cstheme="minorHAnsi"/>
                <w:i/>
                <w:iCs/>
                <w:sz w:val="16"/>
                <w:szCs w:val="16"/>
              </w:rPr>
              <w:t xml:space="preserve"> the</w:t>
            </w:r>
            <w:r w:rsidR="004966AC" w:rsidRPr="00D74C5A">
              <w:rPr>
                <w:rFonts w:asciiTheme="minorHAnsi" w:hAnsiTheme="minorHAnsi" w:cstheme="minorHAnsi"/>
                <w:i/>
                <w:iCs/>
                <w:sz w:val="16"/>
                <w:szCs w:val="16"/>
              </w:rPr>
              <w:t xml:space="preserve"> technic</w:t>
            </w:r>
            <w:r w:rsidR="00483600">
              <w:rPr>
                <w:rFonts w:asciiTheme="minorHAnsi" w:hAnsiTheme="minorHAnsi" w:cstheme="minorHAnsi"/>
                <w:i/>
                <w:iCs/>
                <w:sz w:val="16"/>
                <w:szCs w:val="16"/>
              </w:rPr>
              <w:t>al feasibility</w:t>
            </w:r>
            <w:r w:rsidR="004966AC" w:rsidRPr="00D74C5A">
              <w:rPr>
                <w:rFonts w:asciiTheme="minorHAnsi" w:hAnsiTheme="minorHAnsi" w:cstheme="minorHAnsi"/>
                <w:i/>
                <w:iCs/>
                <w:sz w:val="16"/>
                <w:szCs w:val="16"/>
              </w:rPr>
              <w:t xml:space="preserve"> </w:t>
            </w:r>
            <w:r w:rsidR="00483600">
              <w:rPr>
                <w:rFonts w:asciiTheme="minorHAnsi" w:hAnsiTheme="minorHAnsi" w:cstheme="minorHAnsi"/>
                <w:i/>
                <w:iCs/>
                <w:sz w:val="16"/>
                <w:szCs w:val="16"/>
              </w:rPr>
              <w:t>of</w:t>
            </w:r>
            <w:r w:rsidR="004966AC" w:rsidRPr="00D74C5A">
              <w:rPr>
                <w:rFonts w:asciiTheme="minorHAnsi" w:hAnsiTheme="minorHAnsi" w:cstheme="minorHAnsi"/>
                <w:i/>
                <w:iCs/>
                <w:sz w:val="16"/>
                <w:szCs w:val="16"/>
              </w:rPr>
              <w:t xml:space="preserve"> monitor</w:t>
            </w:r>
            <w:r w:rsidR="00483600">
              <w:rPr>
                <w:rFonts w:asciiTheme="minorHAnsi" w:hAnsiTheme="minorHAnsi" w:cstheme="minorHAnsi"/>
                <w:i/>
                <w:iCs/>
                <w:sz w:val="16"/>
                <w:szCs w:val="16"/>
              </w:rPr>
              <w:t>ing and</w:t>
            </w:r>
            <w:r w:rsidR="004966AC" w:rsidRPr="00D74C5A">
              <w:rPr>
                <w:rFonts w:asciiTheme="minorHAnsi" w:hAnsiTheme="minorHAnsi" w:cstheme="minorHAnsi"/>
                <w:i/>
                <w:iCs/>
                <w:sz w:val="16"/>
                <w:szCs w:val="16"/>
              </w:rPr>
              <w:t xml:space="preserve"> compliance as well</w:t>
            </w:r>
            <w:r w:rsidR="004966AC" w:rsidRPr="0038492F">
              <w:rPr>
                <w:rFonts w:asciiTheme="minorHAnsi" w:hAnsiTheme="minorHAnsi" w:cstheme="minorHAnsi"/>
                <w:sz w:val="16"/>
                <w:szCs w:val="16"/>
              </w:rPr>
              <w:t xml:space="preserve"> as </w:t>
            </w:r>
            <w:r w:rsidR="004966AC" w:rsidRPr="00D74C5A">
              <w:rPr>
                <w:rFonts w:asciiTheme="minorHAnsi" w:hAnsiTheme="minorHAnsi" w:cstheme="minorHAnsi"/>
                <w:i/>
                <w:iCs/>
                <w:sz w:val="16"/>
                <w:szCs w:val="16"/>
              </w:rPr>
              <w:t>how much effort would be involved</w:t>
            </w:r>
            <w:r w:rsidR="00FE3E10" w:rsidRPr="00D74C5A">
              <w:rPr>
                <w:rFonts w:asciiTheme="minorHAnsi" w:hAnsiTheme="minorHAnsi" w:cstheme="minorHAnsi"/>
                <w:i/>
                <w:iCs/>
                <w:sz w:val="16"/>
                <w:szCs w:val="16"/>
              </w:rPr>
              <w:t>.</w:t>
            </w:r>
          </w:p>
        </w:tc>
        <w:tc>
          <w:tcPr>
            <w:tcW w:w="1938" w:type="dxa"/>
            <w:shd w:val="clear" w:color="auto" w:fill="C5E0B3" w:themeFill="accent6" w:themeFillTint="66"/>
          </w:tcPr>
          <w:p w14:paraId="64B905C4" w14:textId="58B761D1" w:rsidR="00D22B75" w:rsidRPr="000E6057" w:rsidRDefault="00D22B75" w:rsidP="006C0553">
            <w:pPr>
              <w:spacing w:after="0" w:line="240" w:lineRule="auto"/>
              <w:jc w:val="center"/>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N/A</w:t>
            </w:r>
          </w:p>
          <w:p w14:paraId="23FD5BF6" w14:textId="355633AB" w:rsidR="00D22B75" w:rsidRPr="000E6057" w:rsidRDefault="00D22B75" w:rsidP="00E976C3">
            <w:pPr>
              <w:spacing w:after="60" w:line="240" w:lineRule="auto"/>
              <w:jc w:val="center"/>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None required</w:t>
            </w:r>
          </w:p>
        </w:tc>
        <w:tc>
          <w:tcPr>
            <w:tcW w:w="1939" w:type="dxa"/>
            <w:gridSpan w:val="2"/>
            <w:shd w:val="clear" w:color="auto" w:fill="C5E0B3" w:themeFill="accent6" w:themeFillTint="66"/>
          </w:tcPr>
          <w:p w14:paraId="49BDB08D" w14:textId="36FB5D49" w:rsidR="00D22B75" w:rsidRPr="000E6057" w:rsidRDefault="00D22B75" w:rsidP="006C0553">
            <w:pPr>
              <w:spacing w:after="0" w:line="240" w:lineRule="auto"/>
              <w:jc w:val="center"/>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N/A</w:t>
            </w:r>
          </w:p>
          <w:p w14:paraId="4437C316" w14:textId="77777777" w:rsidR="00D22B75" w:rsidRPr="000E6057" w:rsidRDefault="00D22B75" w:rsidP="00A40758">
            <w:pPr>
              <w:spacing w:after="60" w:line="240" w:lineRule="auto"/>
              <w:jc w:val="center"/>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None required</w:t>
            </w:r>
          </w:p>
        </w:tc>
        <w:tc>
          <w:tcPr>
            <w:tcW w:w="2104" w:type="dxa"/>
            <w:shd w:val="clear" w:color="auto" w:fill="auto"/>
          </w:tcPr>
          <w:p w14:paraId="1737C2FB" w14:textId="77777777" w:rsidR="00455C3F" w:rsidRPr="000E6057" w:rsidRDefault="00455C3F" w:rsidP="004B111F">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 -</w:t>
            </w:r>
          </w:p>
          <w:p w14:paraId="712FD81B" w14:textId="4E481F72" w:rsidR="00D22B75" w:rsidRPr="000E6057" w:rsidRDefault="00D22B75" w:rsidP="004B111F">
            <w:pPr>
              <w:spacing w:after="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Monitoring whether loads of waste going to landfill contain food </w:t>
            </w:r>
            <w:r w:rsidR="0081470D" w:rsidRPr="000E6057">
              <w:rPr>
                <w:rFonts w:asciiTheme="minorHAnsi" w:hAnsiTheme="minorHAnsi" w:cstheme="minorHAnsi"/>
                <w:sz w:val="20"/>
                <w:lang w:eastAsia="en-NZ"/>
              </w:rPr>
              <w:t>scraps</w:t>
            </w:r>
            <w:r w:rsidRPr="000E6057">
              <w:rPr>
                <w:rFonts w:asciiTheme="minorHAnsi" w:hAnsiTheme="minorHAnsi" w:cstheme="minorHAnsi"/>
                <w:sz w:val="20"/>
                <w:lang w:eastAsia="en-NZ"/>
              </w:rPr>
              <w:t xml:space="preserve"> </w:t>
            </w:r>
            <w:r w:rsidR="008A01E6">
              <w:rPr>
                <w:rFonts w:asciiTheme="minorHAnsi" w:hAnsiTheme="minorHAnsi" w:cstheme="minorHAnsi"/>
                <w:sz w:val="20"/>
                <w:lang w:eastAsia="en-NZ"/>
              </w:rPr>
              <w:t>is</w:t>
            </w:r>
            <w:r w:rsidRPr="000E6057">
              <w:rPr>
                <w:rFonts w:asciiTheme="minorHAnsi" w:hAnsiTheme="minorHAnsi" w:cstheme="minorHAnsi"/>
                <w:sz w:val="20"/>
                <w:lang w:eastAsia="en-NZ"/>
              </w:rPr>
              <w:t xml:space="preserve"> technically challenging and requi</w:t>
            </w:r>
            <w:r w:rsidR="006E4AAC">
              <w:rPr>
                <w:rFonts w:asciiTheme="minorHAnsi" w:hAnsiTheme="minorHAnsi" w:cstheme="minorHAnsi"/>
                <w:sz w:val="20"/>
                <w:lang w:eastAsia="en-NZ"/>
              </w:rPr>
              <w:t>r</w:t>
            </w:r>
            <w:r w:rsidR="007F1042">
              <w:rPr>
                <w:rFonts w:asciiTheme="minorHAnsi" w:hAnsiTheme="minorHAnsi" w:cstheme="minorHAnsi"/>
                <w:sz w:val="20"/>
                <w:lang w:eastAsia="en-NZ"/>
              </w:rPr>
              <w:t>es</w:t>
            </w:r>
            <w:r w:rsidRPr="000E6057">
              <w:rPr>
                <w:rFonts w:asciiTheme="minorHAnsi" w:hAnsiTheme="minorHAnsi" w:cstheme="minorHAnsi"/>
                <w:sz w:val="20"/>
                <w:lang w:eastAsia="en-NZ"/>
              </w:rPr>
              <w:t xml:space="preserve"> high monitoring.</w:t>
            </w:r>
          </w:p>
        </w:tc>
        <w:tc>
          <w:tcPr>
            <w:tcW w:w="1937" w:type="dxa"/>
            <w:gridSpan w:val="2"/>
            <w:shd w:val="clear" w:color="auto" w:fill="auto"/>
          </w:tcPr>
          <w:p w14:paraId="6BC1308D" w14:textId="77777777" w:rsidR="00455C3F" w:rsidRPr="000E6057" w:rsidRDefault="00455C3F" w:rsidP="004B111F">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 -</w:t>
            </w:r>
          </w:p>
          <w:p w14:paraId="402EB82F" w14:textId="7A5AFD06" w:rsidR="00D22B75" w:rsidRPr="000E6057" w:rsidRDefault="00D22B75" w:rsidP="004B111F">
            <w:pPr>
              <w:spacing w:after="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 xml:space="preserve">Identifying </w:t>
            </w:r>
            <w:r w:rsidR="00483600" w:rsidRPr="000E6057">
              <w:rPr>
                <w:rFonts w:asciiTheme="minorHAnsi" w:hAnsiTheme="minorHAnsi" w:cstheme="minorHAnsi"/>
                <w:sz w:val="20"/>
                <w:lang w:eastAsia="en-NZ"/>
              </w:rPr>
              <w:t xml:space="preserve">food </w:t>
            </w:r>
            <w:r w:rsidRPr="000E6057">
              <w:rPr>
                <w:rFonts w:asciiTheme="minorHAnsi" w:hAnsiTheme="minorHAnsi" w:cstheme="minorHAnsi"/>
                <w:sz w:val="20"/>
                <w:lang w:eastAsia="en-NZ"/>
              </w:rPr>
              <w:t xml:space="preserve">businesses </w:t>
            </w:r>
            <w:r w:rsidR="003B1D95" w:rsidRPr="000E6057">
              <w:rPr>
                <w:rFonts w:asciiTheme="minorHAnsi" w:hAnsiTheme="minorHAnsi" w:cstheme="minorHAnsi"/>
                <w:sz w:val="20"/>
                <w:lang w:eastAsia="en-NZ"/>
              </w:rPr>
              <w:t>may be</w:t>
            </w:r>
            <w:r w:rsidR="00AA6440" w:rsidRPr="000E6057">
              <w:rPr>
                <w:rFonts w:asciiTheme="minorHAnsi" w:hAnsiTheme="minorHAnsi" w:cstheme="minorHAnsi"/>
                <w:sz w:val="20"/>
                <w:lang w:eastAsia="en-NZ"/>
              </w:rPr>
              <w:t xml:space="preserve"> </w:t>
            </w:r>
            <w:r w:rsidR="00717506" w:rsidRPr="000E6057">
              <w:rPr>
                <w:rFonts w:asciiTheme="minorHAnsi" w:hAnsiTheme="minorHAnsi" w:cstheme="minorHAnsi"/>
                <w:sz w:val="20"/>
                <w:lang w:eastAsia="en-NZ"/>
              </w:rPr>
              <w:t xml:space="preserve">more </w:t>
            </w:r>
            <w:r w:rsidRPr="000E6057">
              <w:rPr>
                <w:rFonts w:asciiTheme="minorHAnsi" w:hAnsiTheme="minorHAnsi" w:cstheme="minorHAnsi"/>
                <w:sz w:val="20"/>
                <w:lang w:eastAsia="en-NZ"/>
              </w:rPr>
              <w:t xml:space="preserve">time consuming </w:t>
            </w:r>
            <w:r w:rsidR="00717506" w:rsidRPr="000E6057">
              <w:rPr>
                <w:rFonts w:asciiTheme="minorHAnsi" w:hAnsiTheme="minorHAnsi" w:cstheme="minorHAnsi"/>
                <w:sz w:val="20"/>
                <w:lang w:eastAsia="en-NZ"/>
              </w:rPr>
              <w:t xml:space="preserve">than </w:t>
            </w:r>
            <w:r w:rsidR="00483600" w:rsidRPr="000E6057">
              <w:rPr>
                <w:rFonts w:asciiTheme="minorHAnsi" w:hAnsiTheme="minorHAnsi" w:cstheme="minorHAnsi"/>
                <w:sz w:val="20"/>
                <w:lang w:eastAsia="en-NZ"/>
              </w:rPr>
              <w:t>O</w:t>
            </w:r>
            <w:r w:rsidR="00717506" w:rsidRPr="000E6057">
              <w:rPr>
                <w:rFonts w:asciiTheme="minorHAnsi" w:hAnsiTheme="minorHAnsi" w:cstheme="minorHAnsi"/>
                <w:sz w:val="20"/>
                <w:lang w:eastAsia="en-NZ"/>
              </w:rPr>
              <w:t>ption</w:t>
            </w:r>
            <w:r w:rsidR="00483600" w:rsidRPr="000E6057">
              <w:rPr>
                <w:rFonts w:asciiTheme="minorHAnsi" w:hAnsiTheme="minorHAnsi" w:cstheme="minorHAnsi"/>
                <w:sz w:val="20"/>
                <w:lang w:eastAsia="en-NZ"/>
              </w:rPr>
              <w:t> </w:t>
            </w:r>
            <w:r w:rsidR="00717506" w:rsidRPr="000E6057">
              <w:rPr>
                <w:rFonts w:asciiTheme="minorHAnsi" w:hAnsiTheme="minorHAnsi" w:cstheme="minorHAnsi"/>
                <w:sz w:val="20"/>
                <w:lang w:eastAsia="en-NZ"/>
              </w:rPr>
              <w:t>4</w:t>
            </w:r>
            <w:r w:rsidRPr="000E6057">
              <w:rPr>
                <w:rFonts w:asciiTheme="minorHAnsi" w:hAnsiTheme="minorHAnsi" w:cstheme="minorHAnsi"/>
                <w:sz w:val="20"/>
                <w:lang w:eastAsia="en-NZ"/>
              </w:rPr>
              <w:t xml:space="preserve"> but not technically challenging.</w:t>
            </w:r>
          </w:p>
        </w:tc>
        <w:tc>
          <w:tcPr>
            <w:tcW w:w="1936" w:type="dxa"/>
            <w:shd w:val="clear" w:color="auto" w:fill="E2EFD9" w:themeFill="accent6" w:themeFillTint="33"/>
          </w:tcPr>
          <w:p w14:paraId="7A3BEE21" w14:textId="113E9D2B" w:rsidR="0086793A" w:rsidRPr="000E6057" w:rsidRDefault="0086793A" w:rsidP="004B111F">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w:t>
            </w:r>
          </w:p>
          <w:p w14:paraId="79F40B51" w14:textId="7E910370" w:rsidR="00D22B75" w:rsidRPr="000E6057" w:rsidRDefault="00672E9A" w:rsidP="004B111F">
            <w:pPr>
              <w:spacing w:after="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C</w:t>
            </w:r>
            <w:r w:rsidR="00D22B75" w:rsidRPr="000E6057">
              <w:rPr>
                <w:rFonts w:asciiTheme="minorHAnsi" w:hAnsiTheme="minorHAnsi" w:cstheme="minorHAnsi"/>
                <w:sz w:val="20"/>
                <w:lang w:eastAsia="en-NZ"/>
              </w:rPr>
              <w:t xml:space="preserve">ollection companies could be audited to see whether all their customers </w:t>
            </w:r>
            <w:r w:rsidRPr="000E6057">
              <w:rPr>
                <w:rFonts w:asciiTheme="minorHAnsi" w:hAnsiTheme="minorHAnsi" w:cstheme="minorHAnsi"/>
                <w:sz w:val="20"/>
                <w:lang w:eastAsia="en-NZ"/>
              </w:rPr>
              <w:t>are provided</w:t>
            </w:r>
            <w:r w:rsidR="00D22B75" w:rsidRPr="000E6057">
              <w:rPr>
                <w:rFonts w:asciiTheme="minorHAnsi" w:hAnsiTheme="minorHAnsi" w:cstheme="minorHAnsi"/>
                <w:sz w:val="20"/>
                <w:lang w:eastAsia="en-NZ"/>
              </w:rPr>
              <w:t xml:space="preserve"> food </w:t>
            </w:r>
            <w:r w:rsidR="0081470D" w:rsidRPr="000E6057">
              <w:rPr>
                <w:rFonts w:asciiTheme="minorHAnsi" w:hAnsiTheme="minorHAnsi" w:cstheme="minorHAnsi"/>
                <w:sz w:val="20"/>
                <w:lang w:eastAsia="en-NZ"/>
              </w:rPr>
              <w:t>scraps</w:t>
            </w:r>
            <w:r w:rsidR="00D22B75" w:rsidRPr="000E6057">
              <w:rPr>
                <w:rFonts w:asciiTheme="minorHAnsi" w:hAnsiTheme="minorHAnsi" w:cstheme="minorHAnsi"/>
                <w:sz w:val="20"/>
                <w:lang w:eastAsia="en-NZ"/>
              </w:rPr>
              <w:t xml:space="preserve"> collections</w:t>
            </w:r>
            <w:r w:rsidR="008404A3" w:rsidRPr="000E6057">
              <w:rPr>
                <w:rFonts w:asciiTheme="minorHAnsi" w:hAnsiTheme="minorHAnsi" w:cstheme="minorHAnsi"/>
                <w:sz w:val="20"/>
                <w:lang w:eastAsia="en-NZ"/>
              </w:rPr>
              <w:t xml:space="preserve">. </w:t>
            </w:r>
          </w:p>
        </w:tc>
        <w:tc>
          <w:tcPr>
            <w:tcW w:w="1958" w:type="dxa"/>
            <w:shd w:val="clear" w:color="auto" w:fill="auto"/>
          </w:tcPr>
          <w:p w14:paraId="06CD7AD8" w14:textId="77777777" w:rsidR="0086793A" w:rsidRPr="000E6057" w:rsidRDefault="0086793A" w:rsidP="004B111F">
            <w:pPr>
              <w:spacing w:after="0" w:line="240" w:lineRule="auto"/>
              <w:jc w:val="center"/>
              <w:textAlignment w:val="baseline"/>
              <w:rPr>
                <w:rFonts w:asciiTheme="minorHAnsi" w:hAnsiTheme="minorHAnsi" w:cstheme="minorHAnsi"/>
                <w:color w:val="000000"/>
                <w:sz w:val="20"/>
                <w:lang w:eastAsia="en-NZ"/>
              </w:rPr>
            </w:pPr>
            <w:r w:rsidRPr="000E6057">
              <w:rPr>
                <w:rFonts w:asciiTheme="minorHAnsi" w:hAnsiTheme="minorHAnsi" w:cstheme="minorHAnsi"/>
                <w:color w:val="000000"/>
                <w:sz w:val="20"/>
                <w:lang w:eastAsia="en-NZ"/>
              </w:rPr>
              <w:t>- -</w:t>
            </w:r>
          </w:p>
          <w:p w14:paraId="5A004892" w14:textId="225020DA" w:rsidR="00D22B75" w:rsidRPr="000E6057" w:rsidRDefault="00D22B75" w:rsidP="004B111F">
            <w:pPr>
              <w:spacing w:after="0" w:line="240" w:lineRule="auto"/>
              <w:textAlignment w:val="baseline"/>
              <w:rPr>
                <w:rFonts w:asciiTheme="minorHAnsi" w:hAnsiTheme="minorHAnsi" w:cstheme="minorHAnsi"/>
                <w:sz w:val="20"/>
                <w:lang w:eastAsia="en-NZ"/>
              </w:rPr>
            </w:pPr>
            <w:r w:rsidRPr="000E6057">
              <w:rPr>
                <w:rFonts w:asciiTheme="minorHAnsi" w:hAnsiTheme="minorHAnsi" w:cstheme="minorHAnsi"/>
                <w:sz w:val="20"/>
                <w:lang w:eastAsia="en-NZ"/>
              </w:rPr>
              <w:t>This option requires the most compliance but is technically simpler than option 3</w:t>
            </w:r>
            <w:r w:rsidR="009C7EF7" w:rsidRPr="000E6057">
              <w:rPr>
                <w:rFonts w:asciiTheme="minorHAnsi" w:hAnsiTheme="minorHAnsi" w:cstheme="minorHAnsi"/>
                <w:sz w:val="20"/>
                <w:lang w:eastAsia="en-NZ"/>
              </w:rPr>
              <w:t>.</w:t>
            </w:r>
            <w:r w:rsidRPr="000E6057">
              <w:rPr>
                <w:rFonts w:asciiTheme="minorHAnsi" w:hAnsiTheme="minorHAnsi" w:cstheme="minorHAnsi"/>
                <w:sz w:val="20"/>
                <w:lang w:eastAsia="en-NZ"/>
              </w:rPr>
              <w:t xml:space="preserve">  </w:t>
            </w:r>
          </w:p>
        </w:tc>
      </w:tr>
      <w:tr w:rsidR="00A223E3" w:rsidRPr="000E6057" w14:paraId="7E9BD3E4" w14:textId="77777777" w:rsidTr="3944789F">
        <w:trPr>
          <w:trHeight w:val="570"/>
        </w:trPr>
        <w:tc>
          <w:tcPr>
            <w:tcW w:w="1967" w:type="dxa"/>
            <w:shd w:val="clear" w:color="auto" w:fill="F2F2F2" w:themeFill="background1" w:themeFillShade="F2"/>
          </w:tcPr>
          <w:p w14:paraId="5D850614" w14:textId="77777777" w:rsidR="00D22B75" w:rsidRPr="00A40758" w:rsidRDefault="00D22B75" w:rsidP="00A40758">
            <w:pPr>
              <w:spacing w:after="60" w:line="240" w:lineRule="auto"/>
              <w:jc w:val="center"/>
              <w:textAlignment w:val="baseline"/>
              <w:rPr>
                <w:rFonts w:asciiTheme="minorHAnsi" w:hAnsiTheme="minorHAnsi" w:cstheme="minorHAnsi"/>
                <w:b/>
                <w:bCs/>
                <w:color w:val="000000"/>
                <w:sz w:val="20"/>
                <w:lang w:eastAsia="en-NZ"/>
              </w:rPr>
            </w:pPr>
            <w:r w:rsidRPr="00A40758">
              <w:rPr>
                <w:rFonts w:asciiTheme="minorHAnsi" w:hAnsiTheme="minorHAnsi" w:cstheme="minorHAnsi"/>
                <w:b/>
                <w:bCs/>
                <w:color w:val="000000" w:themeColor="text1"/>
                <w:sz w:val="20"/>
              </w:rPr>
              <w:t>Overall Assessment</w:t>
            </w:r>
          </w:p>
        </w:tc>
        <w:tc>
          <w:tcPr>
            <w:tcW w:w="1938" w:type="dxa"/>
            <w:shd w:val="clear" w:color="auto" w:fill="auto"/>
          </w:tcPr>
          <w:p w14:paraId="53471B7C" w14:textId="17812A21" w:rsidR="00D22B75" w:rsidRPr="00BD6BF8" w:rsidRDefault="00971B23" w:rsidP="000E6057">
            <w:pPr>
              <w:spacing w:after="0" w:line="240" w:lineRule="auto"/>
              <w:jc w:val="center"/>
              <w:textAlignment w:val="baseline"/>
              <w:rPr>
                <w:rFonts w:asciiTheme="minorHAnsi" w:hAnsiTheme="minorHAnsi" w:cstheme="minorHAnsi"/>
                <w:sz w:val="18"/>
                <w:szCs w:val="18"/>
                <w:lang w:eastAsia="en-NZ"/>
              </w:rPr>
            </w:pPr>
            <w:r w:rsidRPr="00BD6BF8">
              <w:rPr>
                <w:rFonts w:asciiTheme="minorHAnsi" w:hAnsiTheme="minorHAnsi" w:cstheme="minorHAnsi"/>
                <w:sz w:val="20"/>
                <w:lang w:eastAsia="en-NZ"/>
              </w:rPr>
              <w:t>0</w:t>
            </w:r>
          </w:p>
        </w:tc>
        <w:tc>
          <w:tcPr>
            <w:tcW w:w="1939" w:type="dxa"/>
            <w:gridSpan w:val="2"/>
          </w:tcPr>
          <w:p w14:paraId="0D7D71A1" w14:textId="6B8F534D" w:rsidR="00971B23" w:rsidRPr="00BD6BF8" w:rsidRDefault="00971B23" w:rsidP="000E6057">
            <w:pPr>
              <w:spacing w:after="0" w:line="240" w:lineRule="auto"/>
              <w:jc w:val="center"/>
              <w:textAlignment w:val="baseline"/>
              <w:rPr>
                <w:rFonts w:asciiTheme="minorHAnsi" w:hAnsiTheme="minorHAnsi" w:cstheme="minorHAnsi"/>
                <w:sz w:val="20"/>
              </w:rPr>
            </w:pPr>
            <w:r w:rsidRPr="00BD6BF8">
              <w:rPr>
                <w:rFonts w:asciiTheme="minorHAnsi" w:hAnsiTheme="minorHAnsi" w:cstheme="minorHAnsi"/>
                <w:sz w:val="20"/>
                <w:lang w:eastAsia="en-NZ"/>
              </w:rPr>
              <w:t>Low (1)</w:t>
            </w:r>
          </w:p>
          <w:p w14:paraId="69F6454D" w14:textId="2C8FAA24" w:rsidR="00D22B75" w:rsidRPr="00BD6BF8" w:rsidRDefault="00D22B75" w:rsidP="000E6057">
            <w:pPr>
              <w:spacing w:after="0" w:line="240" w:lineRule="auto"/>
              <w:textAlignment w:val="baseline"/>
              <w:rPr>
                <w:rFonts w:asciiTheme="minorHAnsi" w:hAnsiTheme="minorHAnsi" w:cstheme="minorHAnsi"/>
                <w:sz w:val="18"/>
                <w:szCs w:val="18"/>
              </w:rPr>
            </w:pPr>
            <w:r w:rsidRPr="00BD6BF8">
              <w:rPr>
                <w:rFonts w:asciiTheme="minorHAnsi" w:hAnsiTheme="minorHAnsi" w:cstheme="minorHAnsi"/>
                <w:sz w:val="18"/>
                <w:szCs w:val="18"/>
              </w:rPr>
              <w:t>Partially achieves desired outcomes</w:t>
            </w:r>
            <w:r w:rsidR="00A223E3" w:rsidRPr="00BD6BF8">
              <w:rPr>
                <w:rFonts w:asciiTheme="minorHAnsi" w:hAnsiTheme="minorHAnsi" w:cstheme="minorHAnsi"/>
                <w:sz w:val="18"/>
                <w:szCs w:val="18"/>
              </w:rPr>
              <w:t>.</w:t>
            </w:r>
          </w:p>
        </w:tc>
        <w:tc>
          <w:tcPr>
            <w:tcW w:w="2104" w:type="dxa"/>
            <w:shd w:val="clear" w:color="auto" w:fill="auto"/>
          </w:tcPr>
          <w:p w14:paraId="1E699203" w14:textId="37904CD4" w:rsidR="00971B23" w:rsidRPr="00BD6BF8" w:rsidRDefault="00971B23" w:rsidP="000E6057">
            <w:pPr>
              <w:spacing w:after="0" w:line="240" w:lineRule="auto"/>
              <w:jc w:val="center"/>
              <w:textAlignment w:val="baseline"/>
              <w:rPr>
                <w:rFonts w:asciiTheme="minorHAnsi" w:hAnsiTheme="minorHAnsi" w:cstheme="minorHAnsi"/>
                <w:sz w:val="20"/>
              </w:rPr>
            </w:pPr>
            <w:r w:rsidRPr="00BD6BF8">
              <w:rPr>
                <w:rFonts w:asciiTheme="minorHAnsi" w:hAnsiTheme="minorHAnsi" w:cstheme="minorHAnsi"/>
                <w:sz w:val="20"/>
                <w:lang w:eastAsia="en-NZ"/>
              </w:rPr>
              <w:t>Low (-1)</w:t>
            </w:r>
          </w:p>
          <w:p w14:paraId="27CD9256" w14:textId="3D1D21E0" w:rsidR="00D22B75" w:rsidRPr="00BD6BF8" w:rsidRDefault="00D22B75" w:rsidP="000E6057">
            <w:pPr>
              <w:spacing w:after="0" w:line="240" w:lineRule="auto"/>
              <w:textAlignment w:val="baseline"/>
              <w:rPr>
                <w:rFonts w:asciiTheme="minorHAnsi" w:hAnsiTheme="minorHAnsi" w:cstheme="minorHAnsi"/>
                <w:sz w:val="18"/>
                <w:szCs w:val="18"/>
                <w:lang w:eastAsia="en-NZ"/>
              </w:rPr>
            </w:pPr>
            <w:r w:rsidRPr="00BD6BF8">
              <w:rPr>
                <w:rFonts w:asciiTheme="minorHAnsi" w:hAnsiTheme="minorHAnsi" w:cstheme="minorHAnsi"/>
                <w:sz w:val="18"/>
                <w:szCs w:val="18"/>
              </w:rPr>
              <w:t>Partially achieves desired outcomes for New Zealand but challenging to implement</w:t>
            </w:r>
            <w:r w:rsidR="009C7EF7" w:rsidRPr="00BD6BF8">
              <w:rPr>
                <w:rFonts w:asciiTheme="minorHAnsi" w:hAnsiTheme="minorHAnsi" w:cstheme="minorHAnsi"/>
                <w:sz w:val="18"/>
                <w:szCs w:val="18"/>
              </w:rPr>
              <w:t>.</w:t>
            </w:r>
          </w:p>
        </w:tc>
        <w:tc>
          <w:tcPr>
            <w:tcW w:w="1937" w:type="dxa"/>
            <w:gridSpan w:val="2"/>
            <w:shd w:val="clear" w:color="auto" w:fill="auto"/>
          </w:tcPr>
          <w:p w14:paraId="401264B3" w14:textId="21F238A3" w:rsidR="00971B23" w:rsidRPr="00BD6BF8" w:rsidRDefault="00971B23" w:rsidP="000E6057">
            <w:pPr>
              <w:spacing w:after="0" w:line="240" w:lineRule="auto"/>
              <w:jc w:val="center"/>
              <w:textAlignment w:val="baseline"/>
              <w:rPr>
                <w:rFonts w:asciiTheme="minorHAnsi" w:hAnsiTheme="minorHAnsi" w:cstheme="minorHAnsi"/>
                <w:sz w:val="20"/>
              </w:rPr>
            </w:pPr>
            <w:r w:rsidRPr="00BD6BF8">
              <w:rPr>
                <w:rFonts w:asciiTheme="minorHAnsi" w:hAnsiTheme="minorHAnsi" w:cstheme="minorHAnsi"/>
                <w:sz w:val="20"/>
                <w:lang w:eastAsia="en-NZ"/>
              </w:rPr>
              <w:t>High (3)</w:t>
            </w:r>
          </w:p>
          <w:p w14:paraId="1473AE48" w14:textId="2A9D40B8" w:rsidR="00D22B75" w:rsidRPr="00BD6BF8" w:rsidRDefault="003D7B99" w:rsidP="000E6057">
            <w:pPr>
              <w:spacing w:after="0" w:line="240" w:lineRule="auto"/>
              <w:textAlignment w:val="baseline"/>
              <w:rPr>
                <w:rFonts w:asciiTheme="minorHAnsi" w:hAnsiTheme="minorHAnsi" w:cstheme="minorHAnsi"/>
                <w:sz w:val="18"/>
                <w:szCs w:val="18"/>
                <w:lang w:eastAsia="en-NZ"/>
              </w:rPr>
            </w:pPr>
            <w:r w:rsidRPr="00BD6BF8">
              <w:rPr>
                <w:rFonts w:asciiTheme="minorHAnsi" w:hAnsiTheme="minorHAnsi" w:cstheme="minorHAnsi"/>
                <w:sz w:val="18"/>
                <w:szCs w:val="18"/>
              </w:rPr>
              <w:t>Mostly achieves desired outcomes in a timely manner</w:t>
            </w:r>
            <w:r w:rsidR="001B0A8A" w:rsidRPr="00BD6BF8">
              <w:rPr>
                <w:rFonts w:asciiTheme="minorHAnsi" w:hAnsiTheme="minorHAnsi" w:cstheme="minorHAnsi"/>
                <w:sz w:val="18"/>
                <w:szCs w:val="18"/>
              </w:rPr>
              <w:t xml:space="preserve"> but complex</w:t>
            </w:r>
            <w:r w:rsidR="007F180F" w:rsidRPr="00BD6BF8">
              <w:rPr>
                <w:rFonts w:asciiTheme="minorHAnsi" w:hAnsiTheme="minorHAnsi" w:cstheme="minorHAnsi"/>
                <w:sz w:val="18"/>
                <w:szCs w:val="18"/>
              </w:rPr>
              <w:t xml:space="preserve"> to implement.</w:t>
            </w:r>
          </w:p>
        </w:tc>
        <w:tc>
          <w:tcPr>
            <w:tcW w:w="1936" w:type="dxa"/>
            <w:shd w:val="clear" w:color="auto" w:fill="auto"/>
          </w:tcPr>
          <w:p w14:paraId="45A2A49E" w14:textId="0E4B8F32" w:rsidR="00971B23" w:rsidRPr="00BD6BF8" w:rsidRDefault="00971B23" w:rsidP="000E6057">
            <w:pPr>
              <w:spacing w:after="0" w:line="240" w:lineRule="auto"/>
              <w:jc w:val="center"/>
              <w:textAlignment w:val="baseline"/>
              <w:rPr>
                <w:rFonts w:asciiTheme="minorHAnsi" w:hAnsiTheme="minorHAnsi" w:cstheme="minorHAnsi"/>
                <w:sz w:val="20"/>
              </w:rPr>
            </w:pPr>
            <w:r w:rsidRPr="00BD6BF8">
              <w:rPr>
                <w:rFonts w:asciiTheme="minorHAnsi" w:hAnsiTheme="minorHAnsi" w:cstheme="minorHAnsi"/>
                <w:sz w:val="20"/>
                <w:lang w:eastAsia="en-NZ"/>
              </w:rPr>
              <w:t>High (3)</w:t>
            </w:r>
          </w:p>
          <w:p w14:paraId="79D5BF87" w14:textId="59831BB5" w:rsidR="00CF66D1" w:rsidRPr="00BD6BF8" w:rsidRDefault="00D22B75" w:rsidP="000E6057">
            <w:pPr>
              <w:spacing w:after="0" w:line="240" w:lineRule="auto"/>
              <w:textAlignment w:val="baseline"/>
              <w:rPr>
                <w:rFonts w:asciiTheme="minorHAnsi" w:hAnsiTheme="minorHAnsi" w:cstheme="minorHAnsi"/>
                <w:sz w:val="18"/>
                <w:szCs w:val="18"/>
              </w:rPr>
            </w:pPr>
            <w:r w:rsidRPr="00BD6BF8">
              <w:rPr>
                <w:rFonts w:asciiTheme="minorHAnsi" w:hAnsiTheme="minorHAnsi" w:cstheme="minorHAnsi"/>
                <w:sz w:val="18"/>
                <w:szCs w:val="18"/>
              </w:rPr>
              <w:t>Preferred option</w:t>
            </w:r>
            <w:r w:rsidR="009C7EF7" w:rsidRPr="00BD6BF8">
              <w:rPr>
                <w:rFonts w:asciiTheme="minorHAnsi" w:hAnsiTheme="minorHAnsi" w:cstheme="minorHAnsi"/>
                <w:sz w:val="18"/>
                <w:szCs w:val="18"/>
              </w:rPr>
              <w:t>.</w:t>
            </w:r>
          </w:p>
          <w:p w14:paraId="34F1CD1C" w14:textId="33DE7FB3" w:rsidR="00D22B75" w:rsidRPr="00BD6BF8" w:rsidRDefault="00D22B75" w:rsidP="000E6057">
            <w:pPr>
              <w:spacing w:after="0" w:line="240" w:lineRule="auto"/>
              <w:textAlignment w:val="baseline"/>
              <w:rPr>
                <w:rFonts w:asciiTheme="minorHAnsi" w:hAnsiTheme="minorHAnsi" w:cstheme="minorHAnsi"/>
                <w:sz w:val="18"/>
                <w:szCs w:val="18"/>
                <w:lang w:eastAsia="en-NZ"/>
              </w:rPr>
            </w:pPr>
            <w:r w:rsidRPr="00BD6BF8">
              <w:rPr>
                <w:rFonts w:asciiTheme="minorHAnsi" w:hAnsiTheme="minorHAnsi" w:cstheme="minorHAnsi"/>
                <w:sz w:val="18"/>
                <w:szCs w:val="18"/>
              </w:rPr>
              <w:t>Mostly achieves desired outcomes in a timely manner.</w:t>
            </w:r>
          </w:p>
        </w:tc>
        <w:tc>
          <w:tcPr>
            <w:tcW w:w="1958" w:type="dxa"/>
          </w:tcPr>
          <w:p w14:paraId="4BB9A7C6" w14:textId="50EB8E14" w:rsidR="00971B23" w:rsidRPr="00BD6BF8" w:rsidRDefault="00971B23" w:rsidP="000E6057">
            <w:pPr>
              <w:keepNext/>
              <w:spacing w:after="0" w:line="240" w:lineRule="auto"/>
              <w:jc w:val="center"/>
              <w:textAlignment w:val="baseline"/>
              <w:rPr>
                <w:rFonts w:asciiTheme="minorHAnsi" w:hAnsiTheme="minorHAnsi" w:cstheme="minorHAnsi"/>
                <w:sz w:val="20"/>
              </w:rPr>
            </w:pPr>
            <w:r w:rsidRPr="00BD6BF8">
              <w:rPr>
                <w:rFonts w:asciiTheme="minorHAnsi" w:hAnsiTheme="minorHAnsi" w:cstheme="minorHAnsi"/>
                <w:sz w:val="20"/>
                <w:lang w:eastAsia="en-NZ"/>
              </w:rPr>
              <w:t>Medium (2)</w:t>
            </w:r>
          </w:p>
          <w:p w14:paraId="3B56738E" w14:textId="3132618D" w:rsidR="00D22B75" w:rsidRPr="00BD6BF8" w:rsidRDefault="00D22B75" w:rsidP="000E6057">
            <w:pPr>
              <w:keepNext/>
              <w:spacing w:after="0" w:line="240" w:lineRule="auto"/>
              <w:textAlignment w:val="baseline"/>
              <w:rPr>
                <w:rFonts w:asciiTheme="minorHAnsi" w:hAnsiTheme="minorHAnsi" w:cstheme="minorHAnsi"/>
                <w:sz w:val="18"/>
                <w:szCs w:val="18"/>
                <w:lang w:eastAsia="en-NZ"/>
              </w:rPr>
            </w:pPr>
            <w:r w:rsidRPr="00BD6BF8">
              <w:rPr>
                <w:rFonts w:asciiTheme="minorHAnsi" w:hAnsiTheme="minorHAnsi" w:cstheme="minorHAnsi"/>
                <w:sz w:val="18"/>
                <w:szCs w:val="18"/>
              </w:rPr>
              <w:t>Completely achieves desired outcomes but takes the longest and at the greatest cost</w:t>
            </w:r>
            <w:r w:rsidR="009C7EF7" w:rsidRPr="00BD6BF8">
              <w:rPr>
                <w:rFonts w:asciiTheme="minorHAnsi" w:hAnsiTheme="minorHAnsi" w:cstheme="minorHAnsi"/>
                <w:sz w:val="18"/>
                <w:szCs w:val="18"/>
              </w:rPr>
              <w:t>.</w:t>
            </w:r>
          </w:p>
        </w:tc>
      </w:tr>
      <w:tr w:rsidR="00971B23" w:rsidRPr="00A40758" w14:paraId="12F71267" w14:textId="77777777" w:rsidTr="3944789F">
        <w:trPr>
          <w:trHeight w:val="570"/>
        </w:trPr>
        <w:tc>
          <w:tcPr>
            <w:tcW w:w="4593" w:type="dxa"/>
            <w:gridSpan w:val="3"/>
            <w:shd w:val="clear" w:color="auto" w:fill="F2F2F2" w:themeFill="background1" w:themeFillShade="F2"/>
            <w:vAlign w:val="center"/>
          </w:tcPr>
          <w:p w14:paraId="7E8B559D" w14:textId="77777777" w:rsidR="00971B23" w:rsidRPr="002B6863" w:rsidRDefault="00971B23" w:rsidP="00971B23">
            <w:pPr>
              <w:spacing w:after="0" w:line="240" w:lineRule="auto"/>
              <w:rPr>
                <w:rFonts w:asciiTheme="minorHAnsi" w:hAnsiTheme="minorHAnsi" w:cstheme="minorHAnsi"/>
                <w:b/>
                <w:sz w:val="18"/>
                <w:szCs w:val="18"/>
              </w:rPr>
            </w:pPr>
            <w:r w:rsidRPr="002B6863">
              <w:rPr>
                <w:rFonts w:asciiTheme="minorHAnsi" w:hAnsiTheme="minorHAnsi" w:cstheme="minorHAnsi"/>
                <w:b/>
                <w:sz w:val="18"/>
                <w:szCs w:val="18"/>
              </w:rPr>
              <w:t>Key for qualitative judgements:</w:t>
            </w:r>
          </w:p>
          <w:p w14:paraId="7A7758F2" w14:textId="4260664A" w:rsidR="00971B23" w:rsidRDefault="00971B23" w:rsidP="00971B23">
            <w:pPr>
              <w:keepNext/>
              <w:spacing w:after="60" w:line="240" w:lineRule="auto"/>
              <w:textAlignment w:val="baseline"/>
              <w:rPr>
                <w:rFonts w:asciiTheme="minorHAnsi" w:hAnsiTheme="minorHAnsi" w:cstheme="minorHAnsi"/>
                <w:sz w:val="20"/>
                <w:lang w:eastAsia="en-NZ"/>
              </w:rPr>
            </w:pPr>
            <w:r w:rsidRPr="002B6863">
              <w:rPr>
                <w:rFonts w:asciiTheme="minorHAnsi" w:hAnsiTheme="minorHAnsi" w:cstheme="minorHAnsi"/>
                <w:sz w:val="18"/>
                <w:szCs w:val="18"/>
              </w:rPr>
              <w:t>0</w:t>
            </w:r>
            <w:r w:rsidRPr="002B6863">
              <w:rPr>
                <w:rFonts w:asciiTheme="minorHAnsi" w:hAnsiTheme="minorHAnsi" w:cstheme="minorHAnsi"/>
                <w:sz w:val="18"/>
                <w:szCs w:val="18"/>
              </w:rPr>
              <w:tab/>
              <w:t>about the same as the counterfactual</w:t>
            </w:r>
          </w:p>
        </w:tc>
        <w:tc>
          <w:tcPr>
            <w:tcW w:w="4593" w:type="dxa"/>
            <w:gridSpan w:val="3"/>
            <w:shd w:val="clear" w:color="auto" w:fill="F2F2F2" w:themeFill="background1" w:themeFillShade="F2"/>
            <w:vAlign w:val="center"/>
          </w:tcPr>
          <w:p w14:paraId="07410146" w14:textId="77777777" w:rsidR="00971B23" w:rsidRPr="002B6863" w:rsidRDefault="00971B23" w:rsidP="00971B23">
            <w:pPr>
              <w:spacing w:after="0" w:line="240" w:lineRule="auto"/>
              <w:ind w:left="709" w:hanging="709"/>
              <w:rPr>
                <w:rFonts w:asciiTheme="minorHAnsi" w:hAnsiTheme="minorHAnsi" w:cstheme="minorHAnsi"/>
                <w:b/>
                <w:sz w:val="18"/>
                <w:szCs w:val="18"/>
              </w:rPr>
            </w:pPr>
            <w:r w:rsidRPr="002B6863">
              <w:rPr>
                <w:rFonts w:asciiTheme="minorHAnsi" w:hAnsiTheme="minorHAnsi" w:cstheme="minorHAnsi"/>
                <w:b/>
                <w:color w:val="FF0000"/>
                <w:sz w:val="18"/>
                <w:szCs w:val="18"/>
              </w:rPr>
              <w:t>-</w:t>
            </w:r>
            <w:r w:rsidRPr="002B6863">
              <w:rPr>
                <w:rFonts w:asciiTheme="minorHAnsi" w:hAnsiTheme="minorHAnsi" w:cstheme="minorHAnsi"/>
                <w:sz w:val="18"/>
                <w:szCs w:val="18"/>
              </w:rPr>
              <w:tab/>
              <w:t>worse than the counterfactual</w:t>
            </w:r>
          </w:p>
          <w:p w14:paraId="4F9C4389" w14:textId="63DA8C7B" w:rsidR="00971B23" w:rsidRDefault="00971B23" w:rsidP="00971B23">
            <w:pPr>
              <w:keepNext/>
              <w:spacing w:after="60" w:line="240" w:lineRule="auto"/>
              <w:textAlignment w:val="baseline"/>
              <w:rPr>
                <w:rFonts w:asciiTheme="minorHAnsi" w:hAnsiTheme="minorHAnsi" w:cstheme="minorHAnsi"/>
                <w:sz w:val="20"/>
                <w:lang w:eastAsia="en-NZ"/>
              </w:rPr>
            </w:pPr>
            <w:r w:rsidRPr="002B6863">
              <w:rPr>
                <w:rFonts w:asciiTheme="minorHAnsi" w:hAnsiTheme="minorHAnsi" w:cstheme="minorHAnsi"/>
                <w:b/>
                <w:color w:val="FF0000"/>
                <w:sz w:val="18"/>
                <w:szCs w:val="18"/>
              </w:rPr>
              <w:t>- -</w:t>
            </w:r>
            <w:r w:rsidRPr="002B6863">
              <w:rPr>
                <w:rFonts w:asciiTheme="minorHAnsi" w:hAnsiTheme="minorHAnsi" w:cstheme="minorHAnsi"/>
                <w:sz w:val="18"/>
                <w:szCs w:val="18"/>
              </w:rPr>
              <w:tab/>
              <w:t>much worse than counterfactual</w:t>
            </w:r>
          </w:p>
        </w:tc>
        <w:tc>
          <w:tcPr>
            <w:tcW w:w="4593" w:type="dxa"/>
            <w:gridSpan w:val="3"/>
            <w:shd w:val="clear" w:color="auto" w:fill="F2F2F2" w:themeFill="background1" w:themeFillShade="F2"/>
            <w:vAlign w:val="center"/>
          </w:tcPr>
          <w:p w14:paraId="524C3169" w14:textId="77777777" w:rsidR="00971B23" w:rsidRPr="002B6863" w:rsidRDefault="00971B23" w:rsidP="00971B23">
            <w:pPr>
              <w:spacing w:after="0" w:line="240" w:lineRule="auto"/>
              <w:ind w:left="709" w:hanging="709"/>
              <w:rPr>
                <w:rFonts w:asciiTheme="minorHAnsi" w:hAnsiTheme="minorHAnsi" w:cstheme="minorHAnsi"/>
                <w:sz w:val="18"/>
                <w:szCs w:val="18"/>
              </w:rPr>
            </w:pPr>
            <w:r w:rsidRPr="002B6863">
              <w:rPr>
                <w:rFonts w:asciiTheme="minorHAnsi" w:hAnsiTheme="minorHAnsi" w:cstheme="minorHAnsi"/>
                <w:b/>
                <w:color w:val="00B050"/>
                <w:sz w:val="18"/>
                <w:szCs w:val="18"/>
              </w:rPr>
              <w:t>++</w:t>
            </w:r>
            <w:r w:rsidRPr="002B6863">
              <w:rPr>
                <w:rFonts w:asciiTheme="minorHAnsi" w:hAnsiTheme="minorHAnsi" w:cstheme="minorHAnsi"/>
                <w:sz w:val="18"/>
                <w:szCs w:val="18"/>
              </w:rPr>
              <w:tab/>
              <w:t>much better than the counterfactual</w:t>
            </w:r>
          </w:p>
          <w:p w14:paraId="260B1A27" w14:textId="5010641B" w:rsidR="00971B23" w:rsidRDefault="00971B23" w:rsidP="00971B23">
            <w:pPr>
              <w:keepNext/>
              <w:spacing w:after="60" w:line="240" w:lineRule="auto"/>
              <w:textAlignment w:val="baseline"/>
              <w:rPr>
                <w:rFonts w:asciiTheme="minorHAnsi" w:hAnsiTheme="minorHAnsi" w:cstheme="minorHAnsi"/>
                <w:sz w:val="20"/>
                <w:lang w:eastAsia="en-NZ"/>
              </w:rPr>
            </w:pPr>
            <w:r w:rsidRPr="002B6863">
              <w:rPr>
                <w:rFonts w:asciiTheme="minorHAnsi" w:hAnsiTheme="minorHAnsi" w:cstheme="minorHAnsi"/>
                <w:b/>
                <w:color w:val="00B050"/>
                <w:sz w:val="18"/>
                <w:szCs w:val="18"/>
              </w:rPr>
              <w:t>+</w:t>
            </w:r>
            <w:r w:rsidRPr="002B6863">
              <w:rPr>
                <w:rFonts w:asciiTheme="minorHAnsi" w:hAnsiTheme="minorHAnsi" w:cstheme="minorHAnsi"/>
                <w:color w:val="00B050"/>
                <w:sz w:val="18"/>
                <w:szCs w:val="18"/>
              </w:rPr>
              <w:tab/>
            </w:r>
            <w:r w:rsidRPr="002B6863">
              <w:rPr>
                <w:rFonts w:asciiTheme="minorHAnsi" w:hAnsiTheme="minorHAnsi" w:cstheme="minorHAnsi"/>
                <w:sz w:val="18"/>
                <w:szCs w:val="18"/>
              </w:rPr>
              <w:t>better than the counterfactual</w:t>
            </w:r>
          </w:p>
        </w:tc>
      </w:tr>
    </w:tbl>
    <w:p w14:paraId="3B1CD2B5" w14:textId="7349C2B2" w:rsidR="005927FE" w:rsidRDefault="005927FE" w:rsidP="00D22B75">
      <w:pPr>
        <w:pStyle w:val="Caption"/>
        <w:rPr>
          <w:rFonts w:cstheme="minorHAnsi"/>
          <w:sz w:val="22"/>
          <w:szCs w:val="22"/>
        </w:rPr>
      </w:pPr>
      <w:r>
        <w:rPr>
          <w:rFonts w:cstheme="minorHAnsi"/>
          <w:sz w:val="22"/>
          <w:szCs w:val="22"/>
        </w:rPr>
        <w:br w:type="page"/>
      </w:r>
    </w:p>
    <w:p w14:paraId="47C949D0" w14:textId="202493D4" w:rsidR="00781E85" w:rsidRDefault="00781E85" w:rsidP="00DB7F4A">
      <w:pPr>
        <w:pStyle w:val="Heading3"/>
        <w:rPr>
          <w:lang w:val="en-NZ"/>
        </w:rPr>
      </w:pPr>
      <w:r>
        <w:rPr>
          <w:lang w:val="en-NZ"/>
        </w:rPr>
        <w:lastRenderedPageBreak/>
        <w:t>What are</w:t>
      </w:r>
      <w:r w:rsidRPr="00A864A5">
        <w:rPr>
          <w:lang w:val="en-NZ"/>
        </w:rPr>
        <w:t xml:space="preserve"> the </w:t>
      </w:r>
      <w:r>
        <w:rPr>
          <w:lang w:val="en-NZ"/>
        </w:rPr>
        <w:t xml:space="preserve">marginal </w:t>
      </w:r>
      <w:r w:rsidRPr="00A864A5">
        <w:rPr>
          <w:lang w:val="en-NZ"/>
        </w:rPr>
        <w:t xml:space="preserve">costs and benefits of </w:t>
      </w:r>
      <w:r>
        <w:rPr>
          <w:lang w:val="en-NZ"/>
        </w:rPr>
        <w:t>the preferred</w:t>
      </w:r>
      <w:r w:rsidRPr="00A864A5">
        <w:rPr>
          <w:lang w:val="en-NZ"/>
        </w:rPr>
        <w:t xml:space="preserve"> option</w:t>
      </w:r>
      <w:r>
        <w:rPr>
          <w:lang w:val="en-NZ"/>
        </w:rPr>
        <w:t xml:space="preserve"> (</w:t>
      </w:r>
      <w:r w:rsidR="00793210">
        <w:rPr>
          <w:lang w:val="en-NZ"/>
        </w:rPr>
        <w:t>a</w:t>
      </w:r>
      <w:r w:rsidR="00AC1B5B">
        <w:rPr>
          <w:lang w:val="en-NZ"/>
        </w:rPr>
        <w:t xml:space="preserve">ll businesses </w:t>
      </w:r>
      <w:r w:rsidR="00DE5205">
        <w:rPr>
          <w:lang w:val="en-NZ"/>
        </w:rPr>
        <w:t>must separate food scraps)</w:t>
      </w:r>
      <w:r>
        <w:rPr>
          <w:lang w:val="en-NZ"/>
        </w:rPr>
        <w:t>?</w:t>
      </w:r>
    </w:p>
    <w:tbl>
      <w:tblPr>
        <w:tblW w:w="13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64"/>
        <w:gridCol w:w="2613"/>
        <w:gridCol w:w="3449"/>
        <w:gridCol w:w="3329"/>
        <w:gridCol w:w="1887"/>
      </w:tblGrid>
      <w:tr w:rsidR="00555895" w:rsidRPr="00240327" w14:paraId="72630DF8" w14:textId="77777777" w:rsidTr="000B77F3">
        <w:trPr>
          <w:trHeight w:val="166"/>
        </w:trPr>
        <w:tc>
          <w:tcPr>
            <w:tcW w:w="2664" w:type="dxa"/>
            <w:shd w:val="clear" w:color="auto" w:fill="E2EFD9" w:themeFill="accent6" w:themeFillTint="33"/>
            <w:hideMark/>
          </w:tcPr>
          <w:p w14:paraId="11779423" w14:textId="49848348" w:rsidR="00555895" w:rsidRPr="00CA1543" w:rsidRDefault="00971B23" w:rsidP="000B77F3">
            <w:pPr>
              <w:spacing w:after="0" w:line="240" w:lineRule="auto"/>
              <w:textAlignment w:val="baseline"/>
              <w:rPr>
                <w:rFonts w:cs="Arial"/>
                <w:b/>
                <w:bCs/>
                <w:color w:val="000000"/>
                <w:sz w:val="18"/>
                <w:szCs w:val="18"/>
                <w:lang w:eastAsia="en-NZ"/>
              </w:rPr>
            </w:pPr>
            <w:r w:rsidRPr="00CA1543">
              <w:rPr>
                <w:rFonts w:cs="Arial"/>
                <w:b/>
                <w:bCs/>
                <w:color w:val="000000"/>
                <w:sz w:val="18"/>
                <w:szCs w:val="18"/>
                <w:lang w:eastAsia="en-NZ"/>
              </w:rPr>
              <w:t xml:space="preserve">Table </w:t>
            </w:r>
            <w:r w:rsidR="0058793D" w:rsidRPr="00CA1543">
              <w:rPr>
                <w:rFonts w:cs="Arial"/>
                <w:b/>
                <w:bCs/>
                <w:color w:val="000000"/>
                <w:sz w:val="18"/>
                <w:szCs w:val="18"/>
                <w:lang w:eastAsia="en-NZ"/>
              </w:rPr>
              <w:t>2</w:t>
            </w:r>
            <w:r w:rsidR="00812AE4">
              <w:rPr>
                <w:rFonts w:cs="Arial"/>
                <w:b/>
                <w:bCs/>
                <w:color w:val="000000"/>
                <w:sz w:val="18"/>
                <w:szCs w:val="18"/>
                <w:lang w:eastAsia="en-NZ"/>
              </w:rPr>
              <w:t>2</w:t>
            </w:r>
          </w:p>
        </w:tc>
        <w:tc>
          <w:tcPr>
            <w:tcW w:w="2613" w:type="dxa"/>
            <w:shd w:val="clear" w:color="auto" w:fill="E2EFD9" w:themeFill="accent6" w:themeFillTint="33"/>
            <w:hideMark/>
          </w:tcPr>
          <w:p w14:paraId="337ACBC5" w14:textId="0C0271B9" w:rsidR="00555895" w:rsidRPr="00CA1543" w:rsidRDefault="00555895" w:rsidP="000B77F3">
            <w:pPr>
              <w:spacing w:after="0" w:line="240" w:lineRule="auto"/>
              <w:textAlignment w:val="baseline"/>
              <w:rPr>
                <w:rFonts w:cs="Arial"/>
                <w:sz w:val="18"/>
                <w:szCs w:val="18"/>
                <w:lang w:eastAsia="en-NZ"/>
              </w:rPr>
            </w:pPr>
            <w:r w:rsidRPr="00CA1543">
              <w:rPr>
                <w:rFonts w:cs="Arial"/>
                <w:b/>
                <w:bCs/>
                <w:color w:val="000000"/>
                <w:sz w:val="18"/>
                <w:szCs w:val="18"/>
                <w:lang w:eastAsia="en-NZ"/>
              </w:rPr>
              <w:t>Cost</w:t>
            </w:r>
          </w:p>
        </w:tc>
        <w:tc>
          <w:tcPr>
            <w:tcW w:w="3449" w:type="dxa"/>
            <w:shd w:val="clear" w:color="auto" w:fill="E2EFD9" w:themeFill="accent6" w:themeFillTint="33"/>
            <w:hideMark/>
          </w:tcPr>
          <w:p w14:paraId="08E8223B" w14:textId="3C2AFACD" w:rsidR="00555895" w:rsidRPr="00CA1543" w:rsidRDefault="00555895" w:rsidP="000B77F3">
            <w:pPr>
              <w:spacing w:after="0" w:line="240" w:lineRule="auto"/>
              <w:textAlignment w:val="baseline"/>
              <w:rPr>
                <w:rFonts w:cs="Arial"/>
                <w:sz w:val="18"/>
                <w:szCs w:val="18"/>
                <w:lang w:eastAsia="en-NZ"/>
              </w:rPr>
            </w:pPr>
            <w:r w:rsidRPr="00CA1543">
              <w:rPr>
                <w:rFonts w:cs="Arial"/>
                <w:b/>
                <w:bCs/>
                <w:color w:val="000000"/>
                <w:sz w:val="18"/>
                <w:szCs w:val="18"/>
                <w:lang w:eastAsia="en-NZ"/>
              </w:rPr>
              <w:t>Benefit</w:t>
            </w:r>
            <w:r w:rsidRPr="00CA1543">
              <w:rPr>
                <w:rFonts w:cs="Arial"/>
                <w:color w:val="000000"/>
                <w:sz w:val="18"/>
                <w:szCs w:val="18"/>
                <w:lang w:eastAsia="en-NZ"/>
              </w:rPr>
              <w:t> </w:t>
            </w:r>
          </w:p>
        </w:tc>
        <w:tc>
          <w:tcPr>
            <w:tcW w:w="3329" w:type="dxa"/>
            <w:shd w:val="clear" w:color="auto" w:fill="E2EFD9" w:themeFill="accent6" w:themeFillTint="33"/>
            <w:hideMark/>
          </w:tcPr>
          <w:p w14:paraId="4C75E6DB" w14:textId="1689F750" w:rsidR="00555895" w:rsidRPr="00CA1543" w:rsidRDefault="00555895" w:rsidP="000B77F3">
            <w:pPr>
              <w:spacing w:after="0" w:line="240" w:lineRule="auto"/>
              <w:textAlignment w:val="baseline"/>
              <w:rPr>
                <w:rFonts w:cs="Arial"/>
                <w:sz w:val="18"/>
                <w:szCs w:val="18"/>
                <w:lang w:eastAsia="en-NZ"/>
              </w:rPr>
            </w:pPr>
            <w:r w:rsidRPr="00CA1543">
              <w:rPr>
                <w:rFonts w:cs="Arial"/>
                <w:b/>
                <w:bCs/>
                <w:color w:val="000000"/>
                <w:sz w:val="18"/>
                <w:szCs w:val="18"/>
                <w:lang w:eastAsia="en-NZ"/>
              </w:rPr>
              <w:t>Net impact</w:t>
            </w:r>
          </w:p>
        </w:tc>
        <w:tc>
          <w:tcPr>
            <w:tcW w:w="1887" w:type="dxa"/>
            <w:shd w:val="clear" w:color="auto" w:fill="E2EFD9" w:themeFill="accent6" w:themeFillTint="33"/>
            <w:hideMark/>
          </w:tcPr>
          <w:p w14:paraId="62264CF4" w14:textId="1BA39FD3" w:rsidR="00555895" w:rsidRPr="00CA1543" w:rsidRDefault="00555895" w:rsidP="000B77F3">
            <w:pPr>
              <w:spacing w:after="0" w:line="240" w:lineRule="auto"/>
              <w:textAlignment w:val="baseline"/>
              <w:rPr>
                <w:rFonts w:cs="Arial"/>
                <w:sz w:val="18"/>
                <w:szCs w:val="18"/>
                <w:lang w:eastAsia="en-NZ"/>
              </w:rPr>
            </w:pPr>
            <w:r w:rsidRPr="00CA1543">
              <w:rPr>
                <w:rFonts w:cs="Arial"/>
                <w:b/>
                <w:bCs/>
                <w:color w:val="000000"/>
                <w:sz w:val="18"/>
                <w:szCs w:val="18"/>
                <w:lang w:eastAsia="en-NZ"/>
              </w:rPr>
              <w:t>Evidence Certainty</w:t>
            </w:r>
          </w:p>
        </w:tc>
      </w:tr>
      <w:tr w:rsidR="00555895" w:rsidRPr="00240327" w14:paraId="54628805" w14:textId="77777777" w:rsidTr="00517598">
        <w:trPr>
          <w:trHeight w:val="128"/>
        </w:trPr>
        <w:tc>
          <w:tcPr>
            <w:tcW w:w="2664" w:type="dxa"/>
            <w:shd w:val="clear" w:color="auto" w:fill="F2F2F2"/>
            <w:hideMark/>
          </w:tcPr>
          <w:p w14:paraId="5D1BE16C" w14:textId="32D31853" w:rsidR="00555895" w:rsidRPr="00CA1543" w:rsidRDefault="00971B23" w:rsidP="000B77F3">
            <w:pPr>
              <w:spacing w:after="0" w:line="240" w:lineRule="auto"/>
              <w:jc w:val="center"/>
              <w:textAlignment w:val="baseline"/>
              <w:rPr>
                <w:rFonts w:cs="Arial"/>
                <w:sz w:val="18"/>
                <w:szCs w:val="18"/>
                <w:lang w:eastAsia="en-NZ"/>
              </w:rPr>
            </w:pPr>
            <w:r w:rsidRPr="00CA1543">
              <w:rPr>
                <w:rFonts w:cs="Arial"/>
                <w:b/>
                <w:bCs/>
                <w:color w:val="000000"/>
                <w:sz w:val="18"/>
                <w:szCs w:val="18"/>
                <w:lang w:eastAsia="en-NZ"/>
              </w:rPr>
              <w:t>Affected groups</w:t>
            </w:r>
          </w:p>
        </w:tc>
        <w:tc>
          <w:tcPr>
            <w:tcW w:w="11278" w:type="dxa"/>
            <w:gridSpan w:val="4"/>
            <w:shd w:val="clear" w:color="auto" w:fill="F2F2F2"/>
            <w:hideMark/>
          </w:tcPr>
          <w:p w14:paraId="11A3CFAB" w14:textId="387DB8E4" w:rsidR="00555895" w:rsidRPr="00CA1543" w:rsidRDefault="00555895" w:rsidP="000B77F3">
            <w:pPr>
              <w:spacing w:after="0" w:line="240" w:lineRule="auto"/>
              <w:jc w:val="center"/>
              <w:textAlignment w:val="baseline"/>
              <w:rPr>
                <w:rFonts w:cs="Arial"/>
                <w:sz w:val="18"/>
                <w:szCs w:val="18"/>
                <w:lang w:eastAsia="en-NZ"/>
              </w:rPr>
            </w:pPr>
            <w:r w:rsidRPr="00CA1543">
              <w:rPr>
                <w:rFonts w:cs="Arial"/>
                <w:b/>
                <w:bCs/>
                <w:color w:val="000000"/>
                <w:sz w:val="18"/>
                <w:szCs w:val="18"/>
                <w:lang w:eastAsia="en-NZ"/>
              </w:rPr>
              <w:t xml:space="preserve">Additional </w:t>
            </w:r>
            <w:r w:rsidR="00376A7E" w:rsidRPr="00CA1543">
              <w:rPr>
                <w:rFonts w:cs="Arial"/>
                <w:b/>
                <w:bCs/>
                <w:color w:val="000000"/>
                <w:sz w:val="18"/>
                <w:szCs w:val="18"/>
                <w:lang w:eastAsia="en-NZ"/>
              </w:rPr>
              <w:t>impacts</w:t>
            </w:r>
            <w:r w:rsidRPr="00CA1543">
              <w:rPr>
                <w:rFonts w:cs="Arial"/>
                <w:b/>
                <w:bCs/>
                <w:color w:val="000000"/>
                <w:sz w:val="18"/>
                <w:szCs w:val="18"/>
                <w:lang w:eastAsia="en-NZ"/>
              </w:rPr>
              <w:t xml:space="preserve"> of the preferred option compared to taking no action</w:t>
            </w:r>
            <w:r w:rsidRPr="00CA1543">
              <w:rPr>
                <w:rFonts w:cs="Arial"/>
                <w:color w:val="000000"/>
                <w:sz w:val="18"/>
                <w:szCs w:val="18"/>
                <w:lang w:eastAsia="en-NZ"/>
              </w:rPr>
              <w:t>  </w:t>
            </w:r>
          </w:p>
        </w:tc>
      </w:tr>
      <w:tr w:rsidR="009E563D" w:rsidRPr="00240327" w14:paraId="4949682D" w14:textId="77777777" w:rsidTr="00B8516B">
        <w:trPr>
          <w:trHeight w:val="806"/>
        </w:trPr>
        <w:tc>
          <w:tcPr>
            <w:tcW w:w="2664" w:type="dxa"/>
            <w:shd w:val="clear" w:color="auto" w:fill="auto"/>
            <w:hideMark/>
          </w:tcPr>
          <w:p w14:paraId="6CF00BEC" w14:textId="667BADF4" w:rsidR="009E563D" w:rsidRPr="00CA1543" w:rsidRDefault="009E563D" w:rsidP="00555895">
            <w:pPr>
              <w:spacing w:after="60" w:line="240" w:lineRule="auto"/>
              <w:textAlignment w:val="baseline"/>
              <w:rPr>
                <w:rFonts w:cs="Arial"/>
                <w:b/>
                <w:bCs/>
                <w:sz w:val="18"/>
                <w:szCs w:val="18"/>
                <w:lang w:eastAsia="en-NZ"/>
              </w:rPr>
            </w:pPr>
            <w:r w:rsidRPr="00CA1543">
              <w:rPr>
                <w:rFonts w:cs="Arial"/>
                <w:b/>
                <w:bCs/>
                <w:sz w:val="18"/>
                <w:szCs w:val="18"/>
                <w:lang w:eastAsia="en-NZ"/>
              </w:rPr>
              <w:t>Household</w:t>
            </w:r>
            <w:r w:rsidR="00517598" w:rsidRPr="00CA1543">
              <w:rPr>
                <w:rFonts w:cs="Arial"/>
                <w:b/>
                <w:bCs/>
                <w:sz w:val="18"/>
                <w:szCs w:val="18"/>
                <w:lang w:eastAsia="en-NZ"/>
              </w:rPr>
              <w:t>s</w:t>
            </w:r>
          </w:p>
        </w:tc>
        <w:tc>
          <w:tcPr>
            <w:tcW w:w="2613" w:type="dxa"/>
            <w:shd w:val="clear" w:color="auto" w:fill="auto"/>
            <w:hideMark/>
          </w:tcPr>
          <w:p w14:paraId="50065871" w14:textId="79A049C0" w:rsidR="00240327" w:rsidRPr="00CA1543" w:rsidRDefault="009E563D" w:rsidP="00240327">
            <w:pPr>
              <w:spacing w:after="60" w:line="240" w:lineRule="auto"/>
              <w:textAlignment w:val="baseline"/>
              <w:rPr>
                <w:rFonts w:cs="Arial"/>
                <w:sz w:val="18"/>
                <w:szCs w:val="18"/>
                <w:lang w:eastAsia="en-NZ"/>
              </w:rPr>
            </w:pPr>
            <w:r w:rsidRPr="00CA1543">
              <w:rPr>
                <w:rFonts w:cs="Arial"/>
                <w:sz w:val="18"/>
                <w:szCs w:val="18"/>
                <w:lang w:eastAsia="en-NZ"/>
              </w:rPr>
              <w:t>May pay</w:t>
            </w:r>
            <w:r w:rsidR="00891831" w:rsidRPr="00CA1543">
              <w:rPr>
                <w:rFonts w:cs="Arial"/>
                <w:sz w:val="18"/>
                <w:szCs w:val="18"/>
                <w:lang w:eastAsia="en-NZ"/>
              </w:rPr>
              <w:t xml:space="preserve"> slightly</w:t>
            </w:r>
            <w:r w:rsidRPr="00CA1543">
              <w:rPr>
                <w:rFonts w:cs="Arial"/>
                <w:sz w:val="18"/>
                <w:szCs w:val="18"/>
                <w:lang w:eastAsia="en-NZ"/>
              </w:rPr>
              <w:t xml:space="preserve"> more for food-related good</w:t>
            </w:r>
            <w:r w:rsidR="004D4130" w:rsidRPr="00CA1543">
              <w:rPr>
                <w:rFonts w:cs="Arial"/>
                <w:sz w:val="18"/>
                <w:szCs w:val="18"/>
                <w:lang w:eastAsia="en-NZ"/>
              </w:rPr>
              <w:t>s</w:t>
            </w:r>
            <w:r w:rsidRPr="00CA1543">
              <w:rPr>
                <w:rFonts w:cs="Arial"/>
                <w:sz w:val="18"/>
                <w:szCs w:val="18"/>
                <w:lang w:eastAsia="en-NZ"/>
              </w:rPr>
              <w:t xml:space="preserve"> and services </w:t>
            </w:r>
            <w:r w:rsidR="00483B82" w:rsidRPr="00CA1543">
              <w:rPr>
                <w:rFonts w:cs="Arial"/>
                <w:sz w:val="18"/>
                <w:szCs w:val="18"/>
                <w:lang w:eastAsia="en-NZ"/>
              </w:rPr>
              <w:t>as</w:t>
            </w:r>
            <w:r w:rsidRPr="00CA1543">
              <w:rPr>
                <w:rFonts w:cs="Arial"/>
                <w:sz w:val="18"/>
                <w:szCs w:val="18"/>
                <w:lang w:eastAsia="en-NZ"/>
              </w:rPr>
              <w:t xml:space="preserve"> </w:t>
            </w:r>
            <w:r w:rsidR="00483B82" w:rsidRPr="00CA1543">
              <w:rPr>
                <w:rFonts w:cs="Arial"/>
                <w:sz w:val="18"/>
                <w:szCs w:val="18"/>
                <w:lang w:eastAsia="en-NZ"/>
              </w:rPr>
              <w:t>higher</w:t>
            </w:r>
            <w:r w:rsidRPr="00CA1543">
              <w:rPr>
                <w:rFonts w:cs="Arial"/>
                <w:sz w:val="18"/>
                <w:szCs w:val="18"/>
                <w:lang w:eastAsia="en-NZ"/>
              </w:rPr>
              <w:t xml:space="preserve"> waste management costs are passed onto customers</w:t>
            </w:r>
            <w:r w:rsidR="00291DEF" w:rsidRPr="00CA1543">
              <w:rPr>
                <w:rFonts w:cs="Arial"/>
                <w:sz w:val="18"/>
                <w:szCs w:val="18"/>
                <w:lang w:eastAsia="en-NZ"/>
              </w:rPr>
              <w:t>.</w:t>
            </w:r>
          </w:p>
        </w:tc>
        <w:tc>
          <w:tcPr>
            <w:tcW w:w="3449" w:type="dxa"/>
            <w:shd w:val="clear" w:color="auto" w:fill="auto"/>
            <w:hideMark/>
          </w:tcPr>
          <w:p w14:paraId="6412DFE7" w14:textId="2A28D868" w:rsidR="009E563D" w:rsidRPr="00CA1543" w:rsidRDefault="009E563D" w:rsidP="004045AD">
            <w:pPr>
              <w:spacing w:after="60" w:line="240" w:lineRule="auto"/>
              <w:textAlignment w:val="baseline"/>
              <w:rPr>
                <w:rFonts w:cs="Arial"/>
                <w:sz w:val="18"/>
                <w:szCs w:val="18"/>
                <w:lang w:eastAsia="en-NZ"/>
              </w:rPr>
            </w:pPr>
            <w:r w:rsidRPr="00CA1543">
              <w:rPr>
                <w:rFonts w:cs="Arial"/>
                <w:sz w:val="18"/>
                <w:szCs w:val="18"/>
                <w:lang w:eastAsia="en-NZ"/>
              </w:rPr>
              <w:t>May be higher satisfaction with goods and services knowing food waste minimised</w:t>
            </w:r>
            <w:r w:rsidR="00291DEF" w:rsidRPr="00CA1543">
              <w:rPr>
                <w:rFonts w:cs="Arial"/>
                <w:sz w:val="18"/>
                <w:szCs w:val="18"/>
                <w:lang w:eastAsia="en-NZ"/>
              </w:rPr>
              <w:t>.</w:t>
            </w:r>
          </w:p>
          <w:p w14:paraId="1E7BBCB2" w14:textId="0C8B085E" w:rsidR="009E563D" w:rsidRPr="00CA1543" w:rsidRDefault="0014616C" w:rsidP="004045AD">
            <w:pPr>
              <w:spacing w:after="60" w:line="240" w:lineRule="auto"/>
              <w:textAlignment w:val="baseline"/>
              <w:rPr>
                <w:rFonts w:cs="Arial"/>
                <w:sz w:val="18"/>
                <w:szCs w:val="18"/>
                <w:lang w:eastAsia="en-NZ"/>
              </w:rPr>
            </w:pPr>
            <w:r w:rsidRPr="00CA1543">
              <w:rPr>
                <w:rFonts w:cs="Arial"/>
                <w:sz w:val="18"/>
                <w:szCs w:val="18"/>
                <w:lang w:eastAsia="en-NZ"/>
              </w:rPr>
              <w:t>May be more food donated to food rescue or foods close to expiry dates sold at discounted prices to reduce food waste</w:t>
            </w:r>
            <w:r w:rsidR="00291DEF" w:rsidRPr="00CA1543">
              <w:rPr>
                <w:rFonts w:cs="Arial"/>
                <w:sz w:val="18"/>
                <w:szCs w:val="18"/>
                <w:lang w:eastAsia="en-NZ"/>
              </w:rPr>
              <w:t>.</w:t>
            </w:r>
          </w:p>
        </w:tc>
        <w:tc>
          <w:tcPr>
            <w:tcW w:w="3329" w:type="dxa"/>
            <w:shd w:val="clear" w:color="auto" w:fill="auto"/>
            <w:hideMark/>
          </w:tcPr>
          <w:p w14:paraId="0C02C3BF" w14:textId="77777777" w:rsidR="009E563D" w:rsidRPr="00CA1543" w:rsidRDefault="009E563D" w:rsidP="00555895">
            <w:pPr>
              <w:spacing w:after="60" w:line="240" w:lineRule="auto"/>
              <w:ind w:left="150"/>
              <w:jc w:val="center"/>
              <w:textAlignment w:val="baseline"/>
              <w:rPr>
                <w:rFonts w:cs="Arial"/>
                <w:sz w:val="18"/>
                <w:szCs w:val="18"/>
                <w:lang w:eastAsia="en-NZ"/>
              </w:rPr>
            </w:pPr>
            <w:r w:rsidRPr="00CA1543">
              <w:rPr>
                <w:rFonts w:cs="Arial"/>
                <w:sz w:val="18"/>
                <w:szCs w:val="18"/>
                <w:lang w:eastAsia="en-NZ"/>
              </w:rPr>
              <w:t>Low</w:t>
            </w:r>
          </w:p>
          <w:p w14:paraId="611C2A03" w14:textId="423D23D8" w:rsidR="009E563D" w:rsidRPr="00CA1543" w:rsidRDefault="009E563D" w:rsidP="004045AD">
            <w:pPr>
              <w:spacing w:after="60" w:line="240" w:lineRule="auto"/>
              <w:textAlignment w:val="baseline"/>
              <w:rPr>
                <w:rFonts w:cs="Arial"/>
                <w:sz w:val="18"/>
                <w:szCs w:val="18"/>
                <w:lang w:eastAsia="en-NZ"/>
              </w:rPr>
            </w:pPr>
            <w:r w:rsidRPr="00CA1543">
              <w:rPr>
                <w:rFonts w:cs="Arial"/>
                <w:sz w:val="18"/>
                <w:szCs w:val="18"/>
                <w:lang w:eastAsia="en-NZ"/>
              </w:rPr>
              <w:t>Impact likely to be marginal relative to overall price of goods and services</w:t>
            </w:r>
            <w:r w:rsidR="00291DEF" w:rsidRPr="00CA1543">
              <w:rPr>
                <w:rFonts w:cs="Arial"/>
                <w:sz w:val="18"/>
                <w:szCs w:val="18"/>
                <w:lang w:eastAsia="en-NZ"/>
              </w:rPr>
              <w:t>.</w:t>
            </w:r>
          </w:p>
        </w:tc>
        <w:tc>
          <w:tcPr>
            <w:tcW w:w="1887" w:type="dxa"/>
            <w:shd w:val="clear" w:color="auto" w:fill="auto"/>
            <w:hideMark/>
          </w:tcPr>
          <w:p w14:paraId="108494B4" w14:textId="40F57EC3" w:rsidR="009E563D" w:rsidRPr="00CA1543" w:rsidRDefault="00380916" w:rsidP="00240327">
            <w:pPr>
              <w:spacing w:after="60" w:line="240" w:lineRule="auto"/>
              <w:textAlignment w:val="baseline"/>
              <w:rPr>
                <w:rFonts w:cs="Arial"/>
                <w:sz w:val="18"/>
                <w:szCs w:val="18"/>
                <w:lang w:eastAsia="en-NZ"/>
              </w:rPr>
            </w:pPr>
            <w:r w:rsidRPr="00CA1543">
              <w:rPr>
                <w:rFonts w:cs="Arial"/>
                <w:sz w:val="18"/>
                <w:szCs w:val="18"/>
                <w:lang w:eastAsia="en-NZ"/>
              </w:rPr>
              <w:t>Low – CBA commissioned</w:t>
            </w:r>
            <w:r w:rsidR="001326D7" w:rsidRPr="00CA1543">
              <w:rPr>
                <w:rFonts w:cs="Arial"/>
                <w:sz w:val="18"/>
                <w:szCs w:val="18"/>
                <w:lang w:eastAsia="en-NZ"/>
              </w:rPr>
              <w:t>.</w:t>
            </w:r>
          </w:p>
        </w:tc>
      </w:tr>
      <w:tr w:rsidR="009E563D" w:rsidRPr="00240327" w14:paraId="2EB603D2" w14:textId="77777777" w:rsidTr="00971B23">
        <w:trPr>
          <w:trHeight w:val="360"/>
        </w:trPr>
        <w:tc>
          <w:tcPr>
            <w:tcW w:w="2664" w:type="dxa"/>
            <w:shd w:val="clear" w:color="auto" w:fill="auto"/>
            <w:hideMark/>
          </w:tcPr>
          <w:p w14:paraId="7160BB6A" w14:textId="00C2B37C" w:rsidR="00484380" w:rsidRPr="00CA1543" w:rsidRDefault="00484380" w:rsidP="00240327">
            <w:pPr>
              <w:spacing w:after="60" w:line="240" w:lineRule="auto"/>
              <w:textAlignment w:val="baseline"/>
              <w:rPr>
                <w:rFonts w:cs="Arial"/>
                <w:b/>
                <w:bCs/>
                <w:sz w:val="18"/>
                <w:szCs w:val="18"/>
                <w:lang w:eastAsia="en-NZ"/>
              </w:rPr>
            </w:pPr>
            <w:r w:rsidRPr="00CA1543">
              <w:rPr>
                <w:rFonts w:cs="Arial"/>
                <w:b/>
                <w:bCs/>
                <w:sz w:val="18"/>
                <w:szCs w:val="18"/>
                <w:lang w:eastAsia="en-NZ"/>
              </w:rPr>
              <w:t>Councils</w:t>
            </w:r>
          </w:p>
          <w:p w14:paraId="152F886B" w14:textId="7BCF628D" w:rsidR="009E563D" w:rsidRPr="00CA1543" w:rsidRDefault="00484380" w:rsidP="00240327">
            <w:pPr>
              <w:spacing w:after="60" w:line="240" w:lineRule="auto"/>
              <w:textAlignment w:val="baseline"/>
              <w:rPr>
                <w:rFonts w:cs="Arial"/>
                <w:sz w:val="18"/>
                <w:szCs w:val="18"/>
                <w:lang w:eastAsia="en-NZ"/>
              </w:rPr>
            </w:pPr>
            <w:r w:rsidRPr="00CA1543">
              <w:rPr>
                <w:rFonts w:cs="Arial"/>
                <w:sz w:val="18"/>
                <w:szCs w:val="18"/>
                <w:lang w:eastAsia="en-NZ"/>
              </w:rPr>
              <w:t>(</w:t>
            </w:r>
            <w:r w:rsidR="009E563D" w:rsidRPr="00CA1543">
              <w:rPr>
                <w:rFonts w:cs="Arial"/>
                <w:sz w:val="18"/>
                <w:szCs w:val="18"/>
                <w:lang w:eastAsia="en-NZ"/>
              </w:rPr>
              <w:t>Territorial Authorities</w:t>
            </w:r>
            <w:r w:rsidRPr="00CA1543">
              <w:rPr>
                <w:rFonts w:cs="Arial"/>
                <w:sz w:val="18"/>
                <w:szCs w:val="18"/>
                <w:lang w:eastAsia="en-NZ"/>
              </w:rPr>
              <w:t>)</w:t>
            </w:r>
          </w:p>
        </w:tc>
        <w:tc>
          <w:tcPr>
            <w:tcW w:w="2613" w:type="dxa"/>
            <w:shd w:val="clear" w:color="auto" w:fill="auto"/>
            <w:hideMark/>
          </w:tcPr>
          <w:p w14:paraId="5B912F23" w14:textId="7E379E93" w:rsidR="009E563D" w:rsidRPr="00CA1543" w:rsidRDefault="00274A6C" w:rsidP="00240327">
            <w:pPr>
              <w:spacing w:after="60" w:line="240" w:lineRule="auto"/>
              <w:textAlignment w:val="baseline"/>
              <w:rPr>
                <w:rFonts w:cs="Arial"/>
                <w:sz w:val="18"/>
                <w:szCs w:val="18"/>
                <w:lang w:eastAsia="en-NZ"/>
              </w:rPr>
            </w:pPr>
            <w:r>
              <w:rPr>
                <w:rFonts w:cs="Arial"/>
                <w:sz w:val="18"/>
                <w:szCs w:val="18"/>
                <w:lang w:eastAsia="en-NZ"/>
              </w:rPr>
              <w:t>Could</w:t>
            </w:r>
            <w:r w:rsidR="009E563D" w:rsidRPr="00CA1543">
              <w:rPr>
                <w:rFonts w:cs="Arial"/>
                <w:sz w:val="18"/>
                <w:szCs w:val="18"/>
                <w:lang w:eastAsia="en-NZ"/>
              </w:rPr>
              <w:t xml:space="preserve"> play a role in enforcement of collection service provision, with associated enforcement costs</w:t>
            </w:r>
            <w:r w:rsidR="001326D7" w:rsidRPr="00CA1543">
              <w:rPr>
                <w:rFonts w:cs="Arial"/>
                <w:sz w:val="18"/>
                <w:szCs w:val="18"/>
                <w:lang w:eastAsia="en-NZ"/>
              </w:rPr>
              <w:t>.</w:t>
            </w:r>
          </w:p>
        </w:tc>
        <w:tc>
          <w:tcPr>
            <w:tcW w:w="3449" w:type="dxa"/>
            <w:shd w:val="clear" w:color="auto" w:fill="auto"/>
            <w:hideMark/>
          </w:tcPr>
          <w:p w14:paraId="1150C2D0" w14:textId="0D31DE4C" w:rsidR="009E563D" w:rsidRPr="00CA1543" w:rsidRDefault="0014616C" w:rsidP="004045AD">
            <w:pPr>
              <w:spacing w:after="60" w:line="240" w:lineRule="auto"/>
              <w:textAlignment w:val="baseline"/>
              <w:rPr>
                <w:rFonts w:cs="Arial"/>
                <w:sz w:val="18"/>
                <w:szCs w:val="18"/>
                <w:lang w:eastAsia="en-NZ"/>
              </w:rPr>
            </w:pPr>
            <w:r w:rsidRPr="00CA1543">
              <w:rPr>
                <w:rFonts w:cs="Arial"/>
                <w:sz w:val="18"/>
                <w:szCs w:val="18"/>
                <w:lang w:eastAsia="en-NZ"/>
              </w:rPr>
              <w:t xml:space="preserve">Reduction in waste to landfill from commercial sector which is a sector </w:t>
            </w:r>
            <w:r w:rsidR="00D417C4" w:rsidRPr="00CA1543">
              <w:rPr>
                <w:rFonts w:cs="Arial"/>
                <w:sz w:val="18"/>
                <w:szCs w:val="18"/>
                <w:lang w:eastAsia="en-NZ"/>
              </w:rPr>
              <w:t xml:space="preserve">that </w:t>
            </w:r>
            <w:r w:rsidR="0059293E" w:rsidRPr="00CA1543">
              <w:rPr>
                <w:rFonts w:cs="Arial"/>
                <w:sz w:val="18"/>
                <w:szCs w:val="18"/>
                <w:lang w:eastAsia="en-NZ"/>
              </w:rPr>
              <w:t>councils</w:t>
            </w:r>
            <w:r w:rsidR="00D417C4" w:rsidRPr="00CA1543">
              <w:rPr>
                <w:rFonts w:cs="Arial"/>
                <w:sz w:val="18"/>
                <w:szCs w:val="18"/>
                <w:lang w:eastAsia="en-NZ"/>
              </w:rPr>
              <w:t xml:space="preserve"> have little influence over.</w:t>
            </w:r>
          </w:p>
          <w:p w14:paraId="6BCA2961" w14:textId="70961458" w:rsidR="009E563D" w:rsidRPr="00CA1543" w:rsidRDefault="00D417C4" w:rsidP="004045AD">
            <w:pPr>
              <w:spacing w:after="60" w:line="240" w:lineRule="auto"/>
              <w:textAlignment w:val="baseline"/>
              <w:rPr>
                <w:rFonts w:cs="Arial"/>
                <w:sz w:val="18"/>
                <w:szCs w:val="18"/>
                <w:lang w:eastAsia="en-NZ"/>
              </w:rPr>
            </w:pPr>
            <w:r w:rsidRPr="00CA1543">
              <w:rPr>
                <w:rFonts w:cs="Arial"/>
                <w:sz w:val="18"/>
                <w:szCs w:val="18"/>
                <w:lang w:eastAsia="en-NZ"/>
              </w:rPr>
              <w:t>For smaller councils</w:t>
            </w:r>
            <w:r w:rsidR="001326D7" w:rsidRPr="00CA1543">
              <w:rPr>
                <w:rFonts w:cs="Arial"/>
                <w:sz w:val="18"/>
                <w:szCs w:val="18"/>
                <w:lang w:eastAsia="en-NZ"/>
              </w:rPr>
              <w:t>,</w:t>
            </w:r>
            <w:r w:rsidRPr="00CA1543">
              <w:rPr>
                <w:rFonts w:cs="Arial"/>
                <w:sz w:val="18"/>
                <w:szCs w:val="18"/>
                <w:lang w:eastAsia="en-NZ"/>
              </w:rPr>
              <w:t xml:space="preserve"> household kerbside food scraps collections </w:t>
            </w:r>
            <w:r w:rsidR="0059293E" w:rsidRPr="00CA1543">
              <w:rPr>
                <w:rFonts w:cs="Arial"/>
                <w:sz w:val="18"/>
                <w:szCs w:val="18"/>
                <w:lang w:eastAsia="en-NZ"/>
              </w:rPr>
              <w:t>may be</w:t>
            </w:r>
            <w:r w:rsidR="005740EA" w:rsidRPr="00CA1543">
              <w:rPr>
                <w:rFonts w:cs="Arial"/>
                <w:sz w:val="18"/>
                <w:szCs w:val="18"/>
                <w:lang w:eastAsia="en-NZ"/>
              </w:rPr>
              <w:t>come</w:t>
            </w:r>
            <w:r w:rsidR="0059293E" w:rsidRPr="00CA1543">
              <w:rPr>
                <w:rFonts w:cs="Arial"/>
                <w:sz w:val="18"/>
                <w:szCs w:val="18"/>
                <w:lang w:eastAsia="en-NZ"/>
              </w:rPr>
              <w:t xml:space="preserve"> </w:t>
            </w:r>
            <w:r w:rsidRPr="00CA1543">
              <w:rPr>
                <w:rFonts w:cs="Arial"/>
                <w:sz w:val="18"/>
                <w:szCs w:val="18"/>
                <w:lang w:eastAsia="en-NZ"/>
              </w:rPr>
              <w:t xml:space="preserve">more affordable due to </w:t>
            </w:r>
            <w:r w:rsidR="00CA60EE" w:rsidRPr="00CA1543">
              <w:rPr>
                <w:rFonts w:cs="Arial"/>
                <w:sz w:val="18"/>
                <w:szCs w:val="18"/>
                <w:lang w:eastAsia="en-NZ"/>
              </w:rPr>
              <w:t xml:space="preserve">combined </w:t>
            </w:r>
            <w:r w:rsidRPr="00CA1543">
              <w:rPr>
                <w:rFonts w:cs="Arial"/>
                <w:sz w:val="18"/>
                <w:szCs w:val="18"/>
                <w:lang w:eastAsia="en-NZ"/>
              </w:rPr>
              <w:t xml:space="preserve">economies of scale. </w:t>
            </w:r>
          </w:p>
        </w:tc>
        <w:tc>
          <w:tcPr>
            <w:tcW w:w="3329" w:type="dxa"/>
            <w:shd w:val="clear" w:color="auto" w:fill="auto"/>
            <w:hideMark/>
          </w:tcPr>
          <w:p w14:paraId="45A25C02" w14:textId="77777777" w:rsidR="009E563D" w:rsidRPr="00CA1543" w:rsidRDefault="009E563D" w:rsidP="00555895">
            <w:pPr>
              <w:spacing w:after="60" w:line="240" w:lineRule="auto"/>
              <w:ind w:left="60"/>
              <w:jc w:val="center"/>
              <w:textAlignment w:val="baseline"/>
              <w:rPr>
                <w:rFonts w:cs="Arial"/>
                <w:sz w:val="18"/>
                <w:szCs w:val="18"/>
                <w:lang w:eastAsia="en-NZ"/>
              </w:rPr>
            </w:pPr>
            <w:r w:rsidRPr="00CA1543">
              <w:rPr>
                <w:rFonts w:cs="Arial"/>
                <w:sz w:val="18"/>
                <w:szCs w:val="18"/>
                <w:lang w:eastAsia="en-NZ"/>
              </w:rPr>
              <w:t>Medium</w:t>
            </w:r>
          </w:p>
          <w:p w14:paraId="00B0969E" w14:textId="712ABE47" w:rsidR="009E563D" w:rsidRPr="00CA1543" w:rsidRDefault="00B8516B" w:rsidP="004045AD">
            <w:pPr>
              <w:spacing w:after="60" w:line="240" w:lineRule="auto"/>
              <w:textAlignment w:val="baseline"/>
              <w:rPr>
                <w:rFonts w:cs="Arial"/>
                <w:sz w:val="18"/>
                <w:szCs w:val="18"/>
                <w:lang w:eastAsia="en-NZ"/>
              </w:rPr>
            </w:pPr>
            <w:r>
              <w:rPr>
                <w:rFonts w:cs="Arial"/>
                <w:sz w:val="18"/>
                <w:szCs w:val="18"/>
                <w:lang w:eastAsia="en-NZ"/>
              </w:rPr>
              <w:t>Only i</w:t>
            </w:r>
            <w:r w:rsidR="009E563D" w:rsidRPr="00CA1543">
              <w:rPr>
                <w:rFonts w:cs="Arial"/>
                <w:sz w:val="18"/>
                <w:szCs w:val="18"/>
                <w:lang w:eastAsia="en-NZ"/>
              </w:rPr>
              <w:t xml:space="preserve">f </w:t>
            </w:r>
            <w:r w:rsidR="0059293E" w:rsidRPr="00CA1543">
              <w:rPr>
                <w:rFonts w:cs="Arial"/>
                <w:sz w:val="18"/>
                <w:szCs w:val="18"/>
                <w:lang w:eastAsia="en-NZ"/>
              </w:rPr>
              <w:t>councils are</w:t>
            </w:r>
            <w:r w:rsidR="009E563D" w:rsidRPr="00CA1543">
              <w:rPr>
                <w:rFonts w:cs="Arial"/>
                <w:sz w:val="18"/>
                <w:szCs w:val="18"/>
                <w:lang w:eastAsia="en-NZ"/>
              </w:rPr>
              <w:t xml:space="preserve"> </w:t>
            </w:r>
            <w:r>
              <w:rPr>
                <w:rFonts w:cs="Arial"/>
                <w:sz w:val="18"/>
                <w:szCs w:val="18"/>
                <w:lang w:eastAsia="en-NZ"/>
              </w:rPr>
              <w:t xml:space="preserve">involved </w:t>
            </w:r>
            <w:proofErr w:type="gramStart"/>
            <w:r>
              <w:rPr>
                <w:rFonts w:cs="Arial"/>
                <w:sz w:val="18"/>
                <w:szCs w:val="18"/>
                <w:lang w:eastAsia="en-NZ"/>
              </w:rPr>
              <w:t xml:space="preserve">in </w:t>
            </w:r>
            <w:r w:rsidR="009E563D" w:rsidRPr="00CA1543">
              <w:rPr>
                <w:rFonts w:cs="Arial"/>
                <w:sz w:val="18"/>
                <w:szCs w:val="18"/>
                <w:lang w:eastAsia="en-NZ"/>
              </w:rPr>
              <w:t xml:space="preserve"> enforcement</w:t>
            </w:r>
            <w:proofErr w:type="gramEnd"/>
            <w:r w:rsidR="001326D7" w:rsidRPr="00CA1543">
              <w:rPr>
                <w:rFonts w:cs="Arial"/>
                <w:sz w:val="18"/>
                <w:szCs w:val="18"/>
                <w:lang w:eastAsia="en-NZ"/>
              </w:rPr>
              <w:t>.</w:t>
            </w:r>
            <w:r w:rsidR="009E563D" w:rsidRPr="00CA1543">
              <w:rPr>
                <w:rFonts w:cs="Arial"/>
                <w:sz w:val="18"/>
                <w:szCs w:val="18"/>
                <w:lang w:eastAsia="en-NZ"/>
              </w:rPr>
              <w:t> </w:t>
            </w:r>
          </w:p>
        </w:tc>
        <w:tc>
          <w:tcPr>
            <w:tcW w:w="1887" w:type="dxa"/>
            <w:shd w:val="clear" w:color="auto" w:fill="auto"/>
            <w:hideMark/>
          </w:tcPr>
          <w:p w14:paraId="118ECF5E" w14:textId="1CFA7BCF" w:rsidR="009E563D" w:rsidRPr="00CA1543" w:rsidRDefault="00BE17F9" w:rsidP="00240327">
            <w:pPr>
              <w:spacing w:after="60" w:line="240" w:lineRule="auto"/>
              <w:textAlignment w:val="baseline"/>
              <w:rPr>
                <w:rFonts w:cs="Arial"/>
                <w:sz w:val="18"/>
                <w:szCs w:val="18"/>
                <w:lang w:eastAsia="en-NZ"/>
              </w:rPr>
            </w:pPr>
            <w:r w:rsidRPr="00CA1543">
              <w:rPr>
                <w:rFonts w:cs="Arial"/>
                <w:sz w:val="18"/>
                <w:szCs w:val="18"/>
                <w:lang w:eastAsia="en-NZ"/>
              </w:rPr>
              <w:t>Low – CBA commissioned</w:t>
            </w:r>
            <w:r w:rsidR="001326D7" w:rsidRPr="00CA1543">
              <w:rPr>
                <w:rFonts w:cs="Arial"/>
                <w:sz w:val="18"/>
                <w:szCs w:val="18"/>
                <w:lang w:eastAsia="en-NZ"/>
              </w:rPr>
              <w:t>.</w:t>
            </w:r>
          </w:p>
        </w:tc>
      </w:tr>
      <w:tr w:rsidR="009E563D" w:rsidRPr="00240327" w14:paraId="7024A2EC" w14:textId="77777777" w:rsidTr="00971B23">
        <w:trPr>
          <w:trHeight w:val="300"/>
        </w:trPr>
        <w:tc>
          <w:tcPr>
            <w:tcW w:w="2664" w:type="dxa"/>
            <w:shd w:val="clear" w:color="auto" w:fill="auto"/>
            <w:hideMark/>
          </w:tcPr>
          <w:p w14:paraId="00CEBC69" w14:textId="10C51EFA" w:rsidR="009E563D" w:rsidRPr="00CA1543" w:rsidRDefault="009E563D" w:rsidP="00240327">
            <w:pPr>
              <w:spacing w:after="60" w:line="240" w:lineRule="auto"/>
              <w:textAlignment w:val="baseline"/>
              <w:rPr>
                <w:rFonts w:cs="Arial"/>
                <w:b/>
                <w:bCs/>
                <w:sz w:val="18"/>
                <w:szCs w:val="18"/>
                <w:lang w:eastAsia="en-NZ"/>
              </w:rPr>
            </w:pPr>
            <w:r w:rsidRPr="00CA1543">
              <w:rPr>
                <w:rFonts w:cs="Arial"/>
                <w:b/>
                <w:bCs/>
                <w:color w:val="000000"/>
                <w:sz w:val="18"/>
                <w:szCs w:val="18"/>
                <w:lang w:eastAsia="en-NZ"/>
              </w:rPr>
              <w:t>Waste Sector</w:t>
            </w:r>
          </w:p>
        </w:tc>
        <w:tc>
          <w:tcPr>
            <w:tcW w:w="2613" w:type="dxa"/>
            <w:shd w:val="clear" w:color="auto" w:fill="auto"/>
            <w:hideMark/>
          </w:tcPr>
          <w:p w14:paraId="161EC7D6" w14:textId="3086F925" w:rsidR="009E563D" w:rsidRPr="00CA1543" w:rsidRDefault="00A40D6F" w:rsidP="00240327">
            <w:pPr>
              <w:spacing w:after="60" w:line="240" w:lineRule="auto"/>
              <w:textAlignment w:val="baseline"/>
              <w:rPr>
                <w:rFonts w:cs="Arial"/>
                <w:sz w:val="18"/>
                <w:szCs w:val="18"/>
                <w:lang w:eastAsia="en-NZ"/>
              </w:rPr>
            </w:pPr>
            <w:r w:rsidRPr="00CA1543">
              <w:rPr>
                <w:rFonts w:cs="Arial"/>
                <w:sz w:val="18"/>
                <w:szCs w:val="18"/>
                <w:lang w:eastAsia="en-NZ"/>
              </w:rPr>
              <w:t>A</w:t>
            </w:r>
            <w:r w:rsidR="009E563D" w:rsidRPr="00CA1543">
              <w:rPr>
                <w:rFonts w:cs="Arial"/>
                <w:sz w:val="18"/>
                <w:szCs w:val="18"/>
                <w:lang w:eastAsia="en-NZ"/>
              </w:rPr>
              <w:t xml:space="preserve">dditional </w:t>
            </w:r>
            <w:r w:rsidRPr="00CA1543">
              <w:rPr>
                <w:rFonts w:cs="Arial"/>
                <w:sz w:val="18"/>
                <w:szCs w:val="18"/>
                <w:lang w:eastAsia="en-NZ"/>
              </w:rPr>
              <w:t xml:space="preserve">processing facilities and </w:t>
            </w:r>
            <w:r w:rsidR="009E563D" w:rsidRPr="00CA1543">
              <w:rPr>
                <w:rFonts w:cs="Arial"/>
                <w:sz w:val="18"/>
                <w:szCs w:val="18"/>
                <w:lang w:eastAsia="en-NZ"/>
              </w:rPr>
              <w:t>fleet</w:t>
            </w:r>
            <w:r w:rsidRPr="00CA1543">
              <w:rPr>
                <w:rFonts w:cs="Arial"/>
                <w:sz w:val="18"/>
                <w:szCs w:val="18"/>
                <w:lang w:eastAsia="en-NZ"/>
              </w:rPr>
              <w:t>.</w:t>
            </w:r>
          </w:p>
          <w:p w14:paraId="35E51F5B" w14:textId="49BB7945" w:rsidR="009E563D" w:rsidRPr="00CA1543" w:rsidRDefault="0074091D" w:rsidP="00240327">
            <w:pPr>
              <w:spacing w:after="60" w:line="240" w:lineRule="auto"/>
              <w:textAlignment w:val="baseline"/>
              <w:rPr>
                <w:rFonts w:cs="Arial"/>
                <w:sz w:val="18"/>
                <w:szCs w:val="18"/>
                <w:lang w:eastAsia="en-NZ"/>
              </w:rPr>
            </w:pPr>
            <w:r w:rsidRPr="00CA1543">
              <w:rPr>
                <w:rFonts w:cs="Arial"/>
                <w:sz w:val="18"/>
                <w:szCs w:val="18"/>
                <w:lang w:eastAsia="en-NZ"/>
              </w:rPr>
              <w:t>A</w:t>
            </w:r>
            <w:r w:rsidR="009E563D" w:rsidRPr="00CA1543">
              <w:rPr>
                <w:rFonts w:cs="Arial"/>
                <w:sz w:val="18"/>
                <w:szCs w:val="18"/>
                <w:lang w:eastAsia="en-NZ"/>
              </w:rPr>
              <w:t>dditional services for commercial customers in areas with marginal profits due to smaller scale</w:t>
            </w:r>
            <w:r w:rsidR="00BE1BE5" w:rsidRPr="00CA1543">
              <w:rPr>
                <w:rFonts w:cs="Arial"/>
                <w:sz w:val="18"/>
                <w:szCs w:val="18"/>
                <w:lang w:eastAsia="en-NZ"/>
              </w:rPr>
              <w:t>.</w:t>
            </w:r>
          </w:p>
          <w:p w14:paraId="7AB86ADD" w14:textId="452D7EAA" w:rsidR="009E563D" w:rsidRPr="00CA1543" w:rsidRDefault="009E563D" w:rsidP="00240327">
            <w:pPr>
              <w:spacing w:after="60" w:line="240" w:lineRule="auto"/>
              <w:textAlignment w:val="baseline"/>
              <w:rPr>
                <w:rFonts w:cs="Arial"/>
                <w:sz w:val="18"/>
                <w:szCs w:val="18"/>
                <w:lang w:eastAsia="en-NZ"/>
              </w:rPr>
            </w:pPr>
            <w:r w:rsidRPr="00CA1543">
              <w:rPr>
                <w:rFonts w:cs="Arial"/>
                <w:sz w:val="18"/>
                <w:szCs w:val="18"/>
                <w:lang w:eastAsia="en-NZ"/>
              </w:rPr>
              <w:t xml:space="preserve">Cost of new processing facilities and vehicles </w:t>
            </w:r>
            <w:r w:rsidR="008353A3" w:rsidRPr="00CA1543">
              <w:rPr>
                <w:rFonts w:cs="Arial"/>
                <w:sz w:val="18"/>
                <w:szCs w:val="18"/>
                <w:lang w:eastAsia="en-NZ"/>
              </w:rPr>
              <w:t>c</w:t>
            </w:r>
            <w:r w:rsidRPr="00CA1543">
              <w:rPr>
                <w:rFonts w:cs="Arial"/>
                <w:sz w:val="18"/>
                <w:szCs w:val="18"/>
                <w:lang w:eastAsia="en-NZ"/>
              </w:rPr>
              <w:t xml:space="preserve">ould be shared with central government </w:t>
            </w:r>
            <w:r w:rsidR="008D319D">
              <w:rPr>
                <w:rFonts w:cs="Arial"/>
                <w:sz w:val="18"/>
                <w:szCs w:val="18"/>
                <w:lang w:eastAsia="en-NZ"/>
              </w:rPr>
              <w:t xml:space="preserve">and councils </w:t>
            </w:r>
            <w:r w:rsidRPr="00CA1543">
              <w:rPr>
                <w:rFonts w:cs="Arial"/>
                <w:sz w:val="18"/>
                <w:szCs w:val="18"/>
                <w:lang w:eastAsia="en-NZ"/>
              </w:rPr>
              <w:t>if household food scraps collections</w:t>
            </w:r>
            <w:r w:rsidR="00776BD9" w:rsidRPr="00CA1543">
              <w:rPr>
                <w:rFonts w:cs="Arial"/>
                <w:sz w:val="18"/>
                <w:szCs w:val="18"/>
                <w:lang w:eastAsia="en-NZ"/>
              </w:rPr>
              <w:t xml:space="preserve"> also increase.</w:t>
            </w:r>
          </w:p>
        </w:tc>
        <w:tc>
          <w:tcPr>
            <w:tcW w:w="3449" w:type="dxa"/>
            <w:shd w:val="clear" w:color="auto" w:fill="auto"/>
            <w:hideMark/>
          </w:tcPr>
          <w:p w14:paraId="0FE8A3F0" w14:textId="7A19079F" w:rsidR="009E563D" w:rsidRPr="00CA1543" w:rsidRDefault="009E563D" w:rsidP="004045AD">
            <w:pPr>
              <w:spacing w:after="60" w:line="240" w:lineRule="auto"/>
              <w:textAlignment w:val="baseline"/>
              <w:rPr>
                <w:rFonts w:cs="Arial"/>
                <w:sz w:val="18"/>
                <w:szCs w:val="18"/>
                <w:lang w:eastAsia="en-NZ"/>
              </w:rPr>
            </w:pPr>
            <w:r w:rsidRPr="00CA1543">
              <w:rPr>
                <w:rFonts w:cs="Arial"/>
                <w:sz w:val="18"/>
                <w:szCs w:val="18"/>
                <w:lang w:eastAsia="en-NZ"/>
              </w:rPr>
              <w:t xml:space="preserve">Additional service offering and potential to generate greater business </w:t>
            </w:r>
            <w:r w:rsidR="00A40D6F" w:rsidRPr="00CA1543">
              <w:rPr>
                <w:rFonts w:cs="Arial"/>
                <w:sz w:val="18"/>
                <w:szCs w:val="18"/>
                <w:lang w:eastAsia="en-NZ"/>
              </w:rPr>
              <w:t>revenue</w:t>
            </w:r>
            <w:r w:rsidR="0074091D" w:rsidRPr="00CA1543">
              <w:rPr>
                <w:rFonts w:cs="Arial"/>
                <w:sz w:val="18"/>
                <w:szCs w:val="18"/>
                <w:lang w:eastAsia="en-NZ"/>
              </w:rPr>
              <w:t>.</w:t>
            </w:r>
          </w:p>
        </w:tc>
        <w:tc>
          <w:tcPr>
            <w:tcW w:w="3329" w:type="dxa"/>
            <w:shd w:val="clear" w:color="auto" w:fill="auto"/>
            <w:hideMark/>
          </w:tcPr>
          <w:p w14:paraId="6AE5E735" w14:textId="621A249B" w:rsidR="009E563D" w:rsidRPr="00CA1543" w:rsidRDefault="009E563D" w:rsidP="00555895">
            <w:pPr>
              <w:spacing w:after="60" w:line="240" w:lineRule="auto"/>
              <w:ind w:left="60"/>
              <w:jc w:val="center"/>
              <w:textAlignment w:val="baseline"/>
              <w:rPr>
                <w:rFonts w:cs="Arial"/>
                <w:sz w:val="18"/>
                <w:szCs w:val="18"/>
                <w:lang w:eastAsia="en-NZ"/>
              </w:rPr>
            </w:pPr>
            <w:r w:rsidRPr="00CA1543">
              <w:rPr>
                <w:rFonts w:cs="Arial"/>
                <w:sz w:val="18"/>
                <w:szCs w:val="18"/>
                <w:lang w:eastAsia="en-NZ"/>
              </w:rPr>
              <w:t>Medium</w:t>
            </w:r>
          </w:p>
          <w:p w14:paraId="10E3BEDD" w14:textId="77777777" w:rsidR="009E563D" w:rsidRPr="00CA1543" w:rsidRDefault="009E563D" w:rsidP="004045AD">
            <w:pPr>
              <w:spacing w:after="60" w:line="240" w:lineRule="auto"/>
              <w:textAlignment w:val="baseline"/>
              <w:rPr>
                <w:rFonts w:cs="Arial"/>
                <w:sz w:val="18"/>
                <w:szCs w:val="18"/>
                <w:lang w:eastAsia="en-NZ"/>
              </w:rPr>
            </w:pPr>
            <w:r w:rsidRPr="00CA1543">
              <w:rPr>
                <w:rFonts w:cs="Arial"/>
                <w:sz w:val="18"/>
                <w:szCs w:val="18"/>
                <w:lang w:eastAsia="en-NZ"/>
              </w:rPr>
              <w:t xml:space="preserve">The overall impact of the change is medium because the changes required rely heavily on waste sector’s ability to deliver the changes, however they also benefit from higher revenue from delivering more services overall. </w:t>
            </w:r>
          </w:p>
        </w:tc>
        <w:tc>
          <w:tcPr>
            <w:tcW w:w="1887" w:type="dxa"/>
            <w:shd w:val="clear" w:color="auto" w:fill="auto"/>
            <w:hideMark/>
          </w:tcPr>
          <w:p w14:paraId="0C1DD943" w14:textId="1BF9950B" w:rsidR="009E563D" w:rsidRPr="00CA1543" w:rsidRDefault="00BE17F9" w:rsidP="00240327">
            <w:pPr>
              <w:spacing w:after="60" w:line="240" w:lineRule="auto"/>
              <w:textAlignment w:val="baseline"/>
              <w:rPr>
                <w:rFonts w:cs="Arial"/>
                <w:sz w:val="18"/>
                <w:szCs w:val="18"/>
                <w:lang w:eastAsia="en-NZ"/>
              </w:rPr>
            </w:pPr>
            <w:r w:rsidRPr="00CA1543">
              <w:rPr>
                <w:rFonts w:cs="Arial"/>
                <w:sz w:val="18"/>
                <w:szCs w:val="18"/>
                <w:lang w:eastAsia="en-NZ"/>
              </w:rPr>
              <w:t>Medium – CBA commissioned</w:t>
            </w:r>
            <w:r w:rsidR="00D819A9" w:rsidRPr="00CA1543">
              <w:rPr>
                <w:rFonts w:cs="Arial"/>
                <w:sz w:val="18"/>
                <w:szCs w:val="18"/>
                <w:lang w:eastAsia="en-NZ"/>
              </w:rPr>
              <w:t>.</w:t>
            </w:r>
          </w:p>
        </w:tc>
      </w:tr>
      <w:tr w:rsidR="009E563D" w:rsidRPr="00240327" w14:paraId="6C4C54D9" w14:textId="77777777" w:rsidTr="00971B23">
        <w:trPr>
          <w:trHeight w:val="300"/>
        </w:trPr>
        <w:tc>
          <w:tcPr>
            <w:tcW w:w="2664" w:type="dxa"/>
            <w:shd w:val="clear" w:color="auto" w:fill="auto"/>
          </w:tcPr>
          <w:p w14:paraId="488B31CB" w14:textId="77777777" w:rsidR="009E563D" w:rsidRPr="00CA1543" w:rsidRDefault="009E563D" w:rsidP="00240327">
            <w:pPr>
              <w:spacing w:after="60" w:line="240" w:lineRule="auto"/>
              <w:textAlignment w:val="baseline"/>
              <w:rPr>
                <w:rFonts w:cs="Arial"/>
                <w:b/>
                <w:bCs/>
                <w:color w:val="000000"/>
                <w:sz w:val="18"/>
                <w:szCs w:val="18"/>
                <w:lang w:eastAsia="en-NZ"/>
              </w:rPr>
            </w:pPr>
            <w:r w:rsidRPr="00CA1543">
              <w:rPr>
                <w:rFonts w:cs="Arial"/>
                <w:b/>
                <w:bCs/>
                <w:color w:val="000000"/>
                <w:sz w:val="18"/>
                <w:szCs w:val="18"/>
                <w:lang w:eastAsia="en-NZ"/>
              </w:rPr>
              <w:t>Businesses</w:t>
            </w:r>
          </w:p>
        </w:tc>
        <w:tc>
          <w:tcPr>
            <w:tcW w:w="2613" w:type="dxa"/>
            <w:shd w:val="clear" w:color="auto" w:fill="auto"/>
          </w:tcPr>
          <w:p w14:paraId="0E52673D" w14:textId="5D3823BE" w:rsidR="009E563D" w:rsidRPr="00CA1543" w:rsidRDefault="00776BD9" w:rsidP="004045AD">
            <w:pPr>
              <w:spacing w:after="60" w:line="240" w:lineRule="auto"/>
              <w:textAlignment w:val="baseline"/>
              <w:rPr>
                <w:rFonts w:cs="Arial"/>
                <w:sz w:val="18"/>
                <w:szCs w:val="18"/>
                <w:lang w:eastAsia="en-NZ"/>
              </w:rPr>
            </w:pPr>
            <w:r w:rsidRPr="00CA1543">
              <w:rPr>
                <w:rFonts w:cs="Arial"/>
                <w:sz w:val="18"/>
                <w:szCs w:val="18"/>
                <w:lang w:eastAsia="en-NZ"/>
              </w:rPr>
              <w:t>I</w:t>
            </w:r>
            <w:r w:rsidR="009E563D" w:rsidRPr="00CA1543">
              <w:rPr>
                <w:rFonts w:cs="Arial"/>
                <w:sz w:val="18"/>
                <w:szCs w:val="18"/>
                <w:lang w:eastAsia="en-NZ"/>
              </w:rPr>
              <w:t>ncreased costs for food scraps collections, but lower costs for rubbish collections</w:t>
            </w:r>
            <w:r w:rsidR="004045AD" w:rsidRPr="00CA1543">
              <w:rPr>
                <w:rFonts w:cs="Arial"/>
                <w:sz w:val="18"/>
                <w:szCs w:val="18"/>
                <w:lang w:eastAsia="en-NZ"/>
              </w:rPr>
              <w:t>.</w:t>
            </w:r>
          </w:p>
        </w:tc>
        <w:tc>
          <w:tcPr>
            <w:tcW w:w="3449" w:type="dxa"/>
            <w:shd w:val="clear" w:color="auto" w:fill="auto"/>
          </w:tcPr>
          <w:p w14:paraId="0A4F34ED" w14:textId="5F2EF280" w:rsidR="009E563D" w:rsidRPr="00CA1543" w:rsidRDefault="004F0A06" w:rsidP="00240327">
            <w:pPr>
              <w:spacing w:after="60" w:line="240" w:lineRule="auto"/>
              <w:textAlignment w:val="baseline"/>
              <w:rPr>
                <w:rFonts w:cs="Arial"/>
                <w:sz w:val="18"/>
                <w:szCs w:val="18"/>
                <w:lang w:eastAsia="en-NZ"/>
              </w:rPr>
            </w:pPr>
            <w:r>
              <w:rPr>
                <w:rFonts w:cs="Arial"/>
                <w:sz w:val="18"/>
                <w:szCs w:val="18"/>
                <w:lang w:eastAsia="en-NZ"/>
              </w:rPr>
              <w:t>L</w:t>
            </w:r>
            <w:r w:rsidR="009E563D" w:rsidRPr="00CA1543">
              <w:rPr>
                <w:rFonts w:cs="Arial"/>
                <w:sz w:val="18"/>
                <w:szCs w:val="18"/>
                <w:lang w:eastAsia="en-NZ"/>
              </w:rPr>
              <w:t>arger businesses</w:t>
            </w:r>
            <w:r>
              <w:rPr>
                <w:rFonts w:cs="Arial"/>
                <w:sz w:val="18"/>
                <w:szCs w:val="18"/>
                <w:lang w:eastAsia="en-NZ"/>
              </w:rPr>
              <w:t xml:space="preserve"> may see </w:t>
            </w:r>
            <w:r w:rsidR="003F4A0B">
              <w:rPr>
                <w:rFonts w:cs="Arial"/>
                <w:sz w:val="18"/>
                <w:szCs w:val="18"/>
                <w:lang w:eastAsia="en-NZ"/>
              </w:rPr>
              <w:t xml:space="preserve">financial and reputational </w:t>
            </w:r>
            <w:r>
              <w:rPr>
                <w:rFonts w:cs="Arial"/>
                <w:sz w:val="18"/>
                <w:szCs w:val="18"/>
                <w:lang w:eastAsia="en-NZ"/>
              </w:rPr>
              <w:t xml:space="preserve">benefits </w:t>
            </w:r>
            <w:r w:rsidR="00B8516B">
              <w:rPr>
                <w:rFonts w:cs="Arial"/>
                <w:sz w:val="18"/>
                <w:szCs w:val="18"/>
                <w:lang w:eastAsia="en-NZ"/>
              </w:rPr>
              <w:t>in</w:t>
            </w:r>
            <w:r>
              <w:rPr>
                <w:rFonts w:cs="Arial"/>
                <w:sz w:val="18"/>
                <w:szCs w:val="18"/>
                <w:lang w:eastAsia="en-NZ"/>
              </w:rPr>
              <w:t xml:space="preserve"> </w:t>
            </w:r>
            <w:r w:rsidR="009E563D" w:rsidRPr="00CA1543">
              <w:rPr>
                <w:rFonts w:cs="Arial"/>
                <w:sz w:val="18"/>
                <w:szCs w:val="18"/>
                <w:lang w:eastAsia="en-NZ"/>
              </w:rPr>
              <w:t>reduc</w:t>
            </w:r>
            <w:r w:rsidR="003F4A0B">
              <w:rPr>
                <w:rFonts w:cs="Arial"/>
                <w:sz w:val="18"/>
                <w:szCs w:val="18"/>
                <w:lang w:eastAsia="en-NZ"/>
              </w:rPr>
              <w:t>ing their</w:t>
            </w:r>
            <w:r w:rsidR="009E563D" w:rsidRPr="00CA1543">
              <w:rPr>
                <w:rFonts w:cs="Arial"/>
                <w:sz w:val="18"/>
                <w:szCs w:val="18"/>
                <w:lang w:eastAsia="en-NZ"/>
              </w:rPr>
              <w:t xml:space="preserve"> carbon footprint. These benefits may not be as significant for smaller businesses.</w:t>
            </w:r>
          </w:p>
          <w:p w14:paraId="2A948BAE" w14:textId="4189C3DF" w:rsidR="009E563D" w:rsidRPr="00CA1543" w:rsidRDefault="009E563D" w:rsidP="004045AD">
            <w:pPr>
              <w:spacing w:after="60" w:line="240" w:lineRule="auto"/>
              <w:textAlignment w:val="baseline"/>
              <w:rPr>
                <w:rFonts w:cs="Arial"/>
                <w:sz w:val="18"/>
                <w:szCs w:val="18"/>
                <w:lang w:eastAsia="en-NZ"/>
              </w:rPr>
            </w:pPr>
            <w:r w:rsidRPr="00CA1543">
              <w:rPr>
                <w:rFonts w:cs="Arial"/>
                <w:sz w:val="18"/>
                <w:szCs w:val="18"/>
                <w:lang w:eastAsia="en-NZ"/>
              </w:rPr>
              <w:t>Separate collections may also incentivise businesses to reduce food waste</w:t>
            </w:r>
            <w:r w:rsidR="00B9692C">
              <w:rPr>
                <w:rFonts w:cs="Arial"/>
                <w:sz w:val="18"/>
                <w:szCs w:val="18"/>
                <w:lang w:eastAsia="en-NZ"/>
              </w:rPr>
              <w:t>.</w:t>
            </w:r>
          </w:p>
        </w:tc>
        <w:tc>
          <w:tcPr>
            <w:tcW w:w="3329" w:type="dxa"/>
            <w:shd w:val="clear" w:color="auto" w:fill="auto"/>
          </w:tcPr>
          <w:p w14:paraId="0A1E7DFD" w14:textId="77777777" w:rsidR="00CA60EE" w:rsidRPr="00CA1543" w:rsidRDefault="00CA60EE" w:rsidP="00CA60EE">
            <w:pPr>
              <w:spacing w:after="60" w:line="240" w:lineRule="auto"/>
              <w:ind w:left="60"/>
              <w:jc w:val="center"/>
              <w:textAlignment w:val="baseline"/>
              <w:rPr>
                <w:rFonts w:cs="Arial"/>
                <w:sz w:val="18"/>
                <w:szCs w:val="18"/>
                <w:lang w:eastAsia="en-NZ"/>
              </w:rPr>
            </w:pPr>
            <w:r w:rsidRPr="00CA1543">
              <w:rPr>
                <w:rFonts w:cs="Arial"/>
                <w:sz w:val="18"/>
                <w:szCs w:val="18"/>
                <w:lang w:eastAsia="en-NZ"/>
              </w:rPr>
              <w:t>Low</w:t>
            </w:r>
          </w:p>
          <w:p w14:paraId="0A5C8608" w14:textId="65A9866A" w:rsidR="009E563D" w:rsidRPr="00CA1543" w:rsidRDefault="009E563D" w:rsidP="00A5748B">
            <w:pPr>
              <w:spacing w:after="60" w:line="240" w:lineRule="auto"/>
              <w:textAlignment w:val="baseline"/>
              <w:rPr>
                <w:rFonts w:cs="Arial"/>
                <w:sz w:val="18"/>
                <w:szCs w:val="18"/>
                <w:lang w:eastAsia="en-NZ"/>
              </w:rPr>
            </w:pPr>
            <w:r w:rsidRPr="00CA1543">
              <w:rPr>
                <w:rFonts w:cs="Arial"/>
                <w:sz w:val="18"/>
                <w:szCs w:val="18"/>
                <w:lang w:eastAsia="en-NZ"/>
              </w:rPr>
              <w:t xml:space="preserve">The overall impact is </w:t>
            </w:r>
            <w:r w:rsidR="00CA60EE" w:rsidRPr="00CA1543">
              <w:rPr>
                <w:rFonts w:cs="Arial"/>
                <w:sz w:val="18"/>
                <w:szCs w:val="18"/>
                <w:lang w:eastAsia="en-NZ"/>
              </w:rPr>
              <w:t>low</w:t>
            </w:r>
            <w:r w:rsidRPr="00CA1543">
              <w:rPr>
                <w:rFonts w:cs="Arial"/>
                <w:sz w:val="18"/>
                <w:szCs w:val="18"/>
                <w:lang w:eastAsia="en-NZ"/>
              </w:rPr>
              <w:t xml:space="preserve"> as higher costs are offset by lower rubbish collection costs and brand enhancement from reduced carbon emissions</w:t>
            </w:r>
            <w:r w:rsidR="00EA5EF3" w:rsidRPr="00CA1543">
              <w:rPr>
                <w:rFonts w:cs="Arial"/>
                <w:sz w:val="18"/>
                <w:szCs w:val="18"/>
                <w:lang w:eastAsia="en-NZ"/>
              </w:rPr>
              <w:t>.</w:t>
            </w:r>
          </w:p>
        </w:tc>
        <w:tc>
          <w:tcPr>
            <w:tcW w:w="1887" w:type="dxa"/>
            <w:shd w:val="clear" w:color="auto" w:fill="auto"/>
          </w:tcPr>
          <w:p w14:paraId="1A8E9DE7" w14:textId="1008C9D8" w:rsidR="009E563D" w:rsidRPr="00CA1543" w:rsidRDefault="00BE17F9" w:rsidP="00240327">
            <w:pPr>
              <w:spacing w:after="60" w:line="240" w:lineRule="auto"/>
              <w:textAlignment w:val="baseline"/>
              <w:rPr>
                <w:rFonts w:cs="Arial"/>
                <w:sz w:val="18"/>
                <w:szCs w:val="18"/>
                <w:lang w:eastAsia="en-NZ"/>
              </w:rPr>
            </w:pPr>
            <w:r w:rsidRPr="00CA1543">
              <w:rPr>
                <w:rFonts w:cs="Arial"/>
                <w:sz w:val="18"/>
                <w:szCs w:val="18"/>
                <w:lang w:eastAsia="en-NZ"/>
              </w:rPr>
              <w:t>Low – CBA commissioned</w:t>
            </w:r>
            <w:r w:rsidR="00EA5EF3" w:rsidRPr="00CA1543">
              <w:rPr>
                <w:rFonts w:cs="Arial"/>
                <w:sz w:val="18"/>
                <w:szCs w:val="18"/>
                <w:lang w:eastAsia="en-NZ"/>
              </w:rPr>
              <w:t>.</w:t>
            </w:r>
          </w:p>
        </w:tc>
      </w:tr>
      <w:tr w:rsidR="009E563D" w:rsidRPr="00240327" w14:paraId="1706C2A3" w14:textId="77777777" w:rsidTr="00971B23">
        <w:trPr>
          <w:trHeight w:val="300"/>
        </w:trPr>
        <w:tc>
          <w:tcPr>
            <w:tcW w:w="2664" w:type="dxa"/>
            <w:shd w:val="clear" w:color="auto" w:fill="auto"/>
            <w:hideMark/>
          </w:tcPr>
          <w:p w14:paraId="32A054E3" w14:textId="2E7F4A3D" w:rsidR="009E563D" w:rsidRPr="00CA1543" w:rsidRDefault="009E563D" w:rsidP="00240327">
            <w:pPr>
              <w:spacing w:after="60" w:line="240" w:lineRule="auto"/>
              <w:textAlignment w:val="baseline"/>
              <w:rPr>
                <w:rFonts w:cs="Arial"/>
                <w:b/>
                <w:bCs/>
                <w:sz w:val="18"/>
                <w:szCs w:val="18"/>
                <w:lang w:eastAsia="en-NZ"/>
              </w:rPr>
            </w:pPr>
            <w:r w:rsidRPr="00CA1543">
              <w:rPr>
                <w:rFonts w:cs="Arial"/>
                <w:b/>
                <w:bCs/>
                <w:sz w:val="18"/>
                <w:szCs w:val="18"/>
                <w:lang w:eastAsia="en-NZ"/>
              </w:rPr>
              <w:t>Environment</w:t>
            </w:r>
          </w:p>
        </w:tc>
        <w:tc>
          <w:tcPr>
            <w:tcW w:w="2613" w:type="dxa"/>
            <w:shd w:val="clear" w:color="auto" w:fill="auto"/>
            <w:hideMark/>
          </w:tcPr>
          <w:p w14:paraId="4BE562AE" w14:textId="155C1680" w:rsidR="009E563D" w:rsidRPr="00CA1543" w:rsidRDefault="009E563D" w:rsidP="004045AD">
            <w:pPr>
              <w:spacing w:after="60" w:line="240" w:lineRule="auto"/>
              <w:textAlignment w:val="baseline"/>
              <w:rPr>
                <w:rFonts w:cs="Arial"/>
                <w:sz w:val="18"/>
                <w:szCs w:val="18"/>
                <w:lang w:eastAsia="en-NZ"/>
              </w:rPr>
            </w:pPr>
            <w:r w:rsidRPr="00CA1543">
              <w:rPr>
                <w:rFonts w:cs="Arial"/>
                <w:sz w:val="18"/>
                <w:szCs w:val="18"/>
                <w:lang w:eastAsia="en-NZ"/>
              </w:rPr>
              <w:t>Some additional vehicle movements due to additional collection</w:t>
            </w:r>
            <w:r w:rsidR="004D4130" w:rsidRPr="00CA1543">
              <w:rPr>
                <w:rFonts w:cs="Arial"/>
                <w:sz w:val="18"/>
                <w:szCs w:val="18"/>
                <w:lang w:eastAsia="en-NZ"/>
              </w:rPr>
              <w:t>.</w:t>
            </w:r>
          </w:p>
        </w:tc>
        <w:tc>
          <w:tcPr>
            <w:tcW w:w="3449" w:type="dxa"/>
            <w:shd w:val="clear" w:color="auto" w:fill="auto"/>
            <w:hideMark/>
          </w:tcPr>
          <w:p w14:paraId="3A077B5D" w14:textId="7DDFB639" w:rsidR="009E563D" w:rsidRPr="00CA1543" w:rsidRDefault="009E563D" w:rsidP="00240327">
            <w:pPr>
              <w:spacing w:after="60" w:line="240" w:lineRule="auto"/>
              <w:textAlignment w:val="baseline"/>
              <w:rPr>
                <w:rFonts w:cs="Arial"/>
                <w:sz w:val="18"/>
                <w:szCs w:val="18"/>
                <w:lang w:eastAsia="en-NZ"/>
              </w:rPr>
            </w:pPr>
            <w:r w:rsidRPr="00CA1543">
              <w:rPr>
                <w:rFonts w:cs="Arial"/>
                <w:sz w:val="18"/>
                <w:szCs w:val="18"/>
                <w:lang w:eastAsia="en-NZ"/>
              </w:rPr>
              <w:t xml:space="preserve">Significant reduction in emissions from landfill </w:t>
            </w:r>
            <w:proofErr w:type="gramStart"/>
            <w:r w:rsidRPr="00CA1543">
              <w:rPr>
                <w:rFonts w:cs="Arial"/>
                <w:sz w:val="18"/>
                <w:szCs w:val="18"/>
                <w:lang w:eastAsia="en-NZ"/>
              </w:rPr>
              <w:t>as a result of</w:t>
            </w:r>
            <w:proofErr w:type="gramEnd"/>
            <w:r w:rsidRPr="00CA1543">
              <w:rPr>
                <w:rFonts w:cs="Arial"/>
                <w:sz w:val="18"/>
                <w:szCs w:val="18"/>
                <w:lang w:eastAsia="en-NZ"/>
              </w:rPr>
              <w:t xml:space="preserve"> food</w:t>
            </w:r>
            <w:r w:rsidR="004D4130" w:rsidRPr="00CA1543">
              <w:rPr>
                <w:rFonts w:cs="Arial"/>
                <w:sz w:val="18"/>
                <w:szCs w:val="18"/>
                <w:lang w:eastAsia="en-NZ"/>
              </w:rPr>
              <w:t xml:space="preserve"> scraps</w:t>
            </w:r>
            <w:r w:rsidRPr="00CA1543">
              <w:rPr>
                <w:rFonts w:cs="Arial"/>
                <w:sz w:val="18"/>
                <w:szCs w:val="18"/>
                <w:lang w:eastAsia="en-NZ"/>
              </w:rPr>
              <w:t xml:space="preserve"> diversion</w:t>
            </w:r>
            <w:r w:rsidR="00EA5EF3" w:rsidRPr="00CA1543">
              <w:rPr>
                <w:rFonts w:cs="Arial"/>
                <w:sz w:val="18"/>
                <w:szCs w:val="18"/>
                <w:lang w:eastAsia="en-NZ"/>
              </w:rPr>
              <w:t>.</w:t>
            </w:r>
          </w:p>
        </w:tc>
        <w:tc>
          <w:tcPr>
            <w:tcW w:w="3329" w:type="dxa"/>
            <w:shd w:val="clear" w:color="auto" w:fill="auto"/>
            <w:hideMark/>
          </w:tcPr>
          <w:p w14:paraId="4C146392" w14:textId="06F1396F" w:rsidR="009E563D" w:rsidRPr="00CA1543" w:rsidRDefault="009E563D" w:rsidP="004045AD">
            <w:pPr>
              <w:spacing w:after="60" w:line="240" w:lineRule="auto"/>
              <w:jc w:val="center"/>
              <w:textAlignment w:val="baseline"/>
              <w:rPr>
                <w:rFonts w:cs="Arial"/>
                <w:sz w:val="18"/>
                <w:szCs w:val="18"/>
                <w:lang w:eastAsia="en-NZ"/>
              </w:rPr>
            </w:pPr>
            <w:r w:rsidRPr="00CA1543">
              <w:rPr>
                <w:rFonts w:cs="Arial"/>
                <w:sz w:val="18"/>
                <w:szCs w:val="18"/>
                <w:lang w:eastAsia="en-NZ"/>
              </w:rPr>
              <w:t>High</w:t>
            </w:r>
          </w:p>
          <w:p w14:paraId="453CA823" w14:textId="0296DAAA" w:rsidR="009E563D" w:rsidRPr="00CA1543" w:rsidRDefault="009E563D" w:rsidP="004045AD">
            <w:pPr>
              <w:spacing w:after="60" w:line="240" w:lineRule="auto"/>
              <w:textAlignment w:val="baseline"/>
              <w:rPr>
                <w:rFonts w:cs="Arial"/>
                <w:sz w:val="18"/>
                <w:szCs w:val="18"/>
                <w:lang w:eastAsia="en-NZ"/>
              </w:rPr>
            </w:pPr>
            <w:r w:rsidRPr="00CA1543">
              <w:rPr>
                <w:rFonts w:cs="Arial"/>
                <w:sz w:val="18"/>
                <w:szCs w:val="18"/>
                <w:lang w:eastAsia="en-NZ"/>
              </w:rPr>
              <w:t xml:space="preserve">The environmental benefits of diverting organics from landfill are </w:t>
            </w:r>
            <w:proofErr w:type="gramStart"/>
            <w:r w:rsidRPr="00CA1543">
              <w:rPr>
                <w:rFonts w:cs="Arial"/>
                <w:sz w:val="18"/>
                <w:szCs w:val="18"/>
                <w:lang w:eastAsia="en-NZ"/>
              </w:rPr>
              <w:t>high, and</w:t>
            </w:r>
            <w:proofErr w:type="gramEnd"/>
            <w:r w:rsidRPr="00CA1543">
              <w:rPr>
                <w:rFonts w:cs="Arial"/>
                <w:sz w:val="18"/>
                <w:szCs w:val="18"/>
                <w:lang w:eastAsia="en-NZ"/>
              </w:rPr>
              <w:t xml:space="preserve"> offset </w:t>
            </w:r>
            <w:r w:rsidR="00C21237">
              <w:rPr>
                <w:rFonts w:cs="Arial"/>
                <w:sz w:val="18"/>
                <w:szCs w:val="18"/>
                <w:lang w:eastAsia="en-NZ"/>
              </w:rPr>
              <w:t>any</w:t>
            </w:r>
            <w:r w:rsidRPr="00CA1543">
              <w:rPr>
                <w:rFonts w:cs="Arial"/>
                <w:sz w:val="18"/>
                <w:szCs w:val="18"/>
                <w:lang w:eastAsia="en-NZ"/>
              </w:rPr>
              <w:t xml:space="preserve"> increased transport emissions from additional collection services.</w:t>
            </w:r>
          </w:p>
        </w:tc>
        <w:tc>
          <w:tcPr>
            <w:tcW w:w="1887" w:type="dxa"/>
            <w:shd w:val="clear" w:color="auto" w:fill="auto"/>
            <w:hideMark/>
          </w:tcPr>
          <w:p w14:paraId="430B2739" w14:textId="6F351BCE" w:rsidR="009E563D" w:rsidRPr="00CA1543" w:rsidRDefault="009E563D" w:rsidP="004045AD">
            <w:pPr>
              <w:spacing w:after="60" w:line="240" w:lineRule="auto"/>
              <w:jc w:val="center"/>
              <w:textAlignment w:val="baseline"/>
              <w:rPr>
                <w:rFonts w:cs="Arial"/>
                <w:sz w:val="18"/>
                <w:szCs w:val="18"/>
                <w:lang w:eastAsia="en-NZ"/>
              </w:rPr>
            </w:pPr>
            <w:r w:rsidRPr="00CA1543">
              <w:rPr>
                <w:rFonts w:cs="Arial"/>
                <w:sz w:val="18"/>
                <w:szCs w:val="18"/>
                <w:lang w:eastAsia="en-NZ"/>
              </w:rPr>
              <w:t>High</w:t>
            </w:r>
          </w:p>
          <w:p w14:paraId="1DEC8DC0" w14:textId="77777777" w:rsidR="009E563D" w:rsidRPr="00CA1543" w:rsidRDefault="009E563D" w:rsidP="00240327">
            <w:pPr>
              <w:spacing w:after="60" w:line="240" w:lineRule="auto"/>
              <w:textAlignment w:val="baseline"/>
              <w:rPr>
                <w:rFonts w:cs="Arial"/>
                <w:sz w:val="18"/>
                <w:szCs w:val="18"/>
                <w:lang w:eastAsia="en-NZ"/>
              </w:rPr>
            </w:pPr>
            <w:r w:rsidRPr="00CA1543">
              <w:rPr>
                <w:rFonts w:cs="Arial"/>
                <w:sz w:val="18"/>
                <w:szCs w:val="18"/>
                <w:lang w:eastAsia="en-NZ"/>
              </w:rPr>
              <w:t>Easy to evidence environmental benefits of reduced volumes of waste to landfill.</w:t>
            </w:r>
          </w:p>
        </w:tc>
      </w:tr>
    </w:tbl>
    <w:p w14:paraId="092C8D05" w14:textId="77777777" w:rsidR="00EA7A99" w:rsidRDefault="00EA7A99" w:rsidP="009E563D"/>
    <w:p w14:paraId="4481B878" w14:textId="39B911CD" w:rsidR="009E563D" w:rsidRPr="009E563D" w:rsidRDefault="009E563D" w:rsidP="009E563D">
      <w:pPr>
        <w:sectPr w:rsidR="009E563D" w:rsidRPr="009E563D" w:rsidSect="00F03007">
          <w:pgSz w:w="16838" w:h="11906" w:orient="landscape" w:code="9"/>
          <w:pgMar w:top="1418" w:right="1134" w:bottom="1418" w:left="992" w:header="454" w:footer="454" w:gutter="0"/>
          <w:cols w:space="708"/>
          <w:docGrid w:linePitch="360"/>
        </w:sectPr>
      </w:pPr>
    </w:p>
    <w:p w14:paraId="176F1854" w14:textId="5DB8B63A" w:rsidR="000E42D5" w:rsidRPr="005A79A2" w:rsidRDefault="00EE3B20" w:rsidP="00EE3B20">
      <w:pPr>
        <w:spacing w:after="120" w:line="240" w:lineRule="auto"/>
        <w:rPr>
          <w:sz w:val="20"/>
          <w:szCs w:val="18"/>
        </w:rPr>
      </w:pPr>
      <w:r w:rsidRPr="00EE3B20">
        <w:rPr>
          <w:rStyle w:val="normaltextrun"/>
          <w:noProof/>
        </w:rPr>
        <w:lastRenderedPageBreak/>
        <mc:AlternateContent>
          <mc:Choice Requires="wps">
            <w:drawing>
              <wp:anchor distT="45720" distB="45720" distL="114300" distR="114300" simplePos="0" relativeHeight="251658246" behindDoc="0" locked="0" layoutInCell="1" allowOverlap="1" wp14:anchorId="36FC94DF" wp14:editId="658FA65B">
                <wp:simplePos x="0" y="0"/>
                <wp:positionH relativeFrom="margin">
                  <wp:align>right</wp:align>
                </wp:positionH>
                <wp:positionV relativeFrom="paragraph">
                  <wp:posOffset>179705</wp:posOffset>
                </wp:positionV>
                <wp:extent cx="5756275" cy="3432810"/>
                <wp:effectExtent l="0" t="0" r="15875" b="1524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3433313"/>
                        </a:xfrm>
                        <a:prstGeom prst="rect">
                          <a:avLst/>
                        </a:prstGeom>
                        <a:solidFill>
                          <a:srgbClr val="FFFFFF"/>
                        </a:solidFill>
                        <a:ln w="9525">
                          <a:solidFill>
                            <a:srgbClr val="000000"/>
                          </a:solidFill>
                          <a:miter lim="800000"/>
                          <a:headEnd/>
                          <a:tailEnd/>
                        </a:ln>
                      </wps:spPr>
                      <wps:txbx>
                        <w:txbxContent>
                          <w:p w14:paraId="6A4C9DCC" w14:textId="503D9A2D" w:rsidR="00EE3B20" w:rsidRDefault="00EE3B20" w:rsidP="00DB7F4A">
                            <w:pPr>
                              <w:pStyle w:val="Heading3"/>
                              <w:rPr>
                                <w:rStyle w:val="eop"/>
                              </w:rPr>
                            </w:pPr>
                            <w:r w:rsidRPr="00CB6F2F">
                              <w:rPr>
                                <w:rStyle w:val="normaltextrun"/>
                              </w:rPr>
                              <w:t>Summary</w:t>
                            </w:r>
                            <w:r>
                              <w:rPr>
                                <w:rStyle w:val="eop"/>
                              </w:rPr>
                              <w:t xml:space="preserve"> </w:t>
                            </w:r>
                            <w:r w:rsidR="00EA5EF3">
                              <w:rPr>
                                <w:rStyle w:val="eop"/>
                              </w:rPr>
                              <w:t>of diverting business food scraps from landfill</w:t>
                            </w:r>
                          </w:p>
                          <w:p w14:paraId="184E953F" w14:textId="77777777" w:rsidR="00EE3B20" w:rsidRDefault="00EE3B20" w:rsidP="00EE3B20">
                            <w:pPr>
                              <w:spacing w:after="120" w:line="240" w:lineRule="auto"/>
                              <w:ind w:left="142"/>
                            </w:pPr>
                            <w:r>
                              <w:t>This proposal aims to ensure food scrap diversion from landfill optimised by stimulating the development of business food scraps collections at the same time as household food scrap collections.</w:t>
                            </w:r>
                          </w:p>
                          <w:p w14:paraId="19C04836" w14:textId="2DE76C49" w:rsidR="00EE3B20" w:rsidRDefault="00EE3B20" w:rsidP="00EE3B20">
                            <w:pPr>
                              <w:spacing w:after="120" w:line="240" w:lineRule="auto"/>
                              <w:ind w:left="142"/>
                            </w:pPr>
                            <w:r>
                              <w:t xml:space="preserve">Diverting food scraps from landfill is a priority for both the draft emission reduction plan and </w:t>
                            </w:r>
                            <w:r w:rsidRPr="00EE3B20">
                              <w:rPr>
                                <w:rFonts w:cs="Arial"/>
                                <w:color w:val="000000" w:themeColor="text1"/>
                                <w:lang w:eastAsia="en-NZ"/>
                              </w:rPr>
                              <w:t>the</w:t>
                            </w:r>
                            <w:r>
                              <w:t xml:space="preserve"> new Waste Strategy. Both business and household collections are </w:t>
                            </w:r>
                            <w:r w:rsidR="008879D1">
                              <w:t>necessary</w:t>
                            </w:r>
                            <w:r>
                              <w:t xml:space="preserve"> to </w:t>
                            </w:r>
                            <w:r w:rsidR="00E87EC8">
                              <w:t xml:space="preserve">achieve </w:t>
                            </w:r>
                            <w:r>
                              <w:t xml:space="preserve">these targets. The increased economies of scale for food processing infrastructure also supports household food scraps collections and our transition to a circular food system. </w:t>
                            </w:r>
                          </w:p>
                          <w:p w14:paraId="009F0D8C" w14:textId="3ED2E575" w:rsidR="00EE3B20" w:rsidRPr="00EE3B20" w:rsidRDefault="00EE3B20" w:rsidP="00EE3B20">
                            <w:pPr>
                              <w:spacing w:after="120" w:line="240" w:lineRule="auto"/>
                              <w:ind w:left="142"/>
                            </w:pPr>
                            <w:r>
                              <w:t xml:space="preserve">The preferred option is Option 5 </w:t>
                            </w:r>
                            <w:r w:rsidR="00DF5FDE">
                              <w:t>‘</w:t>
                            </w:r>
                            <w:r w:rsidR="00ED0241">
                              <w:rPr>
                                <w:i/>
                                <w:iCs/>
                              </w:rPr>
                              <w:t xml:space="preserve">All businesses must </w:t>
                            </w:r>
                            <w:r w:rsidRPr="0089120B">
                              <w:rPr>
                                <w:i/>
                                <w:iCs/>
                              </w:rPr>
                              <w:t>separat</w:t>
                            </w:r>
                            <w:r w:rsidR="00ED0241">
                              <w:rPr>
                                <w:i/>
                                <w:iCs/>
                              </w:rPr>
                              <w:t>e food scraps</w:t>
                            </w:r>
                            <w:r w:rsidR="00DF5FDE">
                              <w:rPr>
                                <w:i/>
                                <w:iCs/>
                              </w:rPr>
                              <w:t>’</w:t>
                            </w:r>
                            <w:r w:rsidRPr="00C67CF1">
                              <w:t>.</w:t>
                            </w:r>
                            <w:r>
                              <w:t xml:space="preserve"> B</w:t>
                            </w:r>
                            <w:r w:rsidRPr="09B62CD1">
                              <w:rPr>
                                <w:rFonts w:cs="Arial"/>
                                <w:color w:val="000000" w:themeColor="text1"/>
                                <w:lang w:eastAsia="en-NZ"/>
                              </w:rPr>
                              <w:t xml:space="preserve">usinesses with access to existing food scraps collections </w:t>
                            </w:r>
                            <w:r w:rsidR="00707867">
                              <w:rPr>
                                <w:rFonts w:cs="Arial"/>
                                <w:color w:val="000000" w:themeColor="text1"/>
                                <w:lang w:eastAsia="en-NZ"/>
                              </w:rPr>
                              <w:t xml:space="preserve">(for </w:t>
                            </w:r>
                            <w:r w:rsidR="000725E3">
                              <w:rPr>
                                <w:rFonts w:cs="Arial"/>
                                <w:color w:val="000000" w:themeColor="text1"/>
                                <w:lang w:eastAsia="en-NZ"/>
                              </w:rPr>
                              <w:t xml:space="preserve">example </w:t>
                            </w:r>
                            <w:r w:rsidRPr="09B62CD1">
                              <w:rPr>
                                <w:rFonts w:cs="Arial"/>
                                <w:color w:val="000000" w:themeColor="text1"/>
                                <w:lang w:eastAsia="en-NZ"/>
                              </w:rPr>
                              <w:t>within 150</w:t>
                            </w:r>
                            <w:r w:rsidR="000A0D97">
                              <w:rPr>
                                <w:rFonts w:cs="Arial"/>
                                <w:color w:val="000000" w:themeColor="text1"/>
                                <w:lang w:eastAsia="en-NZ"/>
                              </w:rPr>
                              <w:t xml:space="preserve"> </w:t>
                            </w:r>
                            <w:r w:rsidRPr="09B62CD1">
                              <w:rPr>
                                <w:rFonts w:cs="Arial"/>
                                <w:color w:val="000000" w:themeColor="text1"/>
                                <w:lang w:eastAsia="en-NZ"/>
                              </w:rPr>
                              <w:t>k</w:t>
                            </w:r>
                            <w:r w:rsidR="000A0D97">
                              <w:rPr>
                                <w:rFonts w:cs="Arial"/>
                                <w:color w:val="000000" w:themeColor="text1"/>
                                <w:lang w:eastAsia="en-NZ"/>
                              </w:rPr>
                              <w:t>ilo</w:t>
                            </w:r>
                            <w:r w:rsidRPr="09B62CD1">
                              <w:rPr>
                                <w:rFonts w:cs="Arial"/>
                                <w:color w:val="000000" w:themeColor="text1"/>
                                <w:lang w:eastAsia="en-NZ"/>
                              </w:rPr>
                              <w:t>m</w:t>
                            </w:r>
                            <w:r w:rsidR="000A0D97">
                              <w:rPr>
                                <w:rFonts w:cs="Arial"/>
                                <w:color w:val="000000" w:themeColor="text1"/>
                                <w:lang w:eastAsia="en-NZ"/>
                              </w:rPr>
                              <w:t>etres</w:t>
                            </w:r>
                            <w:r w:rsidR="000725E3">
                              <w:rPr>
                                <w:rFonts w:cs="Arial"/>
                                <w:color w:val="000000" w:themeColor="text1"/>
                                <w:lang w:eastAsia="en-NZ"/>
                              </w:rPr>
                              <w:t>) would</w:t>
                            </w:r>
                            <w:r w:rsidRPr="09B62CD1">
                              <w:rPr>
                                <w:rFonts w:cs="Arial"/>
                                <w:color w:val="000000" w:themeColor="text1"/>
                                <w:lang w:eastAsia="en-NZ"/>
                              </w:rPr>
                              <w:t xml:space="preserve"> have until 2025 to separate food scraps. Businesses in areas where food scrap processing facilities need to be </w:t>
                            </w:r>
                            <w:r w:rsidRPr="00EE3B20">
                              <w:t>built would have until 2030 to separate food scraps.</w:t>
                            </w:r>
                          </w:p>
                          <w:p w14:paraId="4BB9733B" w14:textId="32522B8F" w:rsidR="00EE3B20" w:rsidRDefault="00EE3B20" w:rsidP="00EE3B20">
                            <w:pPr>
                              <w:spacing w:after="120" w:line="240" w:lineRule="auto"/>
                              <w:ind w:left="142"/>
                            </w:pPr>
                            <w:r>
                              <w:t xml:space="preserve">This would be likely to see </w:t>
                            </w:r>
                            <w:r w:rsidRPr="00EE3B20">
                              <w:t>medium diversion of food scraps in 2025, leading to high diversion by 2030. The option is estimated to divert 50,000 tonnes per annum by 2030 and reduce emissions by about 20 ktCO2 in 2030.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FC94DF" id="_x0000_s1032" type="#_x0000_t202" style="position:absolute;margin-left:402.05pt;margin-top:14.15pt;width:453.25pt;height:270.3pt;z-index:25165824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">
                <v:textbox>
                  <w:txbxContent>
                    <w:p w14:paraId="6A4C9DCC" w14:textId="503D9A2D" w:rsidR="00EE3B20" w:rsidRDefault="00EE3B20" w:rsidP="00DB7F4A">
                      <w:pPr>
                        <w:pStyle w:val="Heading3"/>
                        <w:rPr>
                          <w:rStyle w:val="eop"/>
                        </w:rPr>
                      </w:pPr>
                      <w:r w:rsidRPr="00CB6F2F">
                        <w:rPr>
                          <w:rStyle w:val="normaltextrun"/>
                        </w:rPr>
                        <w:t>Summary</w:t>
                      </w:r>
                      <w:r>
                        <w:rPr>
                          <w:rStyle w:val="eop"/>
                        </w:rPr>
                        <w:t xml:space="preserve"> </w:t>
                      </w:r>
                      <w:r w:rsidR="00EA5EF3">
                        <w:rPr>
                          <w:rStyle w:val="eop"/>
                        </w:rPr>
                        <w:t>of diverting business food scraps from landfill</w:t>
                      </w:r>
                    </w:p>
                    <w:p w14:paraId="184E953F" w14:textId="77777777" w:rsidR="00EE3B20" w:rsidRDefault="00EE3B20" w:rsidP="00EE3B20">
                      <w:pPr>
                        <w:spacing w:after="120" w:line="240" w:lineRule="auto"/>
                        <w:ind w:left="142"/>
                      </w:pPr>
                      <w:r>
                        <w:t>This proposal aims to ensure food scrap diversion from landfill optimised by stimulating the development of business food scraps collections at the same time as household food scrap collections.</w:t>
                      </w:r>
                    </w:p>
                    <w:p w14:paraId="19C04836" w14:textId="2DE76C49" w:rsidR="00EE3B20" w:rsidRDefault="00EE3B20" w:rsidP="00EE3B20">
                      <w:pPr>
                        <w:spacing w:after="120" w:line="240" w:lineRule="auto"/>
                        <w:ind w:left="142"/>
                      </w:pPr>
                      <w:r>
                        <w:t xml:space="preserve">Diverting food scraps from landfill is a priority for both the draft emission reduction plan and </w:t>
                      </w:r>
                      <w:r w:rsidRPr="00EE3B20">
                        <w:rPr>
                          <w:rFonts w:cs="Arial"/>
                          <w:color w:val="000000" w:themeColor="text1"/>
                          <w:lang w:eastAsia="en-NZ"/>
                        </w:rPr>
                        <w:t>the</w:t>
                      </w:r>
                      <w:r>
                        <w:t xml:space="preserve"> new Waste Strategy. Both business and household collections are </w:t>
                      </w:r>
                      <w:r w:rsidR="008879D1">
                        <w:t>necessary</w:t>
                      </w:r>
                      <w:r>
                        <w:t xml:space="preserve"> to </w:t>
                      </w:r>
                      <w:r w:rsidR="00E87EC8">
                        <w:t xml:space="preserve">achieve </w:t>
                      </w:r>
                      <w:r>
                        <w:t xml:space="preserve">these targets. The increased economies of scale for food processing infrastructure also supports household food scraps collections and our transition to a circular food system. </w:t>
                      </w:r>
                    </w:p>
                    <w:p w14:paraId="009F0D8C" w14:textId="3ED2E575" w:rsidR="00EE3B20" w:rsidRPr="00EE3B20" w:rsidRDefault="00EE3B20" w:rsidP="00EE3B20">
                      <w:pPr>
                        <w:spacing w:after="120" w:line="240" w:lineRule="auto"/>
                        <w:ind w:left="142"/>
                      </w:pPr>
                      <w:r>
                        <w:t xml:space="preserve">The preferred option is Option 5 </w:t>
                      </w:r>
                      <w:r w:rsidR="00DF5FDE">
                        <w:t>‘</w:t>
                      </w:r>
                      <w:r w:rsidR="00ED0241">
                        <w:rPr>
                          <w:i/>
                          <w:iCs/>
                        </w:rPr>
                        <w:t xml:space="preserve">All businesses must </w:t>
                      </w:r>
                      <w:r w:rsidRPr="0089120B">
                        <w:rPr>
                          <w:i/>
                          <w:iCs/>
                        </w:rPr>
                        <w:t>separat</w:t>
                      </w:r>
                      <w:r w:rsidR="00ED0241">
                        <w:rPr>
                          <w:i/>
                          <w:iCs/>
                        </w:rPr>
                        <w:t>e food scraps</w:t>
                      </w:r>
                      <w:r w:rsidR="00DF5FDE">
                        <w:rPr>
                          <w:i/>
                          <w:iCs/>
                        </w:rPr>
                        <w:t>’</w:t>
                      </w:r>
                      <w:r w:rsidRPr="00C67CF1">
                        <w:t>.</w:t>
                      </w:r>
                      <w:r>
                        <w:t xml:space="preserve"> B</w:t>
                      </w:r>
                      <w:r w:rsidRPr="09B62CD1">
                        <w:rPr>
                          <w:rFonts w:cs="Arial"/>
                          <w:color w:val="000000" w:themeColor="text1"/>
                          <w:lang w:eastAsia="en-NZ"/>
                        </w:rPr>
                        <w:t xml:space="preserve">usinesses with access to existing food scraps collections </w:t>
                      </w:r>
                      <w:r w:rsidR="00707867">
                        <w:rPr>
                          <w:rFonts w:cs="Arial"/>
                          <w:color w:val="000000" w:themeColor="text1"/>
                          <w:lang w:eastAsia="en-NZ"/>
                        </w:rPr>
                        <w:t xml:space="preserve">(for </w:t>
                      </w:r>
                      <w:r w:rsidR="000725E3">
                        <w:rPr>
                          <w:rFonts w:cs="Arial"/>
                          <w:color w:val="000000" w:themeColor="text1"/>
                          <w:lang w:eastAsia="en-NZ"/>
                        </w:rPr>
                        <w:t xml:space="preserve">example </w:t>
                      </w:r>
                      <w:r w:rsidRPr="09B62CD1">
                        <w:rPr>
                          <w:rFonts w:cs="Arial"/>
                          <w:color w:val="000000" w:themeColor="text1"/>
                          <w:lang w:eastAsia="en-NZ"/>
                        </w:rPr>
                        <w:t>within 150</w:t>
                      </w:r>
                      <w:r w:rsidR="000A0D97">
                        <w:rPr>
                          <w:rFonts w:cs="Arial"/>
                          <w:color w:val="000000" w:themeColor="text1"/>
                          <w:lang w:eastAsia="en-NZ"/>
                        </w:rPr>
                        <w:t xml:space="preserve"> </w:t>
                      </w:r>
                      <w:r w:rsidRPr="09B62CD1">
                        <w:rPr>
                          <w:rFonts w:cs="Arial"/>
                          <w:color w:val="000000" w:themeColor="text1"/>
                          <w:lang w:eastAsia="en-NZ"/>
                        </w:rPr>
                        <w:t>k</w:t>
                      </w:r>
                      <w:r w:rsidR="000A0D97">
                        <w:rPr>
                          <w:rFonts w:cs="Arial"/>
                          <w:color w:val="000000" w:themeColor="text1"/>
                          <w:lang w:eastAsia="en-NZ"/>
                        </w:rPr>
                        <w:t>ilo</w:t>
                      </w:r>
                      <w:r w:rsidRPr="09B62CD1">
                        <w:rPr>
                          <w:rFonts w:cs="Arial"/>
                          <w:color w:val="000000" w:themeColor="text1"/>
                          <w:lang w:eastAsia="en-NZ"/>
                        </w:rPr>
                        <w:t>m</w:t>
                      </w:r>
                      <w:r w:rsidR="000A0D97">
                        <w:rPr>
                          <w:rFonts w:cs="Arial"/>
                          <w:color w:val="000000" w:themeColor="text1"/>
                          <w:lang w:eastAsia="en-NZ"/>
                        </w:rPr>
                        <w:t>etres</w:t>
                      </w:r>
                      <w:r w:rsidR="000725E3">
                        <w:rPr>
                          <w:rFonts w:cs="Arial"/>
                          <w:color w:val="000000" w:themeColor="text1"/>
                          <w:lang w:eastAsia="en-NZ"/>
                        </w:rPr>
                        <w:t>) would</w:t>
                      </w:r>
                      <w:r w:rsidRPr="09B62CD1">
                        <w:rPr>
                          <w:rFonts w:cs="Arial"/>
                          <w:color w:val="000000" w:themeColor="text1"/>
                          <w:lang w:eastAsia="en-NZ"/>
                        </w:rPr>
                        <w:t xml:space="preserve"> have until 2025 to separate food scraps. Businesses in areas where food scrap processing facilities need to be </w:t>
                      </w:r>
                      <w:r w:rsidRPr="00EE3B20">
                        <w:t>built would have until 2030 to separate food scraps.</w:t>
                      </w:r>
                    </w:p>
                    <w:p w14:paraId="4BB9733B" w14:textId="32522B8F" w:rsidR="00EE3B20" w:rsidRDefault="00EE3B20" w:rsidP="00EE3B20">
                      <w:pPr>
                        <w:spacing w:after="120" w:line="240" w:lineRule="auto"/>
                        <w:ind w:left="142"/>
                      </w:pPr>
                      <w:r>
                        <w:t xml:space="preserve">This would be likely to see </w:t>
                      </w:r>
                      <w:r w:rsidRPr="00EE3B20">
                        <w:t>medium diversion of food scraps in 2025, leading to high diversion by 2030. The option is estimated to divert 50,000 tonnes per annum by 2030 and reduce emissions by about 20 ktCO2 in 2030.</w:t>
                      </w:r>
                    </w:p>
                  </w:txbxContent>
                </v:textbox>
                <w10:wrap type="square" anchorx="margin"/>
              </v:shape>
            </w:pict>
          </mc:Fallback>
        </mc:AlternateContent>
      </w:r>
    </w:p>
    <w:p w14:paraId="79DA18FD" w14:textId="78E1193D" w:rsidR="00F01761" w:rsidRPr="00F01761" w:rsidRDefault="00F01761" w:rsidP="00F01761">
      <w:pPr>
        <w:rPr>
          <w:lang w:val="en-NZ" w:eastAsia="en-NZ"/>
        </w:rPr>
        <w:sectPr w:rsidR="00F01761" w:rsidRPr="00F01761" w:rsidSect="00FD6319">
          <w:pgSz w:w="11906" w:h="16838" w:code="9"/>
          <w:pgMar w:top="1134" w:right="1418" w:bottom="992" w:left="1418" w:header="454" w:footer="454" w:gutter="0"/>
          <w:cols w:space="708"/>
          <w:docGrid w:linePitch="360"/>
        </w:sectPr>
      </w:pPr>
    </w:p>
    <w:p w14:paraId="75F637CC" w14:textId="00F71C1B" w:rsidR="00A0728D" w:rsidRPr="00A864A5" w:rsidRDefault="00417B4A" w:rsidP="00DB7F4A">
      <w:pPr>
        <w:pStyle w:val="Heading2"/>
        <w:rPr>
          <w:lang w:val="en-NZ"/>
        </w:rPr>
      </w:pPr>
      <w:r w:rsidRPr="00A864A5">
        <w:rPr>
          <w:lang w:val="en-NZ"/>
        </w:rPr>
        <w:lastRenderedPageBreak/>
        <w:t xml:space="preserve">Section </w:t>
      </w:r>
      <w:r w:rsidR="00D62B30" w:rsidRPr="00A864A5">
        <w:rPr>
          <w:lang w:val="en-NZ"/>
        </w:rPr>
        <w:t>3</w:t>
      </w:r>
      <w:r w:rsidRPr="00A864A5">
        <w:rPr>
          <w:lang w:val="en-NZ"/>
        </w:rPr>
        <w:t xml:space="preserve">: </w:t>
      </w:r>
      <w:r w:rsidR="0022201B">
        <w:rPr>
          <w:lang w:val="en-NZ"/>
        </w:rPr>
        <w:t xml:space="preserve">Delivering </w:t>
      </w:r>
      <w:r w:rsidR="005F41A2">
        <w:rPr>
          <w:lang w:val="en-NZ"/>
        </w:rPr>
        <w:t>an option</w:t>
      </w:r>
    </w:p>
    <w:p w14:paraId="77D8CE5A" w14:textId="6E0870A6" w:rsidR="006B5794" w:rsidRPr="00A864A5" w:rsidRDefault="00A16B89" w:rsidP="00DB7F4A">
      <w:pPr>
        <w:pStyle w:val="Heading3"/>
        <w:rPr>
          <w:lang w:val="en-NZ"/>
        </w:rPr>
      </w:pPr>
      <w:r w:rsidRPr="00A864A5">
        <w:rPr>
          <w:lang w:val="en-NZ"/>
        </w:rPr>
        <w:t xml:space="preserve">How will </w:t>
      </w:r>
      <w:r w:rsidR="003A6757">
        <w:rPr>
          <w:lang w:val="en-NZ"/>
        </w:rPr>
        <w:t xml:space="preserve">the </w:t>
      </w:r>
      <w:r w:rsidR="005F41A2">
        <w:rPr>
          <w:lang w:val="en-NZ"/>
        </w:rPr>
        <w:t>new arrangements be implemented</w:t>
      </w:r>
      <w:r w:rsidRPr="00A864A5">
        <w:rPr>
          <w:lang w:val="en-NZ"/>
        </w:rPr>
        <w:t>?</w:t>
      </w:r>
    </w:p>
    <w:p w14:paraId="782433E6" w14:textId="0BFF2576" w:rsidR="00A1049F" w:rsidRDefault="004448D9" w:rsidP="00E95432">
      <w:pPr>
        <w:pStyle w:val="ListParagraph"/>
        <w:numPr>
          <w:ilvl w:val="0"/>
          <w:numId w:val="5"/>
        </w:numPr>
        <w:spacing w:before="120" w:after="120" w:line="240" w:lineRule="auto"/>
        <w:ind w:hanging="567"/>
        <w:contextualSpacing w:val="0"/>
        <w:rPr>
          <w:lang w:val="en-NZ"/>
        </w:rPr>
      </w:pPr>
      <w:r>
        <w:rPr>
          <w:lang w:val="en-NZ"/>
        </w:rPr>
        <w:t xml:space="preserve">The proposals in this interim </w:t>
      </w:r>
      <w:r w:rsidR="008F1B0D">
        <w:rPr>
          <w:lang w:val="en-NZ"/>
        </w:rPr>
        <w:t>regula</w:t>
      </w:r>
      <w:r w:rsidR="00201019">
        <w:rPr>
          <w:lang w:val="en-NZ"/>
        </w:rPr>
        <w:t xml:space="preserve">tory </w:t>
      </w:r>
      <w:r w:rsidR="008D531C">
        <w:rPr>
          <w:lang w:val="en-NZ"/>
        </w:rPr>
        <w:t xml:space="preserve">assessment </w:t>
      </w:r>
      <w:r w:rsidR="006A65E5">
        <w:rPr>
          <w:lang w:val="en-NZ"/>
        </w:rPr>
        <w:t>cover a wide range of option</w:t>
      </w:r>
      <w:r w:rsidR="002F6E9F">
        <w:rPr>
          <w:lang w:val="en-NZ"/>
        </w:rPr>
        <w:t>s</w:t>
      </w:r>
      <w:r w:rsidR="006A65E5">
        <w:rPr>
          <w:lang w:val="en-NZ"/>
        </w:rPr>
        <w:t xml:space="preserve"> and </w:t>
      </w:r>
      <w:r w:rsidR="00CE4DDC">
        <w:rPr>
          <w:lang w:val="en-NZ"/>
        </w:rPr>
        <w:t xml:space="preserve">many </w:t>
      </w:r>
      <w:r>
        <w:rPr>
          <w:lang w:val="en-NZ"/>
        </w:rPr>
        <w:t xml:space="preserve">mechanisms </w:t>
      </w:r>
      <w:r w:rsidR="00106488">
        <w:rPr>
          <w:lang w:val="en-NZ"/>
        </w:rPr>
        <w:t xml:space="preserve">with different responsible </w:t>
      </w:r>
      <w:r w:rsidR="00E40548">
        <w:rPr>
          <w:lang w:val="en-NZ"/>
        </w:rPr>
        <w:t>parties</w:t>
      </w:r>
      <w:r w:rsidR="002F6E9F">
        <w:rPr>
          <w:lang w:val="en-NZ"/>
        </w:rPr>
        <w:t>.</w:t>
      </w:r>
      <w:r w:rsidR="00E40548">
        <w:rPr>
          <w:lang w:val="en-NZ"/>
        </w:rPr>
        <w:t xml:space="preserve"> This interim assessment will only lightly discuss the </w:t>
      </w:r>
      <w:r w:rsidR="002201FC">
        <w:rPr>
          <w:lang w:val="en-NZ"/>
        </w:rPr>
        <w:t xml:space="preserve">potential </w:t>
      </w:r>
      <w:r w:rsidR="00E40548">
        <w:rPr>
          <w:lang w:val="en-NZ"/>
        </w:rPr>
        <w:t xml:space="preserve">implementation </w:t>
      </w:r>
      <w:r w:rsidR="002201FC">
        <w:rPr>
          <w:lang w:val="en-NZ"/>
        </w:rPr>
        <w:t>arrangements</w:t>
      </w:r>
      <w:r w:rsidR="00E31260">
        <w:rPr>
          <w:lang w:val="en-NZ"/>
        </w:rPr>
        <w:t>.</w:t>
      </w:r>
    </w:p>
    <w:p w14:paraId="6A728090" w14:textId="0847460D" w:rsidR="00792525" w:rsidRDefault="00A1049F" w:rsidP="00E95432">
      <w:pPr>
        <w:pStyle w:val="ListParagraph"/>
        <w:numPr>
          <w:ilvl w:val="0"/>
          <w:numId w:val="5"/>
        </w:numPr>
        <w:spacing w:before="120" w:after="120" w:line="240" w:lineRule="auto"/>
        <w:ind w:hanging="567"/>
        <w:contextualSpacing w:val="0"/>
        <w:rPr>
          <w:lang w:val="en-NZ"/>
        </w:rPr>
      </w:pPr>
      <w:r>
        <w:rPr>
          <w:lang w:val="en-NZ"/>
        </w:rPr>
        <w:t xml:space="preserve">A more comprehensive discussion will be included in the full regulatory impact </w:t>
      </w:r>
      <w:r w:rsidR="00C370B4">
        <w:rPr>
          <w:lang w:val="en-NZ"/>
        </w:rPr>
        <w:t>statement</w:t>
      </w:r>
      <w:r>
        <w:rPr>
          <w:lang w:val="en-NZ"/>
        </w:rPr>
        <w:t xml:space="preserve"> that accompanies </w:t>
      </w:r>
      <w:r w:rsidR="00D75096">
        <w:rPr>
          <w:lang w:val="en-NZ"/>
        </w:rPr>
        <w:t xml:space="preserve">any </w:t>
      </w:r>
      <w:r w:rsidR="00C43E1E">
        <w:rPr>
          <w:lang w:val="en-NZ"/>
        </w:rPr>
        <w:t>options that proceed.</w:t>
      </w:r>
    </w:p>
    <w:p w14:paraId="09CAD154" w14:textId="77777777" w:rsidR="001C137F" w:rsidRPr="001C137F" w:rsidRDefault="001C137F" w:rsidP="001C137F">
      <w:pPr>
        <w:pStyle w:val="ListParagraph"/>
        <w:spacing w:before="120" w:after="120" w:line="240" w:lineRule="auto"/>
        <w:ind w:left="0"/>
        <w:contextualSpacing w:val="0"/>
        <w:rPr>
          <w:i/>
          <w:iCs/>
          <w:lang w:val="en-NZ"/>
        </w:rPr>
      </w:pPr>
      <w:r w:rsidRPr="001C137F">
        <w:rPr>
          <w:i/>
          <w:iCs/>
          <w:lang w:val="en-NZ"/>
        </w:rPr>
        <w:t>Range of potential mechanisms</w:t>
      </w:r>
    </w:p>
    <w:p w14:paraId="6FB1BFFB" w14:textId="45DB04A1" w:rsidR="001C137F" w:rsidRDefault="00481BE2" w:rsidP="00E95432">
      <w:pPr>
        <w:pStyle w:val="ListParagraph"/>
        <w:numPr>
          <w:ilvl w:val="0"/>
          <w:numId w:val="5"/>
        </w:numPr>
        <w:spacing w:before="120" w:after="120" w:line="240" w:lineRule="auto"/>
        <w:ind w:hanging="567"/>
        <w:contextualSpacing w:val="0"/>
        <w:rPr>
          <w:rStyle w:val="normaltextrun"/>
          <w:rFonts w:eastAsia="Calibri" w:cs="Arial"/>
        </w:rPr>
      </w:pPr>
      <w:r w:rsidRPr="09B62CD1">
        <w:rPr>
          <w:rStyle w:val="normaltextrun"/>
          <w:rFonts w:eastAsia="Calibri" w:cs="Arial"/>
        </w:rPr>
        <w:t>Education, voluntary agreements, investment, and regulat</w:t>
      </w:r>
      <w:r w:rsidR="00AC75CC" w:rsidRPr="09B62CD1">
        <w:rPr>
          <w:rStyle w:val="normaltextrun"/>
          <w:rFonts w:eastAsia="Calibri" w:cs="Arial"/>
        </w:rPr>
        <w:t>ed outcomes or actions are all considered in the range of options assessed.</w:t>
      </w:r>
      <w:r w:rsidR="000A287A" w:rsidRPr="09B62CD1">
        <w:rPr>
          <w:rStyle w:val="normaltextrun"/>
          <w:rFonts w:eastAsia="Calibri" w:cs="Arial"/>
        </w:rPr>
        <w:t xml:space="preserve"> </w:t>
      </w:r>
      <w:r w:rsidR="00A90912" w:rsidRPr="09B62CD1">
        <w:rPr>
          <w:rStyle w:val="normaltextrun"/>
          <w:rFonts w:eastAsia="Calibri" w:cs="Arial"/>
        </w:rPr>
        <w:t xml:space="preserve">Responsibilities for </w:t>
      </w:r>
      <w:r w:rsidR="00BA51B8" w:rsidRPr="09B62CD1">
        <w:rPr>
          <w:rStyle w:val="normaltextrun"/>
          <w:rFonts w:eastAsia="Calibri" w:cs="Arial"/>
        </w:rPr>
        <w:t>implementin</w:t>
      </w:r>
      <w:r w:rsidR="00023F54" w:rsidRPr="09B62CD1">
        <w:rPr>
          <w:rStyle w:val="normaltextrun"/>
          <w:rFonts w:eastAsia="Calibri" w:cs="Arial"/>
        </w:rPr>
        <w:t>g</w:t>
      </w:r>
      <w:r w:rsidR="00BA51B8" w:rsidRPr="09B62CD1">
        <w:rPr>
          <w:rStyle w:val="normaltextrun"/>
          <w:rFonts w:eastAsia="Calibri" w:cs="Arial"/>
        </w:rPr>
        <w:t xml:space="preserve">, complying, </w:t>
      </w:r>
      <w:proofErr w:type="gramStart"/>
      <w:r w:rsidR="00BA51B8" w:rsidRPr="09B62CD1">
        <w:rPr>
          <w:rStyle w:val="normaltextrun"/>
          <w:rFonts w:eastAsia="Calibri" w:cs="Arial"/>
        </w:rPr>
        <w:t>monit</w:t>
      </w:r>
      <w:r w:rsidR="00222B29" w:rsidRPr="09B62CD1">
        <w:rPr>
          <w:rStyle w:val="normaltextrun"/>
          <w:rFonts w:eastAsia="Calibri" w:cs="Arial"/>
        </w:rPr>
        <w:t>or</w:t>
      </w:r>
      <w:r w:rsidR="00BA51B8" w:rsidRPr="09B62CD1">
        <w:rPr>
          <w:rStyle w:val="normaltextrun"/>
          <w:rFonts w:eastAsia="Calibri" w:cs="Arial"/>
        </w:rPr>
        <w:t>ing</w:t>
      </w:r>
      <w:proofErr w:type="gramEnd"/>
      <w:r w:rsidR="00BA51B8" w:rsidRPr="09B62CD1">
        <w:rPr>
          <w:rStyle w:val="normaltextrun"/>
          <w:rFonts w:eastAsia="Calibri" w:cs="Arial"/>
        </w:rPr>
        <w:t xml:space="preserve"> and evaluati</w:t>
      </w:r>
      <w:r w:rsidR="00023F54" w:rsidRPr="09B62CD1">
        <w:rPr>
          <w:rStyle w:val="normaltextrun"/>
          <w:rFonts w:eastAsia="Calibri" w:cs="Arial"/>
        </w:rPr>
        <w:t>ng</w:t>
      </w:r>
      <w:r w:rsidR="00BA51B8" w:rsidRPr="09B62CD1">
        <w:rPr>
          <w:rStyle w:val="normaltextrun"/>
          <w:rFonts w:eastAsia="Calibri" w:cs="Arial"/>
        </w:rPr>
        <w:t xml:space="preserve"> vary across </w:t>
      </w:r>
      <w:r w:rsidR="00222B29" w:rsidRPr="09B62CD1">
        <w:rPr>
          <w:rStyle w:val="normaltextrun"/>
          <w:rFonts w:eastAsia="Calibri" w:cs="Arial"/>
        </w:rPr>
        <w:t>mechanisms</w:t>
      </w:r>
      <w:r w:rsidR="00023F54" w:rsidRPr="09B62CD1">
        <w:rPr>
          <w:rStyle w:val="normaltextrun"/>
          <w:rFonts w:eastAsia="Calibri" w:cs="Arial"/>
        </w:rPr>
        <w:t xml:space="preserve"> as does the speed of implementation.</w:t>
      </w:r>
    </w:p>
    <w:p w14:paraId="795AF788" w14:textId="3F74DBF7" w:rsidR="00023F54" w:rsidRDefault="0078231B" w:rsidP="00E95432">
      <w:pPr>
        <w:pStyle w:val="ListParagraph"/>
        <w:numPr>
          <w:ilvl w:val="0"/>
          <w:numId w:val="5"/>
        </w:numPr>
        <w:spacing w:before="120" w:after="120" w:line="240" w:lineRule="auto"/>
        <w:ind w:hanging="567"/>
        <w:contextualSpacing w:val="0"/>
        <w:rPr>
          <w:rStyle w:val="normaltextrun"/>
          <w:rFonts w:eastAsia="Calibri" w:cs="Arial"/>
        </w:rPr>
      </w:pPr>
      <w:r w:rsidRPr="09B62CD1">
        <w:rPr>
          <w:rStyle w:val="normaltextrun"/>
          <w:rFonts w:eastAsia="Calibri" w:cs="Arial"/>
        </w:rPr>
        <w:t>Within the</w:t>
      </w:r>
      <w:r w:rsidR="00DE7838" w:rsidRPr="09B62CD1">
        <w:rPr>
          <w:rStyle w:val="normaltextrun"/>
          <w:rFonts w:eastAsia="Calibri" w:cs="Arial"/>
        </w:rPr>
        <w:t xml:space="preserve"> </w:t>
      </w:r>
      <w:r w:rsidRPr="09B62CD1">
        <w:rPr>
          <w:rStyle w:val="normaltextrun"/>
          <w:rFonts w:eastAsia="Calibri" w:cs="Arial"/>
        </w:rPr>
        <w:t>options</w:t>
      </w:r>
      <w:r w:rsidR="0055454D" w:rsidRPr="09B62CD1">
        <w:rPr>
          <w:rStyle w:val="normaltextrun"/>
          <w:rFonts w:eastAsia="Calibri" w:cs="Arial"/>
        </w:rPr>
        <w:t>,</w:t>
      </w:r>
      <w:r w:rsidRPr="09B62CD1">
        <w:rPr>
          <w:rStyle w:val="normaltextrun"/>
          <w:rFonts w:eastAsia="Calibri" w:cs="Arial"/>
        </w:rPr>
        <w:t xml:space="preserve"> voluntary </w:t>
      </w:r>
      <w:r w:rsidR="00B43062" w:rsidRPr="09B62CD1">
        <w:rPr>
          <w:rStyle w:val="normaltextrun"/>
          <w:rFonts w:eastAsia="Calibri" w:cs="Arial"/>
        </w:rPr>
        <w:t>mechanisms</w:t>
      </w:r>
      <w:r w:rsidRPr="09B62CD1">
        <w:rPr>
          <w:rStyle w:val="normaltextrun"/>
          <w:rFonts w:eastAsia="Calibri" w:cs="Arial"/>
        </w:rPr>
        <w:t xml:space="preserve"> are usually suggested to be quicker to </w:t>
      </w:r>
      <w:r w:rsidR="00B43062" w:rsidRPr="09B62CD1">
        <w:rPr>
          <w:rStyle w:val="normaltextrun"/>
          <w:rFonts w:eastAsia="Calibri" w:cs="Arial"/>
        </w:rPr>
        <w:t>p</w:t>
      </w:r>
      <w:r w:rsidRPr="09B62CD1">
        <w:rPr>
          <w:rStyle w:val="normaltextrun"/>
          <w:rFonts w:eastAsia="Calibri" w:cs="Arial"/>
        </w:rPr>
        <w:t>ut in place than regulation</w:t>
      </w:r>
      <w:r w:rsidR="003E76BD" w:rsidRPr="09B62CD1">
        <w:rPr>
          <w:rStyle w:val="normaltextrun"/>
          <w:rFonts w:eastAsia="Calibri" w:cs="Arial"/>
        </w:rPr>
        <w:t xml:space="preserve">. </w:t>
      </w:r>
      <w:r w:rsidR="00065AE4">
        <w:rPr>
          <w:rStyle w:val="normaltextrun"/>
          <w:rFonts w:eastAsia="Calibri" w:cs="Arial"/>
        </w:rPr>
        <w:t>Noting that</w:t>
      </w:r>
      <w:r w:rsidR="003E76BD" w:rsidRPr="09B62CD1">
        <w:rPr>
          <w:rStyle w:val="normaltextrun"/>
          <w:rFonts w:eastAsia="Calibri" w:cs="Arial"/>
        </w:rPr>
        <w:t xml:space="preserve"> </w:t>
      </w:r>
      <w:r w:rsidR="00B43062" w:rsidRPr="09B62CD1">
        <w:rPr>
          <w:rStyle w:val="normaltextrun"/>
          <w:rFonts w:eastAsia="Calibri" w:cs="Arial"/>
        </w:rPr>
        <w:t xml:space="preserve">voluntary mechanisms are also suggested to be supported by </w:t>
      </w:r>
      <w:r w:rsidR="000375C3" w:rsidRPr="09B62CD1">
        <w:rPr>
          <w:rStyle w:val="normaltextrun"/>
          <w:rFonts w:eastAsia="Calibri" w:cs="Arial"/>
        </w:rPr>
        <w:t>increased investment</w:t>
      </w:r>
      <w:r w:rsidR="00F90F53">
        <w:rPr>
          <w:rStyle w:val="normaltextrun"/>
          <w:rFonts w:eastAsia="Calibri" w:cs="Arial"/>
        </w:rPr>
        <w:t>,</w:t>
      </w:r>
      <w:r w:rsidR="000375C3" w:rsidRPr="09B62CD1">
        <w:rPr>
          <w:rStyle w:val="normaltextrun"/>
          <w:rFonts w:eastAsia="Calibri" w:cs="Arial"/>
        </w:rPr>
        <w:t xml:space="preserve"> </w:t>
      </w:r>
      <w:r w:rsidR="00667630" w:rsidRPr="09B62CD1">
        <w:rPr>
          <w:rStyle w:val="normaltextrun"/>
          <w:rFonts w:eastAsia="Calibri" w:cs="Arial"/>
        </w:rPr>
        <w:t>which could t</w:t>
      </w:r>
      <w:r w:rsidR="00650269" w:rsidRPr="09B62CD1">
        <w:rPr>
          <w:rStyle w:val="normaltextrun"/>
          <w:rFonts w:eastAsia="Calibri" w:cs="Arial"/>
        </w:rPr>
        <w:t xml:space="preserve">ake time to secure </w:t>
      </w:r>
      <w:r w:rsidR="00667630" w:rsidRPr="09B62CD1">
        <w:rPr>
          <w:rStyle w:val="normaltextrun"/>
          <w:rFonts w:eastAsia="Calibri" w:cs="Arial"/>
        </w:rPr>
        <w:t xml:space="preserve">depending on the </w:t>
      </w:r>
      <w:r w:rsidR="00650269" w:rsidRPr="09B62CD1">
        <w:rPr>
          <w:rStyle w:val="normaltextrun"/>
          <w:rFonts w:eastAsia="Calibri" w:cs="Arial"/>
        </w:rPr>
        <w:t>process</w:t>
      </w:r>
      <w:r w:rsidR="00667630" w:rsidRPr="09B62CD1">
        <w:rPr>
          <w:rStyle w:val="normaltextrun"/>
          <w:rFonts w:eastAsia="Calibri" w:cs="Arial"/>
        </w:rPr>
        <w:t xml:space="preserve"> </w:t>
      </w:r>
      <w:r w:rsidR="00650269" w:rsidRPr="09B62CD1">
        <w:rPr>
          <w:rStyle w:val="normaltextrun"/>
          <w:rFonts w:eastAsia="Calibri" w:cs="Arial"/>
        </w:rPr>
        <w:t xml:space="preserve">involved </w:t>
      </w:r>
      <w:r w:rsidR="00667630" w:rsidRPr="09B62CD1">
        <w:rPr>
          <w:rStyle w:val="normaltextrun"/>
          <w:rFonts w:eastAsia="Calibri" w:cs="Arial"/>
        </w:rPr>
        <w:t>(</w:t>
      </w:r>
      <w:proofErr w:type="spellStart"/>
      <w:r w:rsidR="00667630" w:rsidRPr="09B62CD1">
        <w:rPr>
          <w:rStyle w:val="normaltextrun"/>
          <w:rFonts w:eastAsia="Calibri" w:cs="Arial"/>
        </w:rPr>
        <w:t>eg</w:t>
      </w:r>
      <w:proofErr w:type="spellEnd"/>
      <w:r w:rsidR="00F90F53">
        <w:rPr>
          <w:rStyle w:val="normaltextrun"/>
          <w:rFonts w:eastAsia="Calibri" w:cs="Arial"/>
        </w:rPr>
        <w:t>,</w:t>
      </w:r>
      <w:r w:rsidR="00667630" w:rsidRPr="09B62CD1">
        <w:rPr>
          <w:rStyle w:val="normaltextrun"/>
          <w:rFonts w:eastAsia="Calibri" w:cs="Arial"/>
        </w:rPr>
        <w:t xml:space="preserve"> funding </w:t>
      </w:r>
      <w:r w:rsidR="00650269" w:rsidRPr="09B62CD1">
        <w:rPr>
          <w:rStyle w:val="normaltextrun"/>
          <w:rFonts w:eastAsia="Calibri" w:cs="Arial"/>
        </w:rPr>
        <w:t>applications</w:t>
      </w:r>
      <w:r w:rsidR="00667630" w:rsidRPr="09B62CD1">
        <w:rPr>
          <w:rStyle w:val="normaltextrun"/>
          <w:rFonts w:eastAsia="Calibri" w:cs="Arial"/>
        </w:rPr>
        <w:t>, government budget</w:t>
      </w:r>
      <w:r w:rsidR="00EB10C9" w:rsidRPr="09B62CD1">
        <w:rPr>
          <w:rStyle w:val="normaltextrun"/>
          <w:rFonts w:eastAsia="Calibri" w:cs="Arial"/>
        </w:rPr>
        <w:t xml:space="preserve">, or attracting </w:t>
      </w:r>
      <w:r w:rsidR="00650269" w:rsidRPr="09B62CD1">
        <w:rPr>
          <w:rStyle w:val="normaltextrun"/>
          <w:rFonts w:eastAsia="Calibri" w:cs="Arial"/>
        </w:rPr>
        <w:t>private investment).</w:t>
      </w:r>
    </w:p>
    <w:p w14:paraId="5D41A27E" w14:textId="587337E7" w:rsidR="00B23D96" w:rsidRPr="004D2E1D" w:rsidRDefault="004F1956" w:rsidP="00E95432">
      <w:pPr>
        <w:pStyle w:val="ListParagraph"/>
        <w:numPr>
          <w:ilvl w:val="0"/>
          <w:numId w:val="5"/>
        </w:numPr>
        <w:spacing w:before="120" w:after="120" w:line="240" w:lineRule="auto"/>
        <w:ind w:hanging="567"/>
        <w:contextualSpacing w:val="0"/>
        <w:rPr>
          <w:rStyle w:val="normaltextrun"/>
          <w:rFonts w:eastAsia="Calibri" w:cs="Arial"/>
        </w:rPr>
      </w:pPr>
      <w:r w:rsidRPr="09B62CD1">
        <w:rPr>
          <w:rStyle w:val="normaltextrun"/>
          <w:rFonts w:cs="Arial"/>
        </w:rPr>
        <w:t xml:space="preserve">Where options </w:t>
      </w:r>
      <w:r w:rsidR="00B23D96" w:rsidRPr="09B62CD1">
        <w:rPr>
          <w:rStyle w:val="normaltextrun"/>
          <w:rFonts w:cs="Arial"/>
        </w:rPr>
        <w:t>encompass regulation</w:t>
      </w:r>
      <w:r w:rsidR="00C616B8">
        <w:rPr>
          <w:rStyle w:val="normaltextrun"/>
          <w:rFonts w:cs="Arial"/>
        </w:rPr>
        <w:t>,</w:t>
      </w:r>
      <w:r w:rsidR="00B23D96" w:rsidRPr="09B62CD1">
        <w:rPr>
          <w:rStyle w:val="normaltextrun"/>
          <w:rFonts w:cs="Arial"/>
        </w:rPr>
        <w:t xml:space="preserve"> it is in some cases already being developed, for example </w:t>
      </w:r>
      <w:r w:rsidR="00F64099" w:rsidRPr="09B62CD1">
        <w:rPr>
          <w:rStyle w:val="normaltextrun"/>
          <w:rFonts w:cs="Arial"/>
        </w:rPr>
        <w:t xml:space="preserve">amendments to </w:t>
      </w:r>
      <w:r w:rsidR="0053363A" w:rsidRPr="09B62CD1">
        <w:rPr>
          <w:rStyle w:val="normaltextrun"/>
          <w:rFonts w:cs="Arial"/>
        </w:rPr>
        <w:t>Waste Minimisation (I</w:t>
      </w:r>
      <w:r w:rsidR="002D51C6" w:rsidRPr="09B62CD1">
        <w:rPr>
          <w:rStyle w:val="normaltextrun"/>
          <w:rFonts w:cs="Arial"/>
        </w:rPr>
        <w:t xml:space="preserve">nformation Requirements) Regulations, it may be practical </w:t>
      </w:r>
      <w:r w:rsidR="00D16B42" w:rsidRPr="09B62CD1">
        <w:rPr>
          <w:rStyle w:val="normaltextrun"/>
          <w:rFonts w:cs="Arial"/>
        </w:rPr>
        <w:t>to implement under the current W</w:t>
      </w:r>
      <w:r w:rsidR="00A648D5" w:rsidRPr="09B62CD1">
        <w:rPr>
          <w:rStyle w:val="normaltextrun"/>
          <w:rFonts w:cs="Arial"/>
        </w:rPr>
        <w:t>MA</w:t>
      </w:r>
      <w:r w:rsidR="00577E39" w:rsidRPr="09B62CD1">
        <w:rPr>
          <w:rStyle w:val="normaltextrun"/>
          <w:rFonts w:cs="Arial"/>
        </w:rPr>
        <w:t xml:space="preserve">, or in some case would require new powers as proposed for a revised </w:t>
      </w:r>
      <w:r w:rsidR="00E6456E">
        <w:rPr>
          <w:rStyle w:val="normaltextrun"/>
          <w:rFonts w:cs="Arial"/>
        </w:rPr>
        <w:t>waste legislation.</w:t>
      </w:r>
    </w:p>
    <w:p w14:paraId="3CF8017D" w14:textId="35141D2D" w:rsidR="00BD64D1" w:rsidRPr="00BD64D1" w:rsidRDefault="004D2E1D" w:rsidP="00E95432">
      <w:pPr>
        <w:pStyle w:val="ListParagraph"/>
        <w:numPr>
          <w:ilvl w:val="0"/>
          <w:numId w:val="5"/>
        </w:numPr>
        <w:spacing w:before="120" w:after="120" w:line="240" w:lineRule="auto"/>
        <w:ind w:hanging="567"/>
        <w:contextualSpacing w:val="0"/>
        <w:rPr>
          <w:rStyle w:val="normaltextrun"/>
          <w:rFonts w:eastAsia="Calibri" w:cs="Arial"/>
        </w:rPr>
      </w:pPr>
      <w:r w:rsidRPr="09B62CD1">
        <w:rPr>
          <w:rStyle w:val="normaltextrun"/>
          <w:rFonts w:cs="Arial"/>
        </w:rPr>
        <w:t xml:space="preserve">Regulations </w:t>
      </w:r>
      <w:r w:rsidR="009722D0">
        <w:rPr>
          <w:rStyle w:val="normaltextrun"/>
          <w:rFonts w:cs="Arial"/>
        </w:rPr>
        <w:t xml:space="preserve">already </w:t>
      </w:r>
      <w:r w:rsidRPr="09B62CD1">
        <w:rPr>
          <w:rStyle w:val="normaltextrun"/>
          <w:rFonts w:cs="Arial"/>
        </w:rPr>
        <w:t xml:space="preserve">under development </w:t>
      </w:r>
      <w:r w:rsidR="009722D0">
        <w:rPr>
          <w:rStyle w:val="normaltextrun"/>
          <w:rFonts w:cs="Arial"/>
        </w:rPr>
        <w:t xml:space="preserve">may </w:t>
      </w:r>
      <w:r w:rsidRPr="09B62CD1">
        <w:rPr>
          <w:rStyle w:val="normaltextrun"/>
          <w:rFonts w:cs="Arial"/>
        </w:rPr>
        <w:t>be enacted in 2022 or 2023</w:t>
      </w:r>
      <w:r w:rsidR="00F52757">
        <w:rPr>
          <w:rStyle w:val="normaltextrun"/>
          <w:rFonts w:cs="Arial"/>
        </w:rPr>
        <w:t xml:space="preserve">. Regulation to be </w:t>
      </w:r>
      <w:r w:rsidR="003E17EE">
        <w:rPr>
          <w:rStyle w:val="normaltextrun"/>
          <w:rFonts w:cs="Arial"/>
        </w:rPr>
        <w:t>developed</w:t>
      </w:r>
      <w:r w:rsidR="00CA62FC" w:rsidRPr="09B62CD1">
        <w:rPr>
          <w:rStyle w:val="normaltextrun"/>
          <w:rFonts w:cs="Arial"/>
        </w:rPr>
        <w:t xml:space="preserve"> under the current W</w:t>
      </w:r>
      <w:r w:rsidR="00A648D5" w:rsidRPr="09B62CD1">
        <w:rPr>
          <w:rStyle w:val="normaltextrun"/>
          <w:rFonts w:cs="Arial"/>
        </w:rPr>
        <w:t>MA</w:t>
      </w:r>
      <w:r w:rsidR="00CA62FC" w:rsidRPr="09B62CD1">
        <w:rPr>
          <w:rStyle w:val="normaltextrun"/>
          <w:rFonts w:cs="Arial"/>
        </w:rPr>
        <w:t xml:space="preserve"> </w:t>
      </w:r>
      <w:r w:rsidR="003E17EE">
        <w:rPr>
          <w:rStyle w:val="normaltextrun"/>
          <w:rFonts w:cs="Arial"/>
        </w:rPr>
        <w:t>could be enacted</w:t>
      </w:r>
      <w:r w:rsidR="00CA62FC" w:rsidRPr="09B62CD1">
        <w:rPr>
          <w:rStyle w:val="normaltextrun"/>
          <w:rFonts w:cs="Arial"/>
        </w:rPr>
        <w:t xml:space="preserve"> in 2023 or 2024, while </w:t>
      </w:r>
      <w:r w:rsidR="00CE197E" w:rsidRPr="09B62CD1">
        <w:rPr>
          <w:rStyle w:val="normaltextrun"/>
          <w:rFonts w:cs="Arial"/>
        </w:rPr>
        <w:t xml:space="preserve">regulation under a </w:t>
      </w:r>
      <w:r w:rsidR="009D1E64" w:rsidRPr="09B62CD1">
        <w:rPr>
          <w:rStyle w:val="normaltextrun"/>
          <w:rFonts w:cs="Arial"/>
        </w:rPr>
        <w:t xml:space="preserve">revised </w:t>
      </w:r>
      <w:r w:rsidR="00F52757">
        <w:rPr>
          <w:rStyle w:val="normaltextrun"/>
          <w:rFonts w:cs="Arial"/>
        </w:rPr>
        <w:t>waste legislation</w:t>
      </w:r>
      <w:r w:rsidR="009D1E64" w:rsidRPr="09B62CD1">
        <w:rPr>
          <w:rStyle w:val="normaltextrun"/>
          <w:rFonts w:cs="Arial"/>
        </w:rPr>
        <w:t xml:space="preserve"> </w:t>
      </w:r>
      <w:r w:rsidR="009F1A24" w:rsidRPr="09B62CD1">
        <w:rPr>
          <w:rStyle w:val="normaltextrun"/>
          <w:rFonts w:cs="Arial"/>
        </w:rPr>
        <w:t>is not likely to be enacted before 2025.</w:t>
      </w:r>
    </w:p>
    <w:p w14:paraId="32A640C9" w14:textId="1D07C654" w:rsidR="004D2E1D" w:rsidRPr="0020671B" w:rsidRDefault="00BD64D1" w:rsidP="00E95432">
      <w:pPr>
        <w:pStyle w:val="ListParagraph"/>
        <w:numPr>
          <w:ilvl w:val="0"/>
          <w:numId w:val="5"/>
        </w:numPr>
        <w:spacing w:before="120" w:after="120" w:line="240" w:lineRule="auto"/>
        <w:ind w:hanging="567"/>
        <w:contextualSpacing w:val="0"/>
        <w:rPr>
          <w:rStyle w:val="normaltextrun"/>
          <w:rFonts w:eastAsia="Calibri" w:cs="Arial"/>
        </w:rPr>
      </w:pPr>
      <w:r w:rsidRPr="09B62CD1">
        <w:rPr>
          <w:rStyle w:val="normaltextrun"/>
          <w:rFonts w:cs="Arial"/>
        </w:rPr>
        <w:t>In some cases</w:t>
      </w:r>
      <w:r w:rsidR="003E17EE">
        <w:rPr>
          <w:rStyle w:val="normaltextrun"/>
          <w:rFonts w:cs="Arial"/>
        </w:rPr>
        <w:t>,</w:t>
      </w:r>
      <w:r w:rsidRPr="09B62CD1">
        <w:rPr>
          <w:rStyle w:val="normaltextrun"/>
          <w:rFonts w:cs="Arial"/>
        </w:rPr>
        <w:t xml:space="preserve"> where a long lead</w:t>
      </w:r>
      <w:r w:rsidR="003248DB">
        <w:rPr>
          <w:rStyle w:val="normaltextrun"/>
          <w:rFonts w:cs="Arial"/>
        </w:rPr>
        <w:t>-</w:t>
      </w:r>
      <w:r w:rsidRPr="09B62CD1">
        <w:rPr>
          <w:rStyle w:val="normaltextrun"/>
          <w:rFonts w:cs="Arial"/>
        </w:rPr>
        <w:t>in time is required</w:t>
      </w:r>
      <w:r w:rsidR="009223C6" w:rsidRPr="09B62CD1">
        <w:rPr>
          <w:rStyle w:val="normaltextrun"/>
          <w:rFonts w:cs="Arial"/>
        </w:rPr>
        <w:t xml:space="preserve">, for example a </w:t>
      </w:r>
      <w:r w:rsidR="002D1B24" w:rsidRPr="09B62CD1">
        <w:rPr>
          <w:rStyle w:val="normaltextrun"/>
          <w:rFonts w:cs="Arial"/>
        </w:rPr>
        <w:t xml:space="preserve">national </w:t>
      </w:r>
      <w:r w:rsidR="009223C6" w:rsidRPr="09B62CD1">
        <w:rPr>
          <w:rStyle w:val="normaltextrun"/>
          <w:rFonts w:cs="Arial"/>
        </w:rPr>
        <w:t xml:space="preserve">waste </w:t>
      </w:r>
      <w:r w:rsidR="00FA4C15">
        <w:rPr>
          <w:rStyle w:val="normaltextrun"/>
          <w:rFonts w:cs="Arial"/>
        </w:rPr>
        <w:t>licencing</w:t>
      </w:r>
      <w:r w:rsidR="002D1B24" w:rsidRPr="09B62CD1">
        <w:rPr>
          <w:rStyle w:val="normaltextrun"/>
          <w:rFonts w:cs="Arial"/>
        </w:rPr>
        <w:t xml:space="preserve"> system or a ban on food scraps to landfill,</w:t>
      </w:r>
      <w:r w:rsidRPr="09B62CD1">
        <w:rPr>
          <w:rStyle w:val="normaltextrun"/>
          <w:rFonts w:cs="Arial"/>
        </w:rPr>
        <w:t xml:space="preserve"> </w:t>
      </w:r>
      <w:r w:rsidR="009223C6" w:rsidRPr="09B62CD1">
        <w:rPr>
          <w:rStyle w:val="normaltextrun"/>
          <w:rFonts w:cs="Arial"/>
        </w:rPr>
        <w:t>the regulations while enacted, may not come into force until the late 2020s or until 2030</w:t>
      </w:r>
      <w:r w:rsidR="004E0F7A" w:rsidRPr="09B62CD1">
        <w:rPr>
          <w:rStyle w:val="normaltextrun"/>
          <w:rFonts w:cs="Arial"/>
        </w:rPr>
        <w:t>.</w:t>
      </w:r>
    </w:p>
    <w:p w14:paraId="09E8E962" w14:textId="7EEE5F3D" w:rsidR="0020671B" w:rsidRPr="00B23D96" w:rsidRDefault="0020671B" w:rsidP="00E95432">
      <w:pPr>
        <w:pStyle w:val="ListParagraph"/>
        <w:numPr>
          <w:ilvl w:val="0"/>
          <w:numId w:val="5"/>
        </w:numPr>
        <w:spacing w:before="120" w:after="120" w:line="240" w:lineRule="auto"/>
        <w:ind w:hanging="567"/>
        <w:contextualSpacing w:val="0"/>
        <w:rPr>
          <w:rStyle w:val="normaltextrun"/>
          <w:rFonts w:eastAsia="Calibri" w:cs="Arial"/>
        </w:rPr>
      </w:pPr>
      <w:r w:rsidRPr="09B62CD1">
        <w:rPr>
          <w:rStyle w:val="normaltextrun"/>
          <w:rFonts w:cs="Arial"/>
        </w:rPr>
        <w:t xml:space="preserve">Engagement with affected parties during consultation and regulation development </w:t>
      </w:r>
      <w:r w:rsidR="006F15CE" w:rsidRPr="09B62CD1">
        <w:rPr>
          <w:rStyle w:val="normaltextrun"/>
          <w:rFonts w:cs="Arial"/>
        </w:rPr>
        <w:t>would be</w:t>
      </w:r>
      <w:r w:rsidRPr="09B62CD1">
        <w:rPr>
          <w:rStyle w:val="normaltextrun"/>
          <w:rFonts w:cs="Arial"/>
        </w:rPr>
        <w:t xml:space="preserve"> expected to</w:t>
      </w:r>
      <w:r w:rsidR="006F15CE" w:rsidRPr="09B62CD1">
        <w:rPr>
          <w:rStyle w:val="normaltextrun"/>
          <w:rFonts w:cs="Arial"/>
        </w:rPr>
        <w:t xml:space="preserve"> ensure sufficient lead in time </w:t>
      </w:r>
      <w:r w:rsidR="000D538A" w:rsidRPr="09B62CD1">
        <w:rPr>
          <w:rStyle w:val="normaltextrun"/>
          <w:rFonts w:cs="Arial"/>
        </w:rPr>
        <w:t>is provided for implementation and compliance.</w:t>
      </w:r>
    </w:p>
    <w:p w14:paraId="0FD87697" w14:textId="51D943AA" w:rsidR="0074158F" w:rsidRPr="0074158F" w:rsidRDefault="0074158F" w:rsidP="0074158F">
      <w:pPr>
        <w:spacing w:before="120" w:after="120" w:line="240" w:lineRule="auto"/>
        <w:rPr>
          <w:i/>
          <w:iCs/>
          <w:lang w:val="en-NZ"/>
        </w:rPr>
      </w:pPr>
      <w:r w:rsidRPr="0074158F">
        <w:rPr>
          <w:i/>
          <w:iCs/>
          <w:lang w:val="en-NZ"/>
        </w:rPr>
        <w:t>Responsibiliti</w:t>
      </w:r>
      <w:r w:rsidR="008D46BE">
        <w:rPr>
          <w:i/>
          <w:iCs/>
          <w:lang w:val="en-NZ"/>
        </w:rPr>
        <w:t>es for implementation</w:t>
      </w:r>
    </w:p>
    <w:p w14:paraId="7428A04A" w14:textId="596B777C" w:rsidR="00C43E1E" w:rsidRDefault="00892117" w:rsidP="00E95432">
      <w:pPr>
        <w:pStyle w:val="ListParagraph"/>
        <w:numPr>
          <w:ilvl w:val="0"/>
          <w:numId w:val="5"/>
        </w:numPr>
        <w:spacing w:before="120" w:after="120" w:line="240" w:lineRule="auto"/>
        <w:ind w:hanging="567"/>
        <w:contextualSpacing w:val="0"/>
        <w:rPr>
          <w:lang w:val="en-NZ"/>
        </w:rPr>
      </w:pPr>
      <w:r>
        <w:rPr>
          <w:lang w:val="en-NZ"/>
        </w:rPr>
        <w:t xml:space="preserve">A range of parties across the </w:t>
      </w:r>
      <w:r w:rsidR="008F1774">
        <w:rPr>
          <w:lang w:val="en-NZ"/>
        </w:rPr>
        <w:t>product, waste</w:t>
      </w:r>
      <w:r w:rsidR="004D7BE6">
        <w:rPr>
          <w:lang w:val="en-NZ"/>
        </w:rPr>
        <w:t xml:space="preserve"> and</w:t>
      </w:r>
      <w:r w:rsidR="008F1774">
        <w:rPr>
          <w:lang w:val="en-NZ"/>
        </w:rPr>
        <w:t xml:space="preserve"> resource recovery value chain have </w:t>
      </w:r>
      <w:r w:rsidR="00C81B8F">
        <w:rPr>
          <w:lang w:val="en-NZ"/>
        </w:rPr>
        <w:t xml:space="preserve">responsibility for different aspects of implementing any chosen options. Table </w:t>
      </w:r>
      <w:r w:rsidR="0058793D">
        <w:rPr>
          <w:lang w:val="en-NZ"/>
        </w:rPr>
        <w:t>2</w:t>
      </w:r>
      <w:r w:rsidR="00D47EED">
        <w:rPr>
          <w:lang w:val="en-NZ"/>
        </w:rPr>
        <w:t>3</w:t>
      </w:r>
      <w:r w:rsidR="00C81B8F">
        <w:rPr>
          <w:lang w:val="en-NZ"/>
        </w:rPr>
        <w:t xml:space="preserve"> below provides a generalised example:</w:t>
      </w:r>
    </w:p>
    <w:p w14:paraId="53FA1715" w14:textId="0DE30A04" w:rsidR="001D3716" w:rsidRPr="0058793D" w:rsidRDefault="001D3716" w:rsidP="0058793D">
      <w:pPr>
        <w:spacing w:before="120" w:after="0" w:line="240" w:lineRule="auto"/>
        <w:rPr>
          <w:b/>
          <w:bCs/>
          <w:sz w:val="18"/>
          <w:szCs w:val="16"/>
          <w:lang w:val="en-NZ"/>
        </w:rPr>
      </w:pPr>
      <w:r w:rsidRPr="0058793D">
        <w:rPr>
          <w:b/>
          <w:bCs/>
          <w:sz w:val="18"/>
          <w:szCs w:val="16"/>
          <w:lang w:val="en-NZ"/>
        </w:rPr>
        <w:t xml:space="preserve">Table </w:t>
      </w:r>
      <w:r w:rsidR="0058793D" w:rsidRPr="0058793D">
        <w:rPr>
          <w:b/>
          <w:bCs/>
          <w:sz w:val="18"/>
          <w:szCs w:val="16"/>
          <w:lang w:val="en-NZ"/>
        </w:rPr>
        <w:t>2</w:t>
      </w:r>
      <w:r w:rsidR="00D47EED">
        <w:rPr>
          <w:b/>
          <w:bCs/>
          <w:sz w:val="18"/>
          <w:szCs w:val="16"/>
          <w:lang w:val="en-NZ"/>
        </w:rPr>
        <w:t>3</w:t>
      </w:r>
      <w:r w:rsidRPr="0058793D">
        <w:rPr>
          <w:b/>
          <w:bCs/>
          <w:sz w:val="18"/>
          <w:szCs w:val="16"/>
          <w:lang w:val="en-NZ"/>
        </w:rPr>
        <w:t xml:space="preserve"> </w:t>
      </w:r>
      <w:r w:rsidR="003A5A08" w:rsidRPr="0058793D">
        <w:rPr>
          <w:sz w:val="18"/>
          <w:szCs w:val="16"/>
          <w:lang w:val="en-NZ"/>
        </w:rPr>
        <w:t xml:space="preserve">Parties </w:t>
      </w:r>
      <w:r w:rsidR="00A42096" w:rsidRPr="0058793D">
        <w:rPr>
          <w:sz w:val="18"/>
          <w:szCs w:val="16"/>
          <w:lang w:val="en-NZ"/>
        </w:rPr>
        <w:t xml:space="preserve">and potential </w:t>
      </w:r>
      <w:r w:rsidR="003F3C3E" w:rsidRPr="0058793D">
        <w:rPr>
          <w:sz w:val="18"/>
          <w:szCs w:val="16"/>
          <w:lang w:val="en-NZ"/>
        </w:rPr>
        <w:t>responsibilities</w:t>
      </w:r>
      <w:r w:rsidR="00A42096" w:rsidRPr="0058793D">
        <w:rPr>
          <w:sz w:val="18"/>
          <w:szCs w:val="16"/>
          <w:lang w:val="en-NZ"/>
        </w:rPr>
        <w:t xml:space="preserve"> for</w:t>
      </w:r>
      <w:r w:rsidR="003A5A08" w:rsidRPr="0058793D">
        <w:rPr>
          <w:sz w:val="18"/>
          <w:szCs w:val="16"/>
          <w:lang w:val="en-NZ"/>
        </w:rPr>
        <w:t xml:space="preserve"> kerbside recycling and food</w:t>
      </w:r>
      <w:r w:rsidR="00997696" w:rsidRPr="0058793D">
        <w:rPr>
          <w:sz w:val="18"/>
          <w:szCs w:val="16"/>
          <w:lang w:val="en-NZ"/>
        </w:rPr>
        <w:t xml:space="preserve"> </w:t>
      </w:r>
      <w:r w:rsidR="003A5A08" w:rsidRPr="0058793D">
        <w:rPr>
          <w:sz w:val="18"/>
          <w:szCs w:val="16"/>
          <w:lang w:val="en-NZ"/>
        </w:rPr>
        <w:t>scraps services</w:t>
      </w:r>
    </w:p>
    <w:tbl>
      <w:tblPr>
        <w:tblStyle w:val="TableGrid"/>
        <w:tblW w:w="9265" w:type="dxa"/>
        <w:tblInd w:w="-5" w:type="dxa"/>
        <w:tblLayout w:type="fixed"/>
        <w:tblLook w:val="04A0" w:firstRow="1" w:lastRow="0" w:firstColumn="1" w:lastColumn="0" w:noHBand="0" w:noVBand="1"/>
      </w:tblPr>
      <w:tblGrid>
        <w:gridCol w:w="1418"/>
        <w:gridCol w:w="1229"/>
        <w:gridCol w:w="1323"/>
        <w:gridCol w:w="1324"/>
        <w:gridCol w:w="1323"/>
        <w:gridCol w:w="1324"/>
        <w:gridCol w:w="1324"/>
      </w:tblGrid>
      <w:tr w:rsidR="00F83467" w14:paraId="170EEB78" w14:textId="77777777" w:rsidTr="00976DB5">
        <w:tc>
          <w:tcPr>
            <w:tcW w:w="1418" w:type="dxa"/>
            <w:shd w:val="clear" w:color="auto" w:fill="F2F2F2" w:themeFill="background1" w:themeFillShade="F2"/>
          </w:tcPr>
          <w:p w14:paraId="587B7191" w14:textId="56F1A8FB" w:rsidR="004A446B" w:rsidRPr="00E75FA6" w:rsidRDefault="004A446B" w:rsidP="004A446B">
            <w:pPr>
              <w:pStyle w:val="ListParagraph"/>
              <w:spacing w:before="120" w:after="120" w:line="240" w:lineRule="auto"/>
              <w:ind w:left="0"/>
              <w:contextualSpacing w:val="0"/>
              <w:jc w:val="center"/>
              <w:rPr>
                <w:sz w:val="18"/>
                <w:szCs w:val="16"/>
                <w:lang w:val="en-NZ"/>
              </w:rPr>
            </w:pPr>
            <w:r w:rsidRPr="00E75FA6">
              <w:rPr>
                <w:sz w:val="18"/>
                <w:szCs w:val="16"/>
                <w:lang w:val="en-NZ"/>
              </w:rPr>
              <w:t>Parties</w:t>
            </w:r>
          </w:p>
        </w:tc>
        <w:tc>
          <w:tcPr>
            <w:tcW w:w="1229" w:type="dxa"/>
            <w:shd w:val="clear" w:color="auto" w:fill="F2F2F2" w:themeFill="background1" w:themeFillShade="F2"/>
          </w:tcPr>
          <w:p w14:paraId="12C0B899" w14:textId="69B61D56" w:rsidR="004A446B" w:rsidRPr="00E75FA6" w:rsidRDefault="004A446B" w:rsidP="004A446B">
            <w:pPr>
              <w:pStyle w:val="ListParagraph"/>
              <w:spacing w:before="120" w:after="120" w:line="240" w:lineRule="auto"/>
              <w:ind w:left="0"/>
              <w:contextualSpacing w:val="0"/>
              <w:jc w:val="center"/>
              <w:rPr>
                <w:sz w:val="18"/>
                <w:szCs w:val="16"/>
                <w:lang w:val="en-NZ"/>
              </w:rPr>
            </w:pPr>
            <w:r w:rsidRPr="00E75FA6">
              <w:rPr>
                <w:sz w:val="18"/>
                <w:szCs w:val="16"/>
                <w:lang w:val="en-NZ"/>
              </w:rPr>
              <w:t xml:space="preserve">Central government </w:t>
            </w:r>
            <w:r w:rsidRPr="00C6669C">
              <w:rPr>
                <w:sz w:val="16"/>
                <w:szCs w:val="14"/>
                <w:lang w:val="en-NZ"/>
              </w:rPr>
              <w:t>(Ministry for the Environment)</w:t>
            </w:r>
          </w:p>
        </w:tc>
        <w:tc>
          <w:tcPr>
            <w:tcW w:w="1323" w:type="dxa"/>
            <w:shd w:val="clear" w:color="auto" w:fill="F2F2F2" w:themeFill="background1" w:themeFillShade="F2"/>
          </w:tcPr>
          <w:p w14:paraId="1AB292E3" w14:textId="347DC10B" w:rsidR="004A446B" w:rsidRPr="00E75FA6" w:rsidRDefault="00514330" w:rsidP="004A446B">
            <w:pPr>
              <w:pStyle w:val="ListParagraph"/>
              <w:spacing w:before="120" w:after="120" w:line="240" w:lineRule="auto"/>
              <w:ind w:left="0"/>
              <w:contextualSpacing w:val="0"/>
              <w:jc w:val="center"/>
              <w:rPr>
                <w:sz w:val="18"/>
                <w:szCs w:val="16"/>
                <w:lang w:val="en-NZ"/>
              </w:rPr>
            </w:pPr>
            <w:r>
              <w:rPr>
                <w:sz w:val="18"/>
                <w:szCs w:val="16"/>
                <w:lang w:val="en-NZ"/>
              </w:rPr>
              <w:t xml:space="preserve">Iwi / </w:t>
            </w:r>
            <w:proofErr w:type="spellStart"/>
            <w:r>
              <w:rPr>
                <w:sz w:val="18"/>
                <w:szCs w:val="16"/>
                <w:lang w:val="en-NZ"/>
              </w:rPr>
              <w:t>t</w:t>
            </w:r>
            <w:r w:rsidR="00E94485">
              <w:rPr>
                <w:sz w:val="18"/>
                <w:szCs w:val="16"/>
                <w:lang w:val="en-NZ"/>
              </w:rPr>
              <w:t>a</w:t>
            </w:r>
            <w:r w:rsidR="004A446B" w:rsidRPr="00E75FA6">
              <w:rPr>
                <w:sz w:val="18"/>
                <w:szCs w:val="16"/>
                <w:lang w:val="en-NZ"/>
              </w:rPr>
              <w:t>ngata</w:t>
            </w:r>
            <w:proofErr w:type="spellEnd"/>
            <w:r w:rsidR="004A446B" w:rsidRPr="00E75FA6">
              <w:rPr>
                <w:sz w:val="18"/>
                <w:szCs w:val="16"/>
                <w:lang w:val="en-NZ"/>
              </w:rPr>
              <w:t xml:space="preserve"> wh</w:t>
            </w:r>
            <w:r w:rsidR="004A446B">
              <w:rPr>
                <w:sz w:val="18"/>
                <w:szCs w:val="16"/>
                <w:lang w:val="en-NZ"/>
              </w:rPr>
              <w:t>e</w:t>
            </w:r>
            <w:r w:rsidR="004A446B" w:rsidRPr="00E75FA6">
              <w:rPr>
                <w:sz w:val="18"/>
                <w:szCs w:val="16"/>
                <w:lang w:val="en-NZ"/>
              </w:rPr>
              <w:t>nua</w:t>
            </w:r>
          </w:p>
        </w:tc>
        <w:tc>
          <w:tcPr>
            <w:tcW w:w="1324" w:type="dxa"/>
            <w:shd w:val="clear" w:color="auto" w:fill="F2F2F2" w:themeFill="background1" w:themeFillShade="F2"/>
          </w:tcPr>
          <w:p w14:paraId="06766ECC" w14:textId="328425A7" w:rsidR="004A446B" w:rsidRPr="00E75FA6" w:rsidRDefault="00E002B7" w:rsidP="004A446B">
            <w:pPr>
              <w:pStyle w:val="ListParagraph"/>
              <w:spacing w:before="120" w:after="120" w:line="240" w:lineRule="auto"/>
              <w:ind w:left="0"/>
              <w:contextualSpacing w:val="0"/>
              <w:jc w:val="center"/>
              <w:rPr>
                <w:sz w:val="18"/>
                <w:szCs w:val="16"/>
                <w:lang w:val="en-NZ"/>
              </w:rPr>
            </w:pPr>
            <w:r>
              <w:rPr>
                <w:sz w:val="18"/>
                <w:szCs w:val="16"/>
                <w:lang w:val="en-NZ"/>
              </w:rPr>
              <w:t>Councils</w:t>
            </w:r>
            <w:r w:rsidR="00026016">
              <w:rPr>
                <w:sz w:val="18"/>
                <w:szCs w:val="16"/>
                <w:lang w:val="en-NZ"/>
              </w:rPr>
              <w:t xml:space="preserve"> (Territorial </w:t>
            </w:r>
            <w:r w:rsidR="002B2C37">
              <w:rPr>
                <w:sz w:val="18"/>
                <w:szCs w:val="16"/>
                <w:lang w:val="en-NZ"/>
              </w:rPr>
              <w:t>a</w:t>
            </w:r>
            <w:r w:rsidR="00026016">
              <w:rPr>
                <w:sz w:val="18"/>
                <w:szCs w:val="16"/>
                <w:lang w:val="en-NZ"/>
              </w:rPr>
              <w:t>uthorities)</w:t>
            </w:r>
          </w:p>
        </w:tc>
        <w:tc>
          <w:tcPr>
            <w:tcW w:w="1323" w:type="dxa"/>
            <w:shd w:val="clear" w:color="auto" w:fill="F2F2F2" w:themeFill="background1" w:themeFillShade="F2"/>
          </w:tcPr>
          <w:p w14:paraId="088537D8" w14:textId="125F5E77" w:rsidR="004A446B" w:rsidRPr="00E75FA6" w:rsidRDefault="004A446B" w:rsidP="004A446B">
            <w:pPr>
              <w:pStyle w:val="ListParagraph"/>
              <w:spacing w:before="120" w:after="120" w:line="240" w:lineRule="auto"/>
              <w:ind w:left="0"/>
              <w:contextualSpacing w:val="0"/>
              <w:jc w:val="center"/>
              <w:rPr>
                <w:sz w:val="18"/>
                <w:szCs w:val="16"/>
                <w:lang w:val="en-NZ"/>
              </w:rPr>
            </w:pPr>
            <w:r w:rsidRPr="00E75FA6">
              <w:rPr>
                <w:sz w:val="18"/>
                <w:szCs w:val="16"/>
                <w:lang w:val="en-NZ"/>
              </w:rPr>
              <w:t>Waste and resource recovery sector</w:t>
            </w:r>
          </w:p>
        </w:tc>
        <w:tc>
          <w:tcPr>
            <w:tcW w:w="1324" w:type="dxa"/>
            <w:shd w:val="clear" w:color="auto" w:fill="F2F2F2" w:themeFill="background1" w:themeFillShade="F2"/>
          </w:tcPr>
          <w:p w14:paraId="79BC01A1" w14:textId="4E1C4930" w:rsidR="004A446B" w:rsidRPr="00E75FA6" w:rsidRDefault="004A446B" w:rsidP="004A446B">
            <w:pPr>
              <w:pStyle w:val="ListParagraph"/>
              <w:spacing w:before="120" w:after="120" w:line="240" w:lineRule="auto"/>
              <w:ind w:left="0"/>
              <w:contextualSpacing w:val="0"/>
              <w:jc w:val="center"/>
              <w:rPr>
                <w:sz w:val="18"/>
                <w:szCs w:val="16"/>
                <w:lang w:val="en-NZ"/>
              </w:rPr>
            </w:pPr>
            <w:r w:rsidRPr="00E75FA6">
              <w:rPr>
                <w:sz w:val="18"/>
                <w:szCs w:val="16"/>
                <w:lang w:val="en-NZ"/>
              </w:rPr>
              <w:t>Producers, retailers, and packaging sector</w:t>
            </w:r>
          </w:p>
        </w:tc>
        <w:tc>
          <w:tcPr>
            <w:tcW w:w="1324" w:type="dxa"/>
            <w:shd w:val="clear" w:color="auto" w:fill="F2F2F2" w:themeFill="background1" w:themeFillShade="F2"/>
          </w:tcPr>
          <w:p w14:paraId="3C97651D" w14:textId="473E939D" w:rsidR="004A446B" w:rsidRPr="00E75FA6" w:rsidRDefault="004A446B" w:rsidP="004A446B">
            <w:pPr>
              <w:pStyle w:val="ListParagraph"/>
              <w:spacing w:before="120" w:after="120" w:line="240" w:lineRule="auto"/>
              <w:ind w:left="0"/>
              <w:contextualSpacing w:val="0"/>
              <w:jc w:val="center"/>
              <w:rPr>
                <w:sz w:val="18"/>
                <w:szCs w:val="16"/>
                <w:lang w:val="en-NZ"/>
              </w:rPr>
            </w:pPr>
            <w:r w:rsidRPr="00E75FA6">
              <w:rPr>
                <w:sz w:val="18"/>
                <w:szCs w:val="16"/>
                <w:lang w:val="en-NZ"/>
              </w:rPr>
              <w:t>Households and businesses</w:t>
            </w:r>
          </w:p>
        </w:tc>
      </w:tr>
      <w:tr w:rsidR="006079D0" w14:paraId="10F067FB" w14:textId="77777777" w:rsidTr="00976DB5">
        <w:tc>
          <w:tcPr>
            <w:tcW w:w="1418" w:type="dxa"/>
            <w:shd w:val="clear" w:color="auto" w:fill="F2F2F2" w:themeFill="background1" w:themeFillShade="F2"/>
          </w:tcPr>
          <w:p w14:paraId="326C1D95" w14:textId="2F18038B" w:rsidR="004A446B" w:rsidRPr="00E75FA6" w:rsidRDefault="004A446B" w:rsidP="004A446B">
            <w:pPr>
              <w:pStyle w:val="ListParagraph"/>
              <w:spacing w:before="120" w:after="120" w:line="240" w:lineRule="auto"/>
              <w:ind w:left="0"/>
              <w:contextualSpacing w:val="0"/>
              <w:rPr>
                <w:sz w:val="18"/>
                <w:szCs w:val="16"/>
                <w:lang w:val="en-NZ"/>
              </w:rPr>
            </w:pPr>
            <w:r w:rsidRPr="00E75FA6">
              <w:rPr>
                <w:sz w:val="18"/>
                <w:szCs w:val="16"/>
                <w:lang w:val="en-NZ"/>
              </w:rPr>
              <w:t>Potential responsibilities</w:t>
            </w:r>
          </w:p>
        </w:tc>
        <w:tc>
          <w:tcPr>
            <w:tcW w:w="1229" w:type="dxa"/>
          </w:tcPr>
          <w:p w14:paraId="2A2C5320" w14:textId="77777777"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Evaluation and review</w:t>
            </w:r>
          </w:p>
          <w:p w14:paraId="4DE36B64" w14:textId="017DBF5B"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Legislation</w:t>
            </w:r>
          </w:p>
          <w:p w14:paraId="78B79F70" w14:textId="7BFF14B3"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Governance</w:t>
            </w:r>
          </w:p>
        </w:tc>
        <w:tc>
          <w:tcPr>
            <w:tcW w:w="1323" w:type="dxa"/>
          </w:tcPr>
          <w:p w14:paraId="6A179766" w14:textId="77777777" w:rsidR="004A446B" w:rsidRPr="00E95432" w:rsidRDefault="004A446B" w:rsidP="00CD0F1A">
            <w:pPr>
              <w:pStyle w:val="ListParagraph"/>
              <w:spacing w:before="120" w:after="120" w:line="240" w:lineRule="auto"/>
              <w:ind w:left="0"/>
              <w:contextualSpacing w:val="0"/>
              <w:jc w:val="left"/>
              <w:rPr>
                <w:sz w:val="18"/>
                <w:szCs w:val="16"/>
                <w:lang w:val="en-NZ"/>
              </w:rPr>
            </w:pPr>
            <w:r w:rsidRPr="00E95432">
              <w:rPr>
                <w:sz w:val="18"/>
                <w:szCs w:val="16"/>
                <w:lang w:val="en-NZ"/>
              </w:rPr>
              <w:t>Treaty partner</w:t>
            </w:r>
          </w:p>
          <w:p w14:paraId="6EE1703C" w14:textId="1B907805" w:rsidR="004A446B" w:rsidRPr="00E75FA6" w:rsidRDefault="004A446B" w:rsidP="00CD0F1A">
            <w:pPr>
              <w:pStyle w:val="ListParagraph"/>
              <w:spacing w:before="120" w:after="120" w:line="240" w:lineRule="auto"/>
              <w:ind w:left="0"/>
              <w:contextualSpacing w:val="0"/>
              <w:jc w:val="left"/>
              <w:rPr>
                <w:sz w:val="18"/>
                <w:szCs w:val="16"/>
                <w:lang w:val="en-NZ"/>
              </w:rPr>
            </w:pPr>
            <w:r w:rsidRPr="00E95432">
              <w:rPr>
                <w:sz w:val="18"/>
                <w:szCs w:val="16"/>
                <w:lang w:val="en-NZ"/>
              </w:rPr>
              <w:t xml:space="preserve">Partner with </w:t>
            </w:r>
            <w:r w:rsidR="00E002B7">
              <w:rPr>
                <w:sz w:val="18"/>
                <w:szCs w:val="16"/>
                <w:lang w:val="en-NZ"/>
              </w:rPr>
              <w:t>councils</w:t>
            </w:r>
            <w:r w:rsidRPr="00E95432">
              <w:rPr>
                <w:sz w:val="18"/>
                <w:szCs w:val="16"/>
                <w:lang w:val="en-NZ"/>
              </w:rPr>
              <w:t xml:space="preserve"> on circular economy in their </w:t>
            </w:r>
            <w:proofErr w:type="spellStart"/>
            <w:r w:rsidRPr="00E95432">
              <w:rPr>
                <w:sz w:val="18"/>
                <w:szCs w:val="16"/>
                <w:lang w:val="en-NZ"/>
              </w:rPr>
              <w:t>rohe</w:t>
            </w:r>
            <w:proofErr w:type="spellEnd"/>
            <w:r w:rsidRPr="00E95432">
              <w:rPr>
                <w:sz w:val="18"/>
                <w:szCs w:val="16"/>
                <w:lang w:val="en-NZ"/>
              </w:rPr>
              <w:t>.</w:t>
            </w:r>
          </w:p>
        </w:tc>
        <w:tc>
          <w:tcPr>
            <w:tcW w:w="1324" w:type="dxa"/>
          </w:tcPr>
          <w:p w14:paraId="3E2CDBD0" w14:textId="407395C8"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Service design and delivery</w:t>
            </w:r>
          </w:p>
          <w:p w14:paraId="79887402" w14:textId="6D3C5244"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Reporting</w:t>
            </w:r>
          </w:p>
          <w:p w14:paraId="376C8260" w14:textId="2B60AD60"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Governance</w:t>
            </w:r>
          </w:p>
        </w:tc>
        <w:tc>
          <w:tcPr>
            <w:tcW w:w="1323" w:type="dxa"/>
          </w:tcPr>
          <w:p w14:paraId="05955DFD" w14:textId="458A48AD"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Service design and deliver</w:t>
            </w:r>
          </w:p>
          <w:p w14:paraId="3B092FE4" w14:textId="4E435BF8"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Reporting</w:t>
            </w:r>
          </w:p>
          <w:p w14:paraId="58D26BEC" w14:textId="6A7F23BA"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Governance</w:t>
            </w:r>
          </w:p>
        </w:tc>
        <w:tc>
          <w:tcPr>
            <w:tcW w:w="1324" w:type="dxa"/>
          </w:tcPr>
          <w:p w14:paraId="523C7172" w14:textId="77777777"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Product and packaging design and labelling</w:t>
            </w:r>
          </w:p>
          <w:p w14:paraId="51A46B60" w14:textId="77777777"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Product stewardship</w:t>
            </w:r>
          </w:p>
          <w:p w14:paraId="1B832EC7" w14:textId="5B2D7D24"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Governance</w:t>
            </w:r>
          </w:p>
        </w:tc>
        <w:tc>
          <w:tcPr>
            <w:tcW w:w="1324" w:type="dxa"/>
          </w:tcPr>
          <w:p w14:paraId="12A64D4E" w14:textId="0C8712D5" w:rsidR="004A446B" w:rsidRPr="00E75FA6" w:rsidRDefault="004A446B" w:rsidP="00CD0F1A">
            <w:pPr>
              <w:pStyle w:val="ListParagraph"/>
              <w:spacing w:before="120" w:after="120" w:line="240" w:lineRule="auto"/>
              <w:ind w:left="0"/>
              <w:contextualSpacing w:val="0"/>
              <w:jc w:val="left"/>
              <w:rPr>
                <w:sz w:val="18"/>
                <w:szCs w:val="16"/>
                <w:lang w:val="en-NZ"/>
              </w:rPr>
            </w:pPr>
            <w:r w:rsidRPr="00E75FA6">
              <w:rPr>
                <w:sz w:val="18"/>
                <w:szCs w:val="16"/>
                <w:lang w:val="en-NZ"/>
              </w:rPr>
              <w:t>Correct placement of materials at kerbside</w:t>
            </w:r>
          </w:p>
        </w:tc>
      </w:tr>
    </w:tbl>
    <w:p w14:paraId="5FED0D7C" w14:textId="77777777" w:rsidR="00EF5241" w:rsidRDefault="00EF5241" w:rsidP="00DA0892">
      <w:pPr>
        <w:spacing w:before="120" w:after="120" w:line="240" w:lineRule="auto"/>
        <w:rPr>
          <w:i/>
          <w:iCs/>
          <w:lang w:val="en-NZ"/>
        </w:rPr>
      </w:pPr>
    </w:p>
    <w:p w14:paraId="5AA479AE" w14:textId="77777777" w:rsidR="00EF5241" w:rsidRDefault="00EF5241" w:rsidP="00DA0892">
      <w:pPr>
        <w:spacing w:before="120" w:after="120" w:line="240" w:lineRule="auto"/>
        <w:rPr>
          <w:i/>
          <w:iCs/>
          <w:lang w:val="en-NZ"/>
        </w:rPr>
      </w:pPr>
    </w:p>
    <w:p w14:paraId="14EC49E9" w14:textId="2A49573D" w:rsidR="00DA0892" w:rsidRPr="00DA0892" w:rsidRDefault="00DA0892" w:rsidP="00DA0892">
      <w:pPr>
        <w:spacing w:before="120" w:after="120" w:line="240" w:lineRule="auto"/>
        <w:rPr>
          <w:i/>
          <w:iCs/>
          <w:lang w:val="en-NZ"/>
        </w:rPr>
      </w:pPr>
      <w:r>
        <w:rPr>
          <w:i/>
          <w:iCs/>
          <w:lang w:val="en-NZ"/>
        </w:rPr>
        <w:lastRenderedPageBreak/>
        <w:t>Brief description of potential roles</w:t>
      </w:r>
    </w:p>
    <w:p w14:paraId="6567AE21" w14:textId="4B6677D5" w:rsidR="007F083A" w:rsidRDefault="007F083A" w:rsidP="00E95432">
      <w:pPr>
        <w:pStyle w:val="ListParagraph"/>
        <w:numPr>
          <w:ilvl w:val="0"/>
          <w:numId w:val="5"/>
        </w:numPr>
        <w:spacing w:before="120" w:after="120" w:line="240" w:lineRule="auto"/>
        <w:ind w:hanging="567"/>
        <w:contextualSpacing w:val="0"/>
        <w:rPr>
          <w:lang w:val="en-NZ"/>
        </w:rPr>
      </w:pPr>
      <w:r w:rsidRPr="007F083A">
        <w:rPr>
          <w:lang w:val="en-NZ"/>
        </w:rPr>
        <w:t xml:space="preserve">The Ministry for the Environment is likely to be responsible for developing any legislation, regulations, or voluntary agreements to implement any chosen options. The regulatory stewardship role would extend to evaluation of effectiveness and facilitating any governance roles </w:t>
      </w:r>
      <w:r w:rsidR="007A791F">
        <w:rPr>
          <w:lang w:val="en-NZ"/>
        </w:rPr>
        <w:t>(</w:t>
      </w:r>
      <w:proofErr w:type="spellStart"/>
      <w:r w:rsidRPr="007F083A">
        <w:rPr>
          <w:lang w:val="en-NZ"/>
        </w:rPr>
        <w:t>eg</w:t>
      </w:r>
      <w:proofErr w:type="spellEnd"/>
      <w:r w:rsidR="007A791F">
        <w:rPr>
          <w:lang w:val="en-NZ"/>
        </w:rPr>
        <w:t>,</w:t>
      </w:r>
      <w:r w:rsidRPr="007F083A">
        <w:rPr>
          <w:lang w:val="en-NZ"/>
        </w:rPr>
        <w:t xml:space="preserve"> </w:t>
      </w:r>
      <w:r w:rsidR="008B1CFB">
        <w:rPr>
          <w:lang w:val="en-NZ"/>
        </w:rPr>
        <w:t xml:space="preserve">if a </w:t>
      </w:r>
      <w:r w:rsidR="00FE58BB">
        <w:rPr>
          <w:lang w:val="en-NZ"/>
        </w:rPr>
        <w:t xml:space="preserve">governance </w:t>
      </w:r>
      <w:r w:rsidR="008B1CFB">
        <w:rPr>
          <w:lang w:val="en-NZ"/>
        </w:rPr>
        <w:t>body were established</w:t>
      </w:r>
      <w:r w:rsidR="009C797C">
        <w:rPr>
          <w:lang w:val="en-NZ"/>
        </w:rPr>
        <w:t>,</w:t>
      </w:r>
      <w:r w:rsidR="008B1CFB">
        <w:rPr>
          <w:lang w:val="en-NZ"/>
        </w:rPr>
        <w:t xml:space="preserve"> oversee</w:t>
      </w:r>
      <w:r w:rsidR="002C3635">
        <w:rPr>
          <w:lang w:val="en-NZ"/>
        </w:rPr>
        <w:t xml:space="preserve"> </w:t>
      </w:r>
      <w:r w:rsidR="001829AE">
        <w:rPr>
          <w:lang w:val="en-NZ"/>
        </w:rPr>
        <w:t xml:space="preserve">any subsequent changes to a </w:t>
      </w:r>
      <w:r w:rsidRPr="007F083A">
        <w:rPr>
          <w:lang w:val="en-NZ"/>
        </w:rPr>
        <w:t>standardis</w:t>
      </w:r>
      <w:r w:rsidR="001829AE">
        <w:rPr>
          <w:lang w:val="en-NZ"/>
        </w:rPr>
        <w:t>ed kerbside system</w:t>
      </w:r>
      <w:r w:rsidR="007A791F">
        <w:rPr>
          <w:lang w:val="en-NZ"/>
        </w:rPr>
        <w:t>)</w:t>
      </w:r>
      <w:r w:rsidR="00B57350">
        <w:rPr>
          <w:lang w:val="en-NZ"/>
        </w:rPr>
        <w:t>.</w:t>
      </w:r>
    </w:p>
    <w:p w14:paraId="32F52F4B" w14:textId="36F58E73" w:rsidR="004A446B" w:rsidRDefault="00AE7D6F" w:rsidP="00E95432">
      <w:pPr>
        <w:pStyle w:val="ListParagraph"/>
        <w:numPr>
          <w:ilvl w:val="0"/>
          <w:numId w:val="5"/>
        </w:numPr>
        <w:spacing w:before="120" w:after="120" w:line="240" w:lineRule="auto"/>
        <w:ind w:hanging="567"/>
        <w:contextualSpacing w:val="0"/>
        <w:rPr>
          <w:lang w:val="en-NZ"/>
        </w:rPr>
      </w:pPr>
      <w:r>
        <w:rPr>
          <w:lang w:val="en-NZ"/>
        </w:rPr>
        <w:t xml:space="preserve">Māori as </w:t>
      </w:r>
      <w:proofErr w:type="spellStart"/>
      <w:r>
        <w:rPr>
          <w:lang w:val="en-NZ"/>
        </w:rPr>
        <w:t>T</w:t>
      </w:r>
      <w:r w:rsidR="001B2CE8">
        <w:rPr>
          <w:lang w:val="en-NZ"/>
        </w:rPr>
        <w:t>e</w:t>
      </w:r>
      <w:proofErr w:type="spellEnd"/>
      <w:r w:rsidR="001B2CE8">
        <w:rPr>
          <w:lang w:val="en-NZ"/>
        </w:rPr>
        <w:t xml:space="preserve"> </w:t>
      </w:r>
      <w:proofErr w:type="spellStart"/>
      <w:r w:rsidR="00503E17">
        <w:rPr>
          <w:lang w:val="en-NZ"/>
        </w:rPr>
        <w:t>Tiriti</w:t>
      </w:r>
      <w:proofErr w:type="spellEnd"/>
      <w:r>
        <w:rPr>
          <w:lang w:val="en-NZ"/>
        </w:rPr>
        <w:t xml:space="preserve"> partners and </w:t>
      </w:r>
      <w:proofErr w:type="spellStart"/>
      <w:r w:rsidR="00D52AC3">
        <w:rPr>
          <w:lang w:val="en-NZ"/>
        </w:rPr>
        <w:t>t</w:t>
      </w:r>
      <w:r w:rsidR="00E94485">
        <w:rPr>
          <w:lang w:val="en-NZ"/>
        </w:rPr>
        <w:t>a</w:t>
      </w:r>
      <w:r w:rsidR="009A0A93">
        <w:rPr>
          <w:lang w:val="en-NZ"/>
        </w:rPr>
        <w:t>ngata</w:t>
      </w:r>
      <w:proofErr w:type="spellEnd"/>
      <w:r w:rsidR="009A0A93">
        <w:rPr>
          <w:lang w:val="en-NZ"/>
        </w:rPr>
        <w:t xml:space="preserve"> whenua</w:t>
      </w:r>
      <w:r>
        <w:rPr>
          <w:lang w:val="en-NZ"/>
        </w:rPr>
        <w:t xml:space="preserve"> will </w:t>
      </w:r>
      <w:r w:rsidR="001B2CE8">
        <w:rPr>
          <w:lang w:val="en-NZ"/>
        </w:rPr>
        <w:t xml:space="preserve">have a role in </w:t>
      </w:r>
      <w:r w:rsidR="009325B3">
        <w:rPr>
          <w:lang w:val="en-NZ"/>
        </w:rPr>
        <w:t>shaping e</w:t>
      </w:r>
      <w:r w:rsidR="00891AD8">
        <w:rPr>
          <w:lang w:val="en-NZ"/>
        </w:rPr>
        <w:t>nduring solutions for a circular economy in Aotearoa New Zealand</w:t>
      </w:r>
      <w:r w:rsidR="009325B3">
        <w:rPr>
          <w:lang w:val="en-NZ"/>
        </w:rPr>
        <w:t>.</w:t>
      </w:r>
      <w:r w:rsidR="0010789F">
        <w:rPr>
          <w:lang w:val="en-NZ"/>
        </w:rPr>
        <w:t xml:space="preserve"> </w:t>
      </w:r>
      <w:r w:rsidR="001307A3">
        <w:rPr>
          <w:lang w:val="en-NZ"/>
        </w:rPr>
        <w:t xml:space="preserve">The proposed Waste Strategy and new waste </w:t>
      </w:r>
      <w:r w:rsidR="00103886">
        <w:rPr>
          <w:lang w:val="en-NZ"/>
        </w:rPr>
        <w:t>legislation</w:t>
      </w:r>
      <w:r w:rsidR="001307A3">
        <w:rPr>
          <w:lang w:val="en-NZ"/>
        </w:rPr>
        <w:t xml:space="preserve"> </w:t>
      </w:r>
      <w:r w:rsidR="006F3152">
        <w:rPr>
          <w:lang w:val="en-NZ"/>
        </w:rPr>
        <w:t>recognise</w:t>
      </w:r>
      <w:r w:rsidR="00103886">
        <w:rPr>
          <w:lang w:val="en-NZ"/>
        </w:rPr>
        <w:t xml:space="preserve"> the importance of</w:t>
      </w:r>
      <w:r w:rsidR="006F3152">
        <w:rPr>
          <w:lang w:val="en-NZ"/>
        </w:rPr>
        <w:t xml:space="preserve"> f</w:t>
      </w:r>
      <w:proofErr w:type="spellStart"/>
      <w:r w:rsidR="00737C87">
        <w:t>inding</w:t>
      </w:r>
      <w:proofErr w:type="spellEnd"/>
      <w:r w:rsidR="00737C87">
        <w:t xml:space="preserve"> new ways to work </w:t>
      </w:r>
      <w:r w:rsidR="00737C87" w:rsidRPr="004F6D2B">
        <w:rPr>
          <w:lang w:val="en-NZ"/>
        </w:rPr>
        <w:t xml:space="preserve">effectively and in partnership with </w:t>
      </w:r>
      <w:proofErr w:type="spellStart"/>
      <w:r w:rsidR="008463BB" w:rsidRPr="004F6D2B">
        <w:rPr>
          <w:lang w:val="en-NZ"/>
        </w:rPr>
        <w:t>tangata</w:t>
      </w:r>
      <w:proofErr w:type="spellEnd"/>
      <w:r w:rsidR="008463BB" w:rsidRPr="004F6D2B">
        <w:rPr>
          <w:lang w:val="en-NZ"/>
        </w:rPr>
        <w:t xml:space="preserve"> whenua on waste and circular economy issues</w:t>
      </w:r>
      <w:r w:rsidR="00DC264D">
        <w:rPr>
          <w:lang w:val="en-NZ"/>
        </w:rPr>
        <w:t xml:space="preserve"> and note the</w:t>
      </w:r>
      <w:r w:rsidR="00D014A8">
        <w:rPr>
          <w:lang w:val="en-NZ"/>
        </w:rPr>
        <w:t xml:space="preserve"> </w:t>
      </w:r>
      <w:r w:rsidR="00D014A8" w:rsidRPr="004F6D2B">
        <w:rPr>
          <w:lang w:val="en-NZ"/>
        </w:rPr>
        <w:t>opportunit</w:t>
      </w:r>
      <w:r w:rsidR="00D014A8">
        <w:rPr>
          <w:lang w:val="en-NZ"/>
        </w:rPr>
        <w:t>ies</w:t>
      </w:r>
      <w:r w:rsidR="00D014A8" w:rsidRPr="004F6D2B">
        <w:rPr>
          <w:lang w:val="en-NZ"/>
        </w:rPr>
        <w:t xml:space="preserve"> to significantly increase the participation of Māori in the waste sector</w:t>
      </w:r>
      <w:r w:rsidR="004755DC">
        <w:rPr>
          <w:lang w:val="en-NZ"/>
        </w:rPr>
        <w:t xml:space="preserve">. Iwi / </w:t>
      </w:r>
      <w:proofErr w:type="spellStart"/>
      <w:r w:rsidR="004755DC">
        <w:rPr>
          <w:lang w:val="en-NZ"/>
        </w:rPr>
        <w:t>tangata</w:t>
      </w:r>
      <w:proofErr w:type="spellEnd"/>
      <w:r w:rsidR="004755DC">
        <w:rPr>
          <w:lang w:val="en-NZ"/>
        </w:rPr>
        <w:t xml:space="preserve"> whenua </w:t>
      </w:r>
      <w:r w:rsidR="00645A9E">
        <w:rPr>
          <w:lang w:val="en-NZ"/>
        </w:rPr>
        <w:t>may</w:t>
      </w:r>
      <w:r w:rsidR="00690D2C">
        <w:rPr>
          <w:lang w:val="en-NZ"/>
        </w:rPr>
        <w:t xml:space="preserve"> </w:t>
      </w:r>
      <w:r w:rsidR="002D5527">
        <w:rPr>
          <w:lang w:val="en-NZ"/>
        </w:rPr>
        <w:t>have a</w:t>
      </w:r>
      <w:r w:rsidR="00645A9E">
        <w:rPr>
          <w:lang w:val="en-NZ"/>
        </w:rPr>
        <w:t xml:space="preserve"> </w:t>
      </w:r>
      <w:r w:rsidR="00690D2C">
        <w:rPr>
          <w:lang w:val="en-NZ"/>
        </w:rPr>
        <w:t>particu</w:t>
      </w:r>
      <w:r w:rsidR="008866F3">
        <w:rPr>
          <w:lang w:val="en-NZ"/>
        </w:rPr>
        <w:t>l</w:t>
      </w:r>
      <w:r w:rsidR="00690D2C">
        <w:rPr>
          <w:lang w:val="en-NZ"/>
        </w:rPr>
        <w:t xml:space="preserve">ar </w:t>
      </w:r>
      <w:r w:rsidR="008866F3">
        <w:rPr>
          <w:lang w:val="en-NZ"/>
        </w:rPr>
        <w:t xml:space="preserve">interest in </w:t>
      </w:r>
      <w:r w:rsidR="00645A9E">
        <w:rPr>
          <w:lang w:val="en-NZ"/>
        </w:rPr>
        <w:t>local systems</w:t>
      </w:r>
      <w:r w:rsidR="00836395">
        <w:rPr>
          <w:lang w:val="en-NZ"/>
        </w:rPr>
        <w:t>,</w:t>
      </w:r>
      <w:r w:rsidR="005E0E0D">
        <w:rPr>
          <w:lang w:val="en-NZ"/>
        </w:rPr>
        <w:t xml:space="preserve"> such as kerbside recycling and food scraps collections</w:t>
      </w:r>
      <w:r w:rsidR="00836395">
        <w:rPr>
          <w:lang w:val="en-NZ"/>
        </w:rPr>
        <w:t>,</w:t>
      </w:r>
      <w:r w:rsidR="00645A9E">
        <w:rPr>
          <w:lang w:val="en-NZ"/>
        </w:rPr>
        <w:t xml:space="preserve"> which affect their </w:t>
      </w:r>
      <w:proofErr w:type="spellStart"/>
      <w:r w:rsidR="00645A9E">
        <w:rPr>
          <w:lang w:val="en-NZ"/>
        </w:rPr>
        <w:t>rohe</w:t>
      </w:r>
      <w:proofErr w:type="spellEnd"/>
      <w:r w:rsidR="004F6D2B">
        <w:rPr>
          <w:lang w:val="en-NZ"/>
        </w:rPr>
        <w:t>.</w:t>
      </w:r>
    </w:p>
    <w:p w14:paraId="4E24363F" w14:textId="749EBD00" w:rsidR="002A678B" w:rsidRDefault="00EB75B3" w:rsidP="00E95432">
      <w:pPr>
        <w:pStyle w:val="ListParagraph"/>
        <w:numPr>
          <w:ilvl w:val="0"/>
          <w:numId w:val="5"/>
        </w:numPr>
        <w:spacing w:before="120" w:after="120" w:line="240" w:lineRule="auto"/>
        <w:ind w:hanging="567"/>
        <w:contextualSpacing w:val="0"/>
        <w:rPr>
          <w:lang w:val="en-NZ"/>
        </w:rPr>
      </w:pPr>
      <w:r>
        <w:rPr>
          <w:lang w:val="en-NZ"/>
        </w:rPr>
        <w:t>Councils have</w:t>
      </w:r>
      <w:r w:rsidR="00474823">
        <w:rPr>
          <w:lang w:val="en-NZ"/>
        </w:rPr>
        <w:t xml:space="preserve"> a key role in service design</w:t>
      </w:r>
      <w:r w:rsidR="00426B4E">
        <w:rPr>
          <w:lang w:val="en-NZ"/>
        </w:rPr>
        <w:t>, communication,</w:t>
      </w:r>
      <w:r w:rsidR="00474823">
        <w:rPr>
          <w:lang w:val="en-NZ"/>
        </w:rPr>
        <w:t xml:space="preserve"> and delivery, being responsible for </w:t>
      </w:r>
      <w:r w:rsidR="008543AD">
        <w:rPr>
          <w:lang w:val="en-NZ"/>
        </w:rPr>
        <w:t>most household kerbside services.</w:t>
      </w:r>
      <w:r w:rsidR="00323905">
        <w:rPr>
          <w:lang w:val="en-NZ"/>
        </w:rPr>
        <w:t xml:space="preserve"> Several pro</w:t>
      </w:r>
      <w:r w:rsidR="00811410">
        <w:rPr>
          <w:lang w:val="en-NZ"/>
        </w:rPr>
        <w:t>po</w:t>
      </w:r>
      <w:r w:rsidR="00323905">
        <w:rPr>
          <w:lang w:val="en-NZ"/>
        </w:rPr>
        <w:t xml:space="preserve">sals also </w:t>
      </w:r>
      <w:r w:rsidR="00811410">
        <w:rPr>
          <w:lang w:val="en-NZ"/>
        </w:rPr>
        <w:t xml:space="preserve">place a responsibility for monitoring and reporting on </w:t>
      </w:r>
      <w:r w:rsidR="006500E7">
        <w:rPr>
          <w:lang w:val="en-NZ"/>
        </w:rPr>
        <w:t>councils</w:t>
      </w:r>
      <w:r w:rsidR="00426B4E">
        <w:rPr>
          <w:lang w:val="en-NZ"/>
        </w:rPr>
        <w:t xml:space="preserve">. It would be expected that </w:t>
      </w:r>
      <w:r w:rsidR="00F57582">
        <w:rPr>
          <w:lang w:val="en-NZ"/>
        </w:rPr>
        <w:t>councils</w:t>
      </w:r>
      <w:r w:rsidR="00426B4E">
        <w:rPr>
          <w:lang w:val="en-NZ"/>
        </w:rPr>
        <w:t xml:space="preserve"> or re</w:t>
      </w:r>
      <w:r w:rsidR="002E7931">
        <w:rPr>
          <w:lang w:val="en-NZ"/>
        </w:rPr>
        <w:t>presentative bodies would be involved in any ongoing governance of kerbside collections.</w:t>
      </w:r>
    </w:p>
    <w:p w14:paraId="7B3B3044" w14:textId="5718333A" w:rsidR="007D2B02" w:rsidRDefault="007D2B02" w:rsidP="00E95432">
      <w:pPr>
        <w:pStyle w:val="ListParagraph"/>
        <w:numPr>
          <w:ilvl w:val="0"/>
          <w:numId w:val="5"/>
        </w:numPr>
        <w:spacing w:before="120" w:after="120" w:line="240" w:lineRule="auto"/>
        <w:ind w:hanging="567"/>
        <w:contextualSpacing w:val="0"/>
        <w:rPr>
          <w:lang w:val="en-NZ"/>
        </w:rPr>
      </w:pPr>
      <w:r>
        <w:rPr>
          <w:lang w:val="en-NZ"/>
        </w:rPr>
        <w:t>The waste and resource recovery sector spans collectors</w:t>
      </w:r>
      <w:r w:rsidR="003D3CD8">
        <w:rPr>
          <w:lang w:val="en-NZ"/>
        </w:rPr>
        <w:t xml:space="preserve"> and </w:t>
      </w:r>
      <w:r w:rsidR="007C211F">
        <w:rPr>
          <w:lang w:val="en-NZ"/>
        </w:rPr>
        <w:t>recycling processors,</w:t>
      </w:r>
      <w:r w:rsidR="003D3CD8">
        <w:rPr>
          <w:lang w:val="en-NZ"/>
        </w:rPr>
        <w:t xml:space="preserve"> through to </w:t>
      </w:r>
      <w:r w:rsidR="007C211F">
        <w:rPr>
          <w:lang w:val="en-NZ"/>
        </w:rPr>
        <w:t>remanufacturers</w:t>
      </w:r>
      <w:r w:rsidR="003D3CD8">
        <w:rPr>
          <w:lang w:val="en-NZ"/>
        </w:rPr>
        <w:t xml:space="preserve"> and</w:t>
      </w:r>
      <w:r w:rsidR="007C211F">
        <w:rPr>
          <w:lang w:val="en-NZ"/>
        </w:rPr>
        <w:t xml:space="preserve"> composters</w:t>
      </w:r>
      <w:r w:rsidR="003D3CD8">
        <w:rPr>
          <w:lang w:val="en-NZ"/>
        </w:rPr>
        <w:t xml:space="preserve">. </w:t>
      </w:r>
      <w:r w:rsidR="00B22B2C">
        <w:rPr>
          <w:lang w:val="en-NZ"/>
        </w:rPr>
        <w:t xml:space="preserve">The proposals are expected to </w:t>
      </w:r>
      <w:r w:rsidR="00EA51EC">
        <w:rPr>
          <w:lang w:val="en-NZ"/>
        </w:rPr>
        <w:t>affect</w:t>
      </w:r>
      <w:r w:rsidR="00B22B2C">
        <w:rPr>
          <w:lang w:val="en-NZ"/>
        </w:rPr>
        <w:t xml:space="preserve"> the services that the </w:t>
      </w:r>
      <w:r w:rsidR="00604E3D">
        <w:rPr>
          <w:lang w:val="en-NZ"/>
        </w:rPr>
        <w:t xml:space="preserve">sector provides </w:t>
      </w:r>
      <w:r w:rsidR="00225349">
        <w:rPr>
          <w:lang w:val="en-NZ"/>
        </w:rPr>
        <w:t xml:space="preserve">and </w:t>
      </w:r>
      <w:r w:rsidR="00604E3D">
        <w:rPr>
          <w:lang w:val="en-NZ"/>
        </w:rPr>
        <w:t xml:space="preserve">may introduce new </w:t>
      </w:r>
      <w:r w:rsidR="00DD4094">
        <w:rPr>
          <w:lang w:val="en-NZ"/>
        </w:rPr>
        <w:t>responsibilities</w:t>
      </w:r>
      <w:r w:rsidR="002853E1">
        <w:rPr>
          <w:lang w:val="en-NZ"/>
        </w:rPr>
        <w:t xml:space="preserve">, such as </w:t>
      </w:r>
      <w:r w:rsidR="00D544FC">
        <w:rPr>
          <w:lang w:val="en-NZ"/>
        </w:rPr>
        <w:t xml:space="preserve">providing specific services </w:t>
      </w:r>
      <w:r w:rsidR="00ED7379">
        <w:rPr>
          <w:lang w:val="en-NZ"/>
        </w:rPr>
        <w:t>or</w:t>
      </w:r>
      <w:r w:rsidR="00DD4094">
        <w:rPr>
          <w:lang w:val="en-NZ"/>
        </w:rPr>
        <w:t xml:space="preserve"> reporting requirements. </w:t>
      </w:r>
      <w:r w:rsidR="00004EB5">
        <w:rPr>
          <w:lang w:val="en-NZ"/>
        </w:rPr>
        <w:t>The sector is also expected to be involved in any ongoing governance of</w:t>
      </w:r>
      <w:r w:rsidR="000B0600">
        <w:rPr>
          <w:lang w:val="en-NZ"/>
        </w:rPr>
        <w:t xml:space="preserve"> kerbside collections.</w:t>
      </w:r>
    </w:p>
    <w:p w14:paraId="72B509BA" w14:textId="5B5E7EDF" w:rsidR="000B0600" w:rsidRDefault="000B0600" w:rsidP="00E95432">
      <w:pPr>
        <w:pStyle w:val="ListParagraph"/>
        <w:numPr>
          <w:ilvl w:val="0"/>
          <w:numId w:val="5"/>
        </w:numPr>
        <w:spacing w:before="120" w:after="120" w:line="240" w:lineRule="auto"/>
        <w:ind w:hanging="567"/>
        <w:contextualSpacing w:val="0"/>
        <w:rPr>
          <w:lang w:val="en-NZ"/>
        </w:rPr>
      </w:pPr>
      <w:r>
        <w:rPr>
          <w:lang w:val="en-NZ"/>
        </w:rPr>
        <w:t xml:space="preserve">Producers, </w:t>
      </w:r>
      <w:proofErr w:type="gramStart"/>
      <w:r>
        <w:rPr>
          <w:lang w:val="en-NZ"/>
        </w:rPr>
        <w:t>retailers</w:t>
      </w:r>
      <w:proofErr w:type="gramEnd"/>
      <w:r>
        <w:rPr>
          <w:lang w:val="en-NZ"/>
        </w:rPr>
        <w:t xml:space="preserve"> and the packaging sector </w:t>
      </w:r>
      <w:r w:rsidR="00A024C9">
        <w:rPr>
          <w:lang w:val="en-NZ"/>
        </w:rPr>
        <w:t xml:space="preserve">will be </w:t>
      </w:r>
      <w:r w:rsidR="0070449E">
        <w:rPr>
          <w:lang w:val="en-NZ"/>
        </w:rPr>
        <w:t xml:space="preserve">less directly affected. No proposals </w:t>
      </w:r>
      <w:r w:rsidR="00992BE0">
        <w:rPr>
          <w:lang w:val="en-NZ"/>
        </w:rPr>
        <w:t>are expected t</w:t>
      </w:r>
      <w:r w:rsidR="009210EE">
        <w:rPr>
          <w:lang w:val="en-NZ"/>
        </w:rPr>
        <w:t>o</w:t>
      </w:r>
      <w:r w:rsidR="00992BE0">
        <w:rPr>
          <w:lang w:val="en-NZ"/>
        </w:rPr>
        <w:t xml:space="preserve"> impose new responsibilities on</w:t>
      </w:r>
      <w:r w:rsidR="009210EE">
        <w:rPr>
          <w:lang w:val="en-NZ"/>
        </w:rPr>
        <w:t xml:space="preserve"> the sector. However, they will be affected</w:t>
      </w:r>
      <w:r w:rsidR="00A024C9">
        <w:rPr>
          <w:lang w:val="en-NZ"/>
        </w:rPr>
        <w:t xml:space="preserve"> by any changes to what is accepted in kerbside recycling and food scraps collections. </w:t>
      </w:r>
      <w:r w:rsidR="001A0476">
        <w:rPr>
          <w:lang w:val="en-NZ"/>
        </w:rPr>
        <w:t xml:space="preserve">The sector has a role to </w:t>
      </w:r>
      <w:r w:rsidR="008F3191">
        <w:rPr>
          <w:lang w:val="en-NZ"/>
        </w:rPr>
        <w:t>play</w:t>
      </w:r>
      <w:r w:rsidR="001A0476">
        <w:rPr>
          <w:lang w:val="en-NZ"/>
        </w:rPr>
        <w:t xml:space="preserve"> in designing products and packaging </w:t>
      </w:r>
      <w:r w:rsidR="00F246ED">
        <w:rPr>
          <w:lang w:val="en-NZ"/>
        </w:rPr>
        <w:t xml:space="preserve">fit for a </w:t>
      </w:r>
      <w:r w:rsidR="006B72BC">
        <w:rPr>
          <w:lang w:val="en-NZ"/>
        </w:rPr>
        <w:t>circular</w:t>
      </w:r>
      <w:r w:rsidR="00F246ED">
        <w:rPr>
          <w:lang w:val="en-NZ"/>
        </w:rPr>
        <w:t xml:space="preserve"> economy and communicating end of life disposal to </w:t>
      </w:r>
      <w:r w:rsidR="006B72BC">
        <w:rPr>
          <w:lang w:val="en-NZ"/>
        </w:rPr>
        <w:t xml:space="preserve">households. </w:t>
      </w:r>
      <w:r w:rsidR="00AE02C4">
        <w:rPr>
          <w:lang w:val="en-NZ"/>
        </w:rPr>
        <w:t>The sector is expected to increasingly take responsibility fo</w:t>
      </w:r>
      <w:r w:rsidR="00F97DBC">
        <w:rPr>
          <w:lang w:val="en-NZ"/>
        </w:rPr>
        <w:t>r</w:t>
      </w:r>
      <w:r w:rsidR="00AE02C4">
        <w:rPr>
          <w:lang w:val="en-NZ"/>
        </w:rPr>
        <w:t xml:space="preserve"> the end of life of product</w:t>
      </w:r>
      <w:r w:rsidR="00F97DBC">
        <w:rPr>
          <w:lang w:val="en-NZ"/>
        </w:rPr>
        <w:t>s</w:t>
      </w:r>
      <w:r w:rsidR="00AE02C4">
        <w:rPr>
          <w:lang w:val="en-NZ"/>
        </w:rPr>
        <w:t xml:space="preserve"> and pa</w:t>
      </w:r>
      <w:r w:rsidR="00F97DBC">
        <w:rPr>
          <w:lang w:val="en-NZ"/>
        </w:rPr>
        <w:t>c</w:t>
      </w:r>
      <w:r w:rsidR="00AE02C4">
        <w:rPr>
          <w:lang w:val="en-NZ"/>
        </w:rPr>
        <w:t>k</w:t>
      </w:r>
      <w:r w:rsidR="00F97DBC">
        <w:rPr>
          <w:lang w:val="en-NZ"/>
        </w:rPr>
        <w:t>a</w:t>
      </w:r>
      <w:r w:rsidR="00AE02C4">
        <w:rPr>
          <w:lang w:val="en-NZ"/>
        </w:rPr>
        <w:t xml:space="preserve">ging </w:t>
      </w:r>
      <w:r w:rsidR="00F97DBC">
        <w:rPr>
          <w:lang w:val="en-NZ"/>
        </w:rPr>
        <w:t xml:space="preserve">through </w:t>
      </w:r>
      <w:r w:rsidR="00AE02C4">
        <w:rPr>
          <w:lang w:val="en-NZ"/>
        </w:rPr>
        <w:t>product ste</w:t>
      </w:r>
      <w:r w:rsidR="00F97DBC">
        <w:rPr>
          <w:lang w:val="en-NZ"/>
        </w:rPr>
        <w:t>wardship schemes</w:t>
      </w:r>
      <w:r w:rsidR="00B64D0D">
        <w:rPr>
          <w:lang w:val="en-NZ"/>
        </w:rPr>
        <w:t>.</w:t>
      </w:r>
      <w:r w:rsidR="00F97DBC">
        <w:rPr>
          <w:lang w:val="en-NZ"/>
        </w:rPr>
        <w:t xml:space="preserve"> </w:t>
      </w:r>
      <w:r w:rsidR="00C4159D">
        <w:rPr>
          <w:lang w:val="en-NZ"/>
        </w:rPr>
        <w:t xml:space="preserve">These schemes </w:t>
      </w:r>
      <w:r w:rsidR="00F97DBC">
        <w:rPr>
          <w:lang w:val="en-NZ"/>
        </w:rPr>
        <w:t xml:space="preserve">may </w:t>
      </w:r>
      <w:r w:rsidR="00BE75C9">
        <w:rPr>
          <w:lang w:val="en-NZ"/>
        </w:rPr>
        <w:t xml:space="preserve">play a role in determining </w:t>
      </w:r>
      <w:r w:rsidR="00C90E5A">
        <w:rPr>
          <w:lang w:val="en-NZ"/>
        </w:rPr>
        <w:t xml:space="preserve">which materials are collected in </w:t>
      </w:r>
      <w:r w:rsidR="00C7652D">
        <w:rPr>
          <w:lang w:val="en-NZ"/>
        </w:rPr>
        <w:t xml:space="preserve">kerbside </w:t>
      </w:r>
      <w:r w:rsidR="00003CAF">
        <w:rPr>
          <w:lang w:val="en-NZ"/>
        </w:rPr>
        <w:t xml:space="preserve">recycling </w:t>
      </w:r>
      <w:r w:rsidR="0014148F">
        <w:rPr>
          <w:lang w:val="en-NZ"/>
        </w:rPr>
        <w:t>in the future</w:t>
      </w:r>
      <w:r w:rsidR="00F97DBC">
        <w:rPr>
          <w:lang w:val="en-NZ"/>
        </w:rPr>
        <w:t>.</w:t>
      </w:r>
    </w:p>
    <w:p w14:paraId="5AB5D684" w14:textId="0B9439D6" w:rsidR="00F97DBC" w:rsidRPr="007F083A" w:rsidRDefault="00F97DBC" w:rsidP="00E95432">
      <w:pPr>
        <w:pStyle w:val="ListParagraph"/>
        <w:numPr>
          <w:ilvl w:val="0"/>
          <w:numId w:val="5"/>
        </w:numPr>
        <w:spacing w:before="120" w:after="120" w:line="240" w:lineRule="auto"/>
        <w:ind w:hanging="567"/>
        <w:contextualSpacing w:val="0"/>
        <w:rPr>
          <w:lang w:val="en-NZ"/>
        </w:rPr>
      </w:pPr>
      <w:r>
        <w:rPr>
          <w:lang w:val="en-NZ"/>
        </w:rPr>
        <w:t xml:space="preserve">Households and businesses </w:t>
      </w:r>
      <w:r w:rsidR="00D36A87">
        <w:rPr>
          <w:lang w:val="en-NZ"/>
        </w:rPr>
        <w:t xml:space="preserve">are responsible for correctly sorting and placing </w:t>
      </w:r>
      <w:r w:rsidR="00210643">
        <w:rPr>
          <w:lang w:val="en-NZ"/>
        </w:rPr>
        <w:t xml:space="preserve">their rubbish, </w:t>
      </w:r>
      <w:proofErr w:type="gramStart"/>
      <w:r w:rsidR="00210643">
        <w:rPr>
          <w:lang w:val="en-NZ"/>
        </w:rPr>
        <w:t>recycling</w:t>
      </w:r>
      <w:proofErr w:type="gramEnd"/>
      <w:r w:rsidR="00210643">
        <w:rPr>
          <w:lang w:val="en-NZ"/>
        </w:rPr>
        <w:t xml:space="preserve"> and food scraps at kerbside</w:t>
      </w:r>
      <w:r w:rsidR="008F3191">
        <w:rPr>
          <w:lang w:val="en-NZ"/>
        </w:rPr>
        <w:t>,</w:t>
      </w:r>
      <w:r w:rsidR="00935439">
        <w:rPr>
          <w:lang w:val="en-NZ"/>
        </w:rPr>
        <w:t xml:space="preserve"> although this is an indirect requirement </w:t>
      </w:r>
      <w:r w:rsidR="001E5907">
        <w:rPr>
          <w:lang w:val="en-NZ"/>
        </w:rPr>
        <w:t>(</w:t>
      </w:r>
      <w:r w:rsidR="00935439">
        <w:rPr>
          <w:lang w:val="en-NZ"/>
        </w:rPr>
        <w:t>ex</w:t>
      </w:r>
      <w:r w:rsidR="001E5907">
        <w:rPr>
          <w:lang w:val="en-NZ"/>
        </w:rPr>
        <w:t>c</w:t>
      </w:r>
      <w:r w:rsidR="00935439">
        <w:rPr>
          <w:lang w:val="en-NZ"/>
        </w:rPr>
        <w:t>e</w:t>
      </w:r>
      <w:r w:rsidR="001E5907">
        <w:rPr>
          <w:lang w:val="en-NZ"/>
        </w:rPr>
        <w:t>p</w:t>
      </w:r>
      <w:r w:rsidR="00935439">
        <w:rPr>
          <w:lang w:val="en-NZ"/>
        </w:rPr>
        <w:t>t in a few</w:t>
      </w:r>
      <w:r w:rsidR="00210643">
        <w:rPr>
          <w:lang w:val="en-NZ"/>
        </w:rPr>
        <w:t xml:space="preserve"> proposals</w:t>
      </w:r>
      <w:r w:rsidR="001E5907">
        <w:rPr>
          <w:lang w:val="en-NZ"/>
        </w:rPr>
        <w:t>)</w:t>
      </w:r>
      <w:r w:rsidR="00935439">
        <w:rPr>
          <w:lang w:val="en-NZ"/>
        </w:rPr>
        <w:t>. For example</w:t>
      </w:r>
      <w:r w:rsidR="001E5907">
        <w:rPr>
          <w:lang w:val="en-NZ"/>
        </w:rPr>
        <w:t>,</w:t>
      </w:r>
      <w:r w:rsidR="00935439">
        <w:rPr>
          <w:lang w:val="en-NZ"/>
        </w:rPr>
        <w:t xml:space="preserve"> a</w:t>
      </w:r>
      <w:r w:rsidR="00210643">
        <w:rPr>
          <w:lang w:val="en-NZ"/>
        </w:rPr>
        <w:t xml:space="preserve"> ban on disposal to landfill would </w:t>
      </w:r>
      <w:r w:rsidR="00935439">
        <w:rPr>
          <w:lang w:val="en-NZ"/>
        </w:rPr>
        <w:t xml:space="preserve">explicitly </w:t>
      </w:r>
      <w:r w:rsidR="00EA0A10">
        <w:rPr>
          <w:lang w:val="en-NZ"/>
        </w:rPr>
        <w:t xml:space="preserve">require households and businesses to </w:t>
      </w:r>
      <w:r w:rsidR="00DE63B4">
        <w:rPr>
          <w:lang w:val="en-NZ"/>
        </w:rPr>
        <w:t>not place food scraps in the rubbish. Similarly</w:t>
      </w:r>
      <w:r w:rsidR="001E5907">
        <w:rPr>
          <w:lang w:val="en-NZ"/>
        </w:rPr>
        <w:t>,</w:t>
      </w:r>
      <w:r w:rsidR="00DE63B4">
        <w:rPr>
          <w:lang w:val="en-NZ"/>
        </w:rPr>
        <w:t xml:space="preserve"> bus</w:t>
      </w:r>
      <w:r w:rsidR="002853E1">
        <w:rPr>
          <w:lang w:val="en-NZ"/>
        </w:rPr>
        <w:t>iness</w:t>
      </w:r>
      <w:r w:rsidR="003806E7">
        <w:rPr>
          <w:lang w:val="en-NZ"/>
        </w:rPr>
        <w:t>es</w:t>
      </w:r>
      <w:r w:rsidR="002853E1">
        <w:rPr>
          <w:lang w:val="en-NZ"/>
        </w:rPr>
        <w:t xml:space="preserve"> may be made responsible </w:t>
      </w:r>
      <w:r w:rsidR="003806E7">
        <w:rPr>
          <w:lang w:val="en-NZ"/>
        </w:rPr>
        <w:t>for separating food scraps from other waste.</w:t>
      </w:r>
    </w:p>
    <w:p w14:paraId="5AA39C72" w14:textId="19F3185C" w:rsidR="006B5794" w:rsidRPr="00A864A5" w:rsidRDefault="0099086E" w:rsidP="00DB7F4A">
      <w:pPr>
        <w:pStyle w:val="Heading3"/>
        <w:rPr>
          <w:lang w:val="en-NZ"/>
        </w:rPr>
      </w:pPr>
      <w:r>
        <w:rPr>
          <w:lang w:val="en-NZ"/>
        </w:rPr>
        <w:t xml:space="preserve">How will </w:t>
      </w:r>
      <w:r w:rsidR="003A6757">
        <w:rPr>
          <w:lang w:val="en-NZ"/>
        </w:rPr>
        <w:t xml:space="preserve">the </w:t>
      </w:r>
      <w:r w:rsidR="005F41A2">
        <w:rPr>
          <w:lang w:val="en-NZ"/>
        </w:rPr>
        <w:t>new arrangements be m</w:t>
      </w:r>
      <w:r w:rsidR="005F41A2" w:rsidRPr="00A864A5">
        <w:rPr>
          <w:lang w:val="en-NZ"/>
        </w:rPr>
        <w:t>onitor</w:t>
      </w:r>
      <w:r w:rsidR="005F41A2">
        <w:rPr>
          <w:lang w:val="en-NZ"/>
        </w:rPr>
        <w:t>ed</w:t>
      </w:r>
      <w:r w:rsidR="005F41A2" w:rsidRPr="00A864A5">
        <w:rPr>
          <w:lang w:val="en-NZ"/>
        </w:rPr>
        <w:t xml:space="preserve">, </w:t>
      </w:r>
      <w:r w:rsidR="005F41A2">
        <w:rPr>
          <w:lang w:val="en-NZ"/>
        </w:rPr>
        <w:t>e</w:t>
      </w:r>
      <w:r w:rsidR="005F41A2" w:rsidRPr="00A864A5">
        <w:rPr>
          <w:lang w:val="en-NZ"/>
        </w:rPr>
        <w:t>valuat</w:t>
      </w:r>
      <w:r w:rsidR="005F41A2">
        <w:rPr>
          <w:lang w:val="en-NZ"/>
        </w:rPr>
        <w:t>ed</w:t>
      </w:r>
      <w:r w:rsidR="005F41A2" w:rsidRPr="00A864A5">
        <w:rPr>
          <w:lang w:val="en-NZ"/>
        </w:rPr>
        <w:t xml:space="preserve">, and </w:t>
      </w:r>
      <w:r w:rsidR="005F41A2">
        <w:rPr>
          <w:lang w:val="en-NZ"/>
        </w:rPr>
        <w:t>r</w:t>
      </w:r>
      <w:r w:rsidR="005F41A2" w:rsidRPr="00A864A5">
        <w:rPr>
          <w:lang w:val="en-NZ"/>
        </w:rPr>
        <w:t>eview</w:t>
      </w:r>
      <w:r w:rsidR="005F41A2">
        <w:rPr>
          <w:lang w:val="en-NZ"/>
        </w:rPr>
        <w:t>ed</w:t>
      </w:r>
      <w:r>
        <w:rPr>
          <w:lang w:val="en-NZ"/>
        </w:rPr>
        <w:t>?</w:t>
      </w:r>
    </w:p>
    <w:p w14:paraId="47D67EE3" w14:textId="7C7CCA0F" w:rsidR="000F2644" w:rsidRDefault="000F2644" w:rsidP="00E95432">
      <w:pPr>
        <w:pStyle w:val="ListParagraph"/>
        <w:numPr>
          <w:ilvl w:val="0"/>
          <w:numId w:val="5"/>
        </w:numPr>
        <w:spacing w:before="120" w:after="120" w:line="240" w:lineRule="auto"/>
        <w:ind w:hanging="567"/>
        <w:contextualSpacing w:val="0"/>
        <w:rPr>
          <w:lang w:val="en-NZ"/>
        </w:rPr>
      </w:pPr>
      <w:r>
        <w:t>There is significant room to improve the data that is collected on waste disposed of, and diverted</w:t>
      </w:r>
      <w:r w:rsidR="005A3434">
        <w:t>,</w:t>
      </w:r>
      <w:r>
        <w:t xml:space="preserve"> from kerbside. </w:t>
      </w:r>
      <w:r w:rsidR="001411FB">
        <w:t xml:space="preserve">Improved </w:t>
      </w:r>
      <w:r>
        <w:t xml:space="preserve">data </w:t>
      </w:r>
      <w:r w:rsidR="001411FB">
        <w:t xml:space="preserve">will be </w:t>
      </w:r>
      <w:r>
        <w:t xml:space="preserve">necessary for the Ministry to </w:t>
      </w:r>
      <w:r w:rsidR="005A3434">
        <w:t xml:space="preserve">monitor, </w:t>
      </w:r>
      <w:r>
        <w:t>review</w:t>
      </w:r>
      <w:r w:rsidR="00C478D5">
        <w:t>,</w:t>
      </w:r>
      <w:r>
        <w:t xml:space="preserve"> </w:t>
      </w:r>
      <w:r w:rsidR="001411FB">
        <w:t xml:space="preserve">and </w:t>
      </w:r>
      <w:r>
        <w:t xml:space="preserve">measure the effectiveness </w:t>
      </w:r>
      <w:r w:rsidR="00C478D5">
        <w:t>of the proposals</w:t>
      </w:r>
      <w:r w:rsidR="001524CB">
        <w:t xml:space="preserve"> </w:t>
      </w:r>
      <w:r w:rsidR="001760F0">
        <w:t>in this</w:t>
      </w:r>
      <w:r w:rsidR="00D55178">
        <w:t xml:space="preserve"> interim regulatory impact statement.</w:t>
      </w:r>
    </w:p>
    <w:p w14:paraId="27381096" w14:textId="73A8E8B3" w:rsidR="00D872A9" w:rsidRPr="00B7061C" w:rsidRDefault="00426325" w:rsidP="00E95432">
      <w:pPr>
        <w:pStyle w:val="ListParagraph"/>
        <w:numPr>
          <w:ilvl w:val="0"/>
          <w:numId w:val="5"/>
        </w:numPr>
        <w:spacing w:before="120" w:after="120" w:line="240" w:lineRule="auto"/>
        <w:ind w:hanging="567"/>
        <w:contextualSpacing w:val="0"/>
        <w:rPr>
          <w:lang w:val="en-NZ"/>
        </w:rPr>
      </w:pPr>
      <w:r>
        <w:rPr>
          <w:lang w:val="en-NZ"/>
        </w:rPr>
        <w:t xml:space="preserve">Some improvements </w:t>
      </w:r>
      <w:r w:rsidR="00337940">
        <w:rPr>
          <w:lang w:val="en-NZ"/>
        </w:rPr>
        <w:t>to</w:t>
      </w:r>
      <w:r>
        <w:rPr>
          <w:lang w:val="en-NZ"/>
        </w:rPr>
        <w:t xml:space="preserve"> </w:t>
      </w:r>
      <w:r w:rsidR="00FB26F5">
        <w:rPr>
          <w:lang w:val="en-NZ"/>
        </w:rPr>
        <w:t xml:space="preserve">data collection and reporting have already been </w:t>
      </w:r>
      <w:r w:rsidR="00F1626E">
        <w:rPr>
          <w:lang w:val="en-NZ"/>
        </w:rPr>
        <w:t xml:space="preserve">consulted on in </w:t>
      </w:r>
      <w:r w:rsidR="00FB26F5">
        <w:rPr>
          <w:lang w:val="en-NZ"/>
        </w:rPr>
        <w:t xml:space="preserve">proposed </w:t>
      </w:r>
      <w:r w:rsidR="00F1626E">
        <w:rPr>
          <w:lang w:val="en-NZ"/>
        </w:rPr>
        <w:t xml:space="preserve">amendments to </w:t>
      </w:r>
      <w:r w:rsidR="00F1626E">
        <w:t>Waste Minimisation (Information Requirements) Regulations 2021.</w:t>
      </w:r>
      <w:r w:rsidR="00A6737D">
        <w:rPr>
          <w:rStyle w:val="FootnoteReference"/>
        </w:rPr>
        <w:footnoteReference w:id="83"/>
      </w:r>
      <w:r w:rsidR="00F1626E">
        <w:t xml:space="preserve"> </w:t>
      </w:r>
      <w:r w:rsidR="00D872A9">
        <w:t xml:space="preserve">These amendments would require </w:t>
      </w:r>
      <w:r w:rsidR="00585622">
        <w:t xml:space="preserve">councils to </w:t>
      </w:r>
      <w:r w:rsidR="00EC3E08">
        <w:t xml:space="preserve">report on their performance </w:t>
      </w:r>
      <w:r w:rsidR="00655D07">
        <w:t xml:space="preserve">in achieving waste minimisation and </w:t>
      </w:r>
      <w:r w:rsidR="00A65F5E">
        <w:t xml:space="preserve">against any standards for </w:t>
      </w:r>
      <w:r w:rsidR="00EC7FFB">
        <w:t>implementation of their W</w:t>
      </w:r>
      <w:r w:rsidR="009A4905">
        <w:t>M</w:t>
      </w:r>
      <w:r w:rsidR="00EC7FFB">
        <w:t>M</w:t>
      </w:r>
      <w:r w:rsidR="009A4905">
        <w:t>P.</w:t>
      </w:r>
    </w:p>
    <w:p w14:paraId="529BE810" w14:textId="73D65EA1" w:rsidR="00B7061C" w:rsidRPr="00D872A9" w:rsidRDefault="00BB3A0D" w:rsidP="00E95432">
      <w:pPr>
        <w:pStyle w:val="ListParagraph"/>
        <w:numPr>
          <w:ilvl w:val="0"/>
          <w:numId w:val="5"/>
        </w:numPr>
        <w:spacing w:before="120" w:after="120" w:line="240" w:lineRule="auto"/>
        <w:ind w:hanging="567"/>
        <w:contextualSpacing w:val="0"/>
        <w:rPr>
          <w:lang w:val="en-NZ"/>
        </w:rPr>
      </w:pPr>
      <w:r>
        <w:t xml:space="preserve">Some </w:t>
      </w:r>
      <w:r w:rsidR="00B7061C">
        <w:t xml:space="preserve">proposals in this </w:t>
      </w:r>
      <w:r w:rsidR="0011029E">
        <w:t>impact statem</w:t>
      </w:r>
      <w:r w:rsidR="00146A6D">
        <w:t xml:space="preserve">ent </w:t>
      </w:r>
      <w:r w:rsidR="008262D4">
        <w:t xml:space="preserve">suggest that a </w:t>
      </w:r>
      <w:r w:rsidR="000A5547">
        <w:t xml:space="preserve">performance standard </w:t>
      </w:r>
      <w:r w:rsidR="008262D4">
        <w:t xml:space="preserve">could be </w:t>
      </w:r>
      <w:r w:rsidR="001D1BE9">
        <w:t>a</w:t>
      </w:r>
      <w:r w:rsidR="00AF69FB">
        <w:t xml:space="preserve">n effective mechanism to </w:t>
      </w:r>
      <w:r w:rsidR="008C0F5C">
        <w:t>implem</w:t>
      </w:r>
      <w:r w:rsidR="00433484">
        <w:t>en</w:t>
      </w:r>
      <w:r w:rsidR="008C0F5C">
        <w:t xml:space="preserve">t </w:t>
      </w:r>
      <w:r>
        <w:t>an assessed option</w:t>
      </w:r>
      <w:r w:rsidR="00433484">
        <w:t xml:space="preserve">. </w:t>
      </w:r>
      <w:r w:rsidR="0021440D">
        <w:t>R</w:t>
      </w:r>
      <w:r w:rsidR="00970F43">
        <w:t>eporting</w:t>
      </w:r>
      <w:r w:rsidR="0021440D">
        <w:t xml:space="preserve"> </w:t>
      </w:r>
      <w:r w:rsidR="0045590F">
        <w:t xml:space="preserve">on progress </w:t>
      </w:r>
      <w:r w:rsidR="0045590F">
        <w:lastRenderedPageBreak/>
        <w:t>could then be required from councils.</w:t>
      </w:r>
      <w:r w:rsidR="00A75604">
        <w:t xml:space="preserve"> </w:t>
      </w:r>
      <w:r w:rsidR="00981465">
        <w:t>T</w:t>
      </w:r>
      <w:r w:rsidR="00A75604">
        <w:t xml:space="preserve">he amended information requirement regulations </w:t>
      </w:r>
      <w:r w:rsidR="00981465">
        <w:t xml:space="preserve">are likely to </w:t>
      </w:r>
      <w:r w:rsidR="005013EC">
        <w:t>be</w:t>
      </w:r>
      <w:r w:rsidR="00A75604">
        <w:t xml:space="preserve"> in place before 2023, although development of </w:t>
      </w:r>
      <w:r w:rsidR="005013EC">
        <w:t xml:space="preserve">a </w:t>
      </w:r>
      <w:r w:rsidR="00A75604">
        <w:t>performance standard, or standards, make take slightly longer.</w:t>
      </w:r>
    </w:p>
    <w:p w14:paraId="2BE6534E" w14:textId="2422CECE" w:rsidR="009A16E6" w:rsidRDefault="00220647" w:rsidP="00E95432">
      <w:pPr>
        <w:pStyle w:val="ListParagraph"/>
        <w:numPr>
          <w:ilvl w:val="0"/>
          <w:numId w:val="5"/>
        </w:numPr>
        <w:spacing w:before="120" w:after="120" w:line="240" w:lineRule="auto"/>
        <w:ind w:hanging="567"/>
        <w:contextualSpacing w:val="0"/>
        <w:rPr>
          <w:lang w:val="en-NZ"/>
        </w:rPr>
      </w:pPr>
      <w:r w:rsidRPr="00781238">
        <w:rPr>
          <w:lang w:val="en-NZ"/>
        </w:rPr>
        <w:t>Private waste companies also collect waste and recycling from kerbside</w:t>
      </w:r>
      <w:r w:rsidR="00E810B6" w:rsidRPr="00781238">
        <w:rPr>
          <w:lang w:val="en-NZ"/>
        </w:rPr>
        <w:t xml:space="preserve">. </w:t>
      </w:r>
      <w:proofErr w:type="gramStart"/>
      <w:r w:rsidR="00E810B6" w:rsidRPr="00781238">
        <w:rPr>
          <w:lang w:val="en-NZ"/>
        </w:rPr>
        <w:t>In order to</w:t>
      </w:r>
      <w:proofErr w:type="gramEnd"/>
      <w:r w:rsidR="00E810B6" w:rsidRPr="00781238">
        <w:rPr>
          <w:lang w:val="en-NZ"/>
        </w:rPr>
        <w:t xml:space="preserve"> gain </w:t>
      </w:r>
      <w:r w:rsidR="00781238">
        <w:rPr>
          <w:lang w:val="en-NZ"/>
        </w:rPr>
        <w:t>more complete data</w:t>
      </w:r>
      <w:r w:rsidR="00E810B6" w:rsidRPr="00781238">
        <w:rPr>
          <w:lang w:val="en-NZ"/>
        </w:rPr>
        <w:t xml:space="preserve"> </w:t>
      </w:r>
      <w:r w:rsidR="00781238">
        <w:rPr>
          <w:lang w:val="en-NZ"/>
        </w:rPr>
        <w:t>on</w:t>
      </w:r>
      <w:r w:rsidR="00E810B6" w:rsidRPr="00781238">
        <w:rPr>
          <w:lang w:val="en-NZ"/>
        </w:rPr>
        <w:t xml:space="preserve"> waste and diversion</w:t>
      </w:r>
      <w:r w:rsidR="00D101B1">
        <w:rPr>
          <w:lang w:val="en-NZ"/>
        </w:rPr>
        <w:t>,</w:t>
      </w:r>
      <w:r w:rsidR="00E810B6" w:rsidRPr="00781238">
        <w:rPr>
          <w:lang w:val="en-NZ"/>
        </w:rPr>
        <w:t xml:space="preserve"> </w:t>
      </w:r>
      <w:r w:rsidR="00F107D2" w:rsidRPr="00781238">
        <w:rPr>
          <w:lang w:val="en-NZ"/>
        </w:rPr>
        <w:t>p</w:t>
      </w:r>
      <w:r w:rsidR="0050162B" w:rsidRPr="00781238">
        <w:rPr>
          <w:lang w:val="en-NZ"/>
        </w:rPr>
        <w:t xml:space="preserve">roposal 2C </w:t>
      </w:r>
      <w:r w:rsidR="00E13B77" w:rsidRPr="00781238">
        <w:rPr>
          <w:lang w:val="en-NZ"/>
        </w:rPr>
        <w:t xml:space="preserve">in this document </w:t>
      </w:r>
      <w:r w:rsidR="009E063F" w:rsidRPr="00781238">
        <w:rPr>
          <w:lang w:val="en-NZ"/>
        </w:rPr>
        <w:t xml:space="preserve">suggests </w:t>
      </w:r>
      <w:r w:rsidR="00FB0F9B" w:rsidRPr="00781238">
        <w:rPr>
          <w:lang w:val="en-NZ"/>
        </w:rPr>
        <w:t xml:space="preserve">requiring </w:t>
      </w:r>
      <w:r w:rsidR="005C6014" w:rsidRPr="00781238">
        <w:rPr>
          <w:lang w:val="en-NZ"/>
        </w:rPr>
        <w:t xml:space="preserve">reporting </w:t>
      </w:r>
      <w:r w:rsidR="00FB0F9B" w:rsidRPr="00781238">
        <w:rPr>
          <w:lang w:val="en-NZ"/>
        </w:rPr>
        <w:t>from</w:t>
      </w:r>
      <w:r w:rsidR="005C6014" w:rsidRPr="00781238">
        <w:rPr>
          <w:lang w:val="en-NZ"/>
        </w:rPr>
        <w:t xml:space="preserve"> private </w:t>
      </w:r>
      <w:r w:rsidR="00040752" w:rsidRPr="00781238">
        <w:rPr>
          <w:lang w:val="en-NZ"/>
        </w:rPr>
        <w:t xml:space="preserve">companies on their </w:t>
      </w:r>
      <w:r w:rsidR="005C6014" w:rsidRPr="00781238">
        <w:rPr>
          <w:lang w:val="en-NZ"/>
        </w:rPr>
        <w:t>kerbside collections</w:t>
      </w:r>
      <w:r w:rsidR="00781238" w:rsidRPr="00781238">
        <w:rPr>
          <w:lang w:val="en-NZ"/>
        </w:rPr>
        <w:t>.</w:t>
      </w:r>
      <w:r w:rsidR="000D79F1">
        <w:rPr>
          <w:lang w:val="en-NZ"/>
        </w:rPr>
        <w:t xml:space="preserve"> If </w:t>
      </w:r>
      <w:r w:rsidR="00485DAB">
        <w:rPr>
          <w:lang w:val="en-NZ"/>
        </w:rPr>
        <w:t xml:space="preserve">the </w:t>
      </w:r>
      <w:r w:rsidR="002D1A97">
        <w:rPr>
          <w:lang w:val="en-NZ"/>
        </w:rPr>
        <w:t xml:space="preserve">preferred option </w:t>
      </w:r>
      <w:r w:rsidR="00C07BF2">
        <w:rPr>
          <w:lang w:val="en-NZ"/>
        </w:rPr>
        <w:t xml:space="preserve">is </w:t>
      </w:r>
      <w:r w:rsidR="006A7F7B">
        <w:rPr>
          <w:lang w:val="en-NZ"/>
        </w:rPr>
        <w:t>adopted, it</w:t>
      </w:r>
      <w:r w:rsidR="00800AA7">
        <w:rPr>
          <w:lang w:val="en-NZ"/>
        </w:rPr>
        <w:t xml:space="preserve"> is possible that </w:t>
      </w:r>
      <w:r w:rsidR="000C1EF5">
        <w:rPr>
          <w:lang w:val="en-NZ"/>
        </w:rPr>
        <w:t xml:space="preserve">private companies </w:t>
      </w:r>
      <w:r w:rsidR="00800AA7">
        <w:rPr>
          <w:lang w:val="en-NZ"/>
        </w:rPr>
        <w:t>could</w:t>
      </w:r>
      <w:r w:rsidR="000C1EF5">
        <w:rPr>
          <w:lang w:val="en-NZ"/>
        </w:rPr>
        <w:t xml:space="preserve"> be required </w:t>
      </w:r>
      <w:r w:rsidR="00800AA7">
        <w:rPr>
          <w:lang w:val="en-NZ"/>
        </w:rPr>
        <w:t xml:space="preserve">to </w:t>
      </w:r>
      <w:r w:rsidR="00C07BF2">
        <w:rPr>
          <w:lang w:val="en-NZ"/>
        </w:rPr>
        <w:t xml:space="preserve">start </w:t>
      </w:r>
      <w:r w:rsidR="00800AA7">
        <w:rPr>
          <w:lang w:val="en-NZ"/>
        </w:rPr>
        <w:t>report</w:t>
      </w:r>
      <w:r w:rsidR="00C07BF2">
        <w:rPr>
          <w:lang w:val="en-NZ"/>
        </w:rPr>
        <w:t>ing in 2024.</w:t>
      </w:r>
    </w:p>
    <w:p w14:paraId="2B36A7B8" w14:textId="4136DF96" w:rsidR="00387571" w:rsidRDefault="00EA2440" w:rsidP="00E95432">
      <w:pPr>
        <w:pStyle w:val="ListParagraph"/>
        <w:numPr>
          <w:ilvl w:val="0"/>
          <w:numId w:val="5"/>
        </w:numPr>
        <w:spacing w:before="120" w:after="120" w:line="240" w:lineRule="auto"/>
        <w:ind w:hanging="567"/>
        <w:contextualSpacing w:val="0"/>
        <w:rPr>
          <w:lang w:val="en-NZ"/>
        </w:rPr>
      </w:pPr>
      <w:r w:rsidRPr="00554696">
        <w:rPr>
          <w:lang w:val="en-NZ"/>
        </w:rPr>
        <w:t xml:space="preserve">Proposed new waste legislation </w:t>
      </w:r>
      <w:r w:rsidR="00577641" w:rsidRPr="00554696">
        <w:rPr>
          <w:lang w:val="en-NZ"/>
        </w:rPr>
        <w:t xml:space="preserve">was consulted on in </w:t>
      </w:r>
      <w:r w:rsidR="008012EB">
        <w:rPr>
          <w:lang w:val="en-NZ"/>
        </w:rPr>
        <w:t xml:space="preserve">November </w:t>
      </w:r>
      <w:r w:rsidR="00577641" w:rsidRPr="00554696">
        <w:rPr>
          <w:lang w:val="en-NZ"/>
        </w:rPr>
        <w:t>2021. One of the p</w:t>
      </w:r>
      <w:r w:rsidR="00805B45" w:rsidRPr="00554696">
        <w:rPr>
          <w:lang w:val="en-NZ"/>
        </w:rPr>
        <w:t>roposal</w:t>
      </w:r>
      <w:r w:rsidR="00882B9C">
        <w:rPr>
          <w:lang w:val="en-NZ"/>
        </w:rPr>
        <w:t>s</w:t>
      </w:r>
      <w:r w:rsidR="00805B45" w:rsidRPr="00554696">
        <w:rPr>
          <w:lang w:val="en-NZ"/>
        </w:rPr>
        <w:t xml:space="preserve"> </w:t>
      </w:r>
      <w:r w:rsidR="00537C9C" w:rsidRPr="00554696">
        <w:rPr>
          <w:lang w:val="en-NZ"/>
        </w:rPr>
        <w:t xml:space="preserve">considered </w:t>
      </w:r>
      <w:r w:rsidR="00620AF1" w:rsidRPr="00554696">
        <w:rPr>
          <w:lang w:val="en-NZ"/>
        </w:rPr>
        <w:t xml:space="preserve">a national waste licencing </w:t>
      </w:r>
      <w:r w:rsidR="00BA7932" w:rsidRPr="00554696">
        <w:rPr>
          <w:lang w:val="en-NZ"/>
        </w:rPr>
        <w:t xml:space="preserve">regime. </w:t>
      </w:r>
      <w:r w:rsidR="00942927" w:rsidRPr="00554696">
        <w:rPr>
          <w:lang w:val="en-NZ"/>
        </w:rPr>
        <w:t xml:space="preserve">Such a system would </w:t>
      </w:r>
      <w:r w:rsidR="00201625" w:rsidRPr="00554696">
        <w:rPr>
          <w:lang w:val="en-NZ"/>
        </w:rPr>
        <w:t xml:space="preserve">provide </w:t>
      </w:r>
      <w:r w:rsidR="002B1AE0" w:rsidRPr="00554696">
        <w:rPr>
          <w:lang w:val="en-NZ"/>
        </w:rPr>
        <w:t>much improved waste data more generally. Howev</w:t>
      </w:r>
      <w:r w:rsidR="00A63BFD" w:rsidRPr="00554696">
        <w:rPr>
          <w:lang w:val="en-NZ"/>
        </w:rPr>
        <w:t xml:space="preserve">er, </w:t>
      </w:r>
      <w:r w:rsidR="009E0E96">
        <w:rPr>
          <w:lang w:val="en-NZ"/>
        </w:rPr>
        <w:t>the</w:t>
      </w:r>
      <w:r w:rsidR="00A63BFD" w:rsidRPr="00554696">
        <w:rPr>
          <w:lang w:val="en-NZ"/>
        </w:rPr>
        <w:t xml:space="preserve"> development and implementation of </w:t>
      </w:r>
      <w:r w:rsidR="009E7F8D" w:rsidRPr="00554696">
        <w:rPr>
          <w:lang w:val="en-NZ"/>
        </w:rPr>
        <w:t xml:space="preserve">a national system </w:t>
      </w:r>
      <w:r w:rsidR="004B223A" w:rsidRPr="00554696">
        <w:rPr>
          <w:lang w:val="en-NZ"/>
        </w:rPr>
        <w:t>if adopted would be</w:t>
      </w:r>
      <w:r w:rsidR="009E7F8D" w:rsidRPr="00554696">
        <w:rPr>
          <w:lang w:val="en-NZ"/>
        </w:rPr>
        <w:t xml:space="preserve"> expected to </w:t>
      </w:r>
      <w:r w:rsidR="00801B82">
        <w:rPr>
          <w:lang w:val="en-NZ"/>
        </w:rPr>
        <w:t xml:space="preserve">take </w:t>
      </w:r>
      <w:r w:rsidR="004B223A" w:rsidRPr="00554696">
        <w:rPr>
          <w:lang w:val="en-NZ"/>
        </w:rPr>
        <w:t xml:space="preserve">several years and may not see reporting start until </w:t>
      </w:r>
      <w:r w:rsidR="00453101" w:rsidRPr="00554696">
        <w:rPr>
          <w:lang w:val="en-NZ"/>
        </w:rPr>
        <w:t>2026 or later.</w:t>
      </w:r>
      <w:r w:rsidR="00055C95" w:rsidRPr="00554696">
        <w:rPr>
          <w:lang w:val="en-NZ"/>
        </w:rPr>
        <w:t xml:space="preserve"> This is likely to be </w:t>
      </w:r>
      <w:r w:rsidR="00F85067" w:rsidRPr="00554696">
        <w:rPr>
          <w:lang w:val="en-NZ"/>
        </w:rPr>
        <w:t xml:space="preserve">too late to </w:t>
      </w:r>
      <w:r w:rsidR="004F6964" w:rsidRPr="00554696">
        <w:rPr>
          <w:lang w:val="en-NZ"/>
        </w:rPr>
        <w:t xml:space="preserve">monitor </w:t>
      </w:r>
      <w:r w:rsidR="002F4860" w:rsidRPr="00554696">
        <w:rPr>
          <w:lang w:val="en-NZ"/>
        </w:rPr>
        <w:t xml:space="preserve">the early gains intended from many </w:t>
      </w:r>
      <w:r w:rsidR="004844BD">
        <w:rPr>
          <w:lang w:val="en-NZ"/>
        </w:rPr>
        <w:t xml:space="preserve">of the </w:t>
      </w:r>
      <w:r w:rsidR="00554696" w:rsidRPr="00554696">
        <w:rPr>
          <w:lang w:val="en-NZ"/>
        </w:rPr>
        <w:t>proposals in this document</w:t>
      </w:r>
      <w:r w:rsidR="004844BD">
        <w:rPr>
          <w:lang w:val="en-NZ"/>
        </w:rPr>
        <w:t>,</w:t>
      </w:r>
      <w:r w:rsidR="00554696" w:rsidRPr="00554696">
        <w:rPr>
          <w:lang w:val="en-NZ"/>
        </w:rPr>
        <w:t xml:space="preserve"> </w:t>
      </w:r>
      <w:r w:rsidR="00554696">
        <w:rPr>
          <w:lang w:val="en-NZ"/>
        </w:rPr>
        <w:t xml:space="preserve">some of which have </w:t>
      </w:r>
      <w:r w:rsidR="000423FC">
        <w:rPr>
          <w:lang w:val="en-NZ"/>
        </w:rPr>
        <w:t xml:space="preserve">early actions </w:t>
      </w:r>
      <w:r w:rsidR="004448D9">
        <w:rPr>
          <w:lang w:val="en-NZ"/>
        </w:rPr>
        <w:t>phased for completion by 2025 and later action</w:t>
      </w:r>
      <w:r w:rsidR="004844BD">
        <w:rPr>
          <w:lang w:val="en-NZ"/>
        </w:rPr>
        <w:t>s</w:t>
      </w:r>
      <w:r w:rsidR="004448D9">
        <w:rPr>
          <w:lang w:val="en-NZ"/>
        </w:rPr>
        <w:t xml:space="preserve"> for completion by 2030.</w:t>
      </w:r>
    </w:p>
    <w:p w14:paraId="34C057C3" w14:textId="2B438913" w:rsidR="008321F8" w:rsidRDefault="00693DB4" w:rsidP="00E95432">
      <w:pPr>
        <w:pStyle w:val="ListParagraph"/>
        <w:numPr>
          <w:ilvl w:val="0"/>
          <w:numId w:val="5"/>
        </w:numPr>
        <w:spacing w:before="120" w:after="120" w:line="240" w:lineRule="auto"/>
        <w:ind w:hanging="567"/>
        <w:contextualSpacing w:val="0"/>
        <w:rPr>
          <w:lang w:val="en-NZ"/>
        </w:rPr>
      </w:pPr>
      <w:r>
        <w:rPr>
          <w:lang w:val="en-NZ"/>
        </w:rPr>
        <w:t xml:space="preserve">How proposals would be effectively </w:t>
      </w:r>
      <w:r w:rsidR="002C401F">
        <w:rPr>
          <w:lang w:val="en-NZ"/>
        </w:rPr>
        <w:t xml:space="preserve">monitored and evaluated will be discussed in greater detail </w:t>
      </w:r>
      <w:r w:rsidR="004844BD">
        <w:rPr>
          <w:lang w:val="en-NZ"/>
        </w:rPr>
        <w:t>in the</w:t>
      </w:r>
      <w:r w:rsidR="002C401F">
        <w:rPr>
          <w:lang w:val="en-NZ"/>
        </w:rPr>
        <w:t xml:space="preserve"> </w:t>
      </w:r>
      <w:r w:rsidR="00434BFE">
        <w:rPr>
          <w:lang w:val="en-NZ"/>
        </w:rPr>
        <w:t>full regulatory impact statement that accompanies any options chosen to proceed.</w:t>
      </w:r>
    </w:p>
    <w:p w14:paraId="0419F389" w14:textId="77777777" w:rsidR="00212A4D" w:rsidRDefault="00212A4D" w:rsidP="00212A4D">
      <w:pPr>
        <w:spacing w:before="120" w:after="120" w:line="240" w:lineRule="auto"/>
        <w:rPr>
          <w:lang w:val="en-NZ"/>
        </w:rPr>
        <w:sectPr w:rsidR="00212A4D" w:rsidSect="00B5612C">
          <w:pgSz w:w="11906" w:h="16838" w:code="9"/>
          <w:pgMar w:top="1134" w:right="1418" w:bottom="992" w:left="1418" w:header="454" w:footer="454" w:gutter="0"/>
          <w:cols w:space="708"/>
          <w:docGrid w:linePitch="360"/>
        </w:sectPr>
      </w:pPr>
    </w:p>
    <w:p w14:paraId="3DCF438F" w14:textId="22151C76" w:rsidR="00814C03" w:rsidRDefault="00DC143B" w:rsidP="00DB7F4A">
      <w:pPr>
        <w:pStyle w:val="Heading2"/>
        <w:rPr>
          <w:lang w:val="en-NZ"/>
        </w:rPr>
      </w:pPr>
      <w:r>
        <w:rPr>
          <w:lang w:val="en-NZ"/>
        </w:rPr>
        <w:lastRenderedPageBreak/>
        <w:t xml:space="preserve">Appendix </w:t>
      </w:r>
      <w:r w:rsidR="00212A4D">
        <w:rPr>
          <w:lang w:val="en-NZ"/>
        </w:rPr>
        <w:t xml:space="preserve">1 </w:t>
      </w:r>
      <w:r w:rsidR="00814C03">
        <w:rPr>
          <w:lang w:val="en-NZ"/>
        </w:rPr>
        <w:t>– Details about collection and recycling specific materials</w:t>
      </w:r>
    </w:p>
    <w:p w14:paraId="7D67665A" w14:textId="1681018C" w:rsidR="00DC143B" w:rsidRDefault="00DC143B" w:rsidP="00DC143B">
      <w:pPr>
        <w:spacing w:before="120" w:after="120" w:line="240" w:lineRule="auto"/>
      </w:pPr>
      <w:r w:rsidRPr="000C0878">
        <w:rPr>
          <w:i/>
          <w:iCs/>
        </w:rPr>
        <w:t>Specific issues with aerosol cans, aluminium foil, trays, and plates</w:t>
      </w:r>
    </w:p>
    <w:p w14:paraId="02CE8B80" w14:textId="686C146A" w:rsidR="00DC143B" w:rsidRDefault="00DC143B" w:rsidP="00E95432">
      <w:pPr>
        <w:pStyle w:val="ListParagraph"/>
        <w:numPr>
          <w:ilvl w:val="0"/>
          <w:numId w:val="5"/>
        </w:numPr>
        <w:spacing w:before="120" w:after="120" w:line="240" w:lineRule="auto"/>
        <w:ind w:hanging="567"/>
        <w:contextualSpacing w:val="0"/>
      </w:pPr>
      <w:r>
        <w:t xml:space="preserve">Recycling aerosol cans, aluminium foil, </w:t>
      </w:r>
      <w:proofErr w:type="gramStart"/>
      <w:r>
        <w:t>tray</w:t>
      </w:r>
      <w:r w:rsidR="00A300CB">
        <w:t>s</w:t>
      </w:r>
      <w:proofErr w:type="gramEnd"/>
      <w:r>
        <w:t xml:space="preserve"> and plates in an ethical and circular manner requires separating them from the metal food and beverage containers </w:t>
      </w:r>
      <w:r w:rsidR="0008574A">
        <w:t xml:space="preserve">such as the aluminium cans or tin cans </w:t>
      </w:r>
      <w:r>
        <w:t>collected in kerbside</w:t>
      </w:r>
      <w:r w:rsidR="00053878">
        <w:t>.</w:t>
      </w:r>
      <w:r>
        <w:t xml:space="preserve"> </w:t>
      </w:r>
      <w:r w:rsidR="00053878">
        <w:t xml:space="preserve">Most materials recovery facilities sell all their aluminium as a ‘used aluminium beverage container bale’ as this makes up almost </w:t>
      </w:r>
      <w:proofErr w:type="gramStart"/>
      <w:r w:rsidR="00053878">
        <w:t>all of</w:t>
      </w:r>
      <w:proofErr w:type="gramEnd"/>
      <w:r w:rsidR="00053878">
        <w:t xml:space="preserve"> the aluminium collected. The specifications for these bales typically state that aerosol cans</w:t>
      </w:r>
      <w:r w:rsidR="00231874">
        <w:t>,</w:t>
      </w:r>
      <w:r w:rsidR="00053878">
        <w:t xml:space="preserve"> </w:t>
      </w:r>
      <w:r w:rsidR="00053878" w:rsidRPr="00053878">
        <w:t>aluminium foil, trays, and plates</w:t>
      </w:r>
      <w:r w:rsidR="00053878">
        <w:t xml:space="preserve"> should not be included</w:t>
      </w:r>
      <w:r w:rsidR="00D05417">
        <w:t>.</w:t>
      </w:r>
      <w:r w:rsidR="00053878">
        <w:rPr>
          <w:rStyle w:val="FootnoteReference"/>
        </w:rPr>
        <w:footnoteReference w:id="84"/>
      </w:r>
    </w:p>
    <w:p w14:paraId="51E4C0B9" w14:textId="0B6DA1A0" w:rsidR="00670FF2" w:rsidRDefault="00670FF2" w:rsidP="00E95432">
      <w:pPr>
        <w:pStyle w:val="ListParagraph"/>
        <w:numPr>
          <w:ilvl w:val="0"/>
          <w:numId w:val="5"/>
        </w:numPr>
        <w:spacing w:before="120" w:after="120" w:line="240" w:lineRule="auto"/>
        <w:ind w:hanging="567"/>
        <w:contextualSpacing w:val="0"/>
      </w:pPr>
      <w:r>
        <w:t>This is due to the contamination from the plastic</w:t>
      </w:r>
      <w:r w:rsidR="00E140AC">
        <w:t xml:space="preserve"> components</w:t>
      </w:r>
      <w:r w:rsidR="00480644">
        <w:t>,</w:t>
      </w:r>
      <w:r w:rsidR="00E140AC">
        <w:t xml:space="preserve"> and for aerosols</w:t>
      </w:r>
      <w:r w:rsidR="00480644">
        <w:t>,</w:t>
      </w:r>
      <w:r w:rsidR="00E140AC">
        <w:t xml:space="preserve"> the </w:t>
      </w:r>
      <w:r>
        <w:t xml:space="preserve">greater risk of contamination from the contents of non-empty aerosols. If </w:t>
      </w:r>
      <w:r w:rsidR="00F9267F">
        <w:t>these materials</w:t>
      </w:r>
      <w:r>
        <w:t xml:space="preserve"> are accepted in a collection but not sorted separately</w:t>
      </w:r>
      <w:r w:rsidR="00480644">
        <w:t>,</w:t>
      </w:r>
      <w:r>
        <w:t xml:space="preserve"> our recycling system is knowingly sending contamination to recycling processors who do not want it.</w:t>
      </w:r>
    </w:p>
    <w:p w14:paraId="595F8CF0" w14:textId="77777777" w:rsidR="00D615F6" w:rsidRDefault="00D615F6" w:rsidP="00E95432">
      <w:pPr>
        <w:pStyle w:val="ListParagraph"/>
        <w:numPr>
          <w:ilvl w:val="0"/>
          <w:numId w:val="5"/>
        </w:numPr>
        <w:spacing w:before="120" w:after="120" w:line="240" w:lineRule="auto"/>
        <w:ind w:hanging="567"/>
        <w:contextualSpacing w:val="0"/>
      </w:pPr>
      <w:r>
        <w:t>Facilities that process kerbside materials are generally set up to sort steel items (using magnets) and aluminium items (using eddy currents) from other materials. Secondary sorting to split the steel or aluminium stream by the type of item is not usual. To do so would require either hand sorting or using optical recognition technology to identify and divert foil, trays, plates or aerosol cans from food and beverage cans.</w:t>
      </w:r>
    </w:p>
    <w:p w14:paraId="79A7D397" w14:textId="53C87FF8" w:rsidR="00D615F6" w:rsidRPr="00721E49" w:rsidRDefault="00F5123E" w:rsidP="00F5123E">
      <w:pPr>
        <w:spacing w:before="120" w:after="120" w:line="240" w:lineRule="auto"/>
        <w:rPr>
          <w:i/>
          <w:iCs/>
        </w:rPr>
      </w:pPr>
      <w:r w:rsidRPr="00721E49">
        <w:rPr>
          <w:i/>
          <w:iCs/>
        </w:rPr>
        <w:t>Aer</w:t>
      </w:r>
      <w:r w:rsidR="007E642C" w:rsidRPr="00721E49">
        <w:rPr>
          <w:i/>
          <w:iCs/>
        </w:rPr>
        <w:t>osol cans</w:t>
      </w:r>
    </w:p>
    <w:p w14:paraId="2BE7F5D4" w14:textId="6BA1779B" w:rsidR="007E642C" w:rsidRDefault="004F58BF" w:rsidP="00E95432">
      <w:pPr>
        <w:pStyle w:val="ListParagraph"/>
        <w:numPr>
          <w:ilvl w:val="0"/>
          <w:numId w:val="5"/>
        </w:numPr>
        <w:spacing w:before="120" w:after="120" w:line="240" w:lineRule="auto"/>
        <w:ind w:hanging="567"/>
        <w:contextualSpacing w:val="0"/>
      </w:pPr>
      <w:r>
        <w:t xml:space="preserve">Aerosol cans can be made from steel or aluminium and </w:t>
      </w:r>
      <w:r w:rsidR="007E642C">
        <w:t>are accepted by more kerbside collections than not. The steel and aluminium of the cans is recyclable</w:t>
      </w:r>
      <w:r>
        <w:t>,</w:t>
      </w:r>
      <w:r w:rsidR="007E642C">
        <w:t xml:space="preserve"> but aerosol cans need specific processing. Our kerbside systems are not usually set up to process aerosols in an ethical, high quality, and safe manner.</w:t>
      </w:r>
    </w:p>
    <w:p w14:paraId="4FC258E4" w14:textId="697E97F6" w:rsidR="00670FF2" w:rsidRDefault="00670FF2" w:rsidP="00E95432">
      <w:pPr>
        <w:pStyle w:val="ListParagraph"/>
        <w:numPr>
          <w:ilvl w:val="0"/>
          <w:numId w:val="5"/>
        </w:numPr>
        <w:spacing w:before="120" w:after="120" w:line="240" w:lineRule="auto"/>
        <w:ind w:hanging="567"/>
        <w:contextualSpacing w:val="0"/>
      </w:pPr>
      <w:r>
        <w:t>The trigger in aerosol cans is plastic and needs to be removed. Specialised metal recyclers do this by shredding the aerosol cans and then separating the steel and aluminium from the remaining flock (everything else). Because steel has a lower value than aluminium, the extra time and cost involved in this step can make processing steel aerosol cans financially</w:t>
      </w:r>
      <w:r w:rsidR="00721E49">
        <w:t xml:space="preserve"> marginal</w:t>
      </w:r>
      <w:r>
        <w:t>.</w:t>
      </w:r>
    </w:p>
    <w:p w14:paraId="6DD8FAF1" w14:textId="77777777" w:rsidR="00670FF2" w:rsidRDefault="00670FF2" w:rsidP="00E95432">
      <w:pPr>
        <w:pStyle w:val="ListParagraph"/>
        <w:numPr>
          <w:ilvl w:val="0"/>
          <w:numId w:val="5"/>
        </w:numPr>
        <w:spacing w:before="120" w:after="120" w:line="240" w:lineRule="auto"/>
        <w:ind w:hanging="567"/>
        <w:contextualSpacing w:val="0"/>
      </w:pPr>
      <w:r>
        <w:t>Partly filled and still pressurised aerosol containers can pop explosively during crushing in the collection truck, shredding, or compaction of a scrap metal bale. Some propellants used are flammable heightening the risk. The risks can be managed but usually require upgrading safety equipment such as enclosing compactors and processing fewer aerosols at one time, which increases costs.</w:t>
      </w:r>
    </w:p>
    <w:p w14:paraId="3D2AD031" w14:textId="1FD0E271" w:rsidR="009844F0" w:rsidRPr="008B6AE1" w:rsidRDefault="009844F0" w:rsidP="009844F0">
      <w:pPr>
        <w:spacing w:before="120" w:after="120" w:line="240" w:lineRule="auto"/>
        <w:rPr>
          <w:i/>
          <w:iCs/>
        </w:rPr>
      </w:pPr>
      <w:r w:rsidRPr="008B6AE1">
        <w:rPr>
          <w:i/>
          <w:iCs/>
        </w:rPr>
        <w:t xml:space="preserve">Aluminium foil, </w:t>
      </w:r>
      <w:proofErr w:type="gramStart"/>
      <w:r w:rsidRPr="008B6AE1">
        <w:rPr>
          <w:i/>
          <w:iCs/>
        </w:rPr>
        <w:t>trays</w:t>
      </w:r>
      <w:proofErr w:type="gramEnd"/>
      <w:r w:rsidRPr="008B6AE1">
        <w:rPr>
          <w:i/>
          <w:iCs/>
        </w:rPr>
        <w:t xml:space="preserve"> and plates</w:t>
      </w:r>
    </w:p>
    <w:p w14:paraId="381FE0C5" w14:textId="77777777" w:rsidR="00670FF2" w:rsidRDefault="00670FF2" w:rsidP="00E95432">
      <w:pPr>
        <w:pStyle w:val="ListParagraph"/>
        <w:numPr>
          <w:ilvl w:val="0"/>
          <w:numId w:val="5"/>
        </w:numPr>
        <w:spacing w:before="120" w:after="120" w:line="240" w:lineRule="auto"/>
        <w:ind w:hanging="567"/>
        <w:contextualSpacing w:val="0"/>
      </w:pPr>
      <w:r>
        <w:t>Aluminium foil, trays and plates contain recyclable aluminium. However, the thinness of the material poses problems for collection, sorting, and eventual recycling.</w:t>
      </w:r>
    </w:p>
    <w:p w14:paraId="39FEAABA" w14:textId="30DDB421" w:rsidR="00670FF2" w:rsidRDefault="00670FF2" w:rsidP="00E95432">
      <w:pPr>
        <w:pStyle w:val="ListParagraph"/>
        <w:numPr>
          <w:ilvl w:val="0"/>
          <w:numId w:val="5"/>
        </w:numPr>
        <w:spacing w:before="120" w:after="120" w:line="240" w:lineRule="auto"/>
        <w:ind w:hanging="567"/>
        <w:contextualSpacing w:val="0"/>
      </w:pPr>
      <w:r>
        <w:t xml:space="preserve">The eddy currents used to sort aluminium will not work on a thin light item. Instead, foil, trays and plates may be sorted into the paper and cardboard stream and become contamination. Compacting these items into a dense ball larger than 55cm can allow them to be sorted into the aluminium </w:t>
      </w:r>
      <w:r w:rsidR="000A2071">
        <w:t>stream but</w:t>
      </w:r>
      <w:r>
        <w:t xml:space="preserve"> relies on householders to collect and compact these items in this manner.</w:t>
      </w:r>
    </w:p>
    <w:p w14:paraId="79E86E25" w14:textId="77777777" w:rsidR="00670FF2" w:rsidRDefault="00670FF2" w:rsidP="00E95432">
      <w:pPr>
        <w:pStyle w:val="ListParagraph"/>
        <w:numPr>
          <w:ilvl w:val="0"/>
          <w:numId w:val="5"/>
        </w:numPr>
        <w:spacing w:before="120" w:after="120" w:line="240" w:lineRule="auto"/>
        <w:ind w:hanging="567"/>
        <w:contextualSpacing w:val="0"/>
      </w:pPr>
      <w:r>
        <w:t>Once in the aluminium stream thin items face the same ethical hurdle as aerosols. By default, they are included in the used beverage container bales despite specifications explicitly excluding them.</w:t>
      </w:r>
    </w:p>
    <w:p w14:paraId="64D673B5" w14:textId="24B96E9F" w:rsidR="00670FF2" w:rsidRDefault="00670FF2" w:rsidP="00E95432">
      <w:pPr>
        <w:pStyle w:val="ListParagraph"/>
        <w:numPr>
          <w:ilvl w:val="0"/>
          <w:numId w:val="5"/>
        </w:numPr>
        <w:spacing w:before="120" w:after="120" w:line="240" w:lineRule="auto"/>
        <w:ind w:hanging="567"/>
        <w:contextualSpacing w:val="0"/>
      </w:pPr>
      <w:r>
        <w:lastRenderedPageBreak/>
        <w:t xml:space="preserve">At the remelting furnace any uncompacted thin light aluminium is likely to float </w:t>
      </w:r>
      <w:r w:rsidR="00927DD9">
        <w:t xml:space="preserve">to </w:t>
      </w:r>
      <w:r>
        <w:t>the surface and be oxidised rather than be melted into new aluminium.</w:t>
      </w:r>
    </w:p>
    <w:p w14:paraId="1221C0BF" w14:textId="3705B7C7" w:rsidR="00670FF2" w:rsidRDefault="00670FF2" w:rsidP="00E95432">
      <w:pPr>
        <w:pStyle w:val="ListParagraph"/>
        <w:numPr>
          <w:ilvl w:val="0"/>
          <w:numId w:val="5"/>
        </w:numPr>
        <w:spacing w:before="120" w:after="120" w:line="240" w:lineRule="auto"/>
        <w:ind w:hanging="567"/>
        <w:contextualSpacing w:val="0"/>
      </w:pPr>
      <w:r>
        <w:t>Aluminium foil, trays and plates are often plastic coated and/or have food residues. The relative thinness of the aluminium can make these significant contaminants</w:t>
      </w:r>
      <w:r w:rsidR="00E30886">
        <w:t>. T</w:t>
      </w:r>
      <w:r w:rsidR="00064B72">
        <w:t xml:space="preserve">hey </w:t>
      </w:r>
      <w:r>
        <w:t>make up more than 5</w:t>
      </w:r>
      <w:r w:rsidR="00422D39">
        <w:t xml:space="preserve"> per cent</w:t>
      </w:r>
      <w:r>
        <w:t xml:space="preserve"> of the weight of collected material, decreasing the value of the </w:t>
      </w:r>
      <w:proofErr w:type="gramStart"/>
      <w:r>
        <w:t>bale</w:t>
      </w:r>
      <w:proofErr w:type="gramEnd"/>
      <w:r>
        <w:t xml:space="preserve"> and increasing energy and emission</w:t>
      </w:r>
      <w:r w:rsidR="00E30886">
        <w:t>s</w:t>
      </w:r>
      <w:r>
        <w:t xml:space="preserve"> when these contaminants are burnt off at the remelting furnace.</w:t>
      </w:r>
    </w:p>
    <w:p w14:paraId="5A49BB9C" w14:textId="72CF633D" w:rsidR="001557B0" w:rsidRPr="00721E49" w:rsidRDefault="00DC143B" w:rsidP="000A2071">
      <w:pPr>
        <w:pStyle w:val="ListParagraph"/>
        <w:numPr>
          <w:ilvl w:val="0"/>
          <w:numId w:val="5"/>
        </w:numPr>
        <w:spacing w:before="120" w:after="120" w:line="240" w:lineRule="auto"/>
        <w:ind w:hanging="567"/>
        <w:contextualSpacing w:val="0"/>
      </w:pPr>
      <w:r>
        <w:t xml:space="preserve">If aluminium foil, </w:t>
      </w:r>
      <w:proofErr w:type="gramStart"/>
      <w:r>
        <w:t>trays</w:t>
      </w:r>
      <w:proofErr w:type="gramEnd"/>
      <w:r>
        <w:t xml:space="preserve"> and plates could be efficiently sorted into their own stream, they could be sold as a post-consumer aluminium foil bale. But this is a much lower value commodity and depending on volumes and costs of separation is likely to be financially marginal.</w:t>
      </w:r>
    </w:p>
    <w:sectPr w:rsidR="001557B0" w:rsidRPr="00721E49" w:rsidSect="00B5612C">
      <w:pgSz w:w="11906" w:h="16838" w:code="9"/>
      <w:pgMar w:top="1134" w:right="1418" w:bottom="992"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9339B" w14:textId="77777777" w:rsidR="00D2146B" w:rsidRDefault="00D2146B">
      <w:pPr>
        <w:spacing w:after="0" w:line="240" w:lineRule="auto"/>
      </w:pPr>
      <w:r>
        <w:separator/>
      </w:r>
    </w:p>
    <w:p w14:paraId="421DAF61" w14:textId="77777777" w:rsidR="00D2146B" w:rsidRDefault="00D2146B"/>
  </w:endnote>
  <w:endnote w:type="continuationSeparator" w:id="0">
    <w:p w14:paraId="683C1A30" w14:textId="77777777" w:rsidR="00D2146B" w:rsidRDefault="00D2146B">
      <w:pPr>
        <w:spacing w:after="0" w:line="240" w:lineRule="auto"/>
      </w:pPr>
      <w:r>
        <w:continuationSeparator/>
      </w:r>
    </w:p>
    <w:p w14:paraId="64C58A16" w14:textId="77777777" w:rsidR="00D2146B" w:rsidRDefault="00D2146B"/>
  </w:endnote>
  <w:endnote w:type="continuationNotice" w:id="1">
    <w:p w14:paraId="46630FEC" w14:textId="77777777" w:rsidR="00D2146B" w:rsidRDefault="00D214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altName w:val="Calibri"/>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73C1" w14:textId="77777777" w:rsidR="004C3FEA" w:rsidRDefault="004C3F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379582409"/>
      <w:docPartObj>
        <w:docPartGallery w:val="Page Numbers (Bottom of Page)"/>
        <w:docPartUnique/>
      </w:docPartObj>
    </w:sdtPr>
    <w:sdtEndPr>
      <w:rPr>
        <w:noProof/>
      </w:rPr>
    </w:sdtEndPr>
    <w:sdtContent>
      <w:p w14:paraId="6E517AFA" w14:textId="445FC534" w:rsidR="00D33901" w:rsidRDefault="00D33901">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4B6F848B" w14:textId="77777777" w:rsidR="00D82D25" w:rsidRDefault="00D82D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CBD91" w14:textId="77777777" w:rsidR="004C3FEA" w:rsidRDefault="004C3F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D988" w14:textId="77777777" w:rsidR="00ED641F" w:rsidRDefault="00ED641F" w:rsidP="006448CF">
    <w:pPr>
      <w:pStyle w:val="Footer"/>
    </w:pPr>
  </w:p>
  <w:p w14:paraId="1D4F145E" w14:textId="77777777" w:rsidR="00ED641F" w:rsidRDefault="00ED641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F16E4" w14:textId="77777777" w:rsidR="00ED641F" w:rsidRDefault="00ED6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7EDCF" w14:textId="77777777" w:rsidR="00D2146B" w:rsidRDefault="00D2146B">
      <w:pPr>
        <w:spacing w:after="0" w:line="240" w:lineRule="auto"/>
      </w:pPr>
      <w:r>
        <w:separator/>
      </w:r>
    </w:p>
    <w:p w14:paraId="48BAEEE6" w14:textId="77777777" w:rsidR="00D2146B" w:rsidRDefault="00D2146B"/>
  </w:footnote>
  <w:footnote w:type="continuationSeparator" w:id="0">
    <w:p w14:paraId="2DA83811" w14:textId="77777777" w:rsidR="00D2146B" w:rsidRDefault="00D2146B">
      <w:pPr>
        <w:spacing w:after="0" w:line="240" w:lineRule="auto"/>
      </w:pPr>
      <w:r>
        <w:continuationSeparator/>
      </w:r>
    </w:p>
    <w:p w14:paraId="297BAB0F" w14:textId="77777777" w:rsidR="00D2146B" w:rsidRDefault="00D2146B"/>
  </w:footnote>
  <w:footnote w:type="continuationNotice" w:id="1">
    <w:p w14:paraId="20AB0BAE" w14:textId="77777777" w:rsidR="00D2146B" w:rsidRDefault="00D2146B">
      <w:pPr>
        <w:spacing w:after="0" w:line="240" w:lineRule="auto"/>
      </w:pPr>
    </w:p>
  </w:footnote>
  <w:footnote w:id="2">
    <w:p w14:paraId="64E2430A" w14:textId="03438294" w:rsidR="00FC4B8F" w:rsidRPr="004825E9" w:rsidRDefault="00FC4B8F" w:rsidP="00683429">
      <w:pPr>
        <w:pStyle w:val="FootnoteText"/>
        <w:spacing w:after="0"/>
        <w:rPr>
          <w:lang w:val="en-NZ"/>
        </w:rPr>
      </w:pPr>
      <w:r>
        <w:rPr>
          <w:rStyle w:val="FootnoteReference"/>
        </w:rPr>
        <w:footnoteRef/>
      </w:r>
      <w:r>
        <w:t xml:space="preserve"> </w:t>
      </w:r>
      <w:r w:rsidR="00EC6D34">
        <w:t>More details are available in the</w:t>
      </w:r>
      <w:r>
        <w:t xml:space="preserve"> proposed</w:t>
      </w:r>
      <w:r w:rsidR="00EC6D34">
        <w:t xml:space="preserve"> </w:t>
      </w:r>
      <w:hyperlink r:id="rId1" w:history="1">
        <w:r w:rsidR="0054787D">
          <w:rPr>
            <w:rStyle w:val="Hyperlink"/>
          </w:rPr>
          <w:t>e</w:t>
        </w:r>
        <w:r w:rsidR="00EC6D34" w:rsidRPr="00CC1FF0">
          <w:rPr>
            <w:rStyle w:val="Hyperlink"/>
          </w:rPr>
          <w:t>missions reduction plan</w:t>
        </w:r>
      </w:hyperlink>
      <w:r>
        <w:t xml:space="preserve"> </w:t>
      </w:r>
      <w:r w:rsidR="00EC6D34">
        <w:t xml:space="preserve">and </w:t>
      </w:r>
      <w:hyperlink r:id="rId2" w:history="1">
        <w:r w:rsidR="00692E10">
          <w:rPr>
            <w:rStyle w:val="Hyperlink"/>
          </w:rPr>
          <w:t>w</w:t>
        </w:r>
        <w:r w:rsidRPr="005C749C">
          <w:rPr>
            <w:rStyle w:val="Hyperlink"/>
          </w:rPr>
          <w:t xml:space="preserve">aste </w:t>
        </w:r>
        <w:r>
          <w:rPr>
            <w:rStyle w:val="Hyperlink"/>
          </w:rPr>
          <w:t>s</w:t>
        </w:r>
        <w:r w:rsidRPr="005C749C">
          <w:rPr>
            <w:rStyle w:val="Hyperlink"/>
          </w:rPr>
          <w:t>trategy</w:t>
        </w:r>
      </w:hyperlink>
      <w:r w:rsidR="00692E10" w:rsidRPr="00692E10">
        <w:t>.</w:t>
      </w:r>
    </w:p>
  </w:footnote>
  <w:footnote w:id="3">
    <w:p w14:paraId="7E870020" w14:textId="77777777" w:rsidR="00076C8D" w:rsidRPr="00143FE3" w:rsidRDefault="00076C8D" w:rsidP="00076C8D">
      <w:pPr>
        <w:pStyle w:val="FootnoteText"/>
        <w:rPr>
          <w:lang w:val="en-NZ"/>
        </w:rPr>
      </w:pPr>
      <w:r>
        <w:rPr>
          <w:rStyle w:val="FootnoteReference"/>
        </w:rPr>
        <w:footnoteRef/>
      </w:r>
      <w:r>
        <w:t xml:space="preserve"> </w:t>
      </w:r>
      <w:hyperlink r:id="rId3" w:history="1">
        <w:r>
          <w:rPr>
            <w:rStyle w:val="Hyperlink"/>
          </w:rPr>
          <w:t>Waste reduction work programme | Ministry for the Environment</w:t>
        </w:r>
      </w:hyperlink>
      <w:r w:rsidRPr="003541D5">
        <w:rPr>
          <w:lang w:val="en-NZ"/>
        </w:rPr>
        <w:t xml:space="preserve">, for the waste hierarchy see </w:t>
      </w:r>
      <w:proofErr w:type="spellStart"/>
      <w:r w:rsidRPr="003541D5">
        <w:rPr>
          <w:lang w:val="en-NZ"/>
        </w:rPr>
        <w:t>pg</w:t>
      </w:r>
      <w:proofErr w:type="spellEnd"/>
      <w:r w:rsidRPr="003541D5">
        <w:rPr>
          <w:lang w:val="en-NZ"/>
        </w:rPr>
        <w:t xml:space="preserve"> 10</w:t>
      </w:r>
    </w:p>
  </w:footnote>
  <w:footnote w:id="4">
    <w:p w14:paraId="74FFBE27" w14:textId="2983DC19" w:rsidR="00910B40" w:rsidRPr="00910B40" w:rsidRDefault="00910B40">
      <w:pPr>
        <w:pStyle w:val="FootnoteText"/>
        <w:rPr>
          <w:lang w:val="en-NZ"/>
        </w:rPr>
      </w:pPr>
      <w:r>
        <w:rPr>
          <w:rStyle w:val="FootnoteReference"/>
        </w:rPr>
        <w:footnoteRef/>
      </w:r>
      <w:r>
        <w:t xml:space="preserve"> </w:t>
      </w:r>
      <w:r w:rsidR="006148FF">
        <w:rPr>
          <w:lang w:val="en-NZ"/>
        </w:rPr>
        <w:t xml:space="preserve">‘Dry recycling’ refers to </w:t>
      </w:r>
      <w:r w:rsidR="00A11CB9">
        <w:rPr>
          <w:lang w:val="en-NZ"/>
        </w:rPr>
        <w:t xml:space="preserve">the </w:t>
      </w:r>
      <w:r w:rsidR="006148FF">
        <w:rPr>
          <w:lang w:val="en-NZ"/>
        </w:rPr>
        <w:t xml:space="preserve">collection of </w:t>
      </w:r>
      <w:r w:rsidR="006222E3">
        <w:rPr>
          <w:lang w:val="en-NZ"/>
        </w:rPr>
        <w:t xml:space="preserve">common recyclable </w:t>
      </w:r>
      <w:r w:rsidR="005B199D">
        <w:rPr>
          <w:lang w:val="en-NZ"/>
        </w:rPr>
        <w:t xml:space="preserve">packaging </w:t>
      </w:r>
      <w:r w:rsidR="006222E3">
        <w:rPr>
          <w:lang w:val="en-NZ"/>
        </w:rPr>
        <w:t xml:space="preserve">materials such as glass, </w:t>
      </w:r>
      <w:r w:rsidR="00E1664D">
        <w:rPr>
          <w:lang w:val="en-NZ"/>
        </w:rPr>
        <w:t>ste</w:t>
      </w:r>
      <w:r w:rsidR="0028688B">
        <w:rPr>
          <w:lang w:val="en-NZ"/>
        </w:rPr>
        <w:t xml:space="preserve">el, </w:t>
      </w:r>
      <w:r w:rsidR="005B199D">
        <w:rPr>
          <w:lang w:val="en-NZ"/>
        </w:rPr>
        <w:t>aluminium</w:t>
      </w:r>
      <w:r w:rsidR="0028688B">
        <w:rPr>
          <w:lang w:val="en-NZ"/>
        </w:rPr>
        <w:t xml:space="preserve">, </w:t>
      </w:r>
      <w:r w:rsidR="004F6AF1">
        <w:rPr>
          <w:lang w:val="en-NZ"/>
        </w:rPr>
        <w:t xml:space="preserve">some </w:t>
      </w:r>
      <w:r w:rsidR="0028688B">
        <w:rPr>
          <w:lang w:val="en-NZ"/>
        </w:rPr>
        <w:t>plastics,</w:t>
      </w:r>
      <w:r w:rsidR="005B199D">
        <w:rPr>
          <w:lang w:val="en-NZ"/>
        </w:rPr>
        <w:t xml:space="preserve"> </w:t>
      </w:r>
      <w:proofErr w:type="gramStart"/>
      <w:r w:rsidR="006222E3">
        <w:rPr>
          <w:lang w:val="en-NZ"/>
        </w:rPr>
        <w:t>paper</w:t>
      </w:r>
      <w:proofErr w:type="gramEnd"/>
      <w:r w:rsidR="0028688B">
        <w:rPr>
          <w:lang w:val="en-NZ"/>
        </w:rPr>
        <w:t xml:space="preserve"> and cardboard. ‘Food scraps</w:t>
      </w:r>
      <w:r w:rsidR="000A7C0D">
        <w:rPr>
          <w:lang w:val="en-NZ"/>
        </w:rPr>
        <w:t xml:space="preserve">’ collections </w:t>
      </w:r>
      <w:r w:rsidR="002D7ACC">
        <w:rPr>
          <w:lang w:val="en-NZ"/>
        </w:rPr>
        <w:t>can also be know</w:t>
      </w:r>
      <w:r w:rsidR="00F3731F">
        <w:rPr>
          <w:lang w:val="en-NZ"/>
        </w:rPr>
        <w:t>n</w:t>
      </w:r>
      <w:r w:rsidR="002D7ACC">
        <w:rPr>
          <w:lang w:val="en-NZ"/>
        </w:rPr>
        <w:t xml:space="preserve"> as ‘wet recycling’ or ‘organics </w:t>
      </w:r>
      <w:proofErr w:type="gramStart"/>
      <w:r w:rsidR="002D7ACC">
        <w:rPr>
          <w:lang w:val="en-NZ"/>
        </w:rPr>
        <w:t>collections’</w:t>
      </w:r>
      <w:proofErr w:type="gramEnd"/>
      <w:r w:rsidR="00682018">
        <w:rPr>
          <w:lang w:val="en-NZ"/>
        </w:rPr>
        <w:t xml:space="preserve">. Organic waste </w:t>
      </w:r>
      <w:r w:rsidR="003B4014">
        <w:rPr>
          <w:lang w:val="en-NZ"/>
        </w:rPr>
        <w:t xml:space="preserve">may </w:t>
      </w:r>
      <w:r w:rsidR="001963F6">
        <w:rPr>
          <w:lang w:val="en-NZ"/>
        </w:rPr>
        <w:t>include paper and cardboard</w:t>
      </w:r>
      <w:r w:rsidR="002E3C0B">
        <w:rPr>
          <w:lang w:val="en-NZ"/>
        </w:rPr>
        <w:t>, but more usually i</w:t>
      </w:r>
      <w:r w:rsidR="002D7ACC">
        <w:rPr>
          <w:lang w:val="en-NZ"/>
        </w:rPr>
        <w:t>nclude</w:t>
      </w:r>
      <w:r w:rsidR="002E3C0B">
        <w:rPr>
          <w:lang w:val="en-NZ"/>
        </w:rPr>
        <w:t>s</w:t>
      </w:r>
      <w:r w:rsidR="002D7ACC">
        <w:rPr>
          <w:lang w:val="en-NZ"/>
        </w:rPr>
        <w:t xml:space="preserve"> garden waste</w:t>
      </w:r>
      <w:r w:rsidR="002E3C0B">
        <w:rPr>
          <w:lang w:val="en-NZ"/>
        </w:rPr>
        <w:t xml:space="preserve">. </w:t>
      </w:r>
      <w:r w:rsidR="001776D4">
        <w:rPr>
          <w:lang w:val="en-NZ"/>
        </w:rPr>
        <w:t>The resource recovery sector often abbreviate</w:t>
      </w:r>
      <w:r w:rsidR="00A70D86">
        <w:rPr>
          <w:lang w:val="en-NZ"/>
        </w:rPr>
        <w:t>s</w:t>
      </w:r>
      <w:r w:rsidR="003B4014">
        <w:rPr>
          <w:lang w:val="en-NZ"/>
        </w:rPr>
        <w:t xml:space="preserve"> </w:t>
      </w:r>
      <w:r w:rsidR="00AD5E1F">
        <w:rPr>
          <w:lang w:val="en-NZ"/>
        </w:rPr>
        <w:t>food organics</w:t>
      </w:r>
      <w:r w:rsidR="001A150B">
        <w:rPr>
          <w:lang w:val="en-NZ"/>
        </w:rPr>
        <w:t xml:space="preserve"> and garden </w:t>
      </w:r>
      <w:r w:rsidR="005A4F2D">
        <w:rPr>
          <w:lang w:val="en-NZ"/>
        </w:rPr>
        <w:t>organics</w:t>
      </w:r>
      <w:r w:rsidR="001A150B">
        <w:rPr>
          <w:lang w:val="en-NZ"/>
        </w:rPr>
        <w:t xml:space="preserve"> </w:t>
      </w:r>
      <w:r w:rsidR="008B48C2">
        <w:rPr>
          <w:lang w:val="en-NZ"/>
        </w:rPr>
        <w:t xml:space="preserve">to </w:t>
      </w:r>
      <w:r w:rsidR="001776D4">
        <w:rPr>
          <w:lang w:val="en-NZ"/>
        </w:rPr>
        <w:t>‘</w:t>
      </w:r>
      <w:r w:rsidR="008B48C2">
        <w:rPr>
          <w:lang w:val="en-NZ"/>
        </w:rPr>
        <w:t>FOGO</w:t>
      </w:r>
      <w:r w:rsidR="005A4F2D">
        <w:rPr>
          <w:lang w:val="en-NZ"/>
        </w:rPr>
        <w:t xml:space="preserve"> </w:t>
      </w:r>
      <w:proofErr w:type="gramStart"/>
      <w:r w:rsidR="005A4F2D">
        <w:rPr>
          <w:lang w:val="en-NZ"/>
        </w:rPr>
        <w:t>collections</w:t>
      </w:r>
      <w:r w:rsidR="001776D4">
        <w:rPr>
          <w:lang w:val="en-NZ"/>
        </w:rPr>
        <w:t>’</w:t>
      </w:r>
      <w:proofErr w:type="gramEnd"/>
      <w:r w:rsidR="002D7ACC">
        <w:rPr>
          <w:lang w:val="en-NZ"/>
        </w:rPr>
        <w:t xml:space="preserve">. </w:t>
      </w:r>
      <w:r w:rsidR="00A96D71">
        <w:rPr>
          <w:lang w:val="en-NZ"/>
        </w:rPr>
        <w:t>Unless otherwise specified t</w:t>
      </w:r>
      <w:r w:rsidR="00D05A5E">
        <w:rPr>
          <w:lang w:val="en-NZ"/>
        </w:rPr>
        <w:t>he proposals in this document relate to food scraps collections</w:t>
      </w:r>
      <w:r w:rsidR="00E262B2">
        <w:rPr>
          <w:lang w:val="en-NZ"/>
        </w:rPr>
        <w:t>. T</w:t>
      </w:r>
      <w:r w:rsidR="00F72AFD">
        <w:rPr>
          <w:lang w:val="en-NZ"/>
        </w:rPr>
        <w:t>h</w:t>
      </w:r>
      <w:r w:rsidR="00FE5D6B">
        <w:rPr>
          <w:lang w:val="en-NZ"/>
        </w:rPr>
        <w:t>is</w:t>
      </w:r>
      <w:r w:rsidR="00F72AFD">
        <w:rPr>
          <w:lang w:val="en-NZ"/>
        </w:rPr>
        <w:t xml:space="preserve"> term has been used for </w:t>
      </w:r>
      <w:r w:rsidR="00BC7510">
        <w:rPr>
          <w:lang w:val="en-NZ"/>
        </w:rPr>
        <w:t xml:space="preserve">greater </w:t>
      </w:r>
      <w:r w:rsidR="00F72AFD">
        <w:rPr>
          <w:lang w:val="en-NZ"/>
        </w:rPr>
        <w:t>clarity.</w:t>
      </w:r>
    </w:p>
  </w:footnote>
  <w:footnote w:id="5">
    <w:p w14:paraId="6367B324" w14:textId="3B8BCA12" w:rsidR="00685EE9" w:rsidRPr="00685EE9" w:rsidRDefault="00685EE9" w:rsidP="00CF0FDF">
      <w:pPr>
        <w:pStyle w:val="FootnoteText"/>
        <w:rPr>
          <w:lang w:val="en-NZ"/>
        </w:rPr>
      </w:pPr>
      <w:r>
        <w:rPr>
          <w:rStyle w:val="FootnoteReference"/>
        </w:rPr>
        <w:footnoteRef/>
      </w:r>
      <w:r>
        <w:t xml:space="preserve"> The demonstration pathway is </w:t>
      </w:r>
      <w:r w:rsidR="00CF0FDF">
        <w:t xml:space="preserve">outlined in the proposed </w:t>
      </w:r>
      <w:hyperlink r:id="rId4" w:history="1">
        <w:r w:rsidR="0054787D">
          <w:rPr>
            <w:rStyle w:val="Hyperlink"/>
          </w:rPr>
          <w:t>e</w:t>
        </w:r>
        <w:r w:rsidR="00CF0FDF" w:rsidRPr="00CC1FF0">
          <w:rPr>
            <w:rStyle w:val="Hyperlink"/>
          </w:rPr>
          <w:t>missions reduction plan</w:t>
        </w:r>
      </w:hyperlink>
      <w:r w:rsidR="00CF0FDF">
        <w:rPr>
          <w:rStyle w:val="Hyperlink"/>
        </w:rPr>
        <w:t>,</w:t>
      </w:r>
      <w:r w:rsidR="00CF0FDF">
        <w:rPr>
          <w:lang w:val="en-NZ"/>
        </w:rPr>
        <w:t xml:space="preserve"> </w:t>
      </w:r>
      <w:proofErr w:type="spellStart"/>
      <w:r w:rsidR="00CF0FDF">
        <w:rPr>
          <w:lang w:val="en-NZ"/>
        </w:rPr>
        <w:t>pg</w:t>
      </w:r>
      <w:proofErr w:type="spellEnd"/>
      <w:r w:rsidR="00CF0FDF">
        <w:rPr>
          <w:lang w:val="en-NZ"/>
        </w:rPr>
        <w:t xml:space="preserve"> 108 the appendix.</w:t>
      </w:r>
    </w:p>
  </w:footnote>
  <w:footnote w:id="6">
    <w:p w14:paraId="45A0FF18" w14:textId="6F0E1C1E" w:rsidR="004C43C1" w:rsidRPr="004C43C1" w:rsidRDefault="004C43C1" w:rsidP="004C43C1">
      <w:pPr>
        <w:pStyle w:val="FootnoteText"/>
        <w:rPr>
          <w:lang w:val="en-NZ"/>
        </w:rPr>
      </w:pPr>
      <w:r>
        <w:rPr>
          <w:rStyle w:val="FootnoteReference"/>
        </w:rPr>
        <w:footnoteRef/>
      </w:r>
      <w:r>
        <w:t xml:space="preserve"> </w:t>
      </w:r>
      <w:r w:rsidRPr="004C43C1">
        <w:rPr>
          <w:lang w:val="en-NZ"/>
        </w:rPr>
        <w:t>In the recent emissions reduction plan consultation 94</w:t>
      </w:r>
      <w:r w:rsidR="00422D39">
        <w:rPr>
          <w:lang w:val="en-NZ"/>
        </w:rPr>
        <w:t xml:space="preserve"> per cent</w:t>
      </w:r>
      <w:r w:rsidRPr="004C43C1">
        <w:rPr>
          <w:lang w:val="en-NZ"/>
        </w:rPr>
        <w:t xml:space="preserve"> of submitters supported a more standardised approach to </w:t>
      </w:r>
      <w:r w:rsidR="00616635">
        <w:rPr>
          <w:lang w:val="en-NZ"/>
        </w:rPr>
        <w:t xml:space="preserve">[kerbside] </w:t>
      </w:r>
      <w:r w:rsidRPr="004C43C1">
        <w:rPr>
          <w:lang w:val="en-NZ"/>
        </w:rPr>
        <w:t>collection systems for households and businesses.</w:t>
      </w:r>
      <w:r w:rsidR="00616635">
        <w:rPr>
          <w:lang w:val="en-NZ"/>
        </w:rPr>
        <w:t xml:space="preserve"> </w:t>
      </w:r>
      <w:r w:rsidR="004430D6">
        <w:rPr>
          <w:lang w:val="en-NZ"/>
        </w:rPr>
        <w:t xml:space="preserve">While </w:t>
      </w:r>
      <w:r w:rsidR="004430D6" w:rsidRPr="004C43C1">
        <w:rPr>
          <w:lang w:val="en-NZ"/>
        </w:rPr>
        <w:t>86</w:t>
      </w:r>
      <w:r w:rsidR="00422D39">
        <w:rPr>
          <w:lang w:val="en-NZ"/>
        </w:rPr>
        <w:t xml:space="preserve"> per cent</w:t>
      </w:r>
      <w:r w:rsidRPr="004C43C1">
        <w:rPr>
          <w:lang w:val="en-NZ"/>
        </w:rPr>
        <w:t xml:space="preserve"> of submitters were in support of banning the disposal of food, green and paper waste at landfills for all households and businesses by 1 January 2030, if there were alternative ways to recycle this waste instead</w:t>
      </w:r>
    </w:p>
  </w:footnote>
  <w:footnote w:id="7">
    <w:p w14:paraId="0C749485" w14:textId="508B2A4C" w:rsidR="00AC497D" w:rsidRPr="00AC497D" w:rsidRDefault="00AC497D">
      <w:pPr>
        <w:pStyle w:val="FootnoteText"/>
        <w:rPr>
          <w:lang w:val="en-NZ"/>
        </w:rPr>
      </w:pPr>
      <w:r>
        <w:rPr>
          <w:rStyle w:val="FootnoteReference"/>
        </w:rPr>
        <w:footnoteRef/>
      </w:r>
      <w:r>
        <w:t xml:space="preserve"> </w:t>
      </w:r>
      <w:hyperlink r:id="rId5" w:history="1">
        <w:r w:rsidRPr="005C749C">
          <w:rPr>
            <w:rStyle w:val="Hyperlink"/>
            <w:lang w:val="en-NZ"/>
          </w:rPr>
          <w:t>National Resource Recovery Taskforce</w:t>
        </w:r>
      </w:hyperlink>
      <w:r>
        <w:rPr>
          <w:lang w:val="en-NZ"/>
        </w:rPr>
        <w:t xml:space="preserve"> and </w:t>
      </w:r>
      <w:hyperlink r:id="rId6" w:history="1">
        <w:r w:rsidR="003C5DE0" w:rsidRPr="004A1A1E">
          <w:rPr>
            <w:rStyle w:val="Hyperlink"/>
            <w:lang w:val="en-NZ"/>
          </w:rPr>
          <w:t xml:space="preserve">Local Government </w:t>
        </w:r>
        <w:r w:rsidR="004A1A1E" w:rsidRPr="004A1A1E">
          <w:rPr>
            <w:rStyle w:val="Hyperlink"/>
            <w:lang w:val="en-NZ"/>
          </w:rPr>
          <w:t>Waste Manifesto</w:t>
        </w:r>
      </w:hyperlink>
    </w:p>
  </w:footnote>
  <w:footnote w:id="8">
    <w:p w14:paraId="2B124DD7" w14:textId="024607A5" w:rsidR="00EC09A9" w:rsidRPr="00EC09A9" w:rsidRDefault="00EC09A9">
      <w:pPr>
        <w:pStyle w:val="FootnoteText"/>
        <w:rPr>
          <w:lang w:val="en-NZ"/>
        </w:rPr>
      </w:pPr>
      <w:r>
        <w:rPr>
          <w:rStyle w:val="FootnoteReference"/>
        </w:rPr>
        <w:footnoteRef/>
      </w:r>
      <w:r>
        <w:t xml:space="preserve"> </w:t>
      </w:r>
      <w:hyperlink r:id="rId7" w:history="1">
        <w:r w:rsidR="00286B16">
          <w:rPr>
            <w:rStyle w:val="Hyperlink"/>
          </w:rPr>
          <w:t>Labour's 2020 Election Manifesto - NZ Labour Party</w:t>
        </w:r>
      </w:hyperlink>
    </w:p>
  </w:footnote>
  <w:footnote w:id="9">
    <w:p w14:paraId="308E1818" w14:textId="5273019D" w:rsidR="005D3F0E" w:rsidRPr="005D3F0E" w:rsidRDefault="005D3F0E">
      <w:pPr>
        <w:pStyle w:val="FootnoteText"/>
        <w:rPr>
          <w:lang w:val="en-NZ"/>
        </w:rPr>
      </w:pPr>
      <w:r>
        <w:rPr>
          <w:rStyle w:val="FootnoteReference"/>
        </w:rPr>
        <w:footnoteRef/>
      </w:r>
      <w:r>
        <w:t xml:space="preserve"> </w:t>
      </w:r>
      <w:r>
        <w:rPr>
          <w:lang w:val="en-NZ"/>
        </w:rPr>
        <w:t xml:space="preserve">New Zealand landfills are categorised </w:t>
      </w:r>
      <w:r w:rsidR="00360F99">
        <w:rPr>
          <w:lang w:val="en-NZ"/>
        </w:rPr>
        <w:t xml:space="preserve">into five classes </w:t>
      </w:r>
      <w:r>
        <w:rPr>
          <w:lang w:val="en-NZ"/>
        </w:rPr>
        <w:t xml:space="preserve">by </w:t>
      </w:r>
      <w:r w:rsidR="00977948">
        <w:rPr>
          <w:lang w:val="en-NZ"/>
        </w:rPr>
        <w:t>the material they are designed to accept</w:t>
      </w:r>
      <w:r w:rsidR="009363F3">
        <w:rPr>
          <w:lang w:val="en-NZ"/>
        </w:rPr>
        <w:t xml:space="preserve">. Class </w:t>
      </w:r>
      <w:r w:rsidR="00770AC1">
        <w:rPr>
          <w:lang w:val="en-NZ"/>
        </w:rPr>
        <w:t>1</w:t>
      </w:r>
      <w:r w:rsidR="009363F3">
        <w:rPr>
          <w:lang w:val="en-NZ"/>
        </w:rPr>
        <w:t xml:space="preserve"> landfills have the highest design requirements</w:t>
      </w:r>
      <w:r w:rsidR="00F32324">
        <w:rPr>
          <w:lang w:val="en-NZ"/>
        </w:rPr>
        <w:t xml:space="preserve"> and can accept the most hazardous types of waste</w:t>
      </w:r>
      <w:r w:rsidR="00F9499B">
        <w:rPr>
          <w:lang w:val="en-NZ"/>
        </w:rPr>
        <w:t xml:space="preserve">. </w:t>
      </w:r>
      <w:r w:rsidR="003343F0">
        <w:rPr>
          <w:lang w:val="en-NZ"/>
        </w:rPr>
        <w:t xml:space="preserve">As the classes </w:t>
      </w:r>
      <w:proofErr w:type="gramStart"/>
      <w:r w:rsidR="003343F0">
        <w:rPr>
          <w:lang w:val="en-NZ"/>
        </w:rPr>
        <w:t>ascend</w:t>
      </w:r>
      <w:proofErr w:type="gramEnd"/>
      <w:r w:rsidR="003343F0">
        <w:rPr>
          <w:lang w:val="en-NZ"/>
        </w:rPr>
        <w:t xml:space="preserve"> they </w:t>
      </w:r>
      <w:r w:rsidR="007455B6">
        <w:rPr>
          <w:lang w:val="en-NZ"/>
        </w:rPr>
        <w:t>accept less hazardous</w:t>
      </w:r>
      <w:r w:rsidR="003343F0">
        <w:rPr>
          <w:lang w:val="en-NZ"/>
        </w:rPr>
        <w:t xml:space="preserve"> material</w:t>
      </w:r>
      <w:r w:rsidR="007455B6">
        <w:rPr>
          <w:lang w:val="en-NZ"/>
        </w:rPr>
        <w:t>. For example</w:t>
      </w:r>
      <w:r w:rsidR="00770AC1">
        <w:rPr>
          <w:lang w:val="en-NZ"/>
        </w:rPr>
        <w:t>,</w:t>
      </w:r>
      <w:r w:rsidR="007455B6">
        <w:rPr>
          <w:lang w:val="en-NZ"/>
        </w:rPr>
        <w:t xml:space="preserve"> Class </w:t>
      </w:r>
      <w:r w:rsidR="00770AC1">
        <w:rPr>
          <w:lang w:val="en-NZ"/>
        </w:rPr>
        <w:t>2</w:t>
      </w:r>
      <w:r w:rsidR="007455B6">
        <w:rPr>
          <w:lang w:val="en-NZ"/>
        </w:rPr>
        <w:t xml:space="preserve"> landfills accept </w:t>
      </w:r>
      <w:r w:rsidR="007455B6" w:rsidRPr="005536E1">
        <w:rPr>
          <w:lang w:val="en-NZ"/>
        </w:rPr>
        <w:t>construction and demolition waste</w:t>
      </w:r>
      <w:r w:rsidR="00332312" w:rsidRPr="005536E1">
        <w:rPr>
          <w:lang w:val="en-NZ"/>
        </w:rPr>
        <w:t>,</w:t>
      </w:r>
      <w:r w:rsidR="00332312">
        <w:rPr>
          <w:lang w:val="en-NZ"/>
        </w:rPr>
        <w:t xml:space="preserve"> while Class </w:t>
      </w:r>
      <w:r w:rsidR="00770AC1">
        <w:rPr>
          <w:lang w:val="en-NZ"/>
        </w:rPr>
        <w:t>5</w:t>
      </w:r>
      <w:r w:rsidR="00332312">
        <w:rPr>
          <w:lang w:val="en-NZ"/>
        </w:rPr>
        <w:t xml:space="preserve"> landfills can </w:t>
      </w:r>
      <w:r w:rsidR="00360F99">
        <w:rPr>
          <w:lang w:val="en-NZ"/>
        </w:rPr>
        <w:t>only accept vi</w:t>
      </w:r>
      <w:r w:rsidR="00DD2066">
        <w:rPr>
          <w:lang w:val="en-NZ"/>
        </w:rPr>
        <w:t>r</w:t>
      </w:r>
      <w:r w:rsidR="00360F99">
        <w:rPr>
          <w:lang w:val="en-NZ"/>
        </w:rPr>
        <w:t>g</w:t>
      </w:r>
      <w:r w:rsidR="00DD2066">
        <w:rPr>
          <w:lang w:val="en-NZ"/>
        </w:rPr>
        <w:t>i</w:t>
      </w:r>
      <w:r w:rsidR="00360F99">
        <w:rPr>
          <w:lang w:val="en-NZ"/>
        </w:rPr>
        <w:t>n exca</w:t>
      </w:r>
      <w:r w:rsidR="00DD2066">
        <w:rPr>
          <w:lang w:val="en-NZ"/>
        </w:rPr>
        <w:t xml:space="preserve">vated material </w:t>
      </w:r>
      <w:proofErr w:type="gramStart"/>
      <w:r w:rsidR="000F3BED">
        <w:rPr>
          <w:lang w:val="en-NZ"/>
        </w:rPr>
        <w:t>i.e.</w:t>
      </w:r>
      <w:proofErr w:type="gramEnd"/>
      <w:r w:rsidR="000F3BED">
        <w:rPr>
          <w:lang w:val="en-NZ"/>
        </w:rPr>
        <w:t xml:space="preserve"> clean soil and rock.</w:t>
      </w:r>
    </w:p>
  </w:footnote>
  <w:footnote w:id="10">
    <w:p w14:paraId="4D1974E8" w14:textId="33718207" w:rsidR="006811DA" w:rsidRPr="00B7647C" w:rsidRDefault="00B7647C">
      <w:pPr>
        <w:pStyle w:val="FootnoteText"/>
        <w:rPr>
          <w:lang w:val="en-NZ"/>
        </w:rPr>
      </w:pPr>
      <w:r>
        <w:rPr>
          <w:rStyle w:val="FootnoteReference"/>
        </w:rPr>
        <w:footnoteRef/>
      </w:r>
      <w:r>
        <w:t xml:space="preserve"> </w:t>
      </w:r>
      <w:r w:rsidR="00871EC9" w:rsidRPr="00871EC9">
        <w:t>Online Waste Levy System</w:t>
      </w:r>
      <w:r w:rsidR="00E765EE">
        <w:t xml:space="preserve"> </w:t>
      </w:r>
      <w:hyperlink r:id="rId8" w:history="1">
        <w:r w:rsidR="006811DA" w:rsidRPr="00FA7E2F">
          <w:rPr>
            <w:rStyle w:val="Hyperlink"/>
          </w:rPr>
          <w:t>https://environment.govt.nz/facts-and-science/waste/estimates-of-waste-generated/</w:t>
        </w:r>
      </w:hyperlink>
    </w:p>
  </w:footnote>
  <w:footnote w:id="11">
    <w:p w14:paraId="62631CF2" w14:textId="77777777" w:rsidR="00A364BB" w:rsidRPr="00287DB4" w:rsidRDefault="00A364BB" w:rsidP="00A364BB">
      <w:pPr>
        <w:pStyle w:val="FootnoteText"/>
        <w:rPr>
          <w:lang w:val="en-NZ"/>
        </w:rPr>
      </w:pPr>
      <w:r>
        <w:rPr>
          <w:rStyle w:val="FootnoteReference"/>
        </w:rPr>
        <w:footnoteRef/>
      </w:r>
      <w:r>
        <w:t xml:space="preserve"> </w:t>
      </w:r>
      <w:r w:rsidRPr="006C74F5">
        <w:t xml:space="preserve">Yates S, 2019. Rethinking Rubbish and Recycling – bin audits. Prepared for the </w:t>
      </w:r>
      <w:proofErr w:type="spellStart"/>
      <w:r w:rsidRPr="006C74F5">
        <w:t>WasteMINZ</w:t>
      </w:r>
      <w:proofErr w:type="spellEnd"/>
      <w:r w:rsidRPr="006C74F5">
        <w:t xml:space="preserve"> TAO Forum by Sunshine Yates Consulting. Auckland: </w:t>
      </w:r>
      <w:proofErr w:type="spellStart"/>
      <w:r w:rsidRPr="006C74F5">
        <w:t>WasteMI</w:t>
      </w:r>
      <w:r>
        <w:t>NZ</w:t>
      </w:r>
      <w:proofErr w:type="spellEnd"/>
    </w:p>
  </w:footnote>
  <w:footnote w:id="12">
    <w:p w14:paraId="4B3FBECF" w14:textId="7373FB9A" w:rsidR="00C02C31" w:rsidRPr="00CD34C9" w:rsidRDefault="00CD34C9" w:rsidP="00CA2F26">
      <w:pPr>
        <w:pStyle w:val="FootnoteText"/>
        <w:spacing w:after="0"/>
        <w:rPr>
          <w:lang w:val="en-NZ"/>
        </w:rPr>
      </w:pPr>
      <w:r>
        <w:rPr>
          <w:rStyle w:val="FootnoteReference"/>
        </w:rPr>
        <w:footnoteRef/>
      </w:r>
      <w:r>
        <w:t xml:space="preserve"> </w:t>
      </w:r>
      <w:hyperlink r:id="rId9" w:history="1">
        <w:r w:rsidR="0083007C" w:rsidRPr="00873C0A">
          <w:rPr>
            <w:rStyle w:val="Hyperlink"/>
          </w:rPr>
          <w:t>https://eunomia.co.nz/wp-content/uploads/2020/08/Eunomia_EEB-Global-Recycling-Rates-Report-FINAL-v1.4.pdf slide 9</w:t>
        </w:r>
      </w:hyperlink>
      <w:r w:rsidR="0083007C">
        <w:t xml:space="preserve">. This report also notes common features of high performing </w:t>
      </w:r>
      <w:r w:rsidR="008E4B26">
        <w:t xml:space="preserve">systems </w:t>
      </w:r>
      <w:proofErr w:type="spellStart"/>
      <w:r w:rsidR="008E4B26">
        <w:t>pg</w:t>
      </w:r>
      <w:proofErr w:type="spellEnd"/>
      <w:r w:rsidR="008E4B26">
        <w:t xml:space="preserve"> 8.</w:t>
      </w:r>
    </w:p>
  </w:footnote>
  <w:footnote w:id="13">
    <w:p w14:paraId="65737538" w14:textId="4721566D" w:rsidR="00812EBA" w:rsidRPr="00090EED" w:rsidRDefault="00090EED">
      <w:pPr>
        <w:pStyle w:val="FootnoteText"/>
        <w:rPr>
          <w:lang w:val="en-NZ"/>
        </w:rPr>
      </w:pPr>
      <w:r>
        <w:rPr>
          <w:rStyle w:val="FootnoteReference"/>
        </w:rPr>
        <w:footnoteRef/>
      </w:r>
      <w:r>
        <w:t xml:space="preserve"> </w:t>
      </w:r>
      <w:hyperlink r:id="rId10" w:history="1">
        <w:r w:rsidR="00812EBA" w:rsidRPr="00FA7E2F">
          <w:rPr>
            <w:rStyle w:val="Hyperlink"/>
          </w:rPr>
          <w:t>https://www.overshootday.org/newsroom/country-overshoot-days/</w:t>
        </w:r>
      </w:hyperlink>
    </w:p>
  </w:footnote>
  <w:footnote w:id="14">
    <w:p w14:paraId="735D07AB" w14:textId="470BAE9A" w:rsidR="0093638C" w:rsidRPr="0093638C" w:rsidRDefault="0093638C">
      <w:pPr>
        <w:pStyle w:val="FootnoteText"/>
        <w:rPr>
          <w:lang w:val="en-NZ"/>
        </w:rPr>
      </w:pPr>
      <w:r>
        <w:rPr>
          <w:rStyle w:val="FootnoteReference"/>
        </w:rPr>
        <w:footnoteRef/>
      </w:r>
      <w:r>
        <w:t xml:space="preserve"> </w:t>
      </w:r>
      <w:hyperlink r:id="rId11" w:history="1">
        <w:r w:rsidRPr="00176029">
          <w:rPr>
            <w:rStyle w:val="Hyperlink"/>
            <w:rFonts w:ascii="Calibri" w:hAnsi="Calibri" w:cs="Calibri"/>
            <w:lang w:eastAsia="en-NZ"/>
          </w:rPr>
          <w:t>New Zealand Waste Strategy</w:t>
        </w:r>
      </w:hyperlink>
    </w:p>
  </w:footnote>
  <w:footnote w:id="15">
    <w:p w14:paraId="78A1562A" w14:textId="67AB5890" w:rsidR="00274D80" w:rsidRPr="002E3FE1" w:rsidRDefault="002E3FE1">
      <w:pPr>
        <w:pStyle w:val="FootnoteText"/>
        <w:rPr>
          <w:lang w:val="en-NZ"/>
        </w:rPr>
      </w:pPr>
      <w:r>
        <w:rPr>
          <w:rStyle w:val="FootnoteReference"/>
        </w:rPr>
        <w:footnoteRef/>
      </w:r>
      <w:r>
        <w:t xml:space="preserve"> </w:t>
      </w:r>
      <w:hyperlink r:id="rId12" w:history="1">
        <w:r w:rsidR="00274D80" w:rsidRPr="00FA7E2F">
          <w:rPr>
            <w:rStyle w:val="Hyperlink"/>
          </w:rPr>
          <w:t>https://ccc-production-media.s3.ap-southeast-2.amazonaws.com/public/Inaia-tonu-nei-a-low-emissions-future-for-Aotearoa/Inaia-tonu-nei-a-low-emissions-future-for-Aotearoa.pdf</w:t>
        </w:r>
      </w:hyperlink>
    </w:p>
  </w:footnote>
  <w:footnote w:id="16">
    <w:p w14:paraId="5A442364" w14:textId="37B1B5D6" w:rsidR="00EC390B" w:rsidRPr="00EC390B" w:rsidRDefault="00EC390B" w:rsidP="0061590D">
      <w:pPr>
        <w:pStyle w:val="FootnoteText"/>
        <w:spacing w:after="0"/>
        <w:rPr>
          <w:lang w:val="en-NZ"/>
        </w:rPr>
      </w:pPr>
      <w:r>
        <w:rPr>
          <w:rStyle w:val="FootnoteReference"/>
        </w:rPr>
        <w:footnoteRef/>
      </w:r>
      <w:r>
        <w:t xml:space="preserve"> Far North District, Kaipara District, Kapiti District, Upper Hutt City, Waitaki District</w:t>
      </w:r>
      <w:r w:rsidR="00EC7773">
        <w:t>, Whanganui District, Rangitikei District, Gore District, and the Chatham Islands</w:t>
      </w:r>
    </w:p>
  </w:footnote>
  <w:footnote w:id="17">
    <w:p w14:paraId="78266740" w14:textId="77777777" w:rsidR="000B397E" w:rsidRDefault="000B397E" w:rsidP="000B397E">
      <w:pPr>
        <w:pStyle w:val="FootnoteText"/>
      </w:pPr>
      <w:r>
        <w:rPr>
          <w:rStyle w:val="FootnoteReference"/>
        </w:rPr>
        <w:footnoteRef/>
      </w:r>
      <w:r>
        <w:t xml:space="preserve"> </w:t>
      </w:r>
      <w:r w:rsidRPr="006C74F5">
        <w:t xml:space="preserve">Langley E, 2020. Rethinking Rubbish and Recycling – online survey. Prepared for the </w:t>
      </w:r>
      <w:proofErr w:type="spellStart"/>
      <w:r w:rsidRPr="006C74F5">
        <w:t>WasteMINZ</w:t>
      </w:r>
      <w:proofErr w:type="spellEnd"/>
      <w:r w:rsidRPr="006C74F5">
        <w:t xml:space="preserve"> TAO Forum by </w:t>
      </w:r>
      <w:r>
        <w:t xml:space="preserve">Colmar Bruton. </w:t>
      </w:r>
      <w:proofErr w:type="spellStart"/>
      <w:proofErr w:type="gramStart"/>
      <w:r>
        <w:t>Auckland:</w:t>
      </w:r>
      <w:r w:rsidRPr="006C74F5">
        <w:t>WasteMINZ</w:t>
      </w:r>
      <w:proofErr w:type="spellEnd"/>
      <w:proofErr w:type="gramEnd"/>
      <w:r>
        <w:t>.</w:t>
      </w:r>
    </w:p>
  </w:footnote>
  <w:footnote w:id="18">
    <w:p w14:paraId="61329DBB" w14:textId="20BC2B0B" w:rsidR="00561AA9" w:rsidRPr="00561AA9" w:rsidRDefault="00561AA9">
      <w:pPr>
        <w:pStyle w:val="FootnoteText"/>
        <w:rPr>
          <w:lang w:val="en-NZ"/>
        </w:rPr>
      </w:pPr>
      <w:r>
        <w:rPr>
          <w:rStyle w:val="FootnoteReference"/>
        </w:rPr>
        <w:footnoteRef/>
      </w:r>
      <w:r>
        <w:t xml:space="preserve"> </w:t>
      </w:r>
      <w:r w:rsidRPr="00561AA9">
        <w:t xml:space="preserve">Yates S, 2019. Rethinking Rubbish and Recycling – bin audits. Prepared for the </w:t>
      </w:r>
      <w:proofErr w:type="spellStart"/>
      <w:r w:rsidRPr="00561AA9">
        <w:t>WasteMINZ</w:t>
      </w:r>
      <w:proofErr w:type="spellEnd"/>
      <w:r w:rsidRPr="00561AA9">
        <w:t xml:space="preserve"> TAO Forum by Sunshine Yates Consulting. Auckland: </w:t>
      </w:r>
      <w:proofErr w:type="spellStart"/>
      <w:r w:rsidRPr="00561AA9">
        <w:t>WasteMINZ</w:t>
      </w:r>
      <w:proofErr w:type="spellEnd"/>
    </w:p>
  </w:footnote>
  <w:footnote w:id="19">
    <w:p w14:paraId="600F4D02" w14:textId="08B6271C" w:rsidR="00B668E3" w:rsidRPr="00A75C08" w:rsidRDefault="00A75C08">
      <w:pPr>
        <w:pStyle w:val="FootnoteText"/>
        <w:rPr>
          <w:lang w:val="en-NZ"/>
        </w:rPr>
      </w:pPr>
      <w:r>
        <w:rPr>
          <w:rStyle w:val="FootnoteReference"/>
        </w:rPr>
        <w:footnoteRef/>
      </w:r>
      <w:r>
        <w:t xml:space="preserve"> </w:t>
      </w:r>
      <w:r w:rsidR="00B668E3">
        <w:rPr>
          <w:lang w:val="en-NZ"/>
        </w:rPr>
        <w:t>I</w:t>
      </w:r>
      <w:r>
        <w:rPr>
          <w:lang w:val="en-NZ"/>
        </w:rPr>
        <w:t>bid</w:t>
      </w:r>
    </w:p>
  </w:footnote>
  <w:footnote w:id="20">
    <w:p w14:paraId="7630746A" w14:textId="34BD0084" w:rsidR="00871DBA" w:rsidRPr="00B668E3" w:rsidRDefault="00B668E3">
      <w:pPr>
        <w:pStyle w:val="FootnoteText"/>
        <w:rPr>
          <w:lang w:val="en-NZ"/>
        </w:rPr>
      </w:pPr>
      <w:r>
        <w:rPr>
          <w:rStyle w:val="FootnoteReference"/>
        </w:rPr>
        <w:footnoteRef/>
      </w:r>
      <w:r>
        <w:t xml:space="preserve"> </w:t>
      </w:r>
      <w:hyperlink r:id="rId13" w:history="1">
        <w:r w:rsidR="00871DBA" w:rsidRPr="00FA7E2F">
          <w:rPr>
            <w:rStyle w:val="Hyperlink"/>
          </w:rPr>
          <w:t>https://eunomia.co.nz/wp-content/uploads/2020/08/Eunomia_EEB-Global-Recycling-Rates-Report-FINAL-v1.4.pdf</w:t>
        </w:r>
      </w:hyperlink>
    </w:p>
  </w:footnote>
  <w:footnote w:id="21">
    <w:p w14:paraId="3B280207" w14:textId="77777777" w:rsidR="00187BD6" w:rsidRPr="00BB76AC" w:rsidRDefault="00187BD6" w:rsidP="00187BD6">
      <w:pPr>
        <w:pStyle w:val="FootnoteText"/>
        <w:rPr>
          <w:lang w:val="en-NZ"/>
        </w:rPr>
      </w:pPr>
      <w:r>
        <w:rPr>
          <w:rStyle w:val="FootnoteReference"/>
        </w:rPr>
        <w:footnoteRef/>
      </w:r>
      <w:r>
        <w:t xml:space="preserve"> </w:t>
      </w:r>
      <w:hyperlink r:id="rId14" w:history="1">
        <w:r w:rsidRPr="00FA7E2F">
          <w:rPr>
            <w:rStyle w:val="Hyperlink"/>
          </w:rPr>
          <w:t>https://environment.govt.nz/what-government-is-doing/areas-of-work/climate-change/about-new-zealands-climate-change-programme/</w:t>
        </w:r>
      </w:hyperlink>
    </w:p>
  </w:footnote>
  <w:footnote w:id="22">
    <w:p w14:paraId="3000D678" w14:textId="10B5BDF6" w:rsidR="00E668A8" w:rsidRPr="00425F91" w:rsidRDefault="00E668A8">
      <w:pPr>
        <w:pStyle w:val="FootnoteText"/>
        <w:rPr>
          <w:lang w:val="en-NZ"/>
        </w:rPr>
      </w:pPr>
      <w:r>
        <w:rPr>
          <w:rStyle w:val="FootnoteReference"/>
        </w:rPr>
        <w:footnoteRef/>
      </w:r>
      <w:r>
        <w:t xml:space="preserve"> </w:t>
      </w:r>
      <w:hyperlink r:id="rId15" w:history="1">
        <w:r w:rsidR="00CE135D" w:rsidRPr="00BF5711">
          <w:rPr>
            <w:rStyle w:val="Hyperlink"/>
          </w:rPr>
          <w:t>https://www.beehive.govt.nz/release/govt-increases-contribution-global-climate-target</w:t>
        </w:r>
      </w:hyperlink>
    </w:p>
  </w:footnote>
  <w:footnote w:id="23">
    <w:p w14:paraId="75AEC99F" w14:textId="77777777" w:rsidR="00187BD6" w:rsidRPr="00D37D39" w:rsidRDefault="00187BD6" w:rsidP="00187BD6">
      <w:pPr>
        <w:pStyle w:val="FootnoteText"/>
        <w:rPr>
          <w:lang w:val="en-NZ"/>
        </w:rPr>
      </w:pPr>
      <w:r>
        <w:rPr>
          <w:rStyle w:val="FootnoteReference"/>
        </w:rPr>
        <w:footnoteRef/>
      </w:r>
      <w:r>
        <w:t xml:space="preserve"> </w:t>
      </w:r>
      <w:hyperlink r:id="rId16" w:history="1">
        <w:r w:rsidRPr="00205A97">
          <w:rPr>
            <w:rStyle w:val="Hyperlink"/>
          </w:rPr>
          <w:t>https://www.labour.org.nz/release-taking-action-to-reduce-waste-and-plastics</w:t>
        </w:r>
      </w:hyperlink>
    </w:p>
  </w:footnote>
  <w:footnote w:id="24">
    <w:p w14:paraId="78E9893E" w14:textId="4D765673" w:rsidR="00C52797" w:rsidRPr="00C52797" w:rsidRDefault="00C52797">
      <w:pPr>
        <w:pStyle w:val="FootnoteText"/>
        <w:rPr>
          <w:lang w:val="en-NZ"/>
        </w:rPr>
      </w:pPr>
      <w:r>
        <w:rPr>
          <w:rStyle w:val="FootnoteReference"/>
        </w:rPr>
        <w:footnoteRef/>
      </w:r>
      <w:proofErr w:type="spellStart"/>
      <w:r w:rsidR="00BB276A">
        <w:t>Paint</w:t>
      </w:r>
      <w:r w:rsidR="009054C8">
        <w:t>wise</w:t>
      </w:r>
      <w:proofErr w:type="spellEnd"/>
      <w:r w:rsidR="009054C8">
        <w:t xml:space="preserve"> </w:t>
      </w:r>
      <w:hyperlink r:id="rId17" w:history="1">
        <w:r w:rsidR="009054C8">
          <w:rPr>
            <w:rStyle w:val="Hyperlink"/>
          </w:rPr>
          <w:t>www.resene.co.nz</w:t>
        </w:r>
      </w:hyperlink>
      <w:r w:rsidR="009054C8">
        <w:t>, and soft plastics</w:t>
      </w:r>
      <w:r>
        <w:t xml:space="preserve"> </w:t>
      </w:r>
      <w:r w:rsidR="009054C8">
        <w:t xml:space="preserve">recycling scheme </w:t>
      </w:r>
      <w:hyperlink r:id="rId18" w:history="1">
        <w:r w:rsidR="009054C8" w:rsidRPr="009C3112">
          <w:rPr>
            <w:rStyle w:val="Hyperlink"/>
          </w:rPr>
          <w:t>www.recycling.kiwi.nz</w:t>
        </w:r>
      </w:hyperlink>
    </w:p>
  </w:footnote>
  <w:footnote w:id="25">
    <w:p w14:paraId="2A60C622" w14:textId="4603BE75" w:rsidR="009C1133" w:rsidRPr="009C1133" w:rsidRDefault="009C1133">
      <w:pPr>
        <w:pStyle w:val="FootnoteText"/>
        <w:rPr>
          <w:lang w:val="en-NZ"/>
        </w:rPr>
      </w:pPr>
      <w:r>
        <w:rPr>
          <w:rStyle w:val="FootnoteReference"/>
        </w:rPr>
        <w:footnoteRef/>
      </w:r>
      <w:r>
        <w:t xml:space="preserve"> </w:t>
      </w:r>
      <w:hyperlink r:id="rId19" w:history="1">
        <w:r>
          <w:rPr>
            <w:rStyle w:val="Hyperlink"/>
          </w:rPr>
          <w:t>Regulated product stewardship | Ministry for the Environment</w:t>
        </w:r>
      </w:hyperlink>
    </w:p>
  </w:footnote>
  <w:footnote w:id="26">
    <w:p w14:paraId="08A0D7CC" w14:textId="77777777" w:rsidR="008B4CA6" w:rsidRPr="00B67E08" w:rsidRDefault="008B4CA6" w:rsidP="008B4CA6">
      <w:pPr>
        <w:pStyle w:val="FootnoteText"/>
        <w:rPr>
          <w:lang w:val="en-NZ"/>
        </w:rPr>
      </w:pPr>
      <w:r>
        <w:rPr>
          <w:rStyle w:val="FootnoteReference"/>
        </w:rPr>
        <w:footnoteRef/>
      </w:r>
      <w:r>
        <w:t xml:space="preserve"> </w:t>
      </w:r>
      <w:hyperlink r:id="rId20" w:history="1">
        <w:r w:rsidRPr="000E7CA5">
          <w:rPr>
            <w:rStyle w:val="Hyperlink"/>
          </w:rPr>
          <w:t>https://environment.govt.nz/assets/publications/Waste-reduction-work-programme-final.pdf</w:t>
        </w:r>
      </w:hyperlink>
    </w:p>
  </w:footnote>
  <w:footnote w:id="27">
    <w:p w14:paraId="0DCBB089" w14:textId="77777777" w:rsidR="008B4CA6" w:rsidRPr="00A50988" w:rsidRDefault="008B4CA6" w:rsidP="008B4CA6">
      <w:pPr>
        <w:pStyle w:val="FootnoteText"/>
        <w:rPr>
          <w:lang w:val="en-NZ"/>
        </w:rPr>
      </w:pPr>
      <w:r>
        <w:rPr>
          <w:rStyle w:val="FootnoteReference"/>
        </w:rPr>
        <w:footnoteRef/>
      </w:r>
      <w:r>
        <w:t xml:space="preserve"> </w:t>
      </w:r>
      <w:hyperlink r:id="rId21" w:history="1">
        <w:r w:rsidRPr="00FA7E2F">
          <w:rPr>
            <w:rStyle w:val="Hyperlink"/>
          </w:rPr>
          <w:t>https://www.mbie.govt.nz/business-and-employment/economic-development/economic-plan/</w:t>
        </w:r>
      </w:hyperlink>
    </w:p>
  </w:footnote>
  <w:footnote w:id="28">
    <w:p w14:paraId="4437AC1C" w14:textId="77777777" w:rsidR="004A4E00" w:rsidRPr="00E70F7D" w:rsidRDefault="004A4E00" w:rsidP="004A4E00">
      <w:pPr>
        <w:pStyle w:val="FootnoteText"/>
        <w:rPr>
          <w:lang w:val="en-NZ"/>
        </w:rPr>
      </w:pPr>
      <w:r>
        <w:rPr>
          <w:rStyle w:val="FootnoteReference"/>
        </w:rPr>
        <w:footnoteRef/>
      </w:r>
      <w:r>
        <w:t xml:space="preserve"> </w:t>
      </w:r>
      <w:hyperlink r:id="rId22" w:history="1">
        <w:r>
          <w:rPr>
            <w:rStyle w:val="Hyperlink"/>
          </w:rPr>
          <w:t>Recommendations for standardisation of kerbside collections in Aotearoa | Ministry for the Environment</w:t>
        </w:r>
      </w:hyperlink>
    </w:p>
  </w:footnote>
  <w:footnote w:id="29">
    <w:p w14:paraId="08D0D2A8" w14:textId="6666ED91" w:rsidR="00DE6188" w:rsidRPr="00DE6188" w:rsidRDefault="00DE6188">
      <w:pPr>
        <w:pStyle w:val="FootnoteText"/>
        <w:rPr>
          <w:lang w:val="en-NZ"/>
        </w:rPr>
      </w:pPr>
      <w:r>
        <w:rPr>
          <w:rStyle w:val="FootnoteReference"/>
        </w:rPr>
        <w:footnoteRef/>
      </w:r>
      <w:r>
        <w:t xml:space="preserve"> Of the 67 local councils 59 offer kerbside dry recycling collections. A further six districts have some access to private dry recycling collections so have also been included</w:t>
      </w:r>
      <w:r w:rsidR="0081048C">
        <w:t xml:space="preserve"> (information </w:t>
      </w:r>
      <w:r w:rsidR="003F60C0">
        <w:t>collected in</w:t>
      </w:r>
      <w:r w:rsidR="0020076B">
        <w:t xml:space="preserve"> late</w:t>
      </w:r>
      <w:r w:rsidR="003F60C0">
        <w:t xml:space="preserve"> </w:t>
      </w:r>
      <w:r w:rsidR="0060475F">
        <w:t>2021)</w:t>
      </w:r>
      <w:r>
        <w:t>.</w:t>
      </w:r>
    </w:p>
  </w:footnote>
  <w:footnote w:id="30">
    <w:p w14:paraId="26D2919B" w14:textId="77777777" w:rsidR="004A4E00" w:rsidRPr="000A3529" w:rsidRDefault="004A4E00" w:rsidP="004A4E00">
      <w:pPr>
        <w:pStyle w:val="FootnoteText"/>
        <w:rPr>
          <w:lang w:val="en-NZ"/>
        </w:rPr>
      </w:pPr>
      <w:r>
        <w:rPr>
          <w:rStyle w:val="FootnoteReference"/>
        </w:rPr>
        <w:footnoteRef/>
      </w:r>
      <w:r>
        <w:t xml:space="preserve"> </w:t>
      </w:r>
      <w:hyperlink r:id="rId23" w:history="1">
        <w:r>
          <w:rPr>
            <w:rStyle w:val="Hyperlink"/>
          </w:rPr>
          <w:t>Polypropylene Recycling #5 | Plastics New Zealand</w:t>
        </w:r>
      </w:hyperlink>
      <w:r>
        <w:t xml:space="preserve"> and </w:t>
      </w:r>
      <w:hyperlink r:id="rId24" w:history="1">
        <w:r>
          <w:rPr>
            <w:rStyle w:val="Hyperlink"/>
          </w:rPr>
          <w:t>Spotlight on Circularity: Creating Circular Solutions for Polypropylene (#5) in New Zealand | Plastics New Zealand</w:t>
        </w:r>
      </w:hyperlink>
    </w:p>
  </w:footnote>
  <w:footnote w:id="31">
    <w:p w14:paraId="6BFD803B" w14:textId="42EE7B60" w:rsidR="004A4E00" w:rsidRPr="00DD5B65" w:rsidRDefault="004A4E00" w:rsidP="004A4E00">
      <w:pPr>
        <w:pStyle w:val="FootnoteText"/>
        <w:rPr>
          <w:lang w:val="en-NZ"/>
        </w:rPr>
      </w:pPr>
      <w:r>
        <w:rPr>
          <w:rStyle w:val="FootnoteReference"/>
        </w:rPr>
        <w:footnoteRef/>
      </w:r>
      <w:r>
        <w:t xml:space="preserve"> </w:t>
      </w:r>
      <w:proofErr w:type="spellStart"/>
      <w:r>
        <w:t>MfE</w:t>
      </w:r>
      <w:proofErr w:type="spellEnd"/>
      <w:r>
        <w:t xml:space="preserve"> </w:t>
      </w:r>
      <w:r>
        <w:rPr>
          <w:lang w:val="en-NZ"/>
        </w:rPr>
        <w:t>correspondence with Plastic NZ polypropylene working group, September 2021</w:t>
      </w:r>
    </w:p>
  </w:footnote>
  <w:footnote w:id="32">
    <w:p w14:paraId="01A1AFAA" w14:textId="0E53EB5E" w:rsidR="00A15634" w:rsidRPr="00225BF6" w:rsidRDefault="00A15634" w:rsidP="00A15634">
      <w:pPr>
        <w:pStyle w:val="FootnoteText"/>
        <w:ind w:left="0" w:firstLine="0"/>
        <w:rPr>
          <w:lang w:val="en-NZ"/>
        </w:rPr>
      </w:pPr>
      <w:r>
        <w:rPr>
          <w:rStyle w:val="FootnoteReference"/>
        </w:rPr>
        <w:footnoteRef/>
      </w:r>
      <w:r>
        <w:t xml:space="preserve"> </w:t>
      </w:r>
      <w:hyperlink r:id="rId25" w:history="1">
        <w:r w:rsidR="005C286E">
          <w:rPr>
            <w:rStyle w:val="Hyperlink"/>
          </w:rPr>
          <w:t>More action on waste – Government funds recycling infrastructure, moves to standardise kerbside collections | Beehive.govt.nz</w:t>
        </w:r>
      </w:hyperlink>
    </w:p>
  </w:footnote>
  <w:footnote w:id="33">
    <w:p w14:paraId="772D55AF" w14:textId="77777777" w:rsidR="004A4E00" w:rsidRPr="003720B0" w:rsidRDefault="004A4E00" w:rsidP="004A4E00">
      <w:pPr>
        <w:pStyle w:val="FootnoteText"/>
        <w:rPr>
          <w:lang w:val="en-NZ"/>
        </w:rPr>
      </w:pPr>
      <w:r>
        <w:rPr>
          <w:rStyle w:val="FootnoteReference"/>
        </w:rPr>
        <w:footnoteRef/>
      </w:r>
      <w:r>
        <w:t xml:space="preserve"> </w:t>
      </w:r>
      <w:hyperlink r:id="rId26" w:history="1">
        <w:r>
          <w:rPr>
            <w:rStyle w:val="Hyperlink"/>
          </w:rPr>
          <w:t>Waste reduction work programme | Ministry for the Environment</w:t>
        </w:r>
      </w:hyperlink>
    </w:p>
  </w:footnote>
  <w:footnote w:id="34">
    <w:p w14:paraId="409AD1A5" w14:textId="2CC48F49" w:rsidR="004A4E00" w:rsidRPr="00C829AB" w:rsidRDefault="004A4E00" w:rsidP="004A4E00">
      <w:pPr>
        <w:pStyle w:val="FootnoteText"/>
        <w:rPr>
          <w:lang w:val="en-NZ"/>
        </w:rPr>
      </w:pPr>
      <w:r>
        <w:rPr>
          <w:rStyle w:val="FootnoteReference"/>
        </w:rPr>
        <w:footnoteRef/>
      </w:r>
      <w:r>
        <w:t xml:space="preserve"> </w:t>
      </w:r>
      <w:hyperlink r:id="rId27" w:history="1">
        <w:r>
          <w:rPr>
            <w:rStyle w:val="Hyperlink"/>
          </w:rPr>
          <w:t xml:space="preserve">Position statement from New Zealand composters on compostable packaging | </w:t>
        </w:r>
        <w:proofErr w:type="spellStart"/>
        <w:r>
          <w:rPr>
            <w:rStyle w:val="Hyperlink"/>
          </w:rPr>
          <w:t>WasteMINZ</w:t>
        </w:r>
        <w:proofErr w:type="spellEnd"/>
      </w:hyperlink>
      <w:r>
        <w:t xml:space="preserve"> Compostable packaging does not break down in most anaerobic digestion systems and is removed as contamination. Composting facilities typically do not accept compostable packaging in household food-scraps collections due to the high rate on non-compostable packaging being included. Facilities are unable to distinguish </w:t>
      </w:r>
      <w:r>
        <w:rPr>
          <w:lang w:val="en-NZ"/>
        </w:rPr>
        <w:t>compostable from non-compostable packaging in the collected material</w:t>
      </w:r>
      <w:r w:rsidR="00B3175A">
        <w:rPr>
          <w:lang w:val="en-NZ"/>
        </w:rPr>
        <w:t>,</w:t>
      </w:r>
      <w:r>
        <w:rPr>
          <w:lang w:val="en-NZ"/>
        </w:rPr>
        <w:t xml:space="preserve"> especially compostable plastic</w:t>
      </w:r>
      <w:r w:rsidR="00B10F58">
        <w:rPr>
          <w:lang w:val="en-NZ"/>
        </w:rPr>
        <w:t xml:space="preserve"> items</w:t>
      </w:r>
      <w:r>
        <w:rPr>
          <w:lang w:val="en-NZ"/>
        </w:rPr>
        <w:t xml:space="preserve"> which look identical to non-compostable </w:t>
      </w:r>
      <w:r w:rsidR="00B10F58">
        <w:rPr>
          <w:lang w:val="en-NZ"/>
        </w:rPr>
        <w:t>plastic items</w:t>
      </w:r>
      <w:r>
        <w:rPr>
          <w:lang w:val="en-NZ"/>
        </w:rPr>
        <w:t>. Therefore</w:t>
      </w:r>
      <w:r w:rsidR="00B10F58">
        <w:rPr>
          <w:lang w:val="en-NZ"/>
        </w:rPr>
        <w:t>,</w:t>
      </w:r>
      <w:r>
        <w:rPr>
          <w:lang w:val="en-NZ"/>
        </w:rPr>
        <w:t xml:space="preserve"> most facilities screen out any materials that look like plastic. </w:t>
      </w:r>
      <w:r w:rsidR="00616C88" w:rsidRPr="00616C88">
        <w:rPr>
          <w:lang w:val="en-NZ"/>
        </w:rPr>
        <w:t>New Zealand councils have agreed that until the technology improves to enable non-compostable plastics to be easily identified and removed, current and future council-provided kerbside food and green waste collections will not accept compostable packaging.</w:t>
      </w:r>
    </w:p>
  </w:footnote>
  <w:footnote w:id="35">
    <w:p w14:paraId="44DFCD1F" w14:textId="40E386D7" w:rsidR="002E6A0B" w:rsidRPr="005D7945" w:rsidRDefault="002E6A0B">
      <w:pPr>
        <w:pStyle w:val="FootnoteText"/>
        <w:rPr>
          <w:lang w:val="en-NZ"/>
        </w:rPr>
      </w:pPr>
      <w:r>
        <w:rPr>
          <w:rStyle w:val="FootnoteReference"/>
        </w:rPr>
        <w:footnoteRef/>
      </w:r>
      <w:r>
        <w:t xml:space="preserve"> </w:t>
      </w:r>
      <w:r w:rsidR="002578DA">
        <w:rPr>
          <w:i/>
          <w:iCs/>
        </w:rPr>
        <w:t xml:space="preserve">Transforming </w:t>
      </w:r>
      <w:r w:rsidR="00AD0232">
        <w:rPr>
          <w:i/>
          <w:iCs/>
        </w:rPr>
        <w:t>recycling</w:t>
      </w:r>
      <w:r w:rsidR="005D7945">
        <w:t xml:space="preserve"> </w:t>
      </w:r>
      <w:r w:rsidR="00423CB0">
        <w:t>[</w:t>
      </w:r>
      <w:r w:rsidR="00423CB0" w:rsidRPr="007133EA">
        <w:t xml:space="preserve">link to </w:t>
      </w:r>
      <w:r w:rsidR="00E520EE">
        <w:t>consultation</w:t>
      </w:r>
      <w:r w:rsidR="00E520EE" w:rsidRPr="007133EA">
        <w:t xml:space="preserve"> </w:t>
      </w:r>
      <w:r w:rsidR="00423CB0" w:rsidRPr="007133EA">
        <w:t>document</w:t>
      </w:r>
      <w:r w:rsidR="00423CB0">
        <w:t>]</w:t>
      </w:r>
    </w:p>
  </w:footnote>
  <w:footnote w:id="36">
    <w:p w14:paraId="66F8EF72" w14:textId="71D4B897" w:rsidR="00F3186D" w:rsidRPr="00F3186D" w:rsidRDefault="00F3186D">
      <w:pPr>
        <w:pStyle w:val="FootnoteText"/>
        <w:rPr>
          <w:lang w:val="en-NZ"/>
        </w:rPr>
      </w:pPr>
      <w:r>
        <w:rPr>
          <w:rStyle w:val="FootnoteReference"/>
        </w:rPr>
        <w:footnoteRef/>
      </w:r>
      <w:r>
        <w:t xml:space="preserve"> </w:t>
      </w:r>
      <w:r w:rsidRPr="00F3186D">
        <w:rPr>
          <w:i/>
          <w:iCs/>
          <w:lang w:val="en-NZ"/>
        </w:rPr>
        <w:t>ibid</w:t>
      </w:r>
    </w:p>
  </w:footnote>
  <w:footnote w:id="37">
    <w:p w14:paraId="0E696E47" w14:textId="27A51E79" w:rsidR="004A4E00" w:rsidRPr="0065387B" w:rsidRDefault="004A4E00" w:rsidP="00C27CA0">
      <w:pPr>
        <w:pStyle w:val="FootnoteText"/>
        <w:spacing w:after="0"/>
        <w:rPr>
          <w:lang w:val="en-NZ"/>
        </w:rPr>
      </w:pPr>
      <w:r>
        <w:rPr>
          <w:rStyle w:val="FootnoteReference"/>
        </w:rPr>
        <w:footnoteRef/>
      </w:r>
      <w:r>
        <w:t xml:space="preserve"> There may be additional sorting costs for plastic #5, we do not expect councils would face these costs. The government has previously provided direct financial support to companies operating materials recovery facilities for sorting infrastructure and is expected to continue to fill infrastructure gaps to establish the foundation of our resource recovery system. Refer earlier in section 2</w:t>
      </w:r>
      <w:r w:rsidR="00595F57">
        <w:t>A</w:t>
      </w:r>
      <w:r>
        <w:t>.</w:t>
      </w:r>
    </w:p>
  </w:footnote>
  <w:footnote w:id="38">
    <w:p w14:paraId="7DB84A45" w14:textId="03CF4C61" w:rsidR="004A4E00" w:rsidRPr="009228E3" w:rsidRDefault="004A4E00" w:rsidP="00C27CA0">
      <w:pPr>
        <w:pStyle w:val="FootnoteText"/>
        <w:spacing w:after="0"/>
        <w:rPr>
          <w:lang w:val="en-NZ"/>
        </w:rPr>
      </w:pPr>
      <w:r>
        <w:rPr>
          <w:rStyle w:val="FootnoteReference"/>
        </w:rPr>
        <w:footnoteRef/>
      </w:r>
      <w:r>
        <w:t xml:space="preserve"> For </w:t>
      </w:r>
      <w:proofErr w:type="gramStart"/>
      <w:r>
        <w:t>example</w:t>
      </w:r>
      <w:proofErr w:type="gramEnd"/>
      <w:r>
        <w:t xml:space="preserve"> the recent nationally</w:t>
      </w:r>
      <w:r w:rsidR="00BA02C9">
        <w:t>-</w:t>
      </w:r>
      <w:r>
        <w:t xml:space="preserve">funded Love Food Hate Waste campaign was </w:t>
      </w:r>
      <w:r w:rsidR="008D0873">
        <w:t>adopted</w:t>
      </w:r>
      <w:r>
        <w:t xml:space="preserve"> up by 61 councils, with one council choosing to do its own campaign, and five choosing not to participate.</w:t>
      </w:r>
    </w:p>
  </w:footnote>
  <w:footnote w:id="39">
    <w:p w14:paraId="11D02C1B" w14:textId="1F029BA6" w:rsidR="0063454C" w:rsidRPr="0063454C" w:rsidRDefault="0063454C">
      <w:pPr>
        <w:pStyle w:val="FootnoteText"/>
        <w:rPr>
          <w:lang w:val="en-NZ"/>
        </w:rPr>
      </w:pPr>
      <w:r>
        <w:rPr>
          <w:rStyle w:val="FootnoteReference"/>
        </w:rPr>
        <w:footnoteRef/>
      </w:r>
      <w:r>
        <w:t xml:space="preserve"> </w:t>
      </w:r>
      <w:r w:rsidR="00436494">
        <w:t xml:space="preserve">Ministry for the Environment. 2021. </w:t>
      </w:r>
      <w:hyperlink r:id="rId28" w:history="1">
        <w:proofErr w:type="spellStart"/>
        <w:r w:rsidR="00436494" w:rsidRPr="007779FA">
          <w:rPr>
            <w:rStyle w:val="Hyperlink"/>
          </w:rPr>
          <w:t>Te</w:t>
        </w:r>
        <w:proofErr w:type="spellEnd"/>
        <w:r w:rsidR="00436494" w:rsidRPr="007779FA">
          <w:rPr>
            <w:rStyle w:val="Hyperlink"/>
          </w:rPr>
          <w:t xml:space="preserve"> </w:t>
        </w:r>
        <w:proofErr w:type="spellStart"/>
        <w:r w:rsidR="00436494" w:rsidRPr="007779FA">
          <w:rPr>
            <w:rStyle w:val="Hyperlink"/>
          </w:rPr>
          <w:t>kawe</w:t>
        </w:r>
        <w:proofErr w:type="spellEnd"/>
        <w:r w:rsidR="00436494" w:rsidRPr="007779FA">
          <w:rPr>
            <w:rStyle w:val="Hyperlink"/>
          </w:rPr>
          <w:t xml:space="preserve"> </w:t>
        </w:r>
        <w:proofErr w:type="spellStart"/>
        <w:r w:rsidR="00436494" w:rsidRPr="007779FA">
          <w:rPr>
            <w:rStyle w:val="Hyperlink"/>
          </w:rPr>
          <w:t>i</w:t>
        </w:r>
        <w:proofErr w:type="spellEnd"/>
        <w:r w:rsidR="00436494" w:rsidRPr="007779FA">
          <w:rPr>
            <w:rStyle w:val="Hyperlink"/>
          </w:rPr>
          <w:t xml:space="preserve"> </w:t>
        </w:r>
        <w:proofErr w:type="spellStart"/>
        <w:r w:rsidR="00436494" w:rsidRPr="007779FA">
          <w:rPr>
            <w:rStyle w:val="Hyperlink"/>
          </w:rPr>
          <w:t>te</w:t>
        </w:r>
        <w:proofErr w:type="spellEnd"/>
        <w:r w:rsidR="00436494" w:rsidRPr="007779FA">
          <w:rPr>
            <w:rStyle w:val="Hyperlink"/>
          </w:rPr>
          <w:t xml:space="preserve"> </w:t>
        </w:r>
        <w:proofErr w:type="spellStart"/>
        <w:r w:rsidR="00436494" w:rsidRPr="007779FA">
          <w:rPr>
            <w:rStyle w:val="Hyperlink"/>
          </w:rPr>
          <w:t>haepapa</w:t>
        </w:r>
        <w:proofErr w:type="spellEnd"/>
        <w:r w:rsidR="00436494" w:rsidRPr="007779FA">
          <w:rPr>
            <w:rStyle w:val="Hyperlink"/>
          </w:rPr>
          <w:t xml:space="preserve"> para | Taking responsibility for our waste: Proposals for a new waste strategy; Issues and options for new waste legislation.</w:t>
        </w:r>
      </w:hyperlink>
      <w:r w:rsidR="00436494">
        <w:t xml:space="preserve"> Wellington: Ministry for the Environment.</w:t>
      </w:r>
    </w:p>
  </w:footnote>
  <w:footnote w:id="40">
    <w:p w14:paraId="644595A1" w14:textId="768D83AD" w:rsidR="00B57350" w:rsidRPr="00B57350" w:rsidRDefault="00B57350">
      <w:pPr>
        <w:pStyle w:val="FootnoteText"/>
        <w:rPr>
          <w:lang w:val="en-NZ"/>
        </w:rPr>
      </w:pPr>
      <w:r>
        <w:rPr>
          <w:rStyle w:val="FootnoteReference"/>
        </w:rPr>
        <w:footnoteRef/>
      </w:r>
      <w:r>
        <w:t xml:space="preserve"> </w:t>
      </w:r>
      <w:r w:rsidR="0063584D">
        <w:rPr>
          <w:lang w:val="en-NZ"/>
        </w:rPr>
        <w:t xml:space="preserve">The draft emissions reduction plan proposes to adopt the Climate Change Commissions recommendation to </w:t>
      </w:r>
      <w:r w:rsidR="0063584D">
        <w:t>reduce biogenic methane emissions from waste to at least 40 per cent below 2017 levels by 2035</w:t>
      </w:r>
      <w:r w:rsidR="00FB0211">
        <w:t>.</w:t>
      </w:r>
    </w:p>
  </w:footnote>
  <w:footnote w:id="41">
    <w:p w14:paraId="30CED205" w14:textId="77777777" w:rsidR="00CB740D" w:rsidRDefault="00CB740D" w:rsidP="00CB740D">
      <w:pPr>
        <w:pStyle w:val="FootnoteText"/>
      </w:pPr>
      <w:r>
        <w:rPr>
          <w:rStyle w:val="FootnoteReference"/>
        </w:rPr>
        <w:footnoteRef/>
      </w:r>
      <w:r>
        <w:t xml:space="preserve"> Anaerobic digestion facilities cannot accept garden waste. Compost and digestate are complementary products which improve the productivity of soils in different ways. They can be used separately or together.</w:t>
      </w:r>
    </w:p>
  </w:footnote>
  <w:footnote w:id="42">
    <w:p w14:paraId="095BD1FA" w14:textId="77777777" w:rsidR="00CB740D" w:rsidRDefault="00CB740D" w:rsidP="00CB740D">
      <w:pPr>
        <w:pStyle w:val="FootnoteText"/>
      </w:pPr>
      <w:r>
        <w:rPr>
          <w:rStyle w:val="FootnoteReference"/>
        </w:rPr>
        <w:footnoteRef/>
      </w:r>
      <w:r>
        <w:t xml:space="preserve"> </w:t>
      </w:r>
      <w:r w:rsidRPr="00E13F59">
        <w:t>Wilson D, Eve L, Ballinger A, 2020. Improvements to estimates of greenhouse gas emissions from landfills. Prepared for the Ministry for the Environment by Eunomia Consulting. Wellington: Ministry for the Environment.</w:t>
      </w:r>
    </w:p>
  </w:footnote>
  <w:footnote w:id="43">
    <w:p w14:paraId="298A6BD7" w14:textId="5D50D86A" w:rsidR="004D5078" w:rsidRDefault="004D5078" w:rsidP="004D5078">
      <w:pPr>
        <w:pStyle w:val="FootnoteText"/>
      </w:pPr>
      <w:r>
        <w:rPr>
          <w:rStyle w:val="FootnoteReference"/>
        </w:rPr>
        <w:footnoteRef/>
      </w:r>
      <w:r>
        <w:t xml:space="preserve"> If proposed targets are adopted. The Government consulted on the proposed Waste Strategy and the ERP in late 2021. The Government is now considering feedback from the consultations. </w:t>
      </w:r>
    </w:p>
  </w:footnote>
  <w:footnote w:id="44">
    <w:p w14:paraId="7F7BB594" w14:textId="24B34497" w:rsidR="00CB740D" w:rsidRDefault="00CB740D" w:rsidP="00CB740D">
      <w:pPr>
        <w:pStyle w:val="FootnoteText"/>
      </w:pPr>
      <w:r>
        <w:rPr>
          <w:rStyle w:val="FootnoteReference"/>
        </w:rPr>
        <w:footnoteRef/>
      </w:r>
      <w:r>
        <w:t xml:space="preserve"> </w:t>
      </w:r>
      <w:hyperlink r:id="rId29" w:history="1">
        <w:r w:rsidR="00E55CDC" w:rsidRPr="00BF5711">
          <w:rPr>
            <w:rStyle w:val="Hyperlink"/>
          </w:rPr>
          <w:t>https://www.gov.scot/publications/policy-statement-zero-waste-regulations/pages/7/</w:t>
        </w:r>
      </w:hyperlink>
    </w:p>
  </w:footnote>
  <w:footnote w:id="45">
    <w:p w14:paraId="47F1FE07" w14:textId="1C729586" w:rsidR="00CB740D" w:rsidRDefault="00CB740D" w:rsidP="00CB740D">
      <w:pPr>
        <w:pStyle w:val="FootnoteText"/>
      </w:pPr>
      <w:r>
        <w:rPr>
          <w:rStyle w:val="FootnoteReference"/>
        </w:rPr>
        <w:footnoteRef/>
      </w:r>
      <w:r>
        <w:t xml:space="preserve"> </w:t>
      </w:r>
      <w:hyperlink r:id="rId30" w:history="1">
        <w:r w:rsidR="00E55CDC" w:rsidRPr="00BF5711">
          <w:rPr>
            <w:rStyle w:val="Hyperlink"/>
          </w:rPr>
          <w:t>https://resource.co/article/food-waste-recycling-scotland-40-cent</w:t>
        </w:r>
      </w:hyperlink>
    </w:p>
  </w:footnote>
  <w:footnote w:id="46">
    <w:p w14:paraId="29AB37C6"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https://network.efwconference.com/posts/waste-not-want-not-what-the-world-could-learn-from-wales-food-waste-programme</w:t>
      </w:r>
    </w:p>
  </w:footnote>
  <w:footnote w:id="47">
    <w:p w14:paraId="2887699E"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https://www.itv.com/news/2020-02-10/councils-face-rolling-out-food-waste-collections-to-millions-more-homes</w:t>
      </w:r>
    </w:p>
  </w:footnote>
  <w:footnote w:id="48">
    <w:p w14:paraId="6DEB9F33"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https://www.environment.gov.au/system/files/pages/5a160ae2-d3a9-480e-9344-4eac42ef9001/files/national-waste-report-2020.pdf</w:t>
      </w:r>
    </w:p>
  </w:footnote>
  <w:footnote w:id="49">
    <w:p w14:paraId="03474857"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https://www.epa.nsw.gov.au/your-environment/recycling-and-reuse/business-government-recycling/food-organics-and-garden-organics</w:t>
      </w:r>
    </w:p>
  </w:footnote>
  <w:footnote w:id="50">
    <w:p w14:paraId="60AED8CB" w14:textId="77777777" w:rsidR="00CB740D" w:rsidRPr="00B52914" w:rsidRDefault="00CB740D" w:rsidP="00CB740D">
      <w:pPr>
        <w:pStyle w:val="FootnoteText"/>
        <w:rPr>
          <w:szCs w:val="18"/>
          <w:lang w:val="en-NZ"/>
        </w:rPr>
      </w:pPr>
      <w:r w:rsidRPr="00B52914">
        <w:rPr>
          <w:rStyle w:val="FootnoteReference"/>
          <w:sz w:val="18"/>
          <w:szCs w:val="18"/>
        </w:rPr>
        <w:footnoteRef/>
      </w:r>
      <w:r w:rsidRPr="00B52914">
        <w:rPr>
          <w:szCs w:val="18"/>
        </w:rPr>
        <w:t xml:space="preserve"> https://www.cbc.ca/news/canada/windsor/large-ont-cities-have-7-years-to-add-curbside-collection-of-organic-and-food-waste-1.4647042</w:t>
      </w:r>
    </w:p>
  </w:footnote>
  <w:footnote w:id="51">
    <w:p w14:paraId="2EBFBD84"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Yates S, 2015 New Zealand Food Waste Audits 2015 Prepared for the </w:t>
      </w:r>
      <w:proofErr w:type="spellStart"/>
      <w:r w:rsidRPr="00B52914">
        <w:rPr>
          <w:szCs w:val="18"/>
        </w:rPr>
        <w:t>WasteMINZ</w:t>
      </w:r>
      <w:proofErr w:type="spellEnd"/>
      <w:r w:rsidRPr="00B52914">
        <w:rPr>
          <w:szCs w:val="18"/>
        </w:rPr>
        <w:t xml:space="preserve"> TAO Forum by Sunshine Yates Consulting. Auckland: </w:t>
      </w:r>
      <w:proofErr w:type="spellStart"/>
      <w:r w:rsidRPr="00B52914">
        <w:rPr>
          <w:szCs w:val="18"/>
        </w:rPr>
        <w:t>WasteMINZ</w:t>
      </w:r>
      <w:proofErr w:type="spellEnd"/>
    </w:p>
  </w:footnote>
  <w:footnote w:id="52">
    <w:p w14:paraId="0CD62C4D"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Yates S, 2018 New Zealand Food Waste Audits 2018 Prepared for the </w:t>
      </w:r>
      <w:proofErr w:type="spellStart"/>
      <w:r w:rsidRPr="00B52914">
        <w:rPr>
          <w:szCs w:val="18"/>
        </w:rPr>
        <w:t>WasteMINZ</w:t>
      </w:r>
      <w:proofErr w:type="spellEnd"/>
      <w:r w:rsidRPr="00B52914">
        <w:rPr>
          <w:szCs w:val="18"/>
        </w:rPr>
        <w:t xml:space="preserve"> TAO Forum by Sunshine Yates Consulting. Auckland: </w:t>
      </w:r>
      <w:proofErr w:type="spellStart"/>
      <w:r w:rsidRPr="00B52914">
        <w:rPr>
          <w:szCs w:val="18"/>
        </w:rPr>
        <w:t>WasteMINZ</w:t>
      </w:r>
      <w:proofErr w:type="spellEnd"/>
    </w:p>
  </w:footnote>
  <w:footnote w:id="53">
    <w:p w14:paraId="0F6E340F"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Ibid.</w:t>
      </w:r>
    </w:p>
  </w:footnote>
  <w:footnote w:id="54">
    <w:p w14:paraId="11CFCBC4" w14:textId="77777777" w:rsidR="00CB740D" w:rsidRPr="00B52914" w:rsidRDefault="00CB740D" w:rsidP="00CF5F86">
      <w:pPr>
        <w:spacing w:after="0" w:line="240" w:lineRule="auto"/>
        <w:rPr>
          <w:sz w:val="18"/>
          <w:szCs w:val="18"/>
        </w:rPr>
      </w:pPr>
      <w:r w:rsidRPr="00B52914">
        <w:rPr>
          <w:rStyle w:val="FootnoteReference"/>
          <w:sz w:val="18"/>
          <w:szCs w:val="18"/>
        </w:rPr>
        <w:footnoteRef/>
      </w:r>
      <w:r w:rsidRPr="00B52914">
        <w:rPr>
          <w:sz w:val="18"/>
          <w:szCs w:val="18"/>
        </w:rPr>
        <w:t xml:space="preserve"> Butt T, 2021. General public attitudes to composting and compostable packaging – survey report. Prepared for the Ministry for the Environment by UMR. Wellington: Ministry for the Environment.</w:t>
      </w:r>
    </w:p>
  </w:footnote>
  <w:footnote w:id="55">
    <w:p w14:paraId="6BC8C709" w14:textId="77777777" w:rsidR="00CB740D" w:rsidRPr="00B52914" w:rsidRDefault="00CB740D" w:rsidP="00CB740D">
      <w:pPr>
        <w:pStyle w:val="FootnoteText"/>
        <w:rPr>
          <w:szCs w:val="18"/>
        </w:rPr>
      </w:pPr>
      <w:r w:rsidRPr="00B52914">
        <w:rPr>
          <w:rStyle w:val="FootnoteReference"/>
          <w:sz w:val="18"/>
          <w:szCs w:val="18"/>
        </w:rPr>
        <w:footnoteRef/>
      </w:r>
      <w:r w:rsidRPr="00B52914">
        <w:rPr>
          <w:szCs w:val="18"/>
        </w:rPr>
        <w:t xml:space="preserve"> Note a kerbside collection service does not preclude community composting hubs being used to process the material collected.</w:t>
      </w:r>
    </w:p>
  </w:footnote>
  <w:footnote w:id="56">
    <w:p w14:paraId="3C32C984" w14:textId="4C6B254A" w:rsidR="00677845" w:rsidRPr="00677845" w:rsidRDefault="00677845">
      <w:pPr>
        <w:pStyle w:val="FootnoteText"/>
        <w:rPr>
          <w:lang w:val="en-NZ"/>
        </w:rPr>
      </w:pPr>
      <w:r>
        <w:rPr>
          <w:rStyle w:val="FootnoteReference"/>
        </w:rPr>
        <w:footnoteRef/>
      </w:r>
      <w:r>
        <w:t xml:space="preserve">A ban </w:t>
      </w:r>
      <w:r w:rsidR="00D229F5">
        <w:t xml:space="preserve">scenario </w:t>
      </w:r>
      <w:r>
        <w:t xml:space="preserve">also assumes a </w:t>
      </w:r>
      <w:proofErr w:type="gramStart"/>
      <w:r w:rsidR="00D229F5">
        <w:t>number</w:t>
      </w:r>
      <w:proofErr w:type="gramEnd"/>
      <w:r>
        <w:t xml:space="preserve"> other </w:t>
      </w:r>
      <w:r w:rsidR="00D229F5">
        <w:t xml:space="preserve">food </w:t>
      </w:r>
      <w:r w:rsidR="00030D5F">
        <w:t>scraps</w:t>
      </w:r>
      <w:r w:rsidR="00D229F5">
        <w:t xml:space="preserve"> </w:t>
      </w:r>
      <w:r>
        <w:t>emission reduction measure</w:t>
      </w:r>
      <w:r w:rsidR="00D840A4">
        <w:t>s</w:t>
      </w:r>
      <w:r>
        <w:t xml:space="preserve"> are taken </w:t>
      </w:r>
      <w:r w:rsidR="009927E8">
        <w:t xml:space="preserve">to support the ban </w:t>
      </w:r>
      <w:r w:rsidR="00F32A6B">
        <w:t xml:space="preserve">such as </w:t>
      </w:r>
      <w:r w:rsidR="009927E8">
        <w:t xml:space="preserve">kerbside collection systems and investment in new </w:t>
      </w:r>
      <w:r w:rsidR="00030D5F">
        <w:t xml:space="preserve">food scraps </w:t>
      </w:r>
      <w:r w:rsidR="009927E8">
        <w:t>processing</w:t>
      </w:r>
      <w:r w:rsidR="00030D5F">
        <w:t xml:space="preserve"> facilities.</w:t>
      </w:r>
    </w:p>
  </w:footnote>
  <w:footnote w:id="57">
    <w:p w14:paraId="17B4D646" w14:textId="4E1347C8" w:rsidR="00154E41" w:rsidRPr="00154E41" w:rsidRDefault="00154E41">
      <w:pPr>
        <w:pStyle w:val="FootnoteText"/>
        <w:rPr>
          <w:lang w:val="en-NZ"/>
        </w:rPr>
      </w:pPr>
      <w:r>
        <w:rPr>
          <w:rStyle w:val="FootnoteReference"/>
        </w:rPr>
        <w:footnoteRef/>
      </w:r>
      <w:r>
        <w:t xml:space="preserve"> </w:t>
      </w:r>
      <w:hyperlink r:id="rId31" w:history="1">
        <w:r w:rsidR="003C4B91">
          <w:rPr>
            <w:rStyle w:val="Hyperlink"/>
          </w:rPr>
          <w:t>Emissions-reduction-plan-discussion-document.pdf (environment.govt.nz)</w:t>
        </w:r>
      </w:hyperlink>
    </w:p>
  </w:footnote>
  <w:footnote w:id="58">
    <w:p w14:paraId="1088A440" w14:textId="77777777" w:rsidR="00CB740D" w:rsidRPr="00536DB5" w:rsidRDefault="00CB740D" w:rsidP="00CB740D">
      <w:pPr>
        <w:pStyle w:val="FootnoteText"/>
        <w:rPr>
          <w:lang w:val="en-NZ"/>
        </w:rPr>
      </w:pPr>
      <w:r>
        <w:rPr>
          <w:rStyle w:val="FootnoteReference"/>
        </w:rPr>
        <w:footnoteRef/>
      </w:r>
      <w:r>
        <w:t xml:space="preserve"> </w:t>
      </w:r>
      <w:hyperlink r:id="rId32" w:history="1">
        <w:r>
          <w:rPr>
            <w:rStyle w:val="Hyperlink"/>
          </w:rPr>
          <w:t>Landfill Ban Investigation (awe.gov.au)</w:t>
        </w:r>
      </w:hyperlink>
    </w:p>
  </w:footnote>
  <w:footnote w:id="59">
    <w:p w14:paraId="1B05D54F" w14:textId="55BDE77E" w:rsidR="00024DA6" w:rsidRDefault="007A6455" w:rsidP="007A6455">
      <w:pPr>
        <w:pStyle w:val="FootnoteText"/>
      </w:pPr>
      <w:r>
        <w:rPr>
          <w:rStyle w:val="FootnoteReference"/>
        </w:rPr>
        <w:footnoteRef/>
      </w:r>
      <w:r>
        <w:t xml:space="preserve"> </w:t>
      </w:r>
      <w:hyperlink r:id="rId33" w:history="1">
        <w:r w:rsidR="00024DA6" w:rsidRPr="009A4A6C">
          <w:rPr>
            <w:rStyle w:val="Hyperlink"/>
          </w:rPr>
          <w:t>https://environment.govt.nz/assets/publications/improving-the-availability-of-waste-data-cabinet-paper.pdf</w:t>
        </w:r>
      </w:hyperlink>
    </w:p>
  </w:footnote>
  <w:footnote w:id="60">
    <w:p w14:paraId="6056F5BD" w14:textId="7ED1323A" w:rsidR="005D66B2" w:rsidRPr="005D66B2" w:rsidRDefault="005D66B2">
      <w:pPr>
        <w:pStyle w:val="FootnoteText"/>
        <w:rPr>
          <w:lang w:val="en-NZ"/>
        </w:rPr>
      </w:pPr>
      <w:r>
        <w:rPr>
          <w:rStyle w:val="FootnoteReference"/>
        </w:rPr>
        <w:footnoteRef/>
      </w:r>
      <w:r>
        <w:t xml:space="preserve"> </w:t>
      </w:r>
      <w:hyperlink r:id="rId34" w:history="1">
        <w:r w:rsidRPr="009A4A6C">
          <w:rPr>
            <w:rStyle w:val="Hyperlink"/>
          </w:rPr>
          <w:t>https://environment.govt.nz/assets/publications/improving-the-availability-of-waste-data-cabinet-paper.pdf</w:t>
        </w:r>
      </w:hyperlink>
    </w:p>
  </w:footnote>
  <w:footnote w:id="61">
    <w:p w14:paraId="3A9EB354" w14:textId="49D3C45A" w:rsidR="0043373C" w:rsidRPr="0043373C" w:rsidRDefault="0043373C">
      <w:pPr>
        <w:pStyle w:val="FootnoteText"/>
        <w:rPr>
          <w:lang w:val="en-NZ"/>
        </w:rPr>
      </w:pPr>
      <w:r>
        <w:rPr>
          <w:rStyle w:val="FootnoteReference"/>
        </w:rPr>
        <w:footnoteRef/>
      </w:r>
      <w:r>
        <w:t xml:space="preserve"> </w:t>
      </w:r>
      <w:r w:rsidR="008F01CF">
        <w:t xml:space="preserve">Organic </w:t>
      </w:r>
      <w:r w:rsidR="004A184E">
        <w:t xml:space="preserve">waste continues to release methane for </w:t>
      </w:r>
      <w:r w:rsidR="00EE5E39">
        <w:t xml:space="preserve">many decades </w:t>
      </w:r>
      <w:r w:rsidR="004A184E">
        <w:t>after it has been landfilled</w:t>
      </w:r>
      <w:r w:rsidR="00EE5E39">
        <w:t xml:space="preserve">. The cumulative emissions </w:t>
      </w:r>
      <w:r w:rsidR="008F5491">
        <w:t xml:space="preserve">from landfilled waste early in the period is difficult to offset even with </w:t>
      </w:r>
      <w:r w:rsidR="00FF50F7">
        <w:t>large</w:t>
      </w:r>
      <w:r w:rsidR="008F5491">
        <w:t xml:space="preserve"> reductions </w:t>
      </w:r>
      <w:proofErr w:type="gramStart"/>
      <w:r w:rsidR="008F5491">
        <w:t xml:space="preserve">later </w:t>
      </w:r>
      <w:r w:rsidR="001C2D81">
        <w:t>on</w:t>
      </w:r>
      <w:proofErr w:type="gramEnd"/>
      <w:r w:rsidR="001C2D81">
        <w:t>.</w:t>
      </w:r>
    </w:p>
  </w:footnote>
  <w:footnote w:id="62">
    <w:p w14:paraId="12762F81" w14:textId="728F8C01" w:rsidR="006D52D7" w:rsidRDefault="005F22CF" w:rsidP="005F22CF">
      <w:pPr>
        <w:pStyle w:val="FootnoteText"/>
      </w:pPr>
      <w:r>
        <w:rPr>
          <w:rStyle w:val="FootnoteReference"/>
        </w:rPr>
        <w:footnoteRef/>
      </w:r>
      <w:r>
        <w:t xml:space="preserve"> </w:t>
      </w:r>
      <w:hyperlink r:id="rId35" w:history="1">
        <w:r w:rsidR="006D52D7" w:rsidRPr="0015370B">
          <w:rPr>
            <w:rStyle w:val="Hyperlink"/>
          </w:rPr>
          <w:t>https://environment.govt.nz/assets/publications/improving-the-availability-of-waste-data-cabinet-paper.pdf</w:t>
        </w:r>
      </w:hyperlink>
    </w:p>
  </w:footnote>
  <w:footnote w:id="63">
    <w:p w14:paraId="1CB52B9F" w14:textId="7290CFE4" w:rsidR="00B52914" w:rsidRPr="00B52914" w:rsidRDefault="00B52914">
      <w:pPr>
        <w:pStyle w:val="FootnoteText"/>
        <w:rPr>
          <w:lang w:val="en-NZ"/>
        </w:rPr>
      </w:pPr>
      <w:r>
        <w:rPr>
          <w:rStyle w:val="FootnoteReference"/>
        </w:rPr>
        <w:footnoteRef/>
      </w:r>
      <w:r>
        <w:t xml:space="preserve"> </w:t>
      </w:r>
      <w:hyperlink r:id="rId36" w:history="1">
        <w:r w:rsidR="00FE39FC">
          <w:rPr>
            <w:rStyle w:val="Hyperlink"/>
          </w:rPr>
          <w:t>Recommendations for standardisation of kerbside collections in Aotearoa | Ministry for the Environment</w:t>
        </w:r>
      </w:hyperlink>
    </w:p>
  </w:footnote>
  <w:footnote w:id="64">
    <w:p w14:paraId="0988F121" w14:textId="77777777" w:rsidR="00106C7D" w:rsidRPr="009D3537" w:rsidRDefault="00106C7D" w:rsidP="00106C7D">
      <w:pPr>
        <w:pStyle w:val="FootnoteText"/>
        <w:rPr>
          <w:lang w:val="en-NZ"/>
        </w:rPr>
      </w:pPr>
      <w:r>
        <w:rPr>
          <w:rStyle w:val="FootnoteReference"/>
        </w:rPr>
        <w:footnoteRef/>
      </w:r>
      <w:hyperlink r:id="rId37" w:history="1">
        <w:r>
          <w:rPr>
            <w:rStyle w:val="Hyperlink"/>
          </w:rPr>
          <w:t>Recommendations for standardisation of kerbside collections in Aotearoa | Ministry for the Environment</w:t>
        </w:r>
      </w:hyperlink>
    </w:p>
  </w:footnote>
  <w:footnote w:id="65">
    <w:p w14:paraId="2FE1548A" w14:textId="61767816" w:rsidR="00FF629C" w:rsidRPr="00FF629C" w:rsidRDefault="00FF629C">
      <w:pPr>
        <w:pStyle w:val="FootnoteText"/>
        <w:rPr>
          <w:lang w:val="en-NZ"/>
        </w:rPr>
      </w:pPr>
      <w:r>
        <w:rPr>
          <w:rStyle w:val="FootnoteReference"/>
        </w:rPr>
        <w:footnoteRef/>
      </w:r>
      <w:r>
        <w:t xml:space="preserve"> </w:t>
      </w:r>
      <w:hyperlink r:id="rId38" w:history="1">
        <w:r w:rsidR="004E4EF8">
          <w:rPr>
            <w:rStyle w:val="Hyperlink"/>
          </w:rPr>
          <w:t>Recommendations for standardisation of kerbside collections in Aotearoa | Ministry for the Environment</w:t>
        </w:r>
      </w:hyperlink>
    </w:p>
  </w:footnote>
  <w:footnote w:id="66">
    <w:p w14:paraId="28E2AC83" w14:textId="044586A2" w:rsidR="00E6078A" w:rsidRPr="00E6078A" w:rsidRDefault="00E6078A">
      <w:pPr>
        <w:pStyle w:val="FootnoteText"/>
        <w:rPr>
          <w:lang w:val="en-NZ"/>
        </w:rPr>
      </w:pPr>
      <w:r>
        <w:rPr>
          <w:rStyle w:val="FootnoteReference"/>
        </w:rPr>
        <w:footnoteRef/>
      </w:r>
      <w:r>
        <w:t xml:space="preserve"> </w:t>
      </w:r>
      <w:r w:rsidRPr="00CE2508">
        <w:rPr>
          <w:lang w:val="en-NZ"/>
        </w:rPr>
        <w:t>National Resource Recovery Taskforce</w:t>
      </w:r>
      <w:r w:rsidR="00551CD8" w:rsidRPr="00CE2508">
        <w:t xml:space="preserve"> </w:t>
      </w:r>
      <w:hyperlink r:id="rId39" w:history="1">
        <w:r w:rsidR="00A120CA" w:rsidRPr="00C568BD">
          <w:rPr>
            <w:rStyle w:val="Hyperlink"/>
          </w:rPr>
          <w:t>Situational Analysis Report 2018</w:t>
        </w:r>
      </w:hyperlink>
    </w:p>
  </w:footnote>
  <w:footnote w:id="67">
    <w:p w14:paraId="2F0CB11A" w14:textId="0E78E9E9" w:rsidR="005F5B35" w:rsidRPr="005F5B35" w:rsidRDefault="005F5B35">
      <w:pPr>
        <w:pStyle w:val="FootnoteText"/>
        <w:rPr>
          <w:lang w:val="en-NZ"/>
        </w:rPr>
      </w:pPr>
      <w:r>
        <w:rPr>
          <w:rStyle w:val="FootnoteReference"/>
        </w:rPr>
        <w:footnoteRef/>
      </w:r>
      <w:r>
        <w:t xml:space="preserve"> </w:t>
      </w:r>
      <w:r w:rsidR="00F275B7">
        <w:t>M</w:t>
      </w:r>
      <w:r w:rsidR="005C7A48">
        <w:t xml:space="preserve">aterial recovery facility operators </w:t>
      </w:r>
      <w:r w:rsidR="00F275B7">
        <w:t>report</w:t>
      </w:r>
      <w:r w:rsidR="005C7A48">
        <w:t xml:space="preserve"> the additional wear and tear on machinery from comingled glass </w:t>
      </w:r>
      <w:r w:rsidR="00596CDF">
        <w:t>adds 15</w:t>
      </w:r>
      <w:r w:rsidR="00422D39">
        <w:t xml:space="preserve"> per cent</w:t>
      </w:r>
      <w:r w:rsidR="00596CDF">
        <w:t xml:space="preserve"> to 50</w:t>
      </w:r>
      <w:r w:rsidR="00422D39">
        <w:t xml:space="preserve"> per cent</w:t>
      </w:r>
      <w:r w:rsidR="00596CDF">
        <w:t xml:space="preserve"> to annual maintenance costs. </w:t>
      </w:r>
      <w:hyperlink r:id="rId40" w:history="1">
        <w:r w:rsidR="00F275B7" w:rsidRPr="00C568BD">
          <w:rPr>
            <w:rStyle w:val="Hyperlink"/>
          </w:rPr>
          <w:t>Situational Analysis Report 2018</w:t>
        </w:r>
      </w:hyperlink>
      <w:r w:rsidR="00F275B7">
        <w:t xml:space="preserve"> </w:t>
      </w:r>
      <w:proofErr w:type="spellStart"/>
      <w:r w:rsidR="00003223">
        <w:t>pg</w:t>
      </w:r>
      <w:proofErr w:type="spellEnd"/>
      <w:r w:rsidR="00003223">
        <w:t xml:space="preserve"> 47</w:t>
      </w:r>
    </w:p>
  </w:footnote>
  <w:footnote w:id="68">
    <w:p w14:paraId="34E15975" w14:textId="634A0F86" w:rsidR="003774FF" w:rsidRPr="00D52781" w:rsidRDefault="003774FF" w:rsidP="003774FF">
      <w:pPr>
        <w:pStyle w:val="FootnoteText"/>
        <w:rPr>
          <w:lang w:val="en-NZ"/>
        </w:rPr>
      </w:pPr>
      <w:r>
        <w:rPr>
          <w:rStyle w:val="FootnoteReference"/>
        </w:rPr>
        <w:footnoteRef/>
      </w:r>
      <w:r>
        <w:t xml:space="preserve"> </w:t>
      </w:r>
      <w:r>
        <w:rPr>
          <w:lang w:val="en-NZ"/>
        </w:rPr>
        <w:t xml:space="preserve">Some collection contracts were out for tender at the time of writing but under the expected </w:t>
      </w:r>
      <w:r w:rsidRPr="00781E1C">
        <w:rPr>
          <w:lang w:val="en-NZ"/>
        </w:rPr>
        <w:t>outcome</w:t>
      </w:r>
      <w:r w:rsidR="00781E1C">
        <w:rPr>
          <w:lang w:val="en-NZ"/>
        </w:rPr>
        <w:t>,</w:t>
      </w:r>
      <w:r w:rsidRPr="00781E1C">
        <w:rPr>
          <w:lang w:val="en-NZ"/>
        </w:rPr>
        <w:t xml:space="preserve"> </w:t>
      </w:r>
      <w:r w:rsidR="003A774B" w:rsidRPr="00781E1C">
        <w:rPr>
          <w:lang w:val="en-NZ"/>
        </w:rPr>
        <w:t>39</w:t>
      </w:r>
      <w:r w:rsidRPr="00781E1C">
        <w:rPr>
          <w:lang w:val="en-NZ"/>
        </w:rPr>
        <w:t xml:space="preserve"> of the</w:t>
      </w:r>
      <w:r>
        <w:rPr>
          <w:lang w:val="en-NZ"/>
        </w:rPr>
        <w:t xml:space="preserve"> 59 councils offering kerbside dry recycling services provide separate collection of glass. </w:t>
      </w:r>
      <w:r w:rsidR="003A774B">
        <w:rPr>
          <w:lang w:val="en-NZ"/>
        </w:rPr>
        <w:t>Nine</w:t>
      </w:r>
      <w:r>
        <w:rPr>
          <w:lang w:val="en-NZ"/>
        </w:rPr>
        <w:t xml:space="preserve"> councils collect dry recycling in a comingled crate. </w:t>
      </w:r>
      <w:r w:rsidR="003A774B">
        <w:rPr>
          <w:lang w:val="en-NZ"/>
        </w:rPr>
        <w:t xml:space="preserve">It is assumed that the glass is </w:t>
      </w:r>
      <w:r>
        <w:rPr>
          <w:lang w:val="en-NZ"/>
        </w:rPr>
        <w:t>hand sort</w:t>
      </w:r>
      <w:r w:rsidR="003A774B">
        <w:rPr>
          <w:lang w:val="en-NZ"/>
        </w:rPr>
        <w:t>ed</w:t>
      </w:r>
      <w:r>
        <w:rPr>
          <w:lang w:val="en-NZ"/>
        </w:rPr>
        <w:t xml:space="preserve"> at kerbside achieving the same outcome, that glass is separated from the other dry recycling before it is crushed in the truck</w:t>
      </w:r>
      <w:r w:rsidR="003A774B">
        <w:rPr>
          <w:lang w:val="en-NZ"/>
        </w:rPr>
        <w:t>.</w:t>
      </w:r>
    </w:p>
  </w:footnote>
  <w:footnote w:id="69">
    <w:p w14:paraId="1A830BAD" w14:textId="56DC8FA9" w:rsidR="003774FF" w:rsidRDefault="003774FF" w:rsidP="003774FF">
      <w:pPr>
        <w:pStyle w:val="FootnoteText"/>
      </w:pPr>
      <w:r w:rsidRPr="00035F98">
        <w:rPr>
          <w:rStyle w:val="FootnoteReference"/>
        </w:rPr>
        <w:footnoteRef/>
      </w:r>
      <w:r w:rsidRPr="00035F98">
        <w:t xml:space="preserve"> Yates S, 2019. Rethinking Rubbish and Recycling – bin audits. Prepared for the </w:t>
      </w:r>
      <w:proofErr w:type="spellStart"/>
      <w:r w:rsidRPr="00035F98">
        <w:t>WasteMINZ</w:t>
      </w:r>
      <w:proofErr w:type="spellEnd"/>
      <w:r w:rsidRPr="00035F98">
        <w:t xml:space="preserve"> TAO Forum by Sunshine Yates Consulting. Auckland: </w:t>
      </w:r>
      <w:proofErr w:type="spellStart"/>
      <w:r w:rsidRPr="00035F98">
        <w:t>WasteMINZ</w:t>
      </w:r>
      <w:proofErr w:type="spellEnd"/>
    </w:p>
  </w:footnote>
  <w:footnote w:id="70">
    <w:p w14:paraId="3063A88A" w14:textId="246672E3" w:rsidR="003774FF" w:rsidRPr="00C17234" w:rsidRDefault="003774FF" w:rsidP="003774FF">
      <w:pPr>
        <w:pStyle w:val="FootnoteText"/>
        <w:rPr>
          <w:lang w:val="en-NZ"/>
        </w:rPr>
      </w:pPr>
      <w:r>
        <w:rPr>
          <w:rStyle w:val="FootnoteReference"/>
        </w:rPr>
        <w:footnoteRef/>
      </w:r>
      <w:r>
        <w:t xml:space="preserve"> </w:t>
      </w:r>
      <w:r w:rsidR="003221DB" w:rsidRPr="003221DB">
        <w:t xml:space="preserve">The </w:t>
      </w:r>
      <w:r w:rsidR="003221DB">
        <w:t>M</w:t>
      </w:r>
      <w:r w:rsidR="004B63EB">
        <w:t>inistry</w:t>
      </w:r>
      <w:r w:rsidR="003221DB">
        <w:t xml:space="preserve"> </w:t>
      </w:r>
      <w:r w:rsidR="003221DB" w:rsidRPr="003221DB">
        <w:t>funded an independent health and safety review to determine whether kerbside systems that require greater manual handling such as collecting materials separately in crates and boxes could be undertaken safely.</w:t>
      </w:r>
      <w:r w:rsidR="003221DB">
        <w:t xml:space="preserve"> </w:t>
      </w:r>
      <w:r w:rsidR="003221DB" w:rsidRPr="003221DB">
        <w:t>The review found that provided standard industry safeguards are in place, any risks associated with manual handling at kerbside can be adequately managed. The review can be read in full</w:t>
      </w:r>
      <w:r w:rsidR="00C83DF1">
        <w:t xml:space="preserve"> on the </w:t>
      </w:r>
      <w:r w:rsidR="00F827B1">
        <w:t>Ministry for the Environment website.</w:t>
      </w:r>
    </w:p>
  </w:footnote>
  <w:footnote w:id="71">
    <w:p w14:paraId="0504BC44" w14:textId="211AA8FC" w:rsidR="00367B61" w:rsidRPr="00367B61" w:rsidRDefault="00367B61">
      <w:pPr>
        <w:pStyle w:val="FootnoteText"/>
        <w:rPr>
          <w:lang w:val="en-NZ"/>
        </w:rPr>
      </w:pPr>
      <w:r>
        <w:rPr>
          <w:rStyle w:val="FootnoteReference"/>
        </w:rPr>
        <w:footnoteRef/>
      </w:r>
      <w:r>
        <w:t xml:space="preserve"> </w:t>
      </w:r>
      <w:hyperlink r:id="rId41" w:anchor=":~:text=of%20glass%20recycling%3A-,Glass%20bottles%20and%20jars%20can%20be%20recycled%20over%20and%20over,jars%20reduces%20emissions%20by%205%25" w:history="1">
        <w:r w:rsidR="00BB0973">
          <w:rPr>
            <w:rStyle w:val="Hyperlink"/>
          </w:rPr>
          <w:t>Glass Packaging Forum - The Packaging Forum</w:t>
        </w:r>
      </w:hyperlink>
    </w:p>
  </w:footnote>
  <w:footnote w:id="72">
    <w:p w14:paraId="669CE9A3" w14:textId="47409C8C" w:rsidR="00406B65" w:rsidRPr="00406B65" w:rsidRDefault="00406B65">
      <w:pPr>
        <w:pStyle w:val="FootnoteText"/>
        <w:rPr>
          <w:lang w:val="en-NZ"/>
        </w:rPr>
      </w:pPr>
      <w:r>
        <w:rPr>
          <w:rStyle w:val="FootnoteReference"/>
        </w:rPr>
        <w:footnoteRef/>
      </w:r>
      <w:r>
        <w:t xml:space="preserve"> </w:t>
      </w:r>
      <w:hyperlink r:id="rId42" w:history="1">
        <w:r w:rsidRPr="009C3112">
          <w:rPr>
            <w:rStyle w:val="Hyperlink"/>
          </w:rPr>
          <w:t>https://www.rnz.co.nz/news/national/429934/christchurch-council-floats-seperate-glass-recycling-collection</w:t>
        </w:r>
      </w:hyperlink>
    </w:p>
  </w:footnote>
  <w:footnote w:id="73">
    <w:p w14:paraId="2E84F802" w14:textId="656F8347" w:rsidR="007E5D0F" w:rsidRPr="00EC390B" w:rsidRDefault="007E5D0F" w:rsidP="007E5D0F">
      <w:pPr>
        <w:pStyle w:val="FootnoteText"/>
        <w:rPr>
          <w:lang w:val="en-NZ"/>
        </w:rPr>
      </w:pPr>
      <w:r>
        <w:rPr>
          <w:rStyle w:val="FootnoteReference"/>
        </w:rPr>
        <w:footnoteRef/>
      </w:r>
      <w:r>
        <w:t xml:space="preserve"> Far North District, Kaipara District, Whanganui District, Rangitikei District, Kapiti District, Upper Hutt City, Waitaki District, and the Chatham Islands</w:t>
      </w:r>
      <w:r w:rsidR="00E57E02">
        <w:t xml:space="preserve"> (information collected in late 2021)</w:t>
      </w:r>
      <w:r>
        <w:t>.</w:t>
      </w:r>
    </w:p>
  </w:footnote>
  <w:footnote w:id="74">
    <w:p w14:paraId="758BC928" w14:textId="68103508" w:rsidR="00ED641F" w:rsidRPr="00E839D3" w:rsidRDefault="00ED641F" w:rsidP="00ED641F">
      <w:pPr>
        <w:pStyle w:val="FootnoteText"/>
        <w:rPr>
          <w:lang w:val="en-NZ"/>
        </w:rPr>
      </w:pPr>
      <w:r>
        <w:rPr>
          <w:rStyle w:val="FootnoteReference"/>
        </w:rPr>
        <w:footnoteRef/>
      </w:r>
      <w:r>
        <w:t xml:space="preserve"> </w:t>
      </w:r>
      <w:hyperlink r:id="rId43" w:history="1">
        <w:r w:rsidR="0004563C" w:rsidRPr="00BF5711">
          <w:rPr>
            <w:rStyle w:val="Hyperlink"/>
          </w:rPr>
          <w:t>https://www.cambridge.org/core/journals/behavioural-public-policy/article/when-and-why-defaults-influence-decisions-a-metaanalysis-of-default-effects/67AF6972CFB52698A60B6BD94B70C2C0</w:t>
        </w:r>
      </w:hyperlink>
    </w:p>
  </w:footnote>
  <w:footnote w:id="75">
    <w:p w14:paraId="0EB0FE6B" w14:textId="78FE51FA" w:rsidR="00ED641F" w:rsidRPr="003E2A17" w:rsidRDefault="00ED641F" w:rsidP="00ED641F">
      <w:pPr>
        <w:pStyle w:val="FootnoteText"/>
        <w:rPr>
          <w:lang w:val="en-NZ"/>
        </w:rPr>
      </w:pPr>
      <w:r>
        <w:rPr>
          <w:rStyle w:val="FootnoteReference"/>
        </w:rPr>
        <w:footnoteRef/>
      </w:r>
      <w:r>
        <w:t xml:space="preserve"> </w:t>
      </w:r>
      <w:r>
        <w:rPr>
          <w:lang w:val="en-NZ"/>
        </w:rPr>
        <w:t>For example</w:t>
      </w:r>
      <w:r w:rsidR="00331C8C">
        <w:rPr>
          <w:lang w:val="en-NZ"/>
        </w:rPr>
        <w:t>,</w:t>
      </w:r>
      <w:r>
        <w:rPr>
          <w:lang w:val="en-NZ"/>
        </w:rPr>
        <w:t xml:space="preserve"> the Far North and Chatham Islands have small rural populations and drop off networks. Kapiti and Upper Hutt have licencing conditions for waste collectors in their districts which require them to offer residential recycling services alongside rubbish services.</w:t>
      </w:r>
    </w:p>
  </w:footnote>
  <w:footnote w:id="76">
    <w:p w14:paraId="371CFE27" w14:textId="77777777" w:rsidR="00ED641F" w:rsidRPr="00FF6290" w:rsidRDefault="00ED641F" w:rsidP="00ED641F">
      <w:pPr>
        <w:pStyle w:val="FootnoteText"/>
        <w:rPr>
          <w:lang w:val="en-NZ"/>
        </w:rPr>
      </w:pPr>
      <w:r>
        <w:rPr>
          <w:rStyle w:val="FootnoteReference"/>
        </w:rPr>
        <w:footnoteRef/>
      </w:r>
      <w:r>
        <w:t xml:space="preserve"> </w:t>
      </w:r>
      <w:hyperlink r:id="rId44" w:tgtFrame="_blank" w:history="1">
        <w:r>
          <w:rPr>
            <w:rStyle w:val="normaltextrun"/>
            <w:rFonts w:ascii="Calibri" w:hAnsi="Calibri" w:cs="Calibri"/>
            <w:color w:val="0563C1"/>
            <w:sz w:val="22"/>
            <w:szCs w:val="22"/>
            <w:u w:val="single"/>
            <w:shd w:val="clear" w:color="auto" w:fill="FFFFFF"/>
          </w:rPr>
          <w:t>https://www.rangitikei.govt.nz/files/general/Consultation-Documents/Waste-Management-Minimisation-Plan-2018.pdf</w:t>
        </w:r>
      </w:hyperlink>
    </w:p>
  </w:footnote>
  <w:footnote w:id="77">
    <w:p w14:paraId="242D52AE" w14:textId="17CC1355" w:rsidR="001872E8" w:rsidRDefault="001872E8" w:rsidP="001872E8">
      <w:pPr>
        <w:pStyle w:val="FootnoteText"/>
      </w:pPr>
      <w:r>
        <w:rPr>
          <w:rStyle w:val="FootnoteReference"/>
        </w:rPr>
        <w:footnoteRef/>
      </w:r>
      <w:r>
        <w:t>B. Middleton. Waste Not Consulting, pers. comm., 2021</w:t>
      </w:r>
    </w:p>
  </w:footnote>
  <w:footnote w:id="78">
    <w:p w14:paraId="756359A2" w14:textId="09663EC5" w:rsidR="001A2C73" w:rsidRPr="001A2C73" w:rsidRDefault="001A2C73">
      <w:pPr>
        <w:pStyle w:val="FootnoteText"/>
        <w:rPr>
          <w:lang w:val="en-NZ"/>
        </w:rPr>
      </w:pPr>
      <w:r>
        <w:rPr>
          <w:rStyle w:val="FootnoteReference"/>
        </w:rPr>
        <w:footnoteRef/>
      </w:r>
      <w:r>
        <w:t xml:space="preserve"> </w:t>
      </w:r>
      <w:hyperlink r:id="rId45" w:history="1">
        <w:r w:rsidR="00BC704F" w:rsidRPr="007F4DB5">
          <w:rPr>
            <w:rStyle w:val="Hyperlink"/>
          </w:rPr>
          <w:t>https://www.politics.co.uk/reference/landfill-tax/</w:t>
        </w:r>
      </w:hyperlink>
      <w:r w:rsidR="00BC704F">
        <w:t xml:space="preserve"> </w:t>
      </w:r>
    </w:p>
  </w:footnote>
  <w:footnote w:id="79">
    <w:p w14:paraId="308736E1" w14:textId="10C30403" w:rsidR="00BB4D6F" w:rsidRPr="00472104" w:rsidRDefault="00BB4D6F">
      <w:pPr>
        <w:pStyle w:val="FootnoteText"/>
        <w:rPr>
          <w:lang w:val="en-NZ"/>
        </w:rPr>
      </w:pPr>
      <w:r>
        <w:rPr>
          <w:rStyle w:val="FootnoteReference"/>
        </w:rPr>
        <w:footnoteRef/>
      </w:r>
      <w:r>
        <w:t xml:space="preserve"> </w:t>
      </w:r>
      <w:r w:rsidR="00815E9C">
        <w:t xml:space="preserve">2019 </w:t>
      </w:r>
      <w:hyperlink r:id="rId46" w:history="1">
        <w:r w:rsidR="00CC3062">
          <w:rPr>
            <w:rStyle w:val="Hyperlink"/>
          </w:rPr>
          <w:t>Review of Separate Organics Collection Legislation (nsw.gov.au)</w:t>
        </w:r>
      </w:hyperlink>
    </w:p>
  </w:footnote>
  <w:footnote w:id="80">
    <w:p w14:paraId="14D9B55E" w14:textId="4968A961" w:rsidR="004D7190" w:rsidRPr="004D7190" w:rsidRDefault="004D7190">
      <w:pPr>
        <w:pStyle w:val="FootnoteText"/>
        <w:rPr>
          <w:lang w:val="en-NZ"/>
        </w:rPr>
      </w:pPr>
      <w:r>
        <w:rPr>
          <w:rStyle w:val="FootnoteReference"/>
        </w:rPr>
        <w:footnoteRef/>
      </w:r>
      <w:r>
        <w:t xml:space="preserve"> </w:t>
      </w:r>
      <w:r>
        <w:rPr>
          <w:lang w:val="en-NZ"/>
        </w:rPr>
        <w:t>Upper Hutt</w:t>
      </w:r>
      <w:r w:rsidR="00963453">
        <w:rPr>
          <w:lang w:val="en-NZ"/>
        </w:rPr>
        <w:t>, Wellington, and Dunedin are the only major urban centres with no spare capacity.</w:t>
      </w:r>
    </w:p>
  </w:footnote>
  <w:footnote w:id="81">
    <w:p w14:paraId="16E797E4" w14:textId="77777777" w:rsidR="00347B3A" w:rsidRPr="00154E41" w:rsidRDefault="00347B3A" w:rsidP="00347B3A">
      <w:pPr>
        <w:pStyle w:val="FootnoteText"/>
        <w:rPr>
          <w:lang w:val="en-NZ"/>
        </w:rPr>
      </w:pPr>
      <w:r>
        <w:rPr>
          <w:rStyle w:val="FootnoteReference"/>
        </w:rPr>
        <w:footnoteRef/>
      </w:r>
      <w:r>
        <w:t xml:space="preserve"> </w:t>
      </w:r>
      <w:hyperlink r:id="rId47" w:history="1">
        <w:r>
          <w:rPr>
            <w:rStyle w:val="Hyperlink"/>
          </w:rPr>
          <w:t>Emissions-reduction-plan-discussion-document.pdf (environment.govt.nz)</w:t>
        </w:r>
      </w:hyperlink>
    </w:p>
  </w:footnote>
  <w:footnote w:id="82">
    <w:p w14:paraId="4DBAC2D2" w14:textId="77777777" w:rsidR="00347B3A" w:rsidRPr="00536DB5" w:rsidRDefault="00347B3A" w:rsidP="00347B3A">
      <w:pPr>
        <w:pStyle w:val="FootnoteText"/>
        <w:rPr>
          <w:lang w:val="en-NZ"/>
        </w:rPr>
      </w:pPr>
      <w:r>
        <w:rPr>
          <w:rStyle w:val="FootnoteReference"/>
        </w:rPr>
        <w:footnoteRef/>
      </w:r>
      <w:r>
        <w:t xml:space="preserve"> </w:t>
      </w:r>
      <w:hyperlink r:id="rId48" w:history="1">
        <w:r>
          <w:rPr>
            <w:rStyle w:val="Hyperlink"/>
          </w:rPr>
          <w:t>Landfill Ban Investigation (awe.gov.au)</w:t>
        </w:r>
      </w:hyperlink>
    </w:p>
  </w:footnote>
  <w:footnote w:id="83">
    <w:p w14:paraId="5B55BAB5" w14:textId="74D286BA" w:rsidR="00A6737D" w:rsidRPr="00A6737D" w:rsidRDefault="00A6737D">
      <w:pPr>
        <w:pStyle w:val="FootnoteText"/>
        <w:rPr>
          <w:lang w:val="en-NZ"/>
        </w:rPr>
      </w:pPr>
      <w:r>
        <w:rPr>
          <w:rStyle w:val="FootnoteReference"/>
        </w:rPr>
        <w:footnoteRef/>
      </w:r>
      <w:r>
        <w:t xml:space="preserve"> </w:t>
      </w:r>
      <w:r w:rsidR="0098203B">
        <w:rPr>
          <w:lang w:val="en-NZ"/>
        </w:rPr>
        <w:t xml:space="preserve">Proactively released Cabinet paper </w:t>
      </w:r>
      <w:hyperlink r:id="rId49" w:history="1">
        <w:r w:rsidR="004A4B75" w:rsidRPr="004A4B75">
          <w:rPr>
            <w:rStyle w:val="Hyperlink"/>
            <w:lang w:val="en-NZ"/>
          </w:rPr>
          <w:t>Additional proposals to improve the availability of waste data</w:t>
        </w:r>
      </w:hyperlink>
    </w:p>
  </w:footnote>
  <w:footnote w:id="84">
    <w:p w14:paraId="7E74FFE6" w14:textId="77777777" w:rsidR="00053878" w:rsidRPr="00322A57" w:rsidRDefault="00053878" w:rsidP="00053878">
      <w:pPr>
        <w:pStyle w:val="FootnoteText"/>
        <w:rPr>
          <w:lang w:val="en-NZ"/>
        </w:rPr>
      </w:pPr>
      <w:r>
        <w:rPr>
          <w:rStyle w:val="FootnoteReference"/>
        </w:rPr>
        <w:footnoteRef/>
      </w:r>
      <w:r>
        <w:t xml:space="preserve"> New Zealand exports our scrap steel and aluminium to be recycled. Most exporters use the internationally accepted specifications of the </w:t>
      </w:r>
      <w:r w:rsidRPr="001B511D">
        <w:t>Institute of Scrap Recycling Industries</w:t>
      </w:r>
      <w:r>
        <w:t xml:space="preserve"> </w:t>
      </w:r>
      <w:hyperlink r:id="rId50" w:history="1">
        <w:r>
          <w:rPr>
            <w:rStyle w:val="Hyperlink"/>
          </w:rPr>
          <w:t>Scrap Specifications Circular | ISRI</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14E81" w14:textId="77777777" w:rsidR="004C3FEA" w:rsidRDefault="004C3F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0DC39" w14:textId="77777777" w:rsidR="004C3FEA" w:rsidRDefault="004C3F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767C1" w14:textId="77777777" w:rsidR="004C3FEA" w:rsidRDefault="004C3FE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EE93E" w14:textId="77777777" w:rsidR="00ED641F" w:rsidRDefault="00ED641F">
    <w:pPr>
      <w:pStyle w:val="Header"/>
    </w:pPr>
  </w:p>
  <w:p w14:paraId="6456EFE0" w14:textId="77777777" w:rsidR="00ED641F" w:rsidRDefault="00ED641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CB91" w14:textId="6C313516" w:rsidR="00ED641F" w:rsidRPr="00EB1B21" w:rsidRDefault="00ED641F" w:rsidP="00150D58">
    <w:pPr>
      <w:tabs>
        <w:tab w:val="center" w:pos="4253"/>
      </w:tabs>
      <w:spacing w:after="0"/>
      <w:rPr>
        <w:b/>
      </w:rPr>
    </w:pPr>
    <w:r>
      <w:tab/>
    </w:r>
  </w:p>
  <w:p w14:paraId="7A564487" w14:textId="77777777" w:rsidR="00ED641F" w:rsidRDefault="00ED641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8306D" w14:textId="77777777" w:rsidR="00ED641F" w:rsidRDefault="00ED6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253"/>
    <w:multiLevelType w:val="hybridMultilevel"/>
    <w:tmpl w:val="C73CE6EA"/>
    <w:lvl w:ilvl="0" w:tplc="1409000F">
      <w:start w:val="1"/>
      <w:numFmt w:val="decimal"/>
      <w:lvlText w:val="%1."/>
      <w:lvlJc w:val="left"/>
      <w:pPr>
        <w:ind w:left="720" w:hanging="360"/>
      </w:pPr>
    </w:lvl>
    <w:lvl w:ilvl="1" w:tplc="14090001">
      <w:start w:val="1"/>
      <w:numFmt w:val="bullet"/>
      <w:lvlText w:val=""/>
      <w:lvlJc w:val="left"/>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660475B"/>
    <w:multiLevelType w:val="hybridMultilevel"/>
    <w:tmpl w:val="5F4EC4B2"/>
    <w:lvl w:ilvl="0" w:tplc="14090001">
      <w:start w:val="1"/>
      <w:numFmt w:val="bullet"/>
      <w:lvlText w:val=""/>
      <w:lvlJc w:val="left"/>
      <w:pPr>
        <w:ind w:left="1648" w:hanging="360"/>
      </w:pPr>
      <w:rPr>
        <w:rFonts w:ascii="Symbol" w:hAnsi="Symbol" w:hint="default"/>
      </w:rPr>
    </w:lvl>
    <w:lvl w:ilvl="1" w:tplc="14090003" w:tentative="1">
      <w:start w:val="1"/>
      <w:numFmt w:val="bullet"/>
      <w:lvlText w:val="o"/>
      <w:lvlJc w:val="left"/>
      <w:pPr>
        <w:ind w:left="2368" w:hanging="360"/>
      </w:pPr>
      <w:rPr>
        <w:rFonts w:ascii="Courier New" w:hAnsi="Courier New" w:cs="Courier New" w:hint="default"/>
      </w:rPr>
    </w:lvl>
    <w:lvl w:ilvl="2" w:tplc="14090005" w:tentative="1">
      <w:start w:val="1"/>
      <w:numFmt w:val="bullet"/>
      <w:lvlText w:val=""/>
      <w:lvlJc w:val="left"/>
      <w:pPr>
        <w:ind w:left="3088" w:hanging="360"/>
      </w:pPr>
      <w:rPr>
        <w:rFonts w:ascii="Wingdings" w:hAnsi="Wingdings" w:hint="default"/>
      </w:rPr>
    </w:lvl>
    <w:lvl w:ilvl="3" w:tplc="14090001" w:tentative="1">
      <w:start w:val="1"/>
      <w:numFmt w:val="bullet"/>
      <w:lvlText w:val=""/>
      <w:lvlJc w:val="left"/>
      <w:pPr>
        <w:ind w:left="3808" w:hanging="360"/>
      </w:pPr>
      <w:rPr>
        <w:rFonts w:ascii="Symbol" w:hAnsi="Symbol" w:hint="default"/>
      </w:rPr>
    </w:lvl>
    <w:lvl w:ilvl="4" w:tplc="14090003" w:tentative="1">
      <w:start w:val="1"/>
      <w:numFmt w:val="bullet"/>
      <w:lvlText w:val="o"/>
      <w:lvlJc w:val="left"/>
      <w:pPr>
        <w:ind w:left="4528" w:hanging="360"/>
      </w:pPr>
      <w:rPr>
        <w:rFonts w:ascii="Courier New" w:hAnsi="Courier New" w:cs="Courier New" w:hint="default"/>
      </w:rPr>
    </w:lvl>
    <w:lvl w:ilvl="5" w:tplc="14090005" w:tentative="1">
      <w:start w:val="1"/>
      <w:numFmt w:val="bullet"/>
      <w:lvlText w:val=""/>
      <w:lvlJc w:val="left"/>
      <w:pPr>
        <w:ind w:left="5248" w:hanging="360"/>
      </w:pPr>
      <w:rPr>
        <w:rFonts w:ascii="Wingdings" w:hAnsi="Wingdings" w:hint="default"/>
      </w:rPr>
    </w:lvl>
    <w:lvl w:ilvl="6" w:tplc="14090001" w:tentative="1">
      <w:start w:val="1"/>
      <w:numFmt w:val="bullet"/>
      <w:lvlText w:val=""/>
      <w:lvlJc w:val="left"/>
      <w:pPr>
        <w:ind w:left="5968" w:hanging="360"/>
      </w:pPr>
      <w:rPr>
        <w:rFonts w:ascii="Symbol" w:hAnsi="Symbol" w:hint="default"/>
      </w:rPr>
    </w:lvl>
    <w:lvl w:ilvl="7" w:tplc="14090003" w:tentative="1">
      <w:start w:val="1"/>
      <w:numFmt w:val="bullet"/>
      <w:lvlText w:val="o"/>
      <w:lvlJc w:val="left"/>
      <w:pPr>
        <w:ind w:left="6688" w:hanging="360"/>
      </w:pPr>
      <w:rPr>
        <w:rFonts w:ascii="Courier New" w:hAnsi="Courier New" w:cs="Courier New" w:hint="default"/>
      </w:rPr>
    </w:lvl>
    <w:lvl w:ilvl="8" w:tplc="14090005" w:tentative="1">
      <w:start w:val="1"/>
      <w:numFmt w:val="bullet"/>
      <w:lvlText w:val=""/>
      <w:lvlJc w:val="left"/>
      <w:pPr>
        <w:ind w:left="7408" w:hanging="360"/>
      </w:pPr>
      <w:rPr>
        <w:rFonts w:ascii="Wingdings" w:hAnsi="Wingdings" w:hint="default"/>
      </w:rPr>
    </w:lvl>
  </w:abstractNum>
  <w:abstractNum w:abstractNumId="2" w15:restartNumberingAfterBreak="0">
    <w:nsid w:val="09664359"/>
    <w:multiLevelType w:val="hybridMultilevel"/>
    <w:tmpl w:val="D35061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C9B5A2B"/>
    <w:multiLevelType w:val="hybridMultilevel"/>
    <w:tmpl w:val="3464376E"/>
    <w:lvl w:ilvl="0" w:tplc="14090001">
      <w:start w:val="1"/>
      <w:numFmt w:val="bullet"/>
      <w:lvlText w:val=""/>
      <w:lvlJc w:val="left"/>
      <w:pPr>
        <w:ind w:left="1440" w:hanging="360"/>
      </w:pPr>
      <w:rPr>
        <w:rFonts w:ascii="Symbol" w:hAnsi="Symbol" w:hint="default"/>
        <w:b w:val="0"/>
        <w:bCs w:val="0"/>
        <w:i w:val="0"/>
        <w:iCs w:val="0"/>
        <w:sz w:val="22"/>
        <w:szCs w:val="22"/>
      </w:rPr>
    </w:lvl>
    <w:lvl w:ilvl="1" w:tplc="14090019" w:tentative="1">
      <w:start w:val="1"/>
      <w:numFmt w:val="lowerLetter"/>
      <w:lvlText w:val="%2."/>
      <w:lvlJc w:val="left"/>
      <w:pPr>
        <w:ind w:left="1952" w:hanging="360"/>
      </w:pPr>
    </w:lvl>
    <w:lvl w:ilvl="2" w:tplc="1409001B" w:tentative="1">
      <w:start w:val="1"/>
      <w:numFmt w:val="lowerRoman"/>
      <w:lvlText w:val="%3."/>
      <w:lvlJc w:val="right"/>
      <w:pPr>
        <w:ind w:left="2672" w:hanging="180"/>
      </w:pPr>
    </w:lvl>
    <w:lvl w:ilvl="3" w:tplc="1409000F" w:tentative="1">
      <w:start w:val="1"/>
      <w:numFmt w:val="decimal"/>
      <w:lvlText w:val="%4."/>
      <w:lvlJc w:val="left"/>
      <w:pPr>
        <w:ind w:left="3392" w:hanging="360"/>
      </w:pPr>
    </w:lvl>
    <w:lvl w:ilvl="4" w:tplc="14090019" w:tentative="1">
      <w:start w:val="1"/>
      <w:numFmt w:val="lowerLetter"/>
      <w:lvlText w:val="%5."/>
      <w:lvlJc w:val="left"/>
      <w:pPr>
        <w:ind w:left="4112" w:hanging="360"/>
      </w:pPr>
    </w:lvl>
    <w:lvl w:ilvl="5" w:tplc="1409001B" w:tentative="1">
      <w:start w:val="1"/>
      <w:numFmt w:val="lowerRoman"/>
      <w:lvlText w:val="%6."/>
      <w:lvlJc w:val="right"/>
      <w:pPr>
        <w:ind w:left="4832" w:hanging="180"/>
      </w:pPr>
    </w:lvl>
    <w:lvl w:ilvl="6" w:tplc="1409000F" w:tentative="1">
      <w:start w:val="1"/>
      <w:numFmt w:val="decimal"/>
      <w:lvlText w:val="%7."/>
      <w:lvlJc w:val="left"/>
      <w:pPr>
        <w:ind w:left="5552" w:hanging="360"/>
      </w:pPr>
    </w:lvl>
    <w:lvl w:ilvl="7" w:tplc="14090019" w:tentative="1">
      <w:start w:val="1"/>
      <w:numFmt w:val="lowerLetter"/>
      <w:lvlText w:val="%8."/>
      <w:lvlJc w:val="left"/>
      <w:pPr>
        <w:ind w:left="6272" w:hanging="360"/>
      </w:pPr>
    </w:lvl>
    <w:lvl w:ilvl="8" w:tplc="1409001B" w:tentative="1">
      <w:start w:val="1"/>
      <w:numFmt w:val="lowerRoman"/>
      <w:lvlText w:val="%9."/>
      <w:lvlJc w:val="right"/>
      <w:pPr>
        <w:ind w:left="6992" w:hanging="180"/>
      </w:pPr>
    </w:lvl>
  </w:abstractNum>
  <w:abstractNum w:abstractNumId="4" w15:restartNumberingAfterBreak="0">
    <w:nsid w:val="1502108A"/>
    <w:multiLevelType w:val="hybridMultilevel"/>
    <w:tmpl w:val="68D64FE2"/>
    <w:lvl w:ilvl="0" w:tplc="6EA62E26">
      <w:start w:val="1"/>
      <w:numFmt w:val="decimal"/>
      <w:lvlText w:val="%1."/>
      <w:lvlJc w:val="left"/>
      <w:pPr>
        <w:ind w:left="144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75A0638"/>
    <w:multiLevelType w:val="hybridMultilevel"/>
    <w:tmpl w:val="3F341CB0"/>
    <w:lvl w:ilvl="0" w:tplc="FFFFFFFF">
      <w:start w:val="1"/>
      <w:numFmt w:val="decimal"/>
      <w:lvlText w:val="%1."/>
      <w:lvlJc w:val="left"/>
      <w:pPr>
        <w:ind w:left="928" w:hanging="360"/>
      </w:pPr>
      <w:rPr>
        <w:rFonts w:ascii="Arial" w:hAnsi="Arial" w:cs="Arial" w:hint="default"/>
        <w:b w:val="0"/>
        <w:bCs w:val="0"/>
        <w:i w:val="0"/>
        <w:iCs w:val="0"/>
        <w:sz w:val="22"/>
        <w:szCs w:val="22"/>
      </w:rPr>
    </w:lvl>
    <w:lvl w:ilvl="1" w:tplc="14090001">
      <w:start w:val="1"/>
      <w:numFmt w:val="bullet"/>
      <w:lvlText w:val=""/>
      <w:lvlJc w:val="left"/>
      <w:pPr>
        <w:ind w:left="1440" w:hanging="360"/>
      </w:pPr>
      <w:rPr>
        <w:rFonts w:ascii="Symbol" w:hAnsi="Symbol" w:hint="default"/>
        <w:b w:val="0"/>
        <w:bCs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8D7912"/>
    <w:multiLevelType w:val="hybridMultilevel"/>
    <w:tmpl w:val="AB183984"/>
    <w:lvl w:ilvl="0" w:tplc="FFFFFFFF">
      <w:start w:val="1"/>
      <w:numFmt w:val="decimal"/>
      <w:lvlText w:val="%1."/>
      <w:lvlJc w:val="left"/>
      <w:pPr>
        <w:ind w:left="928" w:hanging="360"/>
      </w:pPr>
      <w:rPr>
        <w:rFonts w:ascii="Arial" w:hAnsi="Arial" w:cs="Arial" w:hint="default"/>
        <w:b w:val="0"/>
        <w:bCs w:val="0"/>
        <w:i w:val="0"/>
        <w:iCs w:val="0"/>
        <w:sz w:val="22"/>
        <w:szCs w:val="22"/>
      </w:rPr>
    </w:lvl>
    <w:lvl w:ilvl="1" w:tplc="FFFFFFFF">
      <w:start w:val="1"/>
      <w:numFmt w:val="bullet"/>
      <w:lvlText w:val=""/>
      <w:lvlJc w:val="left"/>
      <w:pPr>
        <w:ind w:left="1440" w:hanging="360"/>
      </w:pPr>
      <w:rPr>
        <w:rFonts w:ascii="Symbol" w:hAnsi="Symbol" w:hint="default"/>
        <w:b w:val="0"/>
        <w:bCs w:val="0"/>
        <w:i w:val="0"/>
        <w:iCs w:val="0"/>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E2A594F"/>
    <w:multiLevelType w:val="hybridMultilevel"/>
    <w:tmpl w:val="0108E4CE"/>
    <w:lvl w:ilvl="0" w:tplc="14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936F76"/>
    <w:multiLevelType w:val="hybridMultilevel"/>
    <w:tmpl w:val="503EC9B6"/>
    <w:lvl w:ilvl="0" w:tplc="48C2893E">
      <w:start w:val="14"/>
      <w:numFmt w:val="bullet"/>
      <w:lvlText w:val="-"/>
      <w:lvlJc w:val="left"/>
      <w:pPr>
        <w:ind w:left="720" w:hanging="360"/>
      </w:pPr>
      <w:rPr>
        <w:rFonts w:ascii="Arial" w:eastAsia="Times New Roman" w:hAnsi="Arial" w:cs="Arial" w:hint="default"/>
      </w:rPr>
    </w:lvl>
    <w:lvl w:ilvl="1" w:tplc="6EA62E26">
      <w:start w:val="1"/>
      <w:numFmt w:val="decimal"/>
      <w:lvlText w:val="%2."/>
      <w:lvlJc w:val="left"/>
      <w:pPr>
        <w:ind w:left="1440" w:hanging="360"/>
      </w:pPr>
      <w:rPr>
        <w:rFonts w:hint="default"/>
        <w:i w:val="0"/>
        <w:iCs w:val="0"/>
      </w:rPr>
    </w:lvl>
    <w:lvl w:ilvl="2" w:tplc="48C2893E">
      <w:start w:val="14"/>
      <w:numFmt w:val="bullet"/>
      <w:lvlText w:val="-"/>
      <w:lvlJc w:val="left"/>
      <w:pPr>
        <w:ind w:left="2160" w:hanging="360"/>
      </w:pPr>
      <w:rPr>
        <w:rFonts w:ascii="Arial" w:eastAsia="Times New Roman" w:hAnsi="Arial" w:cs="Arial"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53515E5"/>
    <w:multiLevelType w:val="multilevel"/>
    <w:tmpl w:val="7E3C383C"/>
    <w:lvl w:ilvl="0">
      <w:start w:val="1"/>
      <w:numFmt w:val="decimal"/>
      <w:pStyle w:val="CabStandard"/>
      <w:lvlText w:val="%1"/>
      <w:lvlJc w:val="left"/>
      <w:pPr>
        <w:tabs>
          <w:tab w:val="num" w:pos="720"/>
        </w:tabs>
        <w:ind w:left="720" w:hanging="720"/>
      </w:pPr>
      <w:rPr>
        <w:rFonts w:hint="default"/>
        <w:color w:val="000000" w:themeColor="text1"/>
      </w:rPr>
    </w:lvl>
    <w:lvl w:ilvl="1">
      <w:start w:val="1"/>
      <w:numFmt w:val="decimal"/>
      <w:lvlText w:val="%1.%2"/>
      <w:lvlJc w:val="left"/>
      <w:pPr>
        <w:tabs>
          <w:tab w:val="num" w:pos="1440"/>
        </w:tabs>
        <w:ind w:left="1440" w:hanging="720"/>
      </w:pPr>
      <w:rPr>
        <w:rFonts w:hint="default"/>
        <w:sz w:val="22"/>
        <w:szCs w:val="22"/>
      </w:rPr>
    </w:lvl>
    <w:lvl w:ilvl="2">
      <w:start w:val="1"/>
      <w:numFmt w:val="decimal"/>
      <w:lvlText w:val="%1.%2.%3"/>
      <w:lvlJc w:val="left"/>
      <w:pPr>
        <w:tabs>
          <w:tab w:val="num" w:pos="2955"/>
        </w:tabs>
        <w:ind w:left="2955" w:hanging="970"/>
      </w:pPr>
      <w:rPr>
        <w:rFonts w:hint="default"/>
      </w:rPr>
    </w:lvl>
    <w:lvl w:ilvl="3">
      <w:start w:val="1"/>
      <w:numFmt w:val="decimal"/>
      <w:lvlText w:val="%1.%2.%3.%4"/>
      <w:lvlJc w:val="left"/>
      <w:pPr>
        <w:tabs>
          <w:tab w:val="num" w:pos="3572"/>
        </w:tabs>
        <w:ind w:left="3572" w:hanging="1162"/>
      </w:pPr>
      <w:rPr>
        <w:rFonts w:hint="default"/>
      </w:rPr>
    </w:lvl>
    <w:lvl w:ilvl="4">
      <w:start w:val="1"/>
      <w:numFmt w:val="decimal"/>
      <w:lvlText w:val="%1.%2.%3.%4.%5"/>
      <w:lvlJc w:val="left"/>
      <w:pPr>
        <w:tabs>
          <w:tab w:val="num" w:pos="4876"/>
        </w:tabs>
        <w:ind w:left="4876" w:hanging="1304"/>
      </w:pPr>
      <w:rPr>
        <w:rFonts w:hint="default"/>
      </w:rPr>
    </w:lvl>
    <w:lvl w:ilvl="5">
      <w:start w:val="1"/>
      <w:numFmt w:val="decimal"/>
      <w:lvlText w:val="(%6)"/>
      <w:lvlJc w:val="left"/>
      <w:pPr>
        <w:tabs>
          <w:tab w:val="num" w:pos="2160"/>
        </w:tabs>
        <w:ind w:left="2160" w:hanging="363"/>
      </w:pPr>
      <w:rPr>
        <w:rFonts w:hint="default"/>
      </w:rPr>
    </w:lvl>
    <w:lvl w:ilvl="6">
      <w:start w:val="1"/>
      <w:numFmt w:val="lowerRoman"/>
      <w:lvlText w:val="%7)"/>
      <w:lvlJc w:val="left"/>
      <w:pPr>
        <w:tabs>
          <w:tab w:val="num" w:pos="2880"/>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0" w15:restartNumberingAfterBreak="0">
    <w:nsid w:val="2536525C"/>
    <w:multiLevelType w:val="hybridMultilevel"/>
    <w:tmpl w:val="3A58971C"/>
    <w:lvl w:ilvl="0" w:tplc="14090001">
      <w:start w:val="1"/>
      <w:numFmt w:val="bullet"/>
      <w:lvlText w:val=""/>
      <w:lvlJc w:val="left"/>
      <w:pPr>
        <w:ind w:left="1440" w:hanging="360"/>
      </w:pPr>
      <w:rPr>
        <w:rFonts w:ascii="Symbol" w:hAnsi="Symbol" w:hint="default"/>
        <w:b w:val="0"/>
        <w:bCs w:val="0"/>
        <w:i w:val="0"/>
        <w:iCs w:val="0"/>
        <w:sz w:val="22"/>
        <w:szCs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5E62F65"/>
    <w:multiLevelType w:val="hybridMultilevel"/>
    <w:tmpl w:val="642431B2"/>
    <w:lvl w:ilvl="0" w:tplc="50263250">
      <w:start w:val="1"/>
      <w:numFmt w:val="decimal"/>
      <w:lvlText w:val="%1."/>
      <w:lvlJc w:val="left"/>
      <w:rPr>
        <w:rFonts w:ascii="Arial" w:hAnsi="Arial" w:cs="Arial" w:hint="default"/>
        <w:b w:val="0"/>
        <w:bCs w:val="0"/>
        <w:i w:val="0"/>
        <w:iCs w:val="0"/>
        <w:sz w:val="22"/>
        <w:szCs w:val="22"/>
      </w:rPr>
    </w:lvl>
    <w:lvl w:ilvl="1" w:tplc="14090001">
      <w:start w:val="1"/>
      <w:numFmt w:val="bullet"/>
      <w:lvlText w:val=""/>
      <w:lvlJc w:val="left"/>
      <w:pPr>
        <w:ind w:left="720" w:hanging="360"/>
      </w:pPr>
      <w:rPr>
        <w:rFonts w:ascii="Symbol" w:hAnsi="Symbol" w:hint="default"/>
      </w:rPr>
    </w:lvl>
    <w:lvl w:ilvl="2" w:tplc="1409001B">
      <w:start w:val="1"/>
      <w:numFmt w:val="lowerRoman"/>
      <w:lvlText w:val="%3."/>
      <w:lvlJc w:val="right"/>
      <w:pPr>
        <w:ind w:left="5421" w:hanging="180"/>
      </w:pPr>
    </w:lvl>
    <w:lvl w:ilvl="3" w:tplc="1409000F" w:tentative="1">
      <w:start w:val="1"/>
      <w:numFmt w:val="decimal"/>
      <w:lvlText w:val="%4."/>
      <w:lvlJc w:val="left"/>
      <w:pPr>
        <w:ind w:left="6141" w:hanging="360"/>
      </w:pPr>
    </w:lvl>
    <w:lvl w:ilvl="4" w:tplc="14090019" w:tentative="1">
      <w:start w:val="1"/>
      <w:numFmt w:val="lowerLetter"/>
      <w:lvlText w:val="%5."/>
      <w:lvlJc w:val="left"/>
      <w:pPr>
        <w:ind w:left="6861" w:hanging="360"/>
      </w:pPr>
    </w:lvl>
    <w:lvl w:ilvl="5" w:tplc="1409001B" w:tentative="1">
      <w:start w:val="1"/>
      <w:numFmt w:val="lowerRoman"/>
      <w:lvlText w:val="%6."/>
      <w:lvlJc w:val="right"/>
      <w:pPr>
        <w:ind w:left="7581" w:hanging="180"/>
      </w:pPr>
    </w:lvl>
    <w:lvl w:ilvl="6" w:tplc="1409000F" w:tentative="1">
      <w:start w:val="1"/>
      <w:numFmt w:val="decimal"/>
      <w:lvlText w:val="%7."/>
      <w:lvlJc w:val="left"/>
      <w:pPr>
        <w:ind w:left="8301" w:hanging="360"/>
      </w:pPr>
    </w:lvl>
    <w:lvl w:ilvl="7" w:tplc="14090019" w:tentative="1">
      <w:start w:val="1"/>
      <w:numFmt w:val="lowerLetter"/>
      <w:lvlText w:val="%8."/>
      <w:lvlJc w:val="left"/>
      <w:pPr>
        <w:ind w:left="9021" w:hanging="360"/>
      </w:pPr>
    </w:lvl>
    <w:lvl w:ilvl="8" w:tplc="1409001B" w:tentative="1">
      <w:start w:val="1"/>
      <w:numFmt w:val="lowerRoman"/>
      <w:lvlText w:val="%9."/>
      <w:lvlJc w:val="right"/>
      <w:pPr>
        <w:ind w:left="9741" w:hanging="180"/>
      </w:pPr>
    </w:lvl>
  </w:abstractNum>
  <w:abstractNum w:abstractNumId="12" w15:restartNumberingAfterBreak="0">
    <w:nsid w:val="287E2537"/>
    <w:multiLevelType w:val="hybridMultilevel"/>
    <w:tmpl w:val="E22663F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3" w15:restartNumberingAfterBreak="0">
    <w:nsid w:val="2E400E7B"/>
    <w:multiLevelType w:val="hybridMultilevel"/>
    <w:tmpl w:val="FF40EE38"/>
    <w:lvl w:ilvl="0" w:tplc="9B80118A">
      <w:start w:val="1"/>
      <w:numFmt w:val="decimal"/>
      <w:lvlText w:val="%1."/>
      <w:lvlJc w:val="left"/>
      <w:pPr>
        <w:ind w:left="1440" w:hanging="360"/>
      </w:pPr>
      <w:rPr>
        <w:sz w:val="22"/>
        <w:szCs w:val="22"/>
      </w:rPr>
    </w:lvl>
    <w:lvl w:ilvl="1" w:tplc="14090019">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4" w15:restartNumberingAfterBreak="0">
    <w:nsid w:val="3013120C"/>
    <w:multiLevelType w:val="multilevel"/>
    <w:tmpl w:val="FD0A29F0"/>
    <w:lvl w:ilvl="0">
      <w:start w:val="1"/>
      <w:numFmt w:val="decimal"/>
      <w:lvlText w:val="%1."/>
      <w:lvlJc w:val="left"/>
      <w:pPr>
        <w:ind w:left="397" w:hanging="397"/>
      </w:pPr>
      <w:rPr>
        <w:b w:val="0"/>
        <w:bCs w:val="0"/>
        <w:i w:val="0"/>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lowerLetter"/>
      <w:pStyle w:val="Sub-lista"/>
      <w:lvlText w:val="%2."/>
      <w:lvlJc w:val="left"/>
      <w:pPr>
        <w:ind w:left="794" w:hanging="397"/>
      </w:pPr>
      <w:rPr>
        <w:rFonts w:hint="default"/>
        <w:b w:val="0"/>
        <w:bCs w:val="0"/>
      </w:rPr>
    </w:lvl>
    <w:lvl w:ilvl="2">
      <w:start w:val="1"/>
      <w:numFmt w:val="lowerRoman"/>
      <w:pStyle w:val="Sub-listi"/>
      <w:lvlText w:val="%3."/>
      <w:lvlJc w:val="left"/>
      <w:pPr>
        <w:ind w:left="1191" w:hanging="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5" w15:restartNumberingAfterBreak="0">
    <w:nsid w:val="33422BCD"/>
    <w:multiLevelType w:val="hybridMultilevel"/>
    <w:tmpl w:val="0706F1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539082D"/>
    <w:multiLevelType w:val="hybridMultilevel"/>
    <w:tmpl w:val="B30C4CCA"/>
    <w:lvl w:ilvl="0" w:tplc="6C0C79D2">
      <w:start w:val="1"/>
      <w:numFmt w:val="bullet"/>
      <w:pStyle w:val="Table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85605E3"/>
    <w:multiLevelType w:val="hybridMultilevel"/>
    <w:tmpl w:val="086A06E8"/>
    <w:lvl w:ilvl="0" w:tplc="1E66B602">
      <w:start w:val="6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88F1448"/>
    <w:multiLevelType w:val="hybridMultilevel"/>
    <w:tmpl w:val="BBB21D7E"/>
    <w:lvl w:ilvl="0" w:tplc="FFFFFFFF">
      <w:start w:val="1"/>
      <w:numFmt w:val="decimal"/>
      <w:lvlText w:val="%1."/>
      <w:lvlJc w:val="left"/>
      <w:pPr>
        <w:ind w:left="1440" w:hanging="360"/>
      </w:pPr>
      <w:rPr>
        <w:rFonts w:ascii="Arial" w:hAnsi="Arial" w:cs="Arial" w:hint="default"/>
        <w:b w:val="0"/>
        <w:bCs w:val="0"/>
        <w:i w:val="0"/>
        <w:iCs w:val="0"/>
        <w:sz w:val="22"/>
        <w:szCs w:val="22"/>
      </w:rPr>
    </w:lvl>
    <w:lvl w:ilvl="1" w:tplc="FFFFFFFF" w:tentative="1">
      <w:start w:val="1"/>
      <w:numFmt w:val="lowerLetter"/>
      <w:lvlText w:val="%2."/>
      <w:lvlJc w:val="left"/>
      <w:pPr>
        <w:ind w:left="1952" w:hanging="360"/>
      </w:pPr>
    </w:lvl>
    <w:lvl w:ilvl="2" w:tplc="FFFFFFFF" w:tentative="1">
      <w:start w:val="1"/>
      <w:numFmt w:val="lowerRoman"/>
      <w:lvlText w:val="%3."/>
      <w:lvlJc w:val="right"/>
      <w:pPr>
        <w:ind w:left="2672" w:hanging="180"/>
      </w:pPr>
    </w:lvl>
    <w:lvl w:ilvl="3" w:tplc="FFFFFFFF" w:tentative="1">
      <w:start w:val="1"/>
      <w:numFmt w:val="decimal"/>
      <w:lvlText w:val="%4."/>
      <w:lvlJc w:val="left"/>
      <w:pPr>
        <w:ind w:left="3392" w:hanging="360"/>
      </w:pPr>
    </w:lvl>
    <w:lvl w:ilvl="4" w:tplc="FFFFFFFF" w:tentative="1">
      <w:start w:val="1"/>
      <w:numFmt w:val="lowerLetter"/>
      <w:lvlText w:val="%5."/>
      <w:lvlJc w:val="left"/>
      <w:pPr>
        <w:ind w:left="4112" w:hanging="360"/>
      </w:pPr>
    </w:lvl>
    <w:lvl w:ilvl="5" w:tplc="FFFFFFFF" w:tentative="1">
      <w:start w:val="1"/>
      <w:numFmt w:val="lowerRoman"/>
      <w:lvlText w:val="%6."/>
      <w:lvlJc w:val="right"/>
      <w:pPr>
        <w:ind w:left="4832" w:hanging="180"/>
      </w:pPr>
    </w:lvl>
    <w:lvl w:ilvl="6" w:tplc="FFFFFFFF" w:tentative="1">
      <w:start w:val="1"/>
      <w:numFmt w:val="decimal"/>
      <w:lvlText w:val="%7."/>
      <w:lvlJc w:val="left"/>
      <w:pPr>
        <w:ind w:left="5552" w:hanging="360"/>
      </w:pPr>
    </w:lvl>
    <w:lvl w:ilvl="7" w:tplc="FFFFFFFF" w:tentative="1">
      <w:start w:val="1"/>
      <w:numFmt w:val="lowerLetter"/>
      <w:lvlText w:val="%8."/>
      <w:lvlJc w:val="left"/>
      <w:pPr>
        <w:ind w:left="6272" w:hanging="360"/>
      </w:pPr>
    </w:lvl>
    <w:lvl w:ilvl="8" w:tplc="FFFFFFFF" w:tentative="1">
      <w:start w:val="1"/>
      <w:numFmt w:val="lowerRoman"/>
      <w:lvlText w:val="%9."/>
      <w:lvlJc w:val="right"/>
      <w:pPr>
        <w:ind w:left="6992" w:hanging="180"/>
      </w:pPr>
    </w:lvl>
  </w:abstractNum>
  <w:abstractNum w:abstractNumId="19" w15:restartNumberingAfterBreak="0">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90126E2"/>
    <w:multiLevelType w:val="hybridMultilevel"/>
    <w:tmpl w:val="F1D06336"/>
    <w:lvl w:ilvl="0" w:tplc="14090001">
      <w:start w:val="1"/>
      <w:numFmt w:val="bullet"/>
      <w:lvlText w:val=""/>
      <w:lvlJc w:val="left"/>
      <w:pPr>
        <w:ind w:left="963" w:hanging="360"/>
      </w:pPr>
      <w:rPr>
        <w:rFonts w:ascii="Symbol" w:hAnsi="Symbol" w:hint="default"/>
      </w:rPr>
    </w:lvl>
    <w:lvl w:ilvl="1" w:tplc="14090003" w:tentative="1">
      <w:start w:val="1"/>
      <w:numFmt w:val="bullet"/>
      <w:lvlText w:val="o"/>
      <w:lvlJc w:val="left"/>
      <w:pPr>
        <w:ind w:left="1683" w:hanging="360"/>
      </w:pPr>
      <w:rPr>
        <w:rFonts w:ascii="Courier New" w:hAnsi="Courier New" w:cs="Courier New" w:hint="default"/>
      </w:rPr>
    </w:lvl>
    <w:lvl w:ilvl="2" w:tplc="14090005" w:tentative="1">
      <w:start w:val="1"/>
      <w:numFmt w:val="bullet"/>
      <w:lvlText w:val=""/>
      <w:lvlJc w:val="left"/>
      <w:pPr>
        <w:ind w:left="2403" w:hanging="360"/>
      </w:pPr>
      <w:rPr>
        <w:rFonts w:ascii="Wingdings" w:hAnsi="Wingdings" w:hint="default"/>
      </w:rPr>
    </w:lvl>
    <w:lvl w:ilvl="3" w:tplc="14090001" w:tentative="1">
      <w:start w:val="1"/>
      <w:numFmt w:val="bullet"/>
      <w:lvlText w:val=""/>
      <w:lvlJc w:val="left"/>
      <w:pPr>
        <w:ind w:left="3123" w:hanging="360"/>
      </w:pPr>
      <w:rPr>
        <w:rFonts w:ascii="Symbol" w:hAnsi="Symbol" w:hint="default"/>
      </w:rPr>
    </w:lvl>
    <w:lvl w:ilvl="4" w:tplc="14090003" w:tentative="1">
      <w:start w:val="1"/>
      <w:numFmt w:val="bullet"/>
      <w:lvlText w:val="o"/>
      <w:lvlJc w:val="left"/>
      <w:pPr>
        <w:ind w:left="3843" w:hanging="360"/>
      </w:pPr>
      <w:rPr>
        <w:rFonts w:ascii="Courier New" w:hAnsi="Courier New" w:cs="Courier New" w:hint="default"/>
      </w:rPr>
    </w:lvl>
    <w:lvl w:ilvl="5" w:tplc="14090005" w:tentative="1">
      <w:start w:val="1"/>
      <w:numFmt w:val="bullet"/>
      <w:lvlText w:val=""/>
      <w:lvlJc w:val="left"/>
      <w:pPr>
        <w:ind w:left="4563" w:hanging="360"/>
      </w:pPr>
      <w:rPr>
        <w:rFonts w:ascii="Wingdings" w:hAnsi="Wingdings" w:hint="default"/>
      </w:rPr>
    </w:lvl>
    <w:lvl w:ilvl="6" w:tplc="14090001" w:tentative="1">
      <w:start w:val="1"/>
      <w:numFmt w:val="bullet"/>
      <w:lvlText w:val=""/>
      <w:lvlJc w:val="left"/>
      <w:pPr>
        <w:ind w:left="5283" w:hanging="360"/>
      </w:pPr>
      <w:rPr>
        <w:rFonts w:ascii="Symbol" w:hAnsi="Symbol" w:hint="default"/>
      </w:rPr>
    </w:lvl>
    <w:lvl w:ilvl="7" w:tplc="14090003" w:tentative="1">
      <w:start w:val="1"/>
      <w:numFmt w:val="bullet"/>
      <w:lvlText w:val="o"/>
      <w:lvlJc w:val="left"/>
      <w:pPr>
        <w:ind w:left="6003" w:hanging="360"/>
      </w:pPr>
      <w:rPr>
        <w:rFonts w:ascii="Courier New" w:hAnsi="Courier New" w:cs="Courier New" w:hint="default"/>
      </w:rPr>
    </w:lvl>
    <w:lvl w:ilvl="8" w:tplc="14090005" w:tentative="1">
      <w:start w:val="1"/>
      <w:numFmt w:val="bullet"/>
      <w:lvlText w:val=""/>
      <w:lvlJc w:val="left"/>
      <w:pPr>
        <w:ind w:left="6723" w:hanging="360"/>
      </w:pPr>
      <w:rPr>
        <w:rFonts w:ascii="Wingdings" w:hAnsi="Wingdings" w:hint="default"/>
      </w:rPr>
    </w:lvl>
  </w:abstractNum>
  <w:abstractNum w:abstractNumId="21" w15:restartNumberingAfterBreak="0">
    <w:nsid w:val="391F1555"/>
    <w:multiLevelType w:val="hybridMultilevel"/>
    <w:tmpl w:val="947A81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A102901"/>
    <w:multiLevelType w:val="hybridMultilevel"/>
    <w:tmpl w:val="9C3AD714"/>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01">
      <w:start w:val="1"/>
      <w:numFmt w:val="bullet"/>
      <w:lvlText w:val=""/>
      <w:lvlJc w:val="left"/>
      <w:pPr>
        <w:ind w:left="2160" w:hanging="180"/>
      </w:pPr>
      <w:rPr>
        <w:rFonts w:ascii="Symbol" w:hAnsi="Symbo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D465A16"/>
    <w:multiLevelType w:val="multilevel"/>
    <w:tmpl w:val="9634CDF4"/>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DA52A67"/>
    <w:multiLevelType w:val="multilevel"/>
    <w:tmpl w:val="E6F83ED0"/>
    <w:styleLink w:val="CurrentList1"/>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12DC9"/>
    <w:multiLevelType w:val="hybridMultilevel"/>
    <w:tmpl w:val="84182058"/>
    <w:lvl w:ilvl="0" w:tplc="045C9820">
      <w:start w:val="1"/>
      <w:numFmt w:val="decimal"/>
      <w:lvlText w:val="%1."/>
      <w:lvlJc w:val="left"/>
      <w:pPr>
        <w:ind w:left="720" w:hanging="360"/>
      </w:pPr>
      <w:rPr>
        <w:rFonts w:ascii="Arial" w:hAnsi="Arial" w:cs="Arial" w:hint="default"/>
      </w:rPr>
    </w:lvl>
    <w:lvl w:ilvl="1" w:tplc="14090001">
      <w:start w:val="1"/>
      <w:numFmt w:val="bullet"/>
      <w:lvlText w:val=""/>
      <w:lvlJc w:val="left"/>
      <w:pPr>
        <w:ind w:left="1440" w:hanging="360"/>
      </w:pPr>
      <w:rPr>
        <w:rFonts w:ascii="Symbol" w:hAnsi="Symbol" w:hint="default"/>
        <w:b w:val="0"/>
        <w:bCs w:val="0"/>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16D2233"/>
    <w:multiLevelType w:val="hybridMultilevel"/>
    <w:tmpl w:val="8638B472"/>
    <w:lvl w:ilvl="0" w:tplc="14090001">
      <w:start w:val="1"/>
      <w:numFmt w:val="bullet"/>
      <w:lvlText w:val=""/>
      <w:lvlJc w:val="left"/>
      <w:rPr>
        <w:rFonts w:ascii="Symbol" w:hAnsi="Symbol" w:hint="default"/>
        <w:b w:val="0"/>
        <w:bCs w:val="0"/>
        <w:i w:val="0"/>
        <w:iCs w:val="0"/>
        <w:sz w:val="22"/>
        <w:szCs w:val="22"/>
      </w:rPr>
    </w:lvl>
    <w:lvl w:ilvl="1" w:tplc="FFFFFFFF">
      <w:start w:val="1"/>
      <w:numFmt w:val="lowerLetter"/>
      <w:lvlText w:val="%2."/>
      <w:lvlJc w:val="left"/>
      <w:pPr>
        <w:ind w:left="360" w:hanging="360"/>
      </w:pPr>
      <w:rPr>
        <w:rFonts w:hint="default"/>
        <w:b w:val="0"/>
        <w:bCs w:val="0"/>
      </w:rPr>
    </w:lvl>
    <w:lvl w:ilvl="2" w:tplc="FFFFFFFF">
      <w:start w:val="1"/>
      <w:numFmt w:val="lowerRoman"/>
      <w:lvlText w:val="%3."/>
      <w:lvlJc w:val="right"/>
      <w:pPr>
        <w:ind w:left="1080" w:hanging="180"/>
      </w:pPr>
    </w:lvl>
    <w:lvl w:ilvl="3" w:tplc="FFFFFFFF" w:tentative="1">
      <w:start w:val="1"/>
      <w:numFmt w:val="decimal"/>
      <w:lvlText w:val="%4."/>
      <w:lvlJc w:val="left"/>
      <w:pPr>
        <w:ind w:left="1800" w:hanging="360"/>
      </w:pPr>
    </w:lvl>
    <w:lvl w:ilvl="4" w:tplc="FFFFFFFF" w:tentative="1">
      <w:start w:val="1"/>
      <w:numFmt w:val="lowerLetter"/>
      <w:lvlText w:val="%5."/>
      <w:lvlJc w:val="left"/>
      <w:pPr>
        <w:ind w:left="2520" w:hanging="360"/>
      </w:pPr>
    </w:lvl>
    <w:lvl w:ilvl="5" w:tplc="FFFFFFFF" w:tentative="1">
      <w:start w:val="1"/>
      <w:numFmt w:val="lowerRoman"/>
      <w:lvlText w:val="%6."/>
      <w:lvlJc w:val="right"/>
      <w:pPr>
        <w:ind w:left="3240" w:hanging="180"/>
      </w:pPr>
    </w:lvl>
    <w:lvl w:ilvl="6" w:tplc="FFFFFFFF" w:tentative="1">
      <w:start w:val="1"/>
      <w:numFmt w:val="decimal"/>
      <w:lvlText w:val="%7."/>
      <w:lvlJc w:val="left"/>
      <w:pPr>
        <w:ind w:left="3960" w:hanging="360"/>
      </w:pPr>
    </w:lvl>
    <w:lvl w:ilvl="7" w:tplc="FFFFFFFF" w:tentative="1">
      <w:start w:val="1"/>
      <w:numFmt w:val="lowerLetter"/>
      <w:lvlText w:val="%8."/>
      <w:lvlJc w:val="left"/>
      <w:pPr>
        <w:ind w:left="4680" w:hanging="360"/>
      </w:pPr>
    </w:lvl>
    <w:lvl w:ilvl="8" w:tplc="FFFFFFFF" w:tentative="1">
      <w:start w:val="1"/>
      <w:numFmt w:val="lowerRoman"/>
      <w:lvlText w:val="%9."/>
      <w:lvlJc w:val="right"/>
      <w:pPr>
        <w:ind w:left="5400" w:hanging="180"/>
      </w:pPr>
    </w:lvl>
  </w:abstractNum>
  <w:abstractNum w:abstractNumId="27" w15:restartNumberingAfterBreak="0">
    <w:nsid w:val="440B17DC"/>
    <w:multiLevelType w:val="hybridMultilevel"/>
    <w:tmpl w:val="7B165F02"/>
    <w:lvl w:ilvl="0" w:tplc="37E6EBC0">
      <w:start w:val="1"/>
      <w:numFmt w:val="bullet"/>
      <w:pStyle w:val="TableBullet0"/>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5366DDA"/>
    <w:multiLevelType w:val="hybridMultilevel"/>
    <w:tmpl w:val="29D8A3B8"/>
    <w:lvl w:ilvl="0" w:tplc="6EA62E26">
      <w:start w:val="1"/>
      <w:numFmt w:val="decimal"/>
      <w:lvlText w:val="%1."/>
      <w:lvlJc w:val="left"/>
      <w:pPr>
        <w:ind w:left="1440" w:hanging="360"/>
      </w:pPr>
      <w:rPr>
        <w:rFonts w:hint="default"/>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7F25331"/>
    <w:multiLevelType w:val="hybridMultilevel"/>
    <w:tmpl w:val="8DC2EF7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30" w15:restartNumberingAfterBreak="0">
    <w:nsid w:val="53634D4E"/>
    <w:multiLevelType w:val="hybridMultilevel"/>
    <w:tmpl w:val="5F0CB4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48410C0"/>
    <w:multiLevelType w:val="multilevel"/>
    <w:tmpl w:val="3004536C"/>
    <w:lvl w:ilvl="0">
      <w:start w:val="1"/>
      <w:numFmt w:val="decimal"/>
      <w:pStyle w:val="BodyText-Numbered"/>
      <w:lvlText w:val="%1."/>
      <w:lvlJc w:val="left"/>
      <w:pPr>
        <w:ind w:left="567" w:hanging="567"/>
      </w:pPr>
      <w:rPr>
        <w:rFonts w:hint="default"/>
      </w:rPr>
    </w:lvl>
    <w:lvl w:ilvl="1">
      <w:start w:val="1"/>
      <w:numFmt w:val="bullet"/>
      <w:lvlText w:val=""/>
      <w:lvlJc w:val="left"/>
      <w:pPr>
        <w:ind w:left="1134" w:hanging="567"/>
      </w:pPr>
      <w:rPr>
        <w:rFonts w:ascii="Symbol" w:hAnsi="Symbol"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2" w15:restartNumberingAfterBreak="0">
    <w:nsid w:val="561A693C"/>
    <w:multiLevelType w:val="hybridMultilevel"/>
    <w:tmpl w:val="C8423C5E"/>
    <w:lvl w:ilvl="0" w:tplc="41F4BD7E">
      <w:start w:val="1"/>
      <w:numFmt w:val="bullet"/>
      <w:pStyle w:val="Boxbullet"/>
      <w:lvlText w:val="•"/>
      <w:lvlJc w:val="left"/>
      <w:pPr>
        <w:tabs>
          <w:tab w:val="num" w:pos="644"/>
        </w:tabs>
        <w:ind w:left="567" w:hanging="283"/>
      </w:pPr>
      <w:rPr>
        <w:rFonts w:hAnsi="Arial" w:hint="default"/>
        <w:b/>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DF45B7"/>
    <w:multiLevelType w:val="hybridMultilevel"/>
    <w:tmpl w:val="68D64FE2"/>
    <w:lvl w:ilvl="0" w:tplc="FFFFFFFF">
      <w:start w:val="1"/>
      <w:numFmt w:val="decimal"/>
      <w:lvlText w:val="%1."/>
      <w:lvlJc w:val="left"/>
      <w:pPr>
        <w:ind w:left="144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743A23"/>
    <w:multiLevelType w:val="hybridMultilevel"/>
    <w:tmpl w:val="E7868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D702870"/>
    <w:multiLevelType w:val="hybridMultilevel"/>
    <w:tmpl w:val="7DC46050"/>
    <w:lvl w:ilvl="0" w:tplc="14090001">
      <w:start w:val="1"/>
      <w:numFmt w:val="bullet"/>
      <w:lvlText w:val=""/>
      <w:lvlJc w:val="left"/>
      <w:pPr>
        <w:ind w:left="504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E200CF7"/>
    <w:multiLevelType w:val="hybridMultilevel"/>
    <w:tmpl w:val="FF40EE38"/>
    <w:lvl w:ilvl="0" w:tplc="FFFFFFFF">
      <w:start w:val="1"/>
      <w:numFmt w:val="decimal"/>
      <w:lvlText w:val="%1."/>
      <w:lvlJc w:val="left"/>
      <w:pPr>
        <w:ind w:left="1440" w:hanging="360"/>
      </w:pPr>
      <w:rPr>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726C6411"/>
    <w:multiLevelType w:val="hybridMultilevel"/>
    <w:tmpl w:val="AB183984"/>
    <w:lvl w:ilvl="0" w:tplc="FFFFFFFF">
      <w:start w:val="1"/>
      <w:numFmt w:val="decimal"/>
      <w:lvlText w:val="%1."/>
      <w:lvlJc w:val="left"/>
      <w:pPr>
        <w:ind w:left="928" w:hanging="360"/>
      </w:pPr>
      <w:rPr>
        <w:rFonts w:ascii="Arial" w:hAnsi="Arial" w:cs="Arial" w:hint="default"/>
        <w:b w:val="0"/>
        <w:bCs w:val="0"/>
        <w:i w:val="0"/>
        <w:iCs w:val="0"/>
        <w:sz w:val="22"/>
        <w:szCs w:val="22"/>
      </w:rPr>
    </w:lvl>
    <w:lvl w:ilvl="1" w:tplc="14090001">
      <w:start w:val="1"/>
      <w:numFmt w:val="bullet"/>
      <w:lvlText w:val=""/>
      <w:lvlJc w:val="left"/>
      <w:pPr>
        <w:ind w:left="1440" w:hanging="360"/>
      </w:pPr>
      <w:rPr>
        <w:rFonts w:ascii="Symbol" w:hAnsi="Symbol" w:hint="default"/>
        <w:b w:val="0"/>
        <w:bCs w:val="0"/>
        <w:i w:val="0"/>
        <w:iCs w:val="0"/>
        <w:sz w:val="22"/>
        <w:szCs w:val="22"/>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2DD59DA"/>
    <w:multiLevelType w:val="hybridMultilevel"/>
    <w:tmpl w:val="3A0A0926"/>
    <w:lvl w:ilvl="0" w:tplc="48626C84">
      <w:start w:val="1"/>
      <w:numFmt w:val="lowerLetter"/>
      <w:lvlText w:val="%1."/>
      <w:lvlJc w:val="left"/>
      <w:pPr>
        <w:ind w:left="720" w:hanging="360"/>
      </w:pPr>
      <w:rPr>
        <w:rFonts w:hint="default"/>
        <w:i/>
        <w:iCs/>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360BCF"/>
    <w:multiLevelType w:val="hybridMultilevel"/>
    <w:tmpl w:val="5818EC94"/>
    <w:lvl w:ilvl="0" w:tplc="1409000F">
      <w:start w:val="1"/>
      <w:numFmt w:val="decimal"/>
      <w:lvlText w:val="%1."/>
      <w:lvlJc w:val="left"/>
      <w:pPr>
        <w:ind w:left="720" w:hanging="360"/>
      </w:pPr>
    </w:lvl>
    <w:lvl w:ilvl="1" w:tplc="1409000F">
      <w:start w:val="1"/>
      <w:numFmt w:val="decimal"/>
      <w:lvlText w:val="%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1"/>
  </w:num>
  <w:num w:numId="2">
    <w:abstractNumId w:val="32"/>
  </w:num>
  <w:num w:numId="3">
    <w:abstractNumId w:val="19"/>
  </w:num>
  <w:num w:numId="4">
    <w:abstractNumId w:val="16"/>
  </w:num>
  <w:num w:numId="5">
    <w:abstractNumId w:val="11"/>
  </w:num>
  <w:num w:numId="6">
    <w:abstractNumId w:val="14"/>
  </w:num>
  <w:num w:numId="7">
    <w:abstractNumId w:val="0"/>
  </w:num>
  <w:num w:numId="8">
    <w:abstractNumId w:val="21"/>
  </w:num>
  <w:num w:numId="9">
    <w:abstractNumId w:val="30"/>
  </w:num>
  <w:num w:numId="10">
    <w:abstractNumId w:val="34"/>
  </w:num>
  <w:num w:numId="11">
    <w:abstractNumId w:val="2"/>
  </w:num>
  <w:num w:numId="12">
    <w:abstractNumId w:val="20"/>
  </w:num>
  <w:num w:numId="13">
    <w:abstractNumId w:val="24"/>
  </w:num>
  <w:num w:numId="14">
    <w:abstractNumId w:val="8"/>
  </w:num>
  <w:num w:numId="15">
    <w:abstractNumId w:val="22"/>
  </w:num>
  <w:num w:numId="16">
    <w:abstractNumId w:val="35"/>
  </w:num>
  <w:num w:numId="17">
    <w:abstractNumId w:val="40"/>
  </w:num>
  <w:num w:numId="18">
    <w:abstractNumId w:val="25"/>
  </w:num>
  <w:num w:numId="19">
    <w:abstractNumId w:val="15"/>
  </w:num>
  <w:num w:numId="20">
    <w:abstractNumId w:val="38"/>
  </w:num>
  <w:num w:numId="21">
    <w:abstractNumId w:val="13"/>
  </w:num>
  <w:num w:numId="22">
    <w:abstractNumId w:val="5"/>
  </w:num>
  <w:num w:numId="23">
    <w:abstractNumId w:val="10"/>
  </w:num>
  <w:num w:numId="24">
    <w:abstractNumId w:val="39"/>
  </w:num>
  <w:num w:numId="25">
    <w:abstractNumId w:val="27"/>
  </w:num>
  <w:num w:numId="26">
    <w:abstractNumId w:val="37"/>
  </w:num>
  <w:num w:numId="27">
    <w:abstractNumId w:val="3"/>
  </w:num>
  <w:num w:numId="28">
    <w:abstractNumId w:val="18"/>
  </w:num>
  <w:num w:numId="29">
    <w:abstractNumId w:val="6"/>
  </w:num>
  <w:num w:numId="30">
    <w:abstractNumId w:val="9"/>
  </w:num>
  <w:num w:numId="31">
    <w:abstractNumId w:val="28"/>
  </w:num>
  <w:num w:numId="32">
    <w:abstractNumId w:val="4"/>
  </w:num>
  <w:num w:numId="33">
    <w:abstractNumId w:val="1"/>
  </w:num>
  <w:num w:numId="34">
    <w:abstractNumId w:val="7"/>
  </w:num>
  <w:num w:numId="35">
    <w:abstractNumId w:val="12"/>
  </w:num>
  <w:num w:numId="36">
    <w:abstractNumId w:val="26"/>
  </w:num>
  <w:num w:numId="37">
    <w:abstractNumId w:val="36"/>
  </w:num>
  <w:num w:numId="38">
    <w:abstractNumId w:val="33"/>
  </w:num>
  <w:num w:numId="39">
    <w:abstractNumId w:val="17"/>
  </w:num>
  <w:num w:numId="40">
    <w:abstractNumId w:val="29"/>
  </w:num>
  <w:num w:numId="41">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209"/>
    <w:rsid w:val="0000016F"/>
    <w:rsid w:val="000006C9"/>
    <w:rsid w:val="000008E4"/>
    <w:rsid w:val="00000CC9"/>
    <w:rsid w:val="00000CCF"/>
    <w:rsid w:val="00000FF4"/>
    <w:rsid w:val="000010C8"/>
    <w:rsid w:val="00001194"/>
    <w:rsid w:val="00001240"/>
    <w:rsid w:val="0000127D"/>
    <w:rsid w:val="00001330"/>
    <w:rsid w:val="000014A1"/>
    <w:rsid w:val="000014DD"/>
    <w:rsid w:val="00001561"/>
    <w:rsid w:val="00001572"/>
    <w:rsid w:val="000015F0"/>
    <w:rsid w:val="0000174C"/>
    <w:rsid w:val="0000184E"/>
    <w:rsid w:val="000019C5"/>
    <w:rsid w:val="00001B1F"/>
    <w:rsid w:val="00001C18"/>
    <w:rsid w:val="00001E57"/>
    <w:rsid w:val="00001F40"/>
    <w:rsid w:val="0000201A"/>
    <w:rsid w:val="00002121"/>
    <w:rsid w:val="00002375"/>
    <w:rsid w:val="000023C1"/>
    <w:rsid w:val="0000266E"/>
    <w:rsid w:val="0000283D"/>
    <w:rsid w:val="00002FEC"/>
    <w:rsid w:val="000031F4"/>
    <w:rsid w:val="00003223"/>
    <w:rsid w:val="0000328A"/>
    <w:rsid w:val="00003789"/>
    <w:rsid w:val="000039D9"/>
    <w:rsid w:val="00003A07"/>
    <w:rsid w:val="00003A48"/>
    <w:rsid w:val="00003CAF"/>
    <w:rsid w:val="0000405A"/>
    <w:rsid w:val="000041A1"/>
    <w:rsid w:val="00004361"/>
    <w:rsid w:val="000045CA"/>
    <w:rsid w:val="00004691"/>
    <w:rsid w:val="000046EF"/>
    <w:rsid w:val="00004779"/>
    <w:rsid w:val="00004972"/>
    <w:rsid w:val="00004BC5"/>
    <w:rsid w:val="00004EB5"/>
    <w:rsid w:val="00004ED9"/>
    <w:rsid w:val="00004EF6"/>
    <w:rsid w:val="00004F95"/>
    <w:rsid w:val="0000503F"/>
    <w:rsid w:val="0000544E"/>
    <w:rsid w:val="00005484"/>
    <w:rsid w:val="00005488"/>
    <w:rsid w:val="000055AA"/>
    <w:rsid w:val="000056BE"/>
    <w:rsid w:val="00005937"/>
    <w:rsid w:val="00005A42"/>
    <w:rsid w:val="00005B88"/>
    <w:rsid w:val="00005C38"/>
    <w:rsid w:val="00005DEC"/>
    <w:rsid w:val="0000605A"/>
    <w:rsid w:val="00006118"/>
    <w:rsid w:val="0000636F"/>
    <w:rsid w:val="0000639E"/>
    <w:rsid w:val="0000650C"/>
    <w:rsid w:val="0000654F"/>
    <w:rsid w:val="0000662E"/>
    <w:rsid w:val="00006817"/>
    <w:rsid w:val="00006C66"/>
    <w:rsid w:val="00006CF7"/>
    <w:rsid w:val="00006D6F"/>
    <w:rsid w:val="00006E3F"/>
    <w:rsid w:val="00006F83"/>
    <w:rsid w:val="0000704E"/>
    <w:rsid w:val="0000724E"/>
    <w:rsid w:val="000073F4"/>
    <w:rsid w:val="0000759C"/>
    <w:rsid w:val="000075A2"/>
    <w:rsid w:val="000076F7"/>
    <w:rsid w:val="00007D44"/>
    <w:rsid w:val="00007E93"/>
    <w:rsid w:val="00007F6D"/>
    <w:rsid w:val="00007FD3"/>
    <w:rsid w:val="00010103"/>
    <w:rsid w:val="000103E8"/>
    <w:rsid w:val="00010440"/>
    <w:rsid w:val="000104D5"/>
    <w:rsid w:val="00010504"/>
    <w:rsid w:val="000107B9"/>
    <w:rsid w:val="00010A75"/>
    <w:rsid w:val="00010C46"/>
    <w:rsid w:val="00011225"/>
    <w:rsid w:val="0001138C"/>
    <w:rsid w:val="000114C1"/>
    <w:rsid w:val="000117ED"/>
    <w:rsid w:val="00011F25"/>
    <w:rsid w:val="000120A3"/>
    <w:rsid w:val="0001261C"/>
    <w:rsid w:val="00012651"/>
    <w:rsid w:val="0001289F"/>
    <w:rsid w:val="000128C7"/>
    <w:rsid w:val="00012938"/>
    <w:rsid w:val="00012998"/>
    <w:rsid w:val="000129C2"/>
    <w:rsid w:val="00012C9E"/>
    <w:rsid w:val="00012DEC"/>
    <w:rsid w:val="00013026"/>
    <w:rsid w:val="000132F6"/>
    <w:rsid w:val="00013AB1"/>
    <w:rsid w:val="00013ABE"/>
    <w:rsid w:val="00013D79"/>
    <w:rsid w:val="00013D8B"/>
    <w:rsid w:val="00013EF4"/>
    <w:rsid w:val="00013FD5"/>
    <w:rsid w:val="0001401A"/>
    <w:rsid w:val="000141FD"/>
    <w:rsid w:val="00014251"/>
    <w:rsid w:val="000144E9"/>
    <w:rsid w:val="000149DE"/>
    <w:rsid w:val="00014B0E"/>
    <w:rsid w:val="00014C1E"/>
    <w:rsid w:val="00014FB7"/>
    <w:rsid w:val="00015106"/>
    <w:rsid w:val="00015110"/>
    <w:rsid w:val="00015243"/>
    <w:rsid w:val="00015293"/>
    <w:rsid w:val="00015423"/>
    <w:rsid w:val="00015778"/>
    <w:rsid w:val="000157CD"/>
    <w:rsid w:val="000158B8"/>
    <w:rsid w:val="00015A56"/>
    <w:rsid w:val="00015A88"/>
    <w:rsid w:val="00015B57"/>
    <w:rsid w:val="000160F4"/>
    <w:rsid w:val="00016445"/>
    <w:rsid w:val="000164E1"/>
    <w:rsid w:val="00016587"/>
    <w:rsid w:val="00016687"/>
    <w:rsid w:val="00016775"/>
    <w:rsid w:val="0001678F"/>
    <w:rsid w:val="00016D86"/>
    <w:rsid w:val="000174D6"/>
    <w:rsid w:val="00017C86"/>
    <w:rsid w:val="00017DF1"/>
    <w:rsid w:val="00017E03"/>
    <w:rsid w:val="00017E74"/>
    <w:rsid w:val="00020211"/>
    <w:rsid w:val="0002040E"/>
    <w:rsid w:val="00020527"/>
    <w:rsid w:val="00020591"/>
    <w:rsid w:val="00020ACD"/>
    <w:rsid w:val="00020E26"/>
    <w:rsid w:val="00020F75"/>
    <w:rsid w:val="000210ED"/>
    <w:rsid w:val="00021111"/>
    <w:rsid w:val="00021237"/>
    <w:rsid w:val="0002145E"/>
    <w:rsid w:val="00021685"/>
    <w:rsid w:val="00021CB3"/>
    <w:rsid w:val="00021CEA"/>
    <w:rsid w:val="00022202"/>
    <w:rsid w:val="00022344"/>
    <w:rsid w:val="00022A2C"/>
    <w:rsid w:val="00022D89"/>
    <w:rsid w:val="000232D7"/>
    <w:rsid w:val="0002331F"/>
    <w:rsid w:val="0002346C"/>
    <w:rsid w:val="0002357B"/>
    <w:rsid w:val="000236BE"/>
    <w:rsid w:val="00023C7E"/>
    <w:rsid w:val="00023CFD"/>
    <w:rsid w:val="00023E67"/>
    <w:rsid w:val="00023E77"/>
    <w:rsid w:val="00023F54"/>
    <w:rsid w:val="0002408E"/>
    <w:rsid w:val="00024303"/>
    <w:rsid w:val="00024420"/>
    <w:rsid w:val="000245B4"/>
    <w:rsid w:val="00024979"/>
    <w:rsid w:val="00024ADB"/>
    <w:rsid w:val="00024DA6"/>
    <w:rsid w:val="00024FD3"/>
    <w:rsid w:val="000250BE"/>
    <w:rsid w:val="0002529A"/>
    <w:rsid w:val="0002590E"/>
    <w:rsid w:val="00025C68"/>
    <w:rsid w:val="00026016"/>
    <w:rsid w:val="0002616D"/>
    <w:rsid w:val="000262A6"/>
    <w:rsid w:val="0002669C"/>
    <w:rsid w:val="000269BA"/>
    <w:rsid w:val="00026A58"/>
    <w:rsid w:val="00026DC1"/>
    <w:rsid w:val="00026ECA"/>
    <w:rsid w:val="00026EEF"/>
    <w:rsid w:val="0002724F"/>
    <w:rsid w:val="00027366"/>
    <w:rsid w:val="000273D4"/>
    <w:rsid w:val="00027632"/>
    <w:rsid w:val="0002777A"/>
    <w:rsid w:val="00027956"/>
    <w:rsid w:val="00027A32"/>
    <w:rsid w:val="00027BBA"/>
    <w:rsid w:val="00030042"/>
    <w:rsid w:val="00030190"/>
    <w:rsid w:val="00030201"/>
    <w:rsid w:val="0003028A"/>
    <w:rsid w:val="0003041E"/>
    <w:rsid w:val="00030499"/>
    <w:rsid w:val="000305BC"/>
    <w:rsid w:val="0003061D"/>
    <w:rsid w:val="0003069C"/>
    <w:rsid w:val="00030A4E"/>
    <w:rsid w:val="00030BCC"/>
    <w:rsid w:val="00030D5F"/>
    <w:rsid w:val="00031325"/>
    <w:rsid w:val="000313D2"/>
    <w:rsid w:val="0003175C"/>
    <w:rsid w:val="00031933"/>
    <w:rsid w:val="0003198D"/>
    <w:rsid w:val="00031DA4"/>
    <w:rsid w:val="000326B6"/>
    <w:rsid w:val="00032802"/>
    <w:rsid w:val="00032809"/>
    <w:rsid w:val="000329C8"/>
    <w:rsid w:val="000329F9"/>
    <w:rsid w:val="00032B4C"/>
    <w:rsid w:val="00032C01"/>
    <w:rsid w:val="00032CD6"/>
    <w:rsid w:val="00032E04"/>
    <w:rsid w:val="0003301E"/>
    <w:rsid w:val="0003308C"/>
    <w:rsid w:val="0003313A"/>
    <w:rsid w:val="000332E3"/>
    <w:rsid w:val="00033306"/>
    <w:rsid w:val="000333CF"/>
    <w:rsid w:val="000333EE"/>
    <w:rsid w:val="00033514"/>
    <w:rsid w:val="00033805"/>
    <w:rsid w:val="0003397B"/>
    <w:rsid w:val="00033AC6"/>
    <w:rsid w:val="00033BD3"/>
    <w:rsid w:val="00033C25"/>
    <w:rsid w:val="00033CB0"/>
    <w:rsid w:val="00033D49"/>
    <w:rsid w:val="00033D7B"/>
    <w:rsid w:val="00033DA7"/>
    <w:rsid w:val="0003407E"/>
    <w:rsid w:val="000341FA"/>
    <w:rsid w:val="00034615"/>
    <w:rsid w:val="00034738"/>
    <w:rsid w:val="00034A8C"/>
    <w:rsid w:val="00034BBD"/>
    <w:rsid w:val="00034E11"/>
    <w:rsid w:val="00034E31"/>
    <w:rsid w:val="00034FBF"/>
    <w:rsid w:val="00035003"/>
    <w:rsid w:val="0003501E"/>
    <w:rsid w:val="000350F0"/>
    <w:rsid w:val="000353B7"/>
    <w:rsid w:val="00035534"/>
    <w:rsid w:val="000357CD"/>
    <w:rsid w:val="0003617D"/>
    <w:rsid w:val="000364E9"/>
    <w:rsid w:val="000365B9"/>
    <w:rsid w:val="00036A78"/>
    <w:rsid w:val="00036ACB"/>
    <w:rsid w:val="00036B76"/>
    <w:rsid w:val="00036EDE"/>
    <w:rsid w:val="000370F0"/>
    <w:rsid w:val="000373BB"/>
    <w:rsid w:val="000375C3"/>
    <w:rsid w:val="00037B48"/>
    <w:rsid w:val="00037BAB"/>
    <w:rsid w:val="00037F29"/>
    <w:rsid w:val="00037FAD"/>
    <w:rsid w:val="0003BF9F"/>
    <w:rsid w:val="00040034"/>
    <w:rsid w:val="000400C0"/>
    <w:rsid w:val="00040131"/>
    <w:rsid w:val="000401BC"/>
    <w:rsid w:val="00040752"/>
    <w:rsid w:val="0004079E"/>
    <w:rsid w:val="0004087D"/>
    <w:rsid w:val="00040CAF"/>
    <w:rsid w:val="00040DB7"/>
    <w:rsid w:val="000412BF"/>
    <w:rsid w:val="0004137A"/>
    <w:rsid w:val="00041942"/>
    <w:rsid w:val="00041B57"/>
    <w:rsid w:val="00041B9B"/>
    <w:rsid w:val="00041C29"/>
    <w:rsid w:val="00041C9B"/>
    <w:rsid w:val="00041E9C"/>
    <w:rsid w:val="00041F78"/>
    <w:rsid w:val="00041FC0"/>
    <w:rsid w:val="000422CA"/>
    <w:rsid w:val="000423FC"/>
    <w:rsid w:val="0004245E"/>
    <w:rsid w:val="00042484"/>
    <w:rsid w:val="000424B7"/>
    <w:rsid w:val="00042BB1"/>
    <w:rsid w:val="00042C8B"/>
    <w:rsid w:val="00042D0A"/>
    <w:rsid w:val="00042D97"/>
    <w:rsid w:val="00042EC3"/>
    <w:rsid w:val="000431B8"/>
    <w:rsid w:val="0004350B"/>
    <w:rsid w:val="000435B4"/>
    <w:rsid w:val="000436BD"/>
    <w:rsid w:val="00043BBF"/>
    <w:rsid w:val="00043C9C"/>
    <w:rsid w:val="00043CE8"/>
    <w:rsid w:val="00043EC2"/>
    <w:rsid w:val="0004404C"/>
    <w:rsid w:val="000441D2"/>
    <w:rsid w:val="0004429F"/>
    <w:rsid w:val="000444BA"/>
    <w:rsid w:val="0004467E"/>
    <w:rsid w:val="00044A79"/>
    <w:rsid w:val="00044DA6"/>
    <w:rsid w:val="00045076"/>
    <w:rsid w:val="000455F8"/>
    <w:rsid w:val="0004563C"/>
    <w:rsid w:val="00045D3D"/>
    <w:rsid w:val="00045E90"/>
    <w:rsid w:val="00045E95"/>
    <w:rsid w:val="00045FFC"/>
    <w:rsid w:val="00046107"/>
    <w:rsid w:val="00046603"/>
    <w:rsid w:val="00046943"/>
    <w:rsid w:val="00046959"/>
    <w:rsid w:val="00046A04"/>
    <w:rsid w:val="00046C68"/>
    <w:rsid w:val="000470AA"/>
    <w:rsid w:val="00047211"/>
    <w:rsid w:val="0004747D"/>
    <w:rsid w:val="000474E5"/>
    <w:rsid w:val="00047544"/>
    <w:rsid w:val="000478D8"/>
    <w:rsid w:val="00047934"/>
    <w:rsid w:val="00047B9D"/>
    <w:rsid w:val="00047BF7"/>
    <w:rsid w:val="00047D24"/>
    <w:rsid w:val="00047D26"/>
    <w:rsid w:val="00047D6E"/>
    <w:rsid w:val="00047E61"/>
    <w:rsid w:val="000507FA"/>
    <w:rsid w:val="0005090A"/>
    <w:rsid w:val="00050E43"/>
    <w:rsid w:val="00050E63"/>
    <w:rsid w:val="00050FDC"/>
    <w:rsid w:val="00051072"/>
    <w:rsid w:val="00051193"/>
    <w:rsid w:val="00051F9D"/>
    <w:rsid w:val="00052181"/>
    <w:rsid w:val="000521DB"/>
    <w:rsid w:val="000524A6"/>
    <w:rsid w:val="00052670"/>
    <w:rsid w:val="0005305B"/>
    <w:rsid w:val="000530EA"/>
    <w:rsid w:val="0005336F"/>
    <w:rsid w:val="00053779"/>
    <w:rsid w:val="0005383A"/>
    <w:rsid w:val="00053878"/>
    <w:rsid w:val="00053A58"/>
    <w:rsid w:val="00053CE1"/>
    <w:rsid w:val="00053CF1"/>
    <w:rsid w:val="00053D43"/>
    <w:rsid w:val="00053DC7"/>
    <w:rsid w:val="00053F1E"/>
    <w:rsid w:val="000541B5"/>
    <w:rsid w:val="000541BE"/>
    <w:rsid w:val="000541D7"/>
    <w:rsid w:val="0005435A"/>
    <w:rsid w:val="000543CE"/>
    <w:rsid w:val="0005477B"/>
    <w:rsid w:val="000548CE"/>
    <w:rsid w:val="00054B13"/>
    <w:rsid w:val="00055238"/>
    <w:rsid w:val="000552CB"/>
    <w:rsid w:val="0005534F"/>
    <w:rsid w:val="00055376"/>
    <w:rsid w:val="00055390"/>
    <w:rsid w:val="0005580C"/>
    <w:rsid w:val="00055ACF"/>
    <w:rsid w:val="00055C95"/>
    <w:rsid w:val="0005601C"/>
    <w:rsid w:val="00056023"/>
    <w:rsid w:val="000560E4"/>
    <w:rsid w:val="000562EB"/>
    <w:rsid w:val="0005676A"/>
    <w:rsid w:val="0005691A"/>
    <w:rsid w:val="00056B97"/>
    <w:rsid w:val="00056D48"/>
    <w:rsid w:val="00056EF1"/>
    <w:rsid w:val="00056FAA"/>
    <w:rsid w:val="00057010"/>
    <w:rsid w:val="000570DC"/>
    <w:rsid w:val="000574B5"/>
    <w:rsid w:val="000576EE"/>
    <w:rsid w:val="00057890"/>
    <w:rsid w:val="000578D5"/>
    <w:rsid w:val="000579DD"/>
    <w:rsid w:val="00057AF3"/>
    <w:rsid w:val="00060121"/>
    <w:rsid w:val="00060179"/>
    <w:rsid w:val="0006023B"/>
    <w:rsid w:val="0006037C"/>
    <w:rsid w:val="00060574"/>
    <w:rsid w:val="00060809"/>
    <w:rsid w:val="0006093E"/>
    <w:rsid w:val="00060971"/>
    <w:rsid w:val="00060B6E"/>
    <w:rsid w:val="00060D08"/>
    <w:rsid w:val="00060D63"/>
    <w:rsid w:val="00060F3D"/>
    <w:rsid w:val="000612F3"/>
    <w:rsid w:val="000618E7"/>
    <w:rsid w:val="00061A23"/>
    <w:rsid w:val="00061A37"/>
    <w:rsid w:val="00061BA7"/>
    <w:rsid w:val="00061C93"/>
    <w:rsid w:val="00061D13"/>
    <w:rsid w:val="00061D4C"/>
    <w:rsid w:val="00061E7F"/>
    <w:rsid w:val="000621B6"/>
    <w:rsid w:val="00062372"/>
    <w:rsid w:val="00062434"/>
    <w:rsid w:val="000626AC"/>
    <w:rsid w:val="000626D7"/>
    <w:rsid w:val="000628EF"/>
    <w:rsid w:val="00062BAA"/>
    <w:rsid w:val="000630E1"/>
    <w:rsid w:val="000633CF"/>
    <w:rsid w:val="0006355F"/>
    <w:rsid w:val="000636F1"/>
    <w:rsid w:val="00063943"/>
    <w:rsid w:val="00063970"/>
    <w:rsid w:val="00063B8F"/>
    <w:rsid w:val="00063EAA"/>
    <w:rsid w:val="00063F35"/>
    <w:rsid w:val="00063FAC"/>
    <w:rsid w:val="00064210"/>
    <w:rsid w:val="00064320"/>
    <w:rsid w:val="00064646"/>
    <w:rsid w:val="00064A05"/>
    <w:rsid w:val="00064B72"/>
    <w:rsid w:val="00064C14"/>
    <w:rsid w:val="00065040"/>
    <w:rsid w:val="000654B1"/>
    <w:rsid w:val="00065897"/>
    <w:rsid w:val="0006594E"/>
    <w:rsid w:val="000659CD"/>
    <w:rsid w:val="00065AE4"/>
    <w:rsid w:val="00066143"/>
    <w:rsid w:val="0006630C"/>
    <w:rsid w:val="00066395"/>
    <w:rsid w:val="000663A1"/>
    <w:rsid w:val="00066C3F"/>
    <w:rsid w:val="00066C8C"/>
    <w:rsid w:val="00066CB1"/>
    <w:rsid w:val="00066E4E"/>
    <w:rsid w:val="00066F08"/>
    <w:rsid w:val="000670FA"/>
    <w:rsid w:val="00067453"/>
    <w:rsid w:val="0006746C"/>
    <w:rsid w:val="0006747C"/>
    <w:rsid w:val="0006772C"/>
    <w:rsid w:val="00067918"/>
    <w:rsid w:val="00067954"/>
    <w:rsid w:val="00067B9B"/>
    <w:rsid w:val="000702DA"/>
    <w:rsid w:val="000706A3"/>
    <w:rsid w:val="00070897"/>
    <w:rsid w:val="0007093A"/>
    <w:rsid w:val="000709C7"/>
    <w:rsid w:val="00070A2E"/>
    <w:rsid w:val="00070C0C"/>
    <w:rsid w:val="00070E9A"/>
    <w:rsid w:val="00070F04"/>
    <w:rsid w:val="00070F13"/>
    <w:rsid w:val="00070F38"/>
    <w:rsid w:val="00071424"/>
    <w:rsid w:val="00071635"/>
    <w:rsid w:val="0007168A"/>
    <w:rsid w:val="0007189B"/>
    <w:rsid w:val="000720FB"/>
    <w:rsid w:val="00072219"/>
    <w:rsid w:val="000722FD"/>
    <w:rsid w:val="000725E3"/>
    <w:rsid w:val="000726B2"/>
    <w:rsid w:val="00072AD9"/>
    <w:rsid w:val="00072B33"/>
    <w:rsid w:val="00072B67"/>
    <w:rsid w:val="00072B9C"/>
    <w:rsid w:val="00072C26"/>
    <w:rsid w:val="00072C3E"/>
    <w:rsid w:val="00072D54"/>
    <w:rsid w:val="0007313E"/>
    <w:rsid w:val="000735AA"/>
    <w:rsid w:val="000736C8"/>
    <w:rsid w:val="00073824"/>
    <w:rsid w:val="00073B23"/>
    <w:rsid w:val="00073FC7"/>
    <w:rsid w:val="00074017"/>
    <w:rsid w:val="0007474B"/>
    <w:rsid w:val="00074810"/>
    <w:rsid w:val="000749A2"/>
    <w:rsid w:val="00074B31"/>
    <w:rsid w:val="00074B80"/>
    <w:rsid w:val="00074BDB"/>
    <w:rsid w:val="00074C32"/>
    <w:rsid w:val="00074D65"/>
    <w:rsid w:val="00074DDB"/>
    <w:rsid w:val="0007515B"/>
    <w:rsid w:val="0007533E"/>
    <w:rsid w:val="000753BE"/>
    <w:rsid w:val="00075892"/>
    <w:rsid w:val="00075952"/>
    <w:rsid w:val="000759A2"/>
    <w:rsid w:val="00075AD6"/>
    <w:rsid w:val="00075D55"/>
    <w:rsid w:val="00076368"/>
    <w:rsid w:val="0007656D"/>
    <w:rsid w:val="000765F9"/>
    <w:rsid w:val="00076988"/>
    <w:rsid w:val="00076C8D"/>
    <w:rsid w:val="00076E89"/>
    <w:rsid w:val="00076FAD"/>
    <w:rsid w:val="00077029"/>
    <w:rsid w:val="00077092"/>
    <w:rsid w:val="00077131"/>
    <w:rsid w:val="0007734C"/>
    <w:rsid w:val="0007736B"/>
    <w:rsid w:val="00077482"/>
    <w:rsid w:val="000775A8"/>
    <w:rsid w:val="0007766C"/>
    <w:rsid w:val="00077912"/>
    <w:rsid w:val="00077B1B"/>
    <w:rsid w:val="00077B67"/>
    <w:rsid w:val="00077C4F"/>
    <w:rsid w:val="00080052"/>
    <w:rsid w:val="00080096"/>
    <w:rsid w:val="0008013D"/>
    <w:rsid w:val="0008029A"/>
    <w:rsid w:val="000802C9"/>
    <w:rsid w:val="000803EB"/>
    <w:rsid w:val="000806D3"/>
    <w:rsid w:val="00080B71"/>
    <w:rsid w:val="00080DC3"/>
    <w:rsid w:val="00080DCA"/>
    <w:rsid w:val="00080F06"/>
    <w:rsid w:val="00080FE9"/>
    <w:rsid w:val="00080FED"/>
    <w:rsid w:val="000813D4"/>
    <w:rsid w:val="00081481"/>
    <w:rsid w:val="000817F4"/>
    <w:rsid w:val="0008185D"/>
    <w:rsid w:val="0008189D"/>
    <w:rsid w:val="00081D75"/>
    <w:rsid w:val="00081E38"/>
    <w:rsid w:val="00081EC4"/>
    <w:rsid w:val="00082115"/>
    <w:rsid w:val="00082358"/>
    <w:rsid w:val="00082396"/>
    <w:rsid w:val="000823F7"/>
    <w:rsid w:val="00082616"/>
    <w:rsid w:val="00082696"/>
    <w:rsid w:val="00082D1C"/>
    <w:rsid w:val="00082D29"/>
    <w:rsid w:val="00082F4B"/>
    <w:rsid w:val="0008309A"/>
    <w:rsid w:val="00083254"/>
    <w:rsid w:val="000834AC"/>
    <w:rsid w:val="0008350D"/>
    <w:rsid w:val="00083759"/>
    <w:rsid w:val="0008397A"/>
    <w:rsid w:val="00083AA5"/>
    <w:rsid w:val="00083C23"/>
    <w:rsid w:val="00083E7D"/>
    <w:rsid w:val="00084462"/>
    <w:rsid w:val="00084482"/>
    <w:rsid w:val="000844CF"/>
    <w:rsid w:val="000845FC"/>
    <w:rsid w:val="000848F3"/>
    <w:rsid w:val="0008491E"/>
    <w:rsid w:val="00084C06"/>
    <w:rsid w:val="00084CF2"/>
    <w:rsid w:val="00084CF5"/>
    <w:rsid w:val="00084DF9"/>
    <w:rsid w:val="00084F24"/>
    <w:rsid w:val="0008503E"/>
    <w:rsid w:val="000853AA"/>
    <w:rsid w:val="0008544E"/>
    <w:rsid w:val="000855C5"/>
    <w:rsid w:val="0008574A"/>
    <w:rsid w:val="00085822"/>
    <w:rsid w:val="00085951"/>
    <w:rsid w:val="0008598C"/>
    <w:rsid w:val="00085C37"/>
    <w:rsid w:val="00085FAB"/>
    <w:rsid w:val="0008631D"/>
    <w:rsid w:val="0008636D"/>
    <w:rsid w:val="00086477"/>
    <w:rsid w:val="0008649F"/>
    <w:rsid w:val="000867B2"/>
    <w:rsid w:val="00086A02"/>
    <w:rsid w:val="00086A94"/>
    <w:rsid w:val="00086CE6"/>
    <w:rsid w:val="00086ED2"/>
    <w:rsid w:val="00087121"/>
    <w:rsid w:val="0008723A"/>
    <w:rsid w:val="000878B2"/>
    <w:rsid w:val="000878CA"/>
    <w:rsid w:val="00087A70"/>
    <w:rsid w:val="00087B7F"/>
    <w:rsid w:val="00087BDA"/>
    <w:rsid w:val="00087E38"/>
    <w:rsid w:val="00087FFB"/>
    <w:rsid w:val="000903F6"/>
    <w:rsid w:val="000904B1"/>
    <w:rsid w:val="000907AF"/>
    <w:rsid w:val="000907FB"/>
    <w:rsid w:val="00090ADF"/>
    <w:rsid w:val="00090E41"/>
    <w:rsid w:val="00090EED"/>
    <w:rsid w:val="00091159"/>
    <w:rsid w:val="000913C8"/>
    <w:rsid w:val="000916D9"/>
    <w:rsid w:val="0009176C"/>
    <w:rsid w:val="00091A03"/>
    <w:rsid w:val="00091A0E"/>
    <w:rsid w:val="00091E02"/>
    <w:rsid w:val="00091EC8"/>
    <w:rsid w:val="00091ED9"/>
    <w:rsid w:val="0009206C"/>
    <w:rsid w:val="0009216E"/>
    <w:rsid w:val="00092292"/>
    <w:rsid w:val="000922C7"/>
    <w:rsid w:val="000923B7"/>
    <w:rsid w:val="00092952"/>
    <w:rsid w:val="000929B5"/>
    <w:rsid w:val="00092D30"/>
    <w:rsid w:val="00092D7F"/>
    <w:rsid w:val="00092E74"/>
    <w:rsid w:val="000931FF"/>
    <w:rsid w:val="000934A2"/>
    <w:rsid w:val="000936FC"/>
    <w:rsid w:val="0009370F"/>
    <w:rsid w:val="00093E9C"/>
    <w:rsid w:val="00093FB2"/>
    <w:rsid w:val="000940D1"/>
    <w:rsid w:val="00094251"/>
    <w:rsid w:val="00094516"/>
    <w:rsid w:val="00094556"/>
    <w:rsid w:val="00094D66"/>
    <w:rsid w:val="00094D6C"/>
    <w:rsid w:val="00095303"/>
    <w:rsid w:val="000954DB"/>
    <w:rsid w:val="000956AC"/>
    <w:rsid w:val="00095730"/>
    <w:rsid w:val="000957E7"/>
    <w:rsid w:val="0009582D"/>
    <w:rsid w:val="00095933"/>
    <w:rsid w:val="0009594A"/>
    <w:rsid w:val="00095CC7"/>
    <w:rsid w:val="00095EC3"/>
    <w:rsid w:val="0009620D"/>
    <w:rsid w:val="0009676B"/>
    <w:rsid w:val="00096A18"/>
    <w:rsid w:val="00096A5B"/>
    <w:rsid w:val="00096B58"/>
    <w:rsid w:val="00096C05"/>
    <w:rsid w:val="00096CB2"/>
    <w:rsid w:val="00096D13"/>
    <w:rsid w:val="00096D45"/>
    <w:rsid w:val="00096E1F"/>
    <w:rsid w:val="00097119"/>
    <w:rsid w:val="00097255"/>
    <w:rsid w:val="00097439"/>
    <w:rsid w:val="0009747D"/>
    <w:rsid w:val="00097487"/>
    <w:rsid w:val="000975CC"/>
    <w:rsid w:val="000975E5"/>
    <w:rsid w:val="00097761"/>
    <w:rsid w:val="000977B3"/>
    <w:rsid w:val="00097A7E"/>
    <w:rsid w:val="00097E8D"/>
    <w:rsid w:val="000A01D9"/>
    <w:rsid w:val="000A03F0"/>
    <w:rsid w:val="000A04AE"/>
    <w:rsid w:val="000A0513"/>
    <w:rsid w:val="000A05E3"/>
    <w:rsid w:val="000A06FD"/>
    <w:rsid w:val="000A076C"/>
    <w:rsid w:val="000A0841"/>
    <w:rsid w:val="000A08E1"/>
    <w:rsid w:val="000A0BB5"/>
    <w:rsid w:val="000A0D97"/>
    <w:rsid w:val="000A0E96"/>
    <w:rsid w:val="000A0EB0"/>
    <w:rsid w:val="000A0F19"/>
    <w:rsid w:val="000A0FEF"/>
    <w:rsid w:val="000A1112"/>
    <w:rsid w:val="000A12EB"/>
    <w:rsid w:val="000A153D"/>
    <w:rsid w:val="000A1557"/>
    <w:rsid w:val="000A1610"/>
    <w:rsid w:val="000A1925"/>
    <w:rsid w:val="000A1ADD"/>
    <w:rsid w:val="000A1B4F"/>
    <w:rsid w:val="000A2071"/>
    <w:rsid w:val="000A217F"/>
    <w:rsid w:val="000A2529"/>
    <w:rsid w:val="000A25B2"/>
    <w:rsid w:val="000A2732"/>
    <w:rsid w:val="000A27A3"/>
    <w:rsid w:val="000A287A"/>
    <w:rsid w:val="000A29EB"/>
    <w:rsid w:val="000A2B04"/>
    <w:rsid w:val="000A2D7D"/>
    <w:rsid w:val="000A2DFF"/>
    <w:rsid w:val="000A31AD"/>
    <w:rsid w:val="000A3216"/>
    <w:rsid w:val="000A3296"/>
    <w:rsid w:val="000A334A"/>
    <w:rsid w:val="000A3369"/>
    <w:rsid w:val="000A34F6"/>
    <w:rsid w:val="000A34FF"/>
    <w:rsid w:val="000A3529"/>
    <w:rsid w:val="000A3581"/>
    <w:rsid w:val="000A36B7"/>
    <w:rsid w:val="000A3744"/>
    <w:rsid w:val="000A38F5"/>
    <w:rsid w:val="000A3932"/>
    <w:rsid w:val="000A3989"/>
    <w:rsid w:val="000A3995"/>
    <w:rsid w:val="000A3AD2"/>
    <w:rsid w:val="000A4244"/>
    <w:rsid w:val="000A487B"/>
    <w:rsid w:val="000A4A30"/>
    <w:rsid w:val="000A4C95"/>
    <w:rsid w:val="000A4E0B"/>
    <w:rsid w:val="000A4EF1"/>
    <w:rsid w:val="000A5030"/>
    <w:rsid w:val="000A53E1"/>
    <w:rsid w:val="000A5547"/>
    <w:rsid w:val="000A5563"/>
    <w:rsid w:val="000A55D9"/>
    <w:rsid w:val="000A5811"/>
    <w:rsid w:val="000A58BC"/>
    <w:rsid w:val="000A5913"/>
    <w:rsid w:val="000A5941"/>
    <w:rsid w:val="000A5A40"/>
    <w:rsid w:val="000A5C87"/>
    <w:rsid w:val="000A5CD2"/>
    <w:rsid w:val="000A6046"/>
    <w:rsid w:val="000A6127"/>
    <w:rsid w:val="000A6176"/>
    <w:rsid w:val="000A65C6"/>
    <w:rsid w:val="000A65DB"/>
    <w:rsid w:val="000A692F"/>
    <w:rsid w:val="000A6EE4"/>
    <w:rsid w:val="000A7075"/>
    <w:rsid w:val="000A7286"/>
    <w:rsid w:val="000A72D1"/>
    <w:rsid w:val="000A7463"/>
    <w:rsid w:val="000A7521"/>
    <w:rsid w:val="000A78AA"/>
    <w:rsid w:val="000A7B01"/>
    <w:rsid w:val="000A7C0D"/>
    <w:rsid w:val="000A7E37"/>
    <w:rsid w:val="000B020B"/>
    <w:rsid w:val="000B0292"/>
    <w:rsid w:val="000B0600"/>
    <w:rsid w:val="000B0710"/>
    <w:rsid w:val="000B07E3"/>
    <w:rsid w:val="000B0A8D"/>
    <w:rsid w:val="000B0B7E"/>
    <w:rsid w:val="000B0B96"/>
    <w:rsid w:val="000B0BC2"/>
    <w:rsid w:val="000B0D4D"/>
    <w:rsid w:val="000B0E3D"/>
    <w:rsid w:val="000B1034"/>
    <w:rsid w:val="000B11CF"/>
    <w:rsid w:val="000B1204"/>
    <w:rsid w:val="000B127E"/>
    <w:rsid w:val="000B13EA"/>
    <w:rsid w:val="000B141D"/>
    <w:rsid w:val="000B1691"/>
    <w:rsid w:val="000B175B"/>
    <w:rsid w:val="000B1B4B"/>
    <w:rsid w:val="000B1D77"/>
    <w:rsid w:val="000B2105"/>
    <w:rsid w:val="000B2304"/>
    <w:rsid w:val="000B2320"/>
    <w:rsid w:val="000B26D4"/>
    <w:rsid w:val="000B2884"/>
    <w:rsid w:val="000B2BCF"/>
    <w:rsid w:val="000B2C0A"/>
    <w:rsid w:val="000B315C"/>
    <w:rsid w:val="000B32D8"/>
    <w:rsid w:val="000B3427"/>
    <w:rsid w:val="000B3462"/>
    <w:rsid w:val="000B373E"/>
    <w:rsid w:val="000B37A2"/>
    <w:rsid w:val="000B37EA"/>
    <w:rsid w:val="000B3806"/>
    <w:rsid w:val="000B3811"/>
    <w:rsid w:val="000B397E"/>
    <w:rsid w:val="000B39C6"/>
    <w:rsid w:val="000B3B08"/>
    <w:rsid w:val="000B3C5D"/>
    <w:rsid w:val="000B3C84"/>
    <w:rsid w:val="000B3D5E"/>
    <w:rsid w:val="000B3FF6"/>
    <w:rsid w:val="000B4015"/>
    <w:rsid w:val="000B45D6"/>
    <w:rsid w:val="000B4875"/>
    <w:rsid w:val="000B4905"/>
    <w:rsid w:val="000B4940"/>
    <w:rsid w:val="000B495D"/>
    <w:rsid w:val="000B4A33"/>
    <w:rsid w:val="000B4ADD"/>
    <w:rsid w:val="000B4B62"/>
    <w:rsid w:val="000B4C16"/>
    <w:rsid w:val="000B4D8E"/>
    <w:rsid w:val="000B4DDD"/>
    <w:rsid w:val="000B4E16"/>
    <w:rsid w:val="000B4FAD"/>
    <w:rsid w:val="000B5000"/>
    <w:rsid w:val="000B5140"/>
    <w:rsid w:val="000B525A"/>
    <w:rsid w:val="000B5AB4"/>
    <w:rsid w:val="000B5C2D"/>
    <w:rsid w:val="000B5D8C"/>
    <w:rsid w:val="000B606F"/>
    <w:rsid w:val="000B61AE"/>
    <w:rsid w:val="000B63BA"/>
    <w:rsid w:val="000B6505"/>
    <w:rsid w:val="000B66C9"/>
    <w:rsid w:val="000B6718"/>
    <w:rsid w:val="000B693A"/>
    <w:rsid w:val="000B6ADD"/>
    <w:rsid w:val="000B6D21"/>
    <w:rsid w:val="000B6D8D"/>
    <w:rsid w:val="000B70E5"/>
    <w:rsid w:val="000B73FC"/>
    <w:rsid w:val="000B7725"/>
    <w:rsid w:val="000B77B1"/>
    <w:rsid w:val="000B77F3"/>
    <w:rsid w:val="000B7851"/>
    <w:rsid w:val="000B788E"/>
    <w:rsid w:val="000B7AB6"/>
    <w:rsid w:val="000B7F19"/>
    <w:rsid w:val="000B7F30"/>
    <w:rsid w:val="000B7FB8"/>
    <w:rsid w:val="000C0657"/>
    <w:rsid w:val="000C0770"/>
    <w:rsid w:val="000C0878"/>
    <w:rsid w:val="000C08C1"/>
    <w:rsid w:val="000C09BD"/>
    <w:rsid w:val="000C0A4E"/>
    <w:rsid w:val="000C0F75"/>
    <w:rsid w:val="000C102E"/>
    <w:rsid w:val="000C1130"/>
    <w:rsid w:val="000C165B"/>
    <w:rsid w:val="000C1CDA"/>
    <w:rsid w:val="000C1E60"/>
    <w:rsid w:val="000C1EDF"/>
    <w:rsid w:val="000C1EF5"/>
    <w:rsid w:val="000C1EFA"/>
    <w:rsid w:val="000C217D"/>
    <w:rsid w:val="000C2334"/>
    <w:rsid w:val="000C264A"/>
    <w:rsid w:val="000C268D"/>
    <w:rsid w:val="000C2839"/>
    <w:rsid w:val="000C299F"/>
    <w:rsid w:val="000C29FA"/>
    <w:rsid w:val="000C2C4A"/>
    <w:rsid w:val="000C2CCF"/>
    <w:rsid w:val="000C2D07"/>
    <w:rsid w:val="000C2D5B"/>
    <w:rsid w:val="000C2D9F"/>
    <w:rsid w:val="000C2E3C"/>
    <w:rsid w:val="000C2EE9"/>
    <w:rsid w:val="000C2F07"/>
    <w:rsid w:val="000C3007"/>
    <w:rsid w:val="000C303B"/>
    <w:rsid w:val="000C30D2"/>
    <w:rsid w:val="000C335A"/>
    <w:rsid w:val="000C3510"/>
    <w:rsid w:val="000C356C"/>
    <w:rsid w:val="000C39F9"/>
    <w:rsid w:val="000C3D30"/>
    <w:rsid w:val="000C427C"/>
    <w:rsid w:val="000C446A"/>
    <w:rsid w:val="000C463B"/>
    <w:rsid w:val="000C4659"/>
    <w:rsid w:val="000C4C4B"/>
    <w:rsid w:val="000C5005"/>
    <w:rsid w:val="000C5036"/>
    <w:rsid w:val="000C5061"/>
    <w:rsid w:val="000C5085"/>
    <w:rsid w:val="000C50D3"/>
    <w:rsid w:val="000C5242"/>
    <w:rsid w:val="000C596D"/>
    <w:rsid w:val="000C5A8D"/>
    <w:rsid w:val="000C5AD9"/>
    <w:rsid w:val="000C622B"/>
    <w:rsid w:val="000C6480"/>
    <w:rsid w:val="000C64E6"/>
    <w:rsid w:val="000C6579"/>
    <w:rsid w:val="000C65EF"/>
    <w:rsid w:val="000C66BF"/>
    <w:rsid w:val="000C6C44"/>
    <w:rsid w:val="000C6D36"/>
    <w:rsid w:val="000C6D3F"/>
    <w:rsid w:val="000C6E10"/>
    <w:rsid w:val="000C6FF7"/>
    <w:rsid w:val="000C7053"/>
    <w:rsid w:val="000C74A7"/>
    <w:rsid w:val="000C75CF"/>
    <w:rsid w:val="000C772D"/>
    <w:rsid w:val="000C791C"/>
    <w:rsid w:val="000C7B29"/>
    <w:rsid w:val="000C7CCC"/>
    <w:rsid w:val="000C7E1D"/>
    <w:rsid w:val="000D038C"/>
    <w:rsid w:val="000D04F7"/>
    <w:rsid w:val="000D0622"/>
    <w:rsid w:val="000D0689"/>
    <w:rsid w:val="000D07A6"/>
    <w:rsid w:val="000D080D"/>
    <w:rsid w:val="000D11A4"/>
    <w:rsid w:val="000D1355"/>
    <w:rsid w:val="000D13D6"/>
    <w:rsid w:val="000D14C5"/>
    <w:rsid w:val="000D15CC"/>
    <w:rsid w:val="000D16EB"/>
    <w:rsid w:val="000D172D"/>
    <w:rsid w:val="000D18D2"/>
    <w:rsid w:val="000D1B7A"/>
    <w:rsid w:val="000D1CEE"/>
    <w:rsid w:val="000D1D6F"/>
    <w:rsid w:val="000D1D97"/>
    <w:rsid w:val="000D21DC"/>
    <w:rsid w:val="000D27D4"/>
    <w:rsid w:val="000D288C"/>
    <w:rsid w:val="000D29AE"/>
    <w:rsid w:val="000D2A51"/>
    <w:rsid w:val="000D2AAF"/>
    <w:rsid w:val="000D2CB0"/>
    <w:rsid w:val="000D2CDB"/>
    <w:rsid w:val="000D302E"/>
    <w:rsid w:val="000D31FB"/>
    <w:rsid w:val="000D31FD"/>
    <w:rsid w:val="000D34D3"/>
    <w:rsid w:val="000D3F56"/>
    <w:rsid w:val="000D3F5C"/>
    <w:rsid w:val="000D403A"/>
    <w:rsid w:val="000D4107"/>
    <w:rsid w:val="000D4332"/>
    <w:rsid w:val="000D433C"/>
    <w:rsid w:val="000D43CC"/>
    <w:rsid w:val="000D48DE"/>
    <w:rsid w:val="000D4AD4"/>
    <w:rsid w:val="000D4B2B"/>
    <w:rsid w:val="000D4C1A"/>
    <w:rsid w:val="000D4D9C"/>
    <w:rsid w:val="000D5155"/>
    <w:rsid w:val="000D51D0"/>
    <w:rsid w:val="000D538A"/>
    <w:rsid w:val="000D542B"/>
    <w:rsid w:val="000D5DA7"/>
    <w:rsid w:val="000D5FE0"/>
    <w:rsid w:val="000D63D7"/>
    <w:rsid w:val="000D640C"/>
    <w:rsid w:val="000D6776"/>
    <w:rsid w:val="000D6863"/>
    <w:rsid w:val="000D690F"/>
    <w:rsid w:val="000D6AD8"/>
    <w:rsid w:val="000D6B4A"/>
    <w:rsid w:val="000D6D1E"/>
    <w:rsid w:val="000D6E9D"/>
    <w:rsid w:val="000D726C"/>
    <w:rsid w:val="000D79F1"/>
    <w:rsid w:val="000D7EFB"/>
    <w:rsid w:val="000E00AF"/>
    <w:rsid w:val="000E0111"/>
    <w:rsid w:val="000E0480"/>
    <w:rsid w:val="000E04F4"/>
    <w:rsid w:val="000E05B8"/>
    <w:rsid w:val="000E0725"/>
    <w:rsid w:val="000E09F5"/>
    <w:rsid w:val="000E0A45"/>
    <w:rsid w:val="000E0A7D"/>
    <w:rsid w:val="000E0BDB"/>
    <w:rsid w:val="000E0C4E"/>
    <w:rsid w:val="000E0D14"/>
    <w:rsid w:val="000E102D"/>
    <w:rsid w:val="000E1151"/>
    <w:rsid w:val="000E1485"/>
    <w:rsid w:val="000E175A"/>
    <w:rsid w:val="000E179C"/>
    <w:rsid w:val="000E17EB"/>
    <w:rsid w:val="000E1A27"/>
    <w:rsid w:val="000E1B18"/>
    <w:rsid w:val="000E1B64"/>
    <w:rsid w:val="000E1D92"/>
    <w:rsid w:val="000E1DCB"/>
    <w:rsid w:val="000E1DE3"/>
    <w:rsid w:val="000E1F64"/>
    <w:rsid w:val="000E21DF"/>
    <w:rsid w:val="000E2276"/>
    <w:rsid w:val="000E2681"/>
    <w:rsid w:val="000E26AB"/>
    <w:rsid w:val="000E2C0B"/>
    <w:rsid w:val="000E3033"/>
    <w:rsid w:val="000E32EB"/>
    <w:rsid w:val="000E35FF"/>
    <w:rsid w:val="000E363A"/>
    <w:rsid w:val="000E37FA"/>
    <w:rsid w:val="000E3A27"/>
    <w:rsid w:val="000E3F5E"/>
    <w:rsid w:val="000E42D5"/>
    <w:rsid w:val="000E460E"/>
    <w:rsid w:val="000E4832"/>
    <w:rsid w:val="000E49A7"/>
    <w:rsid w:val="000E4A03"/>
    <w:rsid w:val="000E4CF1"/>
    <w:rsid w:val="000E4E22"/>
    <w:rsid w:val="000E5003"/>
    <w:rsid w:val="000E51EC"/>
    <w:rsid w:val="000E5249"/>
    <w:rsid w:val="000E5336"/>
    <w:rsid w:val="000E5740"/>
    <w:rsid w:val="000E5793"/>
    <w:rsid w:val="000E59B8"/>
    <w:rsid w:val="000E5A41"/>
    <w:rsid w:val="000E5B97"/>
    <w:rsid w:val="000E5CA2"/>
    <w:rsid w:val="000E5EB4"/>
    <w:rsid w:val="000E5F27"/>
    <w:rsid w:val="000E6057"/>
    <w:rsid w:val="000E6108"/>
    <w:rsid w:val="000E63DD"/>
    <w:rsid w:val="000E64CA"/>
    <w:rsid w:val="000E6714"/>
    <w:rsid w:val="000E6782"/>
    <w:rsid w:val="000E67B6"/>
    <w:rsid w:val="000E6930"/>
    <w:rsid w:val="000E6CFA"/>
    <w:rsid w:val="000E6E8D"/>
    <w:rsid w:val="000E72E1"/>
    <w:rsid w:val="000E7533"/>
    <w:rsid w:val="000E764F"/>
    <w:rsid w:val="000E7C6E"/>
    <w:rsid w:val="000E7DF7"/>
    <w:rsid w:val="000EA16F"/>
    <w:rsid w:val="000F0281"/>
    <w:rsid w:val="000F0303"/>
    <w:rsid w:val="000F037B"/>
    <w:rsid w:val="000F052A"/>
    <w:rsid w:val="000F0807"/>
    <w:rsid w:val="000F084D"/>
    <w:rsid w:val="000F09B7"/>
    <w:rsid w:val="000F0C3B"/>
    <w:rsid w:val="000F0C53"/>
    <w:rsid w:val="000F1127"/>
    <w:rsid w:val="000F126C"/>
    <w:rsid w:val="000F159A"/>
    <w:rsid w:val="000F19AF"/>
    <w:rsid w:val="000F1A66"/>
    <w:rsid w:val="000F1A9A"/>
    <w:rsid w:val="000F1ED1"/>
    <w:rsid w:val="000F211E"/>
    <w:rsid w:val="000F2170"/>
    <w:rsid w:val="000F2288"/>
    <w:rsid w:val="000F2644"/>
    <w:rsid w:val="000F29AD"/>
    <w:rsid w:val="000F2AF1"/>
    <w:rsid w:val="000F2D5B"/>
    <w:rsid w:val="000F3258"/>
    <w:rsid w:val="000F32B5"/>
    <w:rsid w:val="000F32F1"/>
    <w:rsid w:val="000F37AD"/>
    <w:rsid w:val="000F37F0"/>
    <w:rsid w:val="000F391C"/>
    <w:rsid w:val="000F39CF"/>
    <w:rsid w:val="000F3B75"/>
    <w:rsid w:val="000F3BED"/>
    <w:rsid w:val="000F3C50"/>
    <w:rsid w:val="000F3D1F"/>
    <w:rsid w:val="000F3D24"/>
    <w:rsid w:val="000F3ECD"/>
    <w:rsid w:val="000F401F"/>
    <w:rsid w:val="000F4199"/>
    <w:rsid w:val="000F4296"/>
    <w:rsid w:val="000F42A7"/>
    <w:rsid w:val="000F4430"/>
    <w:rsid w:val="000F4727"/>
    <w:rsid w:val="000F4A8D"/>
    <w:rsid w:val="000F4C5F"/>
    <w:rsid w:val="000F4F4B"/>
    <w:rsid w:val="000F4F4F"/>
    <w:rsid w:val="000F5571"/>
    <w:rsid w:val="000F572C"/>
    <w:rsid w:val="000F57B3"/>
    <w:rsid w:val="000F5A58"/>
    <w:rsid w:val="000F5C79"/>
    <w:rsid w:val="000F5D1D"/>
    <w:rsid w:val="000F5DAB"/>
    <w:rsid w:val="000F5E64"/>
    <w:rsid w:val="000F61B7"/>
    <w:rsid w:val="000F62C7"/>
    <w:rsid w:val="000F62E0"/>
    <w:rsid w:val="000F69F5"/>
    <w:rsid w:val="000F6B2E"/>
    <w:rsid w:val="000F6EC9"/>
    <w:rsid w:val="000F71D8"/>
    <w:rsid w:val="000F7206"/>
    <w:rsid w:val="000F720E"/>
    <w:rsid w:val="000F740F"/>
    <w:rsid w:val="000F7AA9"/>
    <w:rsid w:val="000F7DD0"/>
    <w:rsid w:val="00100004"/>
    <w:rsid w:val="0010049C"/>
    <w:rsid w:val="001004EB"/>
    <w:rsid w:val="00100561"/>
    <w:rsid w:val="00100570"/>
    <w:rsid w:val="001007AA"/>
    <w:rsid w:val="001008B5"/>
    <w:rsid w:val="00100B23"/>
    <w:rsid w:val="00100B42"/>
    <w:rsid w:val="00100B60"/>
    <w:rsid w:val="00100E7A"/>
    <w:rsid w:val="00100EB7"/>
    <w:rsid w:val="00100F1C"/>
    <w:rsid w:val="00101054"/>
    <w:rsid w:val="001013E6"/>
    <w:rsid w:val="0010148A"/>
    <w:rsid w:val="00101563"/>
    <w:rsid w:val="001016B8"/>
    <w:rsid w:val="00101AE1"/>
    <w:rsid w:val="00101C16"/>
    <w:rsid w:val="00101EE0"/>
    <w:rsid w:val="00101FE6"/>
    <w:rsid w:val="001023CF"/>
    <w:rsid w:val="00102489"/>
    <w:rsid w:val="0010253B"/>
    <w:rsid w:val="00102596"/>
    <w:rsid w:val="00102627"/>
    <w:rsid w:val="00102663"/>
    <w:rsid w:val="00102841"/>
    <w:rsid w:val="00102881"/>
    <w:rsid w:val="00102883"/>
    <w:rsid w:val="00103266"/>
    <w:rsid w:val="00103886"/>
    <w:rsid w:val="00103D06"/>
    <w:rsid w:val="00103D42"/>
    <w:rsid w:val="00103E01"/>
    <w:rsid w:val="00103F99"/>
    <w:rsid w:val="001042CE"/>
    <w:rsid w:val="0010467F"/>
    <w:rsid w:val="00104817"/>
    <w:rsid w:val="001048D4"/>
    <w:rsid w:val="001049D4"/>
    <w:rsid w:val="00104A10"/>
    <w:rsid w:val="00104E9D"/>
    <w:rsid w:val="00104F12"/>
    <w:rsid w:val="0010520C"/>
    <w:rsid w:val="0010579F"/>
    <w:rsid w:val="001059DE"/>
    <w:rsid w:val="00105AE4"/>
    <w:rsid w:val="00105B23"/>
    <w:rsid w:val="00105CD5"/>
    <w:rsid w:val="00105D66"/>
    <w:rsid w:val="00105DA1"/>
    <w:rsid w:val="00106212"/>
    <w:rsid w:val="00106488"/>
    <w:rsid w:val="00106AED"/>
    <w:rsid w:val="00106AF6"/>
    <w:rsid w:val="00106B57"/>
    <w:rsid w:val="00106C7D"/>
    <w:rsid w:val="0010709D"/>
    <w:rsid w:val="001076BF"/>
    <w:rsid w:val="00107728"/>
    <w:rsid w:val="0010789F"/>
    <w:rsid w:val="00107F4A"/>
    <w:rsid w:val="00107FD5"/>
    <w:rsid w:val="00110062"/>
    <w:rsid w:val="001100BD"/>
    <w:rsid w:val="0011029E"/>
    <w:rsid w:val="00110364"/>
    <w:rsid w:val="00110382"/>
    <w:rsid w:val="0011044F"/>
    <w:rsid w:val="0011056D"/>
    <w:rsid w:val="001105E9"/>
    <w:rsid w:val="00110833"/>
    <w:rsid w:val="001108B0"/>
    <w:rsid w:val="00110978"/>
    <w:rsid w:val="001109EC"/>
    <w:rsid w:val="00110A34"/>
    <w:rsid w:val="00110B22"/>
    <w:rsid w:val="00110EDD"/>
    <w:rsid w:val="00110EED"/>
    <w:rsid w:val="00111226"/>
    <w:rsid w:val="0011146B"/>
    <w:rsid w:val="001115F1"/>
    <w:rsid w:val="001117C6"/>
    <w:rsid w:val="00111935"/>
    <w:rsid w:val="00111AC7"/>
    <w:rsid w:val="00111E2B"/>
    <w:rsid w:val="0011208D"/>
    <w:rsid w:val="00112284"/>
    <w:rsid w:val="001128B3"/>
    <w:rsid w:val="001128BB"/>
    <w:rsid w:val="001128FA"/>
    <w:rsid w:val="00112C50"/>
    <w:rsid w:val="00112ED7"/>
    <w:rsid w:val="00112FF2"/>
    <w:rsid w:val="0011326E"/>
    <w:rsid w:val="00113292"/>
    <w:rsid w:val="001133EC"/>
    <w:rsid w:val="00113531"/>
    <w:rsid w:val="001135F4"/>
    <w:rsid w:val="0011364A"/>
    <w:rsid w:val="00113736"/>
    <w:rsid w:val="00113A8A"/>
    <w:rsid w:val="00113C58"/>
    <w:rsid w:val="00114245"/>
    <w:rsid w:val="00114634"/>
    <w:rsid w:val="0011477E"/>
    <w:rsid w:val="00114B1A"/>
    <w:rsid w:val="00114BD7"/>
    <w:rsid w:val="00114EAE"/>
    <w:rsid w:val="00114FED"/>
    <w:rsid w:val="00115070"/>
    <w:rsid w:val="00115290"/>
    <w:rsid w:val="001153FD"/>
    <w:rsid w:val="001155A5"/>
    <w:rsid w:val="00115725"/>
    <w:rsid w:val="00115771"/>
    <w:rsid w:val="001159B9"/>
    <w:rsid w:val="001159F1"/>
    <w:rsid w:val="00115BFF"/>
    <w:rsid w:val="00115FC8"/>
    <w:rsid w:val="0011626F"/>
    <w:rsid w:val="001162F4"/>
    <w:rsid w:val="001163EB"/>
    <w:rsid w:val="00116432"/>
    <w:rsid w:val="00116614"/>
    <w:rsid w:val="00116882"/>
    <w:rsid w:val="00116D05"/>
    <w:rsid w:val="00116D17"/>
    <w:rsid w:val="00117137"/>
    <w:rsid w:val="00117139"/>
    <w:rsid w:val="0011726C"/>
    <w:rsid w:val="00117405"/>
    <w:rsid w:val="00117609"/>
    <w:rsid w:val="00117733"/>
    <w:rsid w:val="001179A6"/>
    <w:rsid w:val="00117DB2"/>
    <w:rsid w:val="001201F4"/>
    <w:rsid w:val="00120253"/>
    <w:rsid w:val="001205D4"/>
    <w:rsid w:val="0012106A"/>
    <w:rsid w:val="00121130"/>
    <w:rsid w:val="001212E1"/>
    <w:rsid w:val="001215A5"/>
    <w:rsid w:val="0012176D"/>
    <w:rsid w:val="00121EF8"/>
    <w:rsid w:val="001220BD"/>
    <w:rsid w:val="00122630"/>
    <w:rsid w:val="001226A5"/>
    <w:rsid w:val="00122916"/>
    <w:rsid w:val="001229B2"/>
    <w:rsid w:val="00122C3C"/>
    <w:rsid w:val="00122F34"/>
    <w:rsid w:val="001235C2"/>
    <w:rsid w:val="001237B7"/>
    <w:rsid w:val="00123DDB"/>
    <w:rsid w:val="001240AE"/>
    <w:rsid w:val="00124181"/>
    <w:rsid w:val="0012423B"/>
    <w:rsid w:val="00124451"/>
    <w:rsid w:val="0012468F"/>
    <w:rsid w:val="001246D6"/>
    <w:rsid w:val="00124786"/>
    <w:rsid w:val="00124B6C"/>
    <w:rsid w:val="00124CAF"/>
    <w:rsid w:val="00124E3C"/>
    <w:rsid w:val="00124F05"/>
    <w:rsid w:val="00124FA4"/>
    <w:rsid w:val="00124FB5"/>
    <w:rsid w:val="0012507F"/>
    <w:rsid w:val="001251DD"/>
    <w:rsid w:val="0012535A"/>
    <w:rsid w:val="00125537"/>
    <w:rsid w:val="001257D2"/>
    <w:rsid w:val="001258A2"/>
    <w:rsid w:val="00125E29"/>
    <w:rsid w:val="00125F7C"/>
    <w:rsid w:val="00125FE4"/>
    <w:rsid w:val="00126116"/>
    <w:rsid w:val="001261F5"/>
    <w:rsid w:val="0012644F"/>
    <w:rsid w:val="00126460"/>
    <w:rsid w:val="0012677A"/>
    <w:rsid w:val="001268C1"/>
    <w:rsid w:val="00126919"/>
    <w:rsid w:val="001269C2"/>
    <w:rsid w:val="00126D0B"/>
    <w:rsid w:val="00126E59"/>
    <w:rsid w:val="00126EED"/>
    <w:rsid w:val="00127146"/>
    <w:rsid w:val="00127287"/>
    <w:rsid w:val="001272D0"/>
    <w:rsid w:val="0012741B"/>
    <w:rsid w:val="00127438"/>
    <w:rsid w:val="00127949"/>
    <w:rsid w:val="00127ED7"/>
    <w:rsid w:val="0013033E"/>
    <w:rsid w:val="00130369"/>
    <w:rsid w:val="00130681"/>
    <w:rsid w:val="001307A3"/>
    <w:rsid w:val="001308AF"/>
    <w:rsid w:val="00130943"/>
    <w:rsid w:val="001309D0"/>
    <w:rsid w:val="00130A25"/>
    <w:rsid w:val="00130A7A"/>
    <w:rsid w:val="00130C06"/>
    <w:rsid w:val="00130C72"/>
    <w:rsid w:val="00130FB2"/>
    <w:rsid w:val="00131373"/>
    <w:rsid w:val="00131544"/>
    <w:rsid w:val="0013198C"/>
    <w:rsid w:val="001319F8"/>
    <w:rsid w:val="00131C90"/>
    <w:rsid w:val="00131D12"/>
    <w:rsid w:val="00131DD1"/>
    <w:rsid w:val="00131ED6"/>
    <w:rsid w:val="00132393"/>
    <w:rsid w:val="0013264B"/>
    <w:rsid w:val="001326D7"/>
    <w:rsid w:val="001329D4"/>
    <w:rsid w:val="00132D84"/>
    <w:rsid w:val="00132D9E"/>
    <w:rsid w:val="00132FFF"/>
    <w:rsid w:val="0013319F"/>
    <w:rsid w:val="00133249"/>
    <w:rsid w:val="00133375"/>
    <w:rsid w:val="001333F6"/>
    <w:rsid w:val="001334CE"/>
    <w:rsid w:val="001337F7"/>
    <w:rsid w:val="001339D9"/>
    <w:rsid w:val="00133B69"/>
    <w:rsid w:val="00133FEB"/>
    <w:rsid w:val="00133FFA"/>
    <w:rsid w:val="0013424B"/>
    <w:rsid w:val="001345B3"/>
    <w:rsid w:val="00134621"/>
    <w:rsid w:val="00134B4C"/>
    <w:rsid w:val="00135434"/>
    <w:rsid w:val="00135505"/>
    <w:rsid w:val="001358DB"/>
    <w:rsid w:val="00135B24"/>
    <w:rsid w:val="00135D6B"/>
    <w:rsid w:val="00135D89"/>
    <w:rsid w:val="00135D8A"/>
    <w:rsid w:val="00136004"/>
    <w:rsid w:val="001360D8"/>
    <w:rsid w:val="0013668F"/>
    <w:rsid w:val="00136700"/>
    <w:rsid w:val="00136798"/>
    <w:rsid w:val="0013690D"/>
    <w:rsid w:val="00136946"/>
    <w:rsid w:val="001369B9"/>
    <w:rsid w:val="00136A63"/>
    <w:rsid w:val="00136CB7"/>
    <w:rsid w:val="00136D9E"/>
    <w:rsid w:val="00136EA5"/>
    <w:rsid w:val="00137414"/>
    <w:rsid w:val="001374BC"/>
    <w:rsid w:val="00137501"/>
    <w:rsid w:val="0013755E"/>
    <w:rsid w:val="00137626"/>
    <w:rsid w:val="00137EB8"/>
    <w:rsid w:val="0014014B"/>
    <w:rsid w:val="001402E8"/>
    <w:rsid w:val="0014034C"/>
    <w:rsid w:val="0014054A"/>
    <w:rsid w:val="00140637"/>
    <w:rsid w:val="00140B02"/>
    <w:rsid w:val="00140C0E"/>
    <w:rsid w:val="00140D2C"/>
    <w:rsid w:val="00140F42"/>
    <w:rsid w:val="001411FB"/>
    <w:rsid w:val="00141203"/>
    <w:rsid w:val="0014148F"/>
    <w:rsid w:val="00141590"/>
    <w:rsid w:val="0014168E"/>
    <w:rsid w:val="0014177B"/>
    <w:rsid w:val="0014188C"/>
    <w:rsid w:val="001418AD"/>
    <w:rsid w:val="00141936"/>
    <w:rsid w:val="00141A55"/>
    <w:rsid w:val="00141AF7"/>
    <w:rsid w:val="00141B86"/>
    <w:rsid w:val="00141E04"/>
    <w:rsid w:val="00141EB2"/>
    <w:rsid w:val="0014212F"/>
    <w:rsid w:val="00142247"/>
    <w:rsid w:val="00142494"/>
    <w:rsid w:val="0014281C"/>
    <w:rsid w:val="00142882"/>
    <w:rsid w:val="00142FA5"/>
    <w:rsid w:val="001430B8"/>
    <w:rsid w:val="001431DE"/>
    <w:rsid w:val="001434B6"/>
    <w:rsid w:val="0014393E"/>
    <w:rsid w:val="00143C72"/>
    <w:rsid w:val="00143D53"/>
    <w:rsid w:val="00143E78"/>
    <w:rsid w:val="00143EC1"/>
    <w:rsid w:val="00143F2D"/>
    <w:rsid w:val="00143FE3"/>
    <w:rsid w:val="001442BD"/>
    <w:rsid w:val="001443F4"/>
    <w:rsid w:val="00144872"/>
    <w:rsid w:val="001448BF"/>
    <w:rsid w:val="001448ED"/>
    <w:rsid w:val="0014498A"/>
    <w:rsid w:val="001449C1"/>
    <w:rsid w:val="00144C77"/>
    <w:rsid w:val="00144F0B"/>
    <w:rsid w:val="00144F5E"/>
    <w:rsid w:val="001450F9"/>
    <w:rsid w:val="00145136"/>
    <w:rsid w:val="00145468"/>
    <w:rsid w:val="001454F6"/>
    <w:rsid w:val="0014598F"/>
    <w:rsid w:val="00145A2E"/>
    <w:rsid w:val="00145C3D"/>
    <w:rsid w:val="00145C57"/>
    <w:rsid w:val="00145C78"/>
    <w:rsid w:val="00145CDC"/>
    <w:rsid w:val="00145D63"/>
    <w:rsid w:val="001460ED"/>
    <w:rsid w:val="0014616C"/>
    <w:rsid w:val="00146248"/>
    <w:rsid w:val="0014624B"/>
    <w:rsid w:val="00146410"/>
    <w:rsid w:val="001467DC"/>
    <w:rsid w:val="00146873"/>
    <w:rsid w:val="00146911"/>
    <w:rsid w:val="00146959"/>
    <w:rsid w:val="00146A6D"/>
    <w:rsid w:val="00146AB9"/>
    <w:rsid w:val="00146C73"/>
    <w:rsid w:val="00147287"/>
    <w:rsid w:val="00147690"/>
    <w:rsid w:val="0014771D"/>
    <w:rsid w:val="00147882"/>
    <w:rsid w:val="00147D3E"/>
    <w:rsid w:val="00147F62"/>
    <w:rsid w:val="00147FCE"/>
    <w:rsid w:val="001500FE"/>
    <w:rsid w:val="0015013E"/>
    <w:rsid w:val="00150145"/>
    <w:rsid w:val="00150360"/>
    <w:rsid w:val="001504BF"/>
    <w:rsid w:val="001505A8"/>
    <w:rsid w:val="00150689"/>
    <w:rsid w:val="001506A4"/>
    <w:rsid w:val="00150836"/>
    <w:rsid w:val="0015091B"/>
    <w:rsid w:val="001509F1"/>
    <w:rsid w:val="00150A3F"/>
    <w:rsid w:val="00150A8F"/>
    <w:rsid w:val="00150D2B"/>
    <w:rsid w:val="00150D58"/>
    <w:rsid w:val="00150E75"/>
    <w:rsid w:val="00151102"/>
    <w:rsid w:val="00151503"/>
    <w:rsid w:val="001517EE"/>
    <w:rsid w:val="0015199A"/>
    <w:rsid w:val="001519F2"/>
    <w:rsid w:val="00151B2A"/>
    <w:rsid w:val="00151B45"/>
    <w:rsid w:val="00151CE7"/>
    <w:rsid w:val="00151FE0"/>
    <w:rsid w:val="00152337"/>
    <w:rsid w:val="001523D5"/>
    <w:rsid w:val="001524CB"/>
    <w:rsid w:val="001524FA"/>
    <w:rsid w:val="0015253E"/>
    <w:rsid w:val="00152661"/>
    <w:rsid w:val="001526E7"/>
    <w:rsid w:val="00152770"/>
    <w:rsid w:val="00152CDF"/>
    <w:rsid w:val="00152DC4"/>
    <w:rsid w:val="00153035"/>
    <w:rsid w:val="001533A3"/>
    <w:rsid w:val="0015362A"/>
    <w:rsid w:val="001536D9"/>
    <w:rsid w:val="00153745"/>
    <w:rsid w:val="001537AB"/>
    <w:rsid w:val="00153AA9"/>
    <w:rsid w:val="00153B5E"/>
    <w:rsid w:val="00153C29"/>
    <w:rsid w:val="00153C3B"/>
    <w:rsid w:val="00153D4B"/>
    <w:rsid w:val="00154420"/>
    <w:rsid w:val="00154454"/>
    <w:rsid w:val="001549E9"/>
    <w:rsid w:val="00154A96"/>
    <w:rsid w:val="00154BBF"/>
    <w:rsid w:val="00154C44"/>
    <w:rsid w:val="00154C45"/>
    <w:rsid w:val="00154CA8"/>
    <w:rsid w:val="00154E41"/>
    <w:rsid w:val="001550A4"/>
    <w:rsid w:val="00155149"/>
    <w:rsid w:val="00155270"/>
    <w:rsid w:val="0015549F"/>
    <w:rsid w:val="001557B0"/>
    <w:rsid w:val="00155928"/>
    <w:rsid w:val="00155B50"/>
    <w:rsid w:val="00155E4A"/>
    <w:rsid w:val="00155EFA"/>
    <w:rsid w:val="00155F6C"/>
    <w:rsid w:val="00156012"/>
    <w:rsid w:val="0015601F"/>
    <w:rsid w:val="001562F8"/>
    <w:rsid w:val="0015647D"/>
    <w:rsid w:val="001564A2"/>
    <w:rsid w:val="001565F6"/>
    <w:rsid w:val="00156643"/>
    <w:rsid w:val="001566B1"/>
    <w:rsid w:val="001568A5"/>
    <w:rsid w:val="001568CA"/>
    <w:rsid w:val="00156AE0"/>
    <w:rsid w:val="00156D68"/>
    <w:rsid w:val="00157005"/>
    <w:rsid w:val="00157614"/>
    <w:rsid w:val="00157901"/>
    <w:rsid w:val="00157AEA"/>
    <w:rsid w:val="00157D6B"/>
    <w:rsid w:val="00157D8A"/>
    <w:rsid w:val="0015D6EE"/>
    <w:rsid w:val="001600E4"/>
    <w:rsid w:val="0016015E"/>
    <w:rsid w:val="00160232"/>
    <w:rsid w:val="0016045F"/>
    <w:rsid w:val="00160661"/>
    <w:rsid w:val="00160F6E"/>
    <w:rsid w:val="00160F96"/>
    <w:rsid w:val="001610BB"/>
    <w:rsid w:val="001610ED"/>
    <w:rsid w:val="0016116A"/>
    <w:rsid w:val="001611DC"/>
    <w:rsid w:val="00161329"/>
    <w:rsid w:val="0016132A"/>
    <w:rsid w:val="001618B4"/>
    <w:rsid w:val="00161C25"/>
    <w:rsid w:val="00161CBD"/>
    <w:rsid w:val="00161E25"/>
    <w:rsid w:val="00162254"/>
    <w:rsid w:val="001624A7"/>
    <w:rsid w:val="001626CF"/>
    <w:rsid w:val="00162785"/>
    <w:rsid w:val="001629DF"/>
    <w:rsid w:val="00162BA0"/>
    <w:rsid w:val="00162CD1"/>
    <w:rsid w:val="00162E3C"/>
    <w:rsid w:val="00162E8C"/>
    <w:rsid w:val="00162F92"/>
    <w:rsid w:val="001634E4"/>
    <w:rsid w:val="00163612"/>
    <w:rsid w:val="0016364E"/>
    <w:rsid w:val="00163722"/>
    <w:rsid w:val="001639C9"/>
    <w:rsid w:val="00163CA3"/>
    <w:rsid w:val="00163E1E"/>
    <w:rsid w:val="0016410C"/>
    <w:rsid w:val="00164188"/>
    <w:rsid w:val="001641B7"/>
    <w:rsid w:val="00164445"/>
    <w:rsid w:val="001644BF"/>
    <w:rsid w:val="001644E4"/>
    <w:rsid w:val="00164662"/>
    <w:rsid w:val="001648CE"/>
    <w:rsid w:val="001648D9"/>
    <w:rsid w:val="00164925"/>
    <w:rsid w:val="00164D0B"/>
    <w:rsid w:val="00164D97"/>
    <w:rsid w:val="00164DB2"/>
    <w:rsid w:val="001655CA"/>
    <w:rsid w:val="0016579E"/>
    <w:rsid w:val="00165950"/>
    <w:rsid w:val="00165BE9"/>
    <w:rsid w:val="00165E28"/>
    <w:rsid w:val="00165E81"/>
    <w:rsid w:val="00165FC1"/>
    <w:rsid w:val="00166295"/>
    <w:rsid w:val="00166388"/>
    <w:rsid w:val="001663AD"/>
    <w:rsid w:val="001663CD"/>
    <w:rsid w:val="00166533"/>
    <w:rsid w:val="001669D4"/>
    <w:rsid w:val="00166B4B"/>
    <w:rsid w:val="0016728A"/>
    <w:rsid w:val="00167308"/>
    <w:rsid w:val="0016741F"/>
    <w:rsid w:val="00167871"/>
    <w:rsid w:val="00167940"/>
    <w:rsid w:val="00167B2E"/>
    <w:rsid w:val="0017006D"/>
    <w:rsid w:val="00170240"/>
    <w:rsid w:val="0017047A"/>
    <w:rsid w:val="00170523"/>
    <w:rsid w:val="00170741"/>
    <w:rsid w:val="00170747"/>
    <w:rsid w:val="001709DB"/>
    <w:rsid w:val="00170C4F"/>
    <w:rsid w:val="00170C62"/>
    <w:rsid w:val="00170E82"/>
    <w:rsid w:val="00171074"/>
    <w:rsid w:val="0017116F"/>
    <w:rsid w:val="001711B7"/>
    <w:rsid w:val="00171770"/>
    <w:rsid w:val="00171866"/>
    <w:rsid w:val="00171EDA"/>
    <w:rsid w:val="00171F00"/>
    <w:rsid w:val="0017207A"/>
    <w:rsid w:val="001721D7"/>
    <w:rsid w:val="00172501"/>
    <w:rsid w:val="0017290A"/>
    <w:rsid w:val="00172CF9"/>
    <w:rsid w:val="001730E8"/>
    <w:rsid w:val="00173586"/>
    <w:rsid w:val="00173BA9"/>
    <w:rsid w:val="00173CED"/>
    <w:rsid w:val="00173D49"/>
    <w:rsid w:val="00173DF7"/>
    <w:rsid w:val="00174454"/>
    <w:rsid w:val="0017450C"/>
    <w:rsid w:val="001746D5"/>
    <w:rsid w:val="001748CF"/>
    <w:rsid w:val="00174C28"/>
    <w:rsid w:val="00174D1F"/>
    <w:rsid w:val="00174D7E"/>
    <w:rsid w:val="001750BE"/>
    <w:rsid w:val="001751D8"/>
    <w:rsid w:val="001752C3"/>
    <w:rsid w:val="001753E5"/>
    <w:rsid w:val="0017548D"/>
    <w:rsid w:val="001754B0"/>
    <w:rsid w:val="0017559B"/>
    <w:rsid w:val="001755C2"/>
    <w:rsid w:val="00175980"/>
    <w:rsid w:val="001759C1"/>
    <w:rsid w:val="00175A65"/>
    <w:rsid w:val="00175B52"/>
    <w:rsid w:val="00175D10"/>
    <w:rsid w:val="00176078"/>
    <w:rsid w:val="001760F0"/>
    <w:rsid w:val="00176367"/>
    <w:rsid w:val="00176797"/>
    <w:rsid w:val="001767AF"/>
    <w:rsid w:val="00176A4E"/>
    <w:rsid w:val="00177304"/>
    <w:rsid w:val="001774B4"/>
    <w:rsid w:val="001776D4"/>
    <w:rsid w:val="001777D5"/>
    <w:rsid w:val="00177889"/>
    <w:rsid w:val="00177A07"/>
    <w:rsid w:val="0018022E"/>
    <w:rsid w:val="001802D7"/>
    <w:rsid w:val="001802E8"/>
    <w:rsid w:val="0018050B"/>
    <w:rsid w:val="00180768"/>
    <w:rsid w:val="00180781"/>
    <w:rsid w:val="001809F2"/>
    <w:rsid w:val="00180ACE"/>
    <w:rsid w:val="00180FB0"/>
    <w:rsid w:val="001811C4"/>
    <w:rsid w:val="00181226"/>
    <w:rsid w:val="00181491"/>
    <w:rsid w:val="0018170A"/>
    <w:rsid w:val="001817F4"/>
    <w:rsid w:val="00181A3A"/>
    <w:rsid w:val="00181CED"/>
    <w:rsid w:val="00181D4C"/>
    <w:rsid w:val="00181D74"/>
    <w:rsid w:val="00181E90"/>
    <w:rsid w:val="00182219"/>
    <w:rsid w:val="00182381"/>
    <w:rsid w:val="0018257B"/>
    <w:rsid w:val="001826A9"/>
    <w:rsid w:val="00182877"/>
    <w:rsid w:val="001829AE"/>
    <w:rsid w:val="00182C40"/>
    <w:rsid w:val="00182EBD"/>
    <w:rsid w:val="00182FAD"/>
    <w:rsid w:val="001830D4"/>
    <w:rsid w:val="001837C1"/>
    <w:rsid w:val="00183858"/>
    <w:rsid w:val="00183A41"/>
    <w:rsid w:val="00183C87"/>
    <w:rsid w:val="00183F5A"/>
    <w:rsid w:val="00183F73"/>
    <w:rsid w:val="00184091"/>
    <w:rsid w:val="0018409D"/>
    <w:rsid w:val="001841C2"/>
    <w:rsid w:val="001841E6"/>
    <w:rsid w:val="00184961"/>
    <w:rsid w:val="00184B06"/>
    <w:rsid w:val="00184B86"/>
    <w:rsid w:val="00184BB0"/>
    <w:rsid w:val="00184E86"/>
    <w:rsid w:val="00184ECF"/>
    <w:rsid w:val="00184FA5"/>
    <w:rsid w:val="00184FEF"/>
    <w:rsid w:val="00185063"/>
    <w:rsid w:val="00185105"/>
    <w:rsid w:val="00185235"/>
    <w:rsid w:val="0018556C"/>
    <w:rsid w:val="00185587"/>
    <w:rsid w:val="00185709"/>
    <w:rsid w:val="00185A12"/>
    <w:rsid w:val="00185AA0"/>
    <w:rsid w:val="00185C51"/>
    <w:rsid w:val="001860D4"/>
    <w:rsid w:val="001861D3"/>
    <w:rsid w:val="00186592"/>
    <w:rsid w:val="001869B9"/>
    <w:rsid w:val="00186E61"/>
    <w:rsid w:val="001871BD"/>
    <w:rsid w:val="0018726E"/>
    <w:rsid w:val="001872E8"/>
    <w:rsid w:val="0018778C"/>
    <w:rsid w:val="00187BD6"/>
    <w:rsid w:val="00187C46"/>
    <w:rsid w:val="00187DD8"/>
    <w:rsid w:val="00187E24"/>
    <w:rsid w:val="00190627"/>
    <w:rsid w:val="00190897"/>
    <w:rsid w:val="00190952"/>
    <w:rsid w:val="001909BB"/>
    <w:rsid w:val="00190AF9"/>
    <w:rsid w:val="00190F0C"/>
    <w:rsid w:val="00190F33"/>
    <w:rsid w:val="0019110F"/>
    <w:rsid w:val="001911AB"/>
    <w:rsid w:val="00191252"/>
    <w:rsid w:val="00191391"/>
    <w:rsid w:val="00191523"/>
    <w:rsid w:val="001915C8"/>
    <w:rsid w:val="0019184E"/>
    <w:rsid w:val="00191A7E"/>
    <w:rsid w:val="00191BB5"/>
    <w:rsid w:val="00192181"/>
    <w:rsid w:val="001927F6"/>
    <w:rsid w:val="001928A0"/>
    <w:rsid w:val="00192922"/>
    <w:rsid w:val="00192AD0"/>
    <w:rsid w:val="00192E11"/>
    <w:rsid w:val="00192E3A"/>
    <w:rsid w:val="00192EEF"/>
    <w:rsid w:val="001931FD"/>
    <w:rsid w:val="00193222"/>
    <w:rsid w:val="001933D7"/>
    <w:rsid w:val="0019376B"/>
    <w:rsid w:val="001938CA"/>
    <w:rsid w:val="00193917"/>
    <w:rsid w:val="00193A1A"/>
    <w:rsid w:val="00193AB1"/>
    <w:rsid w:val="00193F78"/>
    <w:rsid w:val="001940D6"/>
    <w:rsid w:val="001941D7"/>
    <w:rsid w:val="0019422E"/>
    <w:rsid w:val="001942B9"/>
    <w:rsid w:val="001943BE"/>
    <w:rsid w:val="001944A2"/>
    <w:rsid w:val="0019461E"/>
    <w:rsid w:val="00194743"/>
    <w:rsid w:val="00194ADB"/>
    <w:rsid w:val="00194ADD"/>
    <w:rsid w:val="00194E65"/>
    <w:rsid w:val="001950AA"/>
    <w:rsid w:val="00195176"/>
    <w:rsid w:val="001954AA"/>
    <w:rsid w:val="001954FD"/>
    <w:rsid w:val="0019559E"/>
    <w:rsid w:val="00195883"/>
    <w:rsid w:val="00195AA3"/>
    <w:rsid w:val="00195C75"/>
    <w:rsid w:val="00195D7F"/>
    <w:rsid w:val="00196016"/>
    <w:rsid w:val="0019601C"/>
    <w:rsid w:val="00196241"/>
    <w:rsid w:val="00196387"/>
    <w:rsid w:val="001963A3"/>
    <w:rsid w:val="001963F6"/>
    <w:rsid w:val="00196506"/>
    <w:rsid w:val="001967D5"/>
    <w:rsid w:val="00196E7F"/>
    <w:rsid w:val="00196FCE"/>
    <w:rsid w:val="001971CE"/>
    <w:rsid w:val="00197327"/>
    <w:rsid w:val="00197977"/>
    <w:rsid w:val="00197983"/>
    <w:rsid w:val="00197A30"/>
    <w:rsid w:val="00197BC3"/>
    <w:rsid w:val="00197F0C"/>
    <w:rsid w:val="001A0006"/>
    <w:rsid w:val="001A0032"/>
    <w:rsid w:val="001A023A"/>
    <w:rsid w:val="001A0476"/>
    <w:rsid w:val="001A063B"/>
    <w:rsid w:val="001A07B8"/>
    <w:rsid w:val="001A0A7E"/>
    <w:rsid w:val="001A0BF2"/>
    <w:rsid w:val="001A0BFF"/>
    <w:rsid w:val="001A0C8E"/>
    <w:rsid w:val="001A1489"/>
    <w:rsid w:val="001A150B"/>
    <w:rsid w:val="001A1581"/>
    <w:rsid w:val="001A1597"/>
    <w:rsid w:val="001A1945"/>
    <w:rsid w:val="001A1B1E"/>
    <w:rsid w:val="001A1B3F"/>
    <w:rsid w:val="001A1B6E"/>
    <w:rsid w:val="001A1BB2"/>
    <w:rsid w:val="001A2C05"/>
    <w:rsid w:val="001A2C73"/>
    <w:rsid w:val="001A2E6C"/>
    <w:rsid w:val="001A2FF8"/>
    <w:rsid w:val="001A348E"/>
    <w:rsid w:val="001A3566"/>
    <w:rsid w:val="001A373A"/>
    <w:rsid w:val="001A39C6"/>
    <w:rsid w:val="001A39FE"/>
    <w:rsid w:val="001A3A63"/>
    <w:rsid w:val="001A3E52"/>
    <w:rsid w:val="001A3F40"/>
    <w:rsid w:val="001A43C4"/>
    <w:rsid w:val="001A479A"/>
    <w:rsid w:val="001A485C"/>
    <w:rsid w:val="001A4977"/>
    <w:rsid w:val="001A4B31"/>
    <w:rsid w:val="001A4B75"/>
    <w:rsid w:val="001A5344"/>
    <w:rsid w:val="001A5374"/>
    <w:rsid w:val="001A56E7"/>
    <w:rsid w:val="001A5B37"/>
    <w:rsid w:val="001A5C02"/>
    <w:rsid w:val="001A5CD0"/>
    <w:rsid w:val="001A6552"/>
    <w:rsid w:val="001A6646"/>
    <w:rsid w:val="001A6814"/>
    <w:rsid w:val="001A688C"/>
    <w:rsid w:val="001A68C9"/>
    <w:rsid w:val="001A6AA8"/>
    <w:rsid w:val="001A6ACE"/>
    <w:rsid w:val="001A6BE6"/>
    <w:rsid w:val="001A6BF5"/>
    <w:rsid w:val="001A6C8A"/>
    <w:rsid w:val="001A700A"/>
    <w:rsid w:val="001A76FE"/>
    <w:rsid w:val="001A77CF"/>
    <w:rsid w:val="001A7E04"/>
    <w:rsid w:val="001B00F2"/>
    <w:rsid w:val="001B0127"/>
    <w:rsid w:val="001B019E"/>
    <w:rsid w:val="001B01AC"/>
    <w:rsid w:val="001B0719"/>
    <w:rsid w:val="001B07C7"/>
    <w:rsid w:val="001B086F"/>
    <w:rsid w:val="001B08BA"/>
    <w:rsid w:val="001B0A8A"/>
    <w:rsid w:val="001B0AD9"/>
    <w:rsid w:val="001B1163"/>
    <w:rsid w:val="001B1228"/>
    <w:rsid w:val="001B1400"/>
    <w:rsid w:val="001B1496"/>
    <w:rsid w:val="001B1641"/>
    <w:rsid w:val="001B1759"/>
    <w:rsid w:val="001B1790"/>
    <w:rsid w:val="001B181E"/>
    <w:rsid w:val="001B1BBC"/>
    <w:rsid w:val="001B1C72"/>
    <w:rsid w:val="001B1CD3"/>
    <w:rsid w:val="001B205B"/>
    <w:rsid w:val="001B20A2"/>
    <w:rsid w:val="001B213A"/>
    <w:rsid w:val="001B21F5"/>
    <w:rsid w:val="001B22CD"/>
    <w:rsid w:val="001B23C8"/>
    <w:rsid w:val="001B2427"/>
    <w:rsid w:val="001B24DE"/>
    <w:rsid w:val="001B24E2"/>
    <w:rsid w:val="001B2B5A"/>
    <w:rsid w:val="001B2CE8"/>
    <w:rsid w:val="001B3008"/>
    <w:rsid w:val="001B30B5"/>
    <w:rsid w:val="001B3183"/>
    <w:rsid w:val="001B319A"/>
    <w:rsid w:val="001B3491"/>
    <w:rsid w:val="001B35B6"/>
    <w:rsid w:val="001B3708"/>
    <w:rsid w:val="001B3760"/>
    <w:rsid w:val="001B37E3"/>
    <w:rsid w:val="001B382D"/>
    <w:rsid w:val="001B3A4B"/>
    <w:rsid w:val="001B3BB9"/>
    <w:rsid w:val="001B3BD7"/>
    <w:rsid w:val="001B41A0"/>
    <w:rsid w:val="001B42FE"/>
    <w:rsid w:val="001B4363"/>
    <w:rsid w:val="001B44F8"/>
    <w:rsid w:val="001B4509"/>
    <w:rsid w:val="001B455A"/>
    <w:rsid w:val="001B490C"/>
    <w:rsid w:val="001B49D3"/>
    <w:rsid w:val="001B4A28"/>
    <w:rsid w:val="001B4B4C"/>
    <w:rsid w:val="001B4D5A"/>
    <w:rsid w:val="001B511D"/>
    <w:rsid w:val="001B5195"/>
    <w:rsid w:val="001B5582"/>
    <w:rsid w:val="001B561C"/>
    <w:rsid w:val="001B566F"/>
    <w:rsid w:val="001B5836"/>
    <w:rsid w:val="001B5888"/>
    <w:rsid w:val="001B59C5"/>
    <w:rsid w:val="001B5BA0"/>
    <w:rsid w:val="001B5E13"/>
    <w:rsid w:val="001B6776"/>
    <w:rsid w:val="001B69AB"/>
    <w:rsid w:val="001B6B23"/>
    <w:rsid w:val="001B7330"/>
    <w:rsid w:val="001B7729"/>
    <w:rsid w:val="001B77A6"/>
    <w:rsid w:val="001B795F"/>
    <w:rsid w:val="001B79B7"/>
    <w:rsid w:val="001B7C66"/>
    <w:rsid w:val="001B7E92"/>
    <w:rsid w:val="001C0231"/>
    <w:rsid w:val="001C0307"/>
    <w:rsid w:val="001C06E0"/>
    <w:rsid w:val="001C07B2"/>
    <w:rsid w:val="001C07C7"/>
    <w:rsid w:val="001C0947"/>
    <w:rsid w:val="001C0ACB"/>
    <w:rsid w:val="001C0E3C"/>
    <w:rsid w:val="001C0E46"/>
    <w:rsid w:val="001C0EE6"/>
    <w:rsid w:val="001C11AE"/>
    <w:rsid w:val="001C120A"/>
    <w:rsid w:val="001C137F"/>
    <w:rsid w:val="001C1410"/>
    <w:rsid w:val="001C1A62"/>
    <w:rsid w:val="001C1D8D"/>
    <w:rsid w:val="001C1F6B"/>
    <w:rsid w:val="001C1FA9"/>
    <w:rsid w:val="001C20F9"/>
    <w:rsid w:val="001C22B6"/>
    <w:rsid w:val="001C23F1"/>
    <w:rsid w:val="001C251A"/>
    <w:rsid w:val="001C2713"/>
    <w:rsid w:val="001C27E6"/>
    <w:rsid w:val="001C28CA"/>
    <w:rsid w:val="001C2A09"/>
    <w:rsid w:val="001C2D51"/>
    <w:rsid w:val="001C2D81"/>
    <w:rsid w:val="001C2DC1"/>
    <w:rsid w:val="001C32FF"/>
    <w:rsid w:val="001C35CA"/>
    <w:rsid w:val="001C36BA"/>
    <w:rsid w:val="001C38A3"/>
    <w:rsid w:val="001C3921"/>
    <w:rsid w:val="001C3BEB"/>
    <w:rsid w:val="001C3FB1"/>
    <w:rsid w:val="001C41EE"/>
    <w:rsid w:val="001C43A5"/>
    <w:rsid w:val="001C44E1"/>
    <w:rsid w:val="001C45A4"/>
    <w:rsid w:val="001C498D"/>
    <w:rsid w:val="001C4A4E"/>
    <w:rsid w:val="001C4A7F"/>
    <w:rsid w:val="001C4A82"/>
    <w:rsid w:val="001C5A8C"/>
    <w:rsid w:val="001C5AA6"/>
    <w:rsid w:val="001C5CB6"/>
    <w:rsid w:val="001C6175"/>
    <w:rsid w:val="001C622F"/>
    <w:rsid w:val="001C6453"/>
    <w:rsid w:val="001C6482"/>
    <w:rsid w:val="001C6687"/>
    <w:rsid w:val="001C66CD"/>
    <w:rsid w:val="001C67EE"/>
    <w:rsid w:val="001C68A6"/>
    <w:rsid w:val="001C68D1"/>
    <w:rsid w:val="001C6AF5"/>
    <w:rsid w:val="001C6D71"/>
    <w:rsid w:val="001C7074"/>
    <w:rsid w:val="001C71B0"/>
    <w:rsid w:val="001C71C5"/>
    <w:rsid w:val="001C774E"/>
    <w:rsid w:val="001C7B4E"/>
    <w:rsid w:val="001C7B4F"/>
    <w:rsid w:val="001C7B85"/>
    <w:rsid w:val="001C7C81"/>
    <w:rsid w:val="001C7D07"/>
    <w:rsid w:val="001D022D"/>
    <w:rsid w:val="001D049D"/>
    <w:rsid w:val="001D04E6"/>
    <w:rsid w:val="001D0584"/>
    <w:rsid w:val="001D0635"/>
    <w:rsid w:val="001D0AA6"/>
    <w:rsid w:val="001D117F"/>
    <w:rsid w:val="001D12F5"/>
    <w:rsid w:val="001D1385"/>
    <w:rsid w:val="001D1730"/>
    <w:rsid w:val="001D174F"/>
    <w:rsid w:val="001D1874"/>
    <w:rsid w:val="001D18EC"/>
    <w:rsid w:val="001D1A89"/>
    <w:rsid w:val="001D1BE9"/>
    <w:rsid w:val="001D1CBB"/>
    <w:rsid w:val="001D1F5D"/>
    <w:rsid w:val="001D1F6A"/>
    <w:rsid w:val="001D2033"/>
    <w:rsid w:val="001D203C"/>
    <w:rsid w:val="001D20A4"/>
    <w:rsid w:val="001D20DC"/>
    <w:rsid w:val="001D2102"/>
    <w:rsid w:val="001D2201"/>
    <w:rsid w:val="001D24EC"/>
    <w:rsid w:val="001D24F2"/>
    <w:rsid w:val="001D264A"/>
    <w:rsid w:val="001D265C"/>
    <w:rsid w:val="001D26F6"/>
    <w:rsid w:val="001D2989"/>
    <w:rsid w:val="001D2AB5"/>
    <w:rsid w:val="001D2C4D"/>
    <w:rsid w:val="001D2D8A"/>
    <w:rsid w:val="001D2E30"/>
    <w:rsid w:val="001D2F42"/>
    <w:rsid w:val="001D2F4A"/>
    <w:rsid w:val="001D3257"/>
    <w:rsid w:val="001D3716"/>
    <w:rsid w:val="001D3817"/>
    <w:rsid w:val="001D3878"/>
    <w:rsid w:val="001D3D77"/>
    <w:rsid w:val="001D3E5F"/>
    <w:rsid w:val="001D41CB"/>
    <w:rsid w:val="001D435C"/>
    <w:rsid w:val="001D44FC"/>
    <w:rsid w:val="001D46F8"/>
    <w:rsid w:val="001D47EE"/>
    <w:rsid w:val="001D4A7E"/>
    <w:rsid w:val="001D4BAA"/>
    <w:rsid w:val="001D4DEC"/>
    <w:rsid w:val="001D4E1F"/>
    <w:rsid w:val="001D4EE2"/>
    <w:rsid w:val="001D50B6"/>
    <w:rsid w:val="001D5340"/>
    <w:rsid w:val="001D538B"/>
    <w:rsid w:val="001D55D0"/>
    <w:rsid w:val="001D5623"/>
    <w:rsid w:val="001D5997"/>
    <w:rsid w:val="001D599D"/>
    <w:rsid w:val="001D5CD7"/>
    <w:rsid w:val="001D62C2"/>
    <w:rsid w:val="001D64F8"/>
    <w:rsid w:val="001D679B"/>
    <w:rsid w:val="001D68EA"/>
    <w:rsid w:val="001D6953"/>
    <w:rsid w:val="001D6B77"/>
    <w:rsid w:val="001D6B7A"/>
    <w:rsid w:val="001D6D78"/>
    <w:rsid w:val="001D6DED"/>
    <w:rsid w:val="001D6F93"/>
    <w:rsid w:val="001D7157"/>
    <w:rsid w:val="001D73C8"/>
    <w:rsid w:val="001D76D2"/>
    <w:rsid w:val="001D7944"/>
    <w:rsid w:val="001D79CE"/>
    <w:rsid w:val="001D7B6C"/>
    <w:rsid w:val="001D7B9B"/>
    <w:rsid w:val="001D7C12"/>
    <w:rsid w:val="001D7D1E"/>
    <w:rsid w:val="001E0074"/>
    <w:rsid w:val="001E015A"/>
    <w:rsid w:val="001E0401"/>
    <w:rsid w:val="001E0586"/>
    <w:rsid w:val="001E05B7"/>
    <w:rsid w:val="001E0762"/>
    <w:rsid w:val="001E0883"/>
    <w:rsid w:val="001E09C4"/>
    <w:rsid w:val="001E0A18"/>
    <w:rsid w:val="001E0A5C"/>
    <w:rsid w:val="001E0AE4"/>
    <w:rsid w:val="001E0AEB"/>
    <w:rsid w:val="001E0AFA"/>
    <w:rsid w:val="001E0B3D"/>
    <w:rsid w:val="001E0D64"/>
    <w:rsid w:val="001E0ED4"/>
    <w:rsid w:val="001E166B"/>
    <w:rsid w:val="001E18B3"/>
    <w:rsid w:val="001E18C3"/>
    <w:rsid w:val="001E1A38"/>
    <w:rsid w:val="001E1AB3"/>
    <w:rsid w:val="001E1C4A"/>
    <w:rsid w:val="001E1C67"/>
    <w:rsid w:val="001E1E1A"/>
    <w:rsid w:val="001E1F7B"/>
    <w:rsid w:val="001E22D1"/>
    <w:rsid w:val="001E247C"/>
    <w:rsid w:val="001E2988"/>
    <w:rsid w:val="001E29DB"/>
    <w:rsid w:val="001E2C10"/>
    <w:rsid w:val="001E33C8"/>
    <w:rsid w:val="001E3492"/>
    <w:rsid w:val="001E34C4"/>
    <w:rsid w:val="001E3574"/>
    <w:rsid w:val="001E3655"/>
    <w:rsid w:val="001E368C"/>
    <w:rsid w:val="001E3730"/>
    <w:rsid w:val="001E378A"/>
    <w:rsid w:val="001E3851"/>
    <w:rsid w:val="001E3CF7"/>
    <w:rsid w:val="001E4214"/>
    <w:rsid w:val="001E454F"/>
    <w:rsid w:val="001E45CC"/>
    <w:rsid w:val="001E46EE"/>
    <w:rsid w:val="001E4983"/>
    <w:rsid w:val="001E4AD7"/>
    <w:rsid w:val="001E5159"/>
    <w:rsid w:val="001E53AC"/>
    <w:rsid w:val="001E5870"/>
    <w:rsid w:val="001E58CC"/>
    <w:rsid w:val="001E5907"/>
    <w:rsid w:val="001E59F1"/>
    <w:rsid w:val="001E5A10"/>
    <w:rsid w:val="001E5AAC"/>
    <w:rsid w:val="001E5DDF"/>
    <w:rsid w:val="001E65AE"/>
    <w:rsid w:val="001E665B"/>
    <w:rsid w:val="001E692B"/>
    <w:rsid w:val="001E698A"/>
    <w:rsid w:val="001E6F0E"/>
    <w:rsid w:val="001E71D5"/>
    <w:rsid w:val="001E7310"/>
    <w:rsid w:val="001E733D"/>
    <w:rsid w:val="001E73A1"/>
    <w:rsid w:val="001E75D0"/>
    <w:rsid w:val="001E7914"/>
    <w:rsid w:val="001E7D01"/>
    <w:rsid w:val="001E7D0F"/>
    <w:rsid w:val="001E7F56"/>
    <w:rsid w:val="001F0497"/>
    <w:rsid w:val="001F067A"/>
    <w:rsid w:val="001F07A6"/>
    <w:rsid w:val="001F080D"/>
    <w:rsid w:val="001F085C"/>
    <w:rsid w:val="001F0891"/>
    <w:rsid w:val="001F08A1"/>
    <w:rsid w:val="001F0955"/>
    <w:rsid w:val="001F0BBE"/>
    <w:rsid w:val="001F0C3B"/>
    <w:rsid w:val="001F0D00"/>
    <w:rsid w:val="001F1180"/>
    <w:rsid w:val="001F12D4"/>
    <w:rsid w:val="001F1960"/>
    <w:rsid w:val="001F1ADE"/>
    <w:rsid w:val="001F1BFA"/>
    <w:rsid w:val="001F1C4C"/>
    <w:rsid w:val="001F1E14"/>
    <w:rsid w:val="001F22CA"/>
    <w:rsid w:val="001F240C"/>
    <w:rsid w:val="001F2566"/>
    <w:rsid w:val="001F25FF"/>
    <w:rsid w:val="001F28D4"/>
    <w:rsid w:val="001F29E6"/>
    <w:rsid w:val="001F2A0E"/>
    <w:rsid w:val="001F2B4A"/>
    <w:rsid w:val="001F2B60"/>
    <w:rsid w:val="001F2B8C"/>
    <w:rsid w:val="001F2E30"/>
    <w:rsid w:val="001F2E69"/>
    <w:rsid w:val="001F2F0B"/>
    <w:rsid w:val="001F3053"/>
    <w:rsid w:val="001F3075"/>
    <w:rsid w:val="001F30CF"/>
    <w:rsid w:val="001F31E1"/>
    <w:rsid w:val="001F3638"/>
    <w:rsid w:val="001F399D"/>
    <w:rsid w:val="001F4354"/>
    <w:rsid w:val="001F442D"/>
    <w:rsid w:val="001F4B9C"/>
    <w:rsid w:val="001F58B1"/>
    <w:rsid w:val="001F59DE"/>
    <w:rsid w:val="001F59F4"/>
    <w:rsid w:val="001F5B2B"/>
    <w:rsid w:val="001F5C11"/>
    <w:rsid w:val="001F5E36"/>
    <w:rsid w:val="001F5E68"/>
    <w:rsid w:val="001F62E7"/>
    <w:rsid w:val="001F6335"/>
    <w:rsid w:val="001F63D7"/>
    <w:rsid w:val="001F63DF"/>
    <w:rsid w:val="001F6DDD"/>
    <w:rsid w:val="001F6FBD"/>
    <w:rsid w:val="001F7016"/>
    <w:rsid w:val="001F7088"/>
    <w:rsid w:val="001F70A6"/>
    <w:rsid w:val="001F7401"/>
    <w:rsid w:val="001F77AC"/>
    <w:rsid w:val="001F7B68"/>
    <w:rsid w:val="001F7D52"/>
    <w:rsid w:val="001F7E4A"/>
    <w:rsid w:val="002000AD"/>
    <w:rsid w:val="00200314"/>
    <w:rsid w:val="0020076B"/>
    <w:rsid w:val="002008C2"/>
    <w:rsid w:val="0020096A"/>
    <w:rsid w:val="00200BE4"/>
    <w:rsid w:val="00200DA1"/>
    <w:rsid w:val="00200EE8"/>
    <w:rsid w:val="00201019"/>
    <w:rsid w:val="0020115E"/>
    <w:rsid w:val="00201481"/>
    <w:rsid w:val="00201625"/>
    <w:rsid w:val="00201756"/>
    <w:rsid w:val="00201A25"/>
    <w:rsid w:val="002020B2"/>
    <w:rsid w:val="002020F1"/>
    <w:rsid w:val="00202118"/>
    <w:rsid w:val="00202301"/>
    <w:rsid w:val="00202327"/>
    <w:rsid w:val="002024F8"/>
    <w:rsid w:val="00202506"/>
    <w:rsid w:val="00202A18"/>
    <w:rsid w:val="00202A2D"/>
    <w:rsid w:val="00202A8D"/>
    <w:rsid w:val="00202EBF"/>
    <w:rsid w:val="00203240"/>
    <w:rsid w:val="002033B9"/>
    <w:rsid w:val="00203889"/>
    <w:rsid w:val="002039E9"/>
    <w:rsid w:val="00203AA4"/>
    <w:rsid w:val="00203E68"/>
    <w:rsid w:val="00203F0B"/>
    <w:rsid w:val="00203FBA"/>
    <w:rsid w:val="002042B7"/>
    <w:rsid w:val="00204578"/>
    <w:rsid w:val="002046BF"/>
    <w:rsid w:val="0020479D"/>
    <w:rsid w:val="00204AC2"/>
    <w:rsid w:val="00204DBA"/>
    <w:rsid w:val="00204E90"/>
    <w:rsid w:val="0020527D"/>
    <w:rsid w:val="00205AEF"/>
    <w:rsid w:val="00205B2C"/>
    <w:rsid w:val="00205E19"/>
    <w:rsid w:val="002060EC"/>
    <w:rsid w:val="0020614B"/>
    <w:rsid w:val="00206152"/>
    <w:rsid w:val="0020623D"/>
    <w:rsid w:val="002062B4"/>
    <w:rsid w:val="00206342"/>
    <w:rsid w:val="002063A9"/>
    <w:rsid w:val="00206489"/>
    <w:rsid w:val="002066D1"/>
    <w:rsid w:val="0020671B"/>
    <w:rsid w:val="00206B4B"/>
    <w:rsid w:val="00206D44"/>
    <w:rsid w:val="00207198"/>
    <w:rsid w:val="002071B9"/>
    <w:rsid w:val="00207267"/>
    <w:rsid w:val="002072D2"/>
    <w:rsid w:val="00207380"/>
    <w:rsid w:val="002074A7"/>
    <w:rsid w:val="00207505"/>
    <w:rsid w:val="00207B57"/>
    <w:rsid w:val="00207FC6"/>
    <w:rsid w:val="00210170"/>
    <w:rsid w:val="0021049A"/>
    <w:rsid w:val="00210596"/>
    <w:rsid w:val="00210643"/>
    <w:rsid w:val="00210C3D"/>
    <w:rsid w:val="00210D70"/>
    <w:rsid w:val="00211053"/>
    <w:rsid w:val="002111B9"/>
    <w:rsid w:val="002112EA"/>
    <w:rsid w:val="0021143B"/>
    <w:rsid w:val="002115B9"/>
    <w:rsid w:val="00211A05"/>
    <w:rsid w:val="00211D20"/>
    <w:rsid w:val="00211F61"/>
    <w:rsid w:val="00211F89"/>
    <w:rsid w:val="00212395"/>
    <w:rsid w:val="0021245E"/>
    <w:rsid w:val="002125E7"/>
    <w:rsid w:val="002127B9"/>
    <w:rsid w:val="00212A4D"/>
    <w:rsid w:val="00212A84"/>
    <w:rsid w:val="00212C6A"/>
    <w:rsid w:val="00212CE5"/>
    <w:rsid w:val="00212D0C"/>
    <w:rsid w:val="002132C1"/>
    <w:rsid w:val="00213A82"/>
    <w:rsid w:val="00213BAF"/>
    <w:rsid w:val="00213CE0"/>
    <w:rsid w:val="00213F64"/>
    <w:rsid w:val="00213FB2"/>
    <w:rsid w:val="002140AF"/>
    <w:rsid w:val="00214320"/>
    <w:rsid w:val="0021440D"/>
    <w:rsid w:val="00214411"/>
    <w:rsid w:val="002145EE"/>
    <w:rsid w:val="0021469E"/>
    <w:rsid w:val="00214809"/>
    <w:rsid w:val="00214885"/>
    <w:rsid w:val="0021492F"/>
    <w:rsid w:val="00214B84"/>
    <w:rsid w:val="00214B8C"/>
    <w:rsid w:val="0021502C"/>
    <w:rsid w:val="002152BB"/>
    <w:rsid w:val="002152F7"/>
    <w:rsid w:val="002155FE"/>
    <w:rsid w:val="00215768"/>
    <w:rsid w:val="00215972"/>
    <w:rsid w:val="00215AB5"/>
    <w:rsid w:val="00215BF6"/>
    <w:rsid w:val="00215D20"/>
    <w:rsid w:val="00215F13"/>
    <w:rsid w:val="00216027"/>
    <w:rsid w:val="00216402"/>
    <w:rsid w:val="002167FC"/>
    <w:rsid w:val="00216981"/>
    <w:rsid w:val="002169F5"/>
    <w:rsid w:val="00216A04"/>
    <w:rsid w:val="00216E9A"/>
    <w:rsid w:val="00217491"/>
    <w:rsid w:val="00217515"/>
    <w:rsid w:val="00217891"/>
    <w:rsid w:val="002178AB"/>
    <w:rsid w:val="00217B0E"/>
    <w:rsid w:val="00217B8E"/>
    <w:rsid w:val="00217CD7"/>
    <w:rsid w:val="00217D2C"/>
    <w:rsid w:val="00217D96"/>
    <w:rsid w:val="002201FC"/>
    <w:rsid w:val="00220647"/>
    <w:rsid w:val="002208F0"/>
    <w:rsid w:val="00220AA7"/>
    <w:rsid w:val="00220DCA"/>
    <w:rsid w:val="00220EBE"/>
    <w:rsid w:val="0022134E"/>
    <w:rsid w:val="00221738"/>
    <w:rsid w:val="002217AF"/>
    <w:rsid w:val="0022192B"/>
    <w:rsid w:val="0022195F"/>
    <w:rsid w:val="00221C0F"/>
    <w:rsid w:val="00221E7F"/>
    <w:rsid w:val="0022201B"/>
    <w:rsid w:val="00222034"/>
    <w:rsid w:val="00222391"/>
    <w:rsid w:val="00222441"/>
    <w:rsid w:val="002225F0"/>
    <w:rsid w:val="00222A56"/>
    <w:rsid w:val="00222AB4"/>
    <w:rsid w:val="00222B29"/>
    <w:rsid w:val="00222D83"/>
    <w:rsid w:val="00222E8A"/>
    <w:rsid w:val="00222ECF"/>
    <w:rsid w:val="00223059"/>
    <w:rsid w:val="00223128"/>
    <w:rsid w:val="002233A4"/>
    <w:rsid w:val="0022344E"/>
    <w:rsid w:val="002234A7"/>
    <w:rsid w:val="00223703"/>
    <w:rsid w:val="00223707"/>
    <w:rsid w:val="00223928"/>
    <w:rsid w:val="00223A91"/>
    <w:rsid w:val="00223A94"/>
    <w:rsid w:val="00223C0B"/>
    <w:rsid w:val="00224296"/>
    <w:rsid w:val="00224660"/>
    <w:rsid w:val="00224977"/>
    <w:rsid w:val="00224A5C"/>
    <w:rsid w:val="00224BB1"/>
    <w:rsid w:val="00224CA6"/>
    <w:rsid w:val="00224FC6"/>
    <w:rsid w:val="0022523C"/>
    <w:rsid w:val="00225349"/>
    <w:rsid w:val="002254E4"/>
    <w:rsid w:val="0022557C"/>
    <w:rsid w:val="0022591C"/>
    <w:rsid w:val="00225BF6"/>
    <w:rsid w:val="00225C78"/>
    <w:rsid w:val="002261A5"/>
    <w:rsid w:val="002263E9"/>
    <w:rsid w:val="00226B6F"/>
    <w:rsid w:val="00226B7A"/>
    <w:rsid w:val="00226C16"/>
    <w:rsid w:val="00226C45"/>
    <w:rsid w:val="00226C54"/>
    <w:rsid w:val="00226C9B"/>
    <w:rsid w:val="00226D65"/>
    <w:rsid w:val="00226F29"/>
    <w:rsid w:val="00226FC5"/>
    <w:rsid w:val="00227042"/>
    <w:rsid w:val="00227074"/>
    <w:rsid w:val="002271EC"/>
    <w:rsid w:val="002272FC"/>
    <w:rsid w:val="00227358"/>
    <w:rsid w:val="0022738A"/>
    <w:rsid w:val="0022744A"/>
    <w:rsid w:val="00227848"/>
    <w:rsid w:val="0022791D"/>
    <w:rsid w:val="00227B08"/>
    <w:rsid w:val="00227D8F"/>
    <w:rsid w:val="00227E73"/>
    <w:rsid w:val="00227FCD"/>
    <w:rsid w:val="00230147"/>
    <w:rsid w:val="00230289"/>
    <w:rsid w:val="0023032C"/>
    <w:rsid w:val="00230B44"/>
    <w:rsid w:val="00230BEE"/>
    <w:rsid w:val="00230CA5"/>
    <w:rsid w:val="00230D5A"/>
    <w:rsid w:val="00230F1D"/>
    <w:rsid w:val="00230FC1"/>
    <w:rsid w:val="0023110B"/>
    <w:rsid w:val="00231227"/>
    <w:rsid w:val="0023158A"/>
    <w:rsid w:val="002315B1"/>
    <w:rsid w:val="00231673"/>
    <w:rsid w:val="002316E5"/>
    <w:rsid w:val="00231837"/>
    <w:rsid w:val="00231874"/>
    <w:rsid w:val="00231B3E"/>
    <w:rsid w:val="00231B83"/>
    <w:rsid w:val="00231BA3"/>
    <w:rsid w:val="00231E65"/>
    <w:rsid w:val="0023236B"/>
    <w:rsid w:val="0023241A"/>
    <w:rsid w:val="00232738"/>
    <w:rsid w:val="0023290D"/>
    <w:rsid w:val="00232979"/>
    <w:rsid w:val="002329CB"/>
    <w:rsid w:val="00232D8E"/>
    <w:rsid w:val="00232EBB"/>
    <w:rsid w:val="00232EE5"/>
    <w:rsid w:val="00232F51"/>
    <w:rsid w:val="002331DF"/>
    <w:rsid w:val="00233338"/>
    <w:rsid w:val="00233563"/>
    <w:rsid w:val="00233564"/>
    <w:rsid w:val="00233650"/>
    <w:rsid w:val="002337A6"/>
    <w:rsid w:val="00233884"/>
    <w:rsid w:val="00234157"/>
    <w:rsid w:val="00234C83"/>
    <w:rsid w:val="00234E1A"/>
    <w:rsid w:val="00234EC9"/>
    <w:rsid w:val="00234FB6"/>
    <w:rsid w:val="00234FE7"/>
    <w:rsid w:val="00235122"/>
    <w:rsid w:val="002352C4"/>
    <w:rsid w:val="0023554F"/>
    <w:rsid w:val="0023575F"/>
    <w:rsid w:val="00235AFE"/>
    <w:rsid w:val="00235D78"/>
    <w:rsid w:val="00235DB4"/>
    <w:rsid w:val="0023602A"/>
    <w:rsid w:val="002361D6"/>
    <w:rsid w:val="002364F1"/>
    <w:rsid w:val="002365E6"/>
    <w:rsid w:val="002369FD"/>
    <w:rsid w:val="00236AC4"/>
    <w:rsid w:val="00236C2E"/>
    <w:rsid w:val="00236FF2"/>
    <w:rsid w:val="002373E2"/>
    <w:rsid w:val="002374E1"/>
    <w:rsid w:val="0023752F"/>
    <w:rsid w:val="002375BF"/>
    <w:rsid w:val="002375C0"/>
    <w:rsid w:val="0023764B"/>
    <w:rsid w:val="00237A0F"/>
    <w:rsid w:val="00237C42"/>
    <w:rsid w:val="00237CF4"/>
    <w:rsid w:val="00237D35"/>
    <w:rsid w:val="00240142"/>
    <w:rsid w:val="00240309"/>
    <w:rsid w:val="00240310"/>
    <w:rsid w:val="00240327"/>
    <w:rsid w:val="00240438"/>
    <w:rsid w:val="0024056A"/>
    <w:rsid w:val="0024065F"/>
    <w:rsid w:val="00240953"/>
    <w:rsid w:val="002409B4"/>
    <w:rsid w:val="00240B21"/>
    <w:rsid w:val="00240C85"/>
    <w:rsid w:val="00240F0D"/>
    <w:rsid w:val="002412A8"/>
    <w:rsid w:val="00241471"/>
    <w:rsid w:val="00241633"/>
    <w:rsid w:val="002416CA"/>
    <w:rsid w:val="002418A8"/>
    <w:rsid w:val="002418FC"/>
    <w:rsid w:val="00241DE3"/>
    <w:rsid w:val="00241E11"/>
    <w:rsid w:val="00241E4F"/>
    <w:rsid w:val="0024208E"/>
    <w:rsid w:val="002421AB"/>
    <w:rsid w:val="00242514"/>
    <w:rsid w:val="0024260C"/>
    <w:rsid w:val="002428A4"/>
    <w:rsid w:val="002428AE"/>
    <w:rsid w:val="002428DE"/>
    <w:rsid w:val="00242AA2"/>
    <w:rsid w:val="00242BF4"/>
    <w:rsid w:val="00242CFE"/>
    <w:rsid w:val="0024305E"/>
    <w:rsid w:val="0024306E"/>
    <w:rsid w:val="00243326"/>
    <w:rsid w:val="002433A2"/>
    <w:rsid w:val="002435C9"/>
    <w:rsid w:val="002435D9"/>
    <w:rsid w:val="00243608"/>
    <w:rsid w:val="00243796"/>
    <w:rsid w:val="00243978"/>
    <w:rsid w:val="00243B9A"/>
    <w:rsid w:val="00244351"/>
    <w:rsid w:val="002443ED"/>
    <w:rsid w:val="00244588"/>
    <w:rsid w:val="0024458D"/>
    <w:rsid w:val="00244920"/>
    <w:rsid w:val="00244A0C"/>
    <w:rsid w:val="00244A73"/>
    <w:rsid w:val="00244C5D"/>
    <w:rsid w:val="00244CBD"/>
    <w:rsid w:val="00244DFF"/>
    <w:rsid w:val="00244EF4"/>
    <w:rsid w:val="00245A4D"/>
    <w:rsid w:val="00245C85"/>
    <w:rsid w:val="00245F17"/>
    <w:rsid w:val="00245F25"/>
    <w:rsid w:val="002461E0"/>
    <w:rsid w:val="0024634F"/>
    <w:rsid w:val="00246629"/>
    <w:rsid w:val="002467AD"/>
    <w:rsid w:val="002469EF"/>
    <w:rsid w:val="00246FA5"/>
    <w:rsid w:val="002471AC"/>
    <w:rsid w:val="00247239"/>
    <w:rsid w:val="00247572"/>
    <w:rsid w:val="0024768A"/>
    <w:rsid w:val="00247790"/>
    <w:rsid w:val="002477A0"/>
    <w:rsid w:val="00247BA3"/>
    <w:rsid w:val="00247BCE"/>
    <w:rsid w:val="00247E1B"/>
    <w:rsid w:val="00247E82"/>
    <w:rsid w:val="00247F6D"/>
    <w:rsid w:val="002502C2"/>
    <w:rsid w:val="002502FD"/>
    <w:rsid w:val="0025048F"/>
    <w:rsid w:val="00250640"/>
    <w:rsid w:val="0025091C"/>
    <w:rsid w:val="00250F16"/>
    <w:rsid w:val="0025141B"/>
    <w:rsid w:val="002514D8"/>
    <w:rsid w:val="00251658"/>
    <w:rsid w:val="002516FB"/>
    <w:rsid w:val="002519CD"/>
    <w:rsid w:val="00251A27"/>
    <w:rsid w:val="00251B19"/>
    <w:rsid w:val="00251DC8"/>
    <w:rsid w:val="00251F0F"/>
    <w:rsid w:val="002520BE"/>
    <w:rsid w:val="002522DF"/>
    <w:rsid w:val="002525C2"/>
    <w:rsid w:val="002526B7"/>
    <w:rsid w:val="002526D1"/>
    <w:rsid w:val="0025272F"/>
    <w:rsid w:val="0025279A"/>
    <w:rsid w:val="002528E3"/>
    <w:rsid w:val="0025293E"/>
    <w:rsid w:val="00252B83"/>
    <w:rsid w:val="00252EF9"/>
    <w:rsid w:val="00253553"/>
    <w:rsid w:val="00253579"/>
    <w:rsid w:val="0025378B"/>
    <w:rsid w:val="00253AE4"/>
    <w:rsid w:val="00253BAE"/>
    <w:rsid w:val="00253BE9"/>
    <w:rsid w:val="00253D23"/>
    <w:rsid w:val="00254024"/>
    <w:rsid w:val="0025421D"/>
    <w:rsid w:val="0025427C"/>
    <w:rsid w:val="002542EA"/>
    <w:rsid w:val="002543CE"/>
    <w:rsid w:val="0025466A"/>
    <w:rsid w:val="002546A9"/>
    <w:rsid w:val="00254984"/>
    <w:rsid w:val="00254CED"/>
    <w:rsid w:val="00255101"/>
    <w:rsid w:val="00255139"/>
    <w:rsid w:val="00255A99"/>
    <w:rsid w:val="00255C4C"/>
    <w:rsid w:val="00255F8B"/>
    <w:rsid w:val="002562A1"/>
    <w:rsid w:val="002563EC"/>
    <w:rsid w:val="0025679C"/>
    <w:rsid w:val="00256911"/>
    <w:rsid w:val="00256D38"/>
    <w:rsid w:val="00256E7F"/>
    <w:rsid w:val="00256E9E"/>
    <w:rsid w:val="00257331"/>
    <w:rsid w:val="002574DE"/>
    <w:rsid w:val="002578DA"/>
    <w:rsid w:val="00257CEC"/>
    <w:rsid w:val="00257F3A"/>
    <w:rsid w:val="00260096"/>
    <w:rsid w:val="0026039E"/>
    <w:rsid w:val="0026043E"/>
    <w:rsid w:val="00260737"/>
    <w:rsid w:val="002609F3"/>
    <w:rsid w:val="00260BE3"/>
    <w:rsid w:val="00260DB8"/>
    <w:rsid w:val="00260FA7"/>
    <w:rsid w:val="0026139D"/>
    <w:rsid w:val="00261A8D"/>
    <w:rsid w:val="00261B2F"/>
    <w:rsid w:val="00261D68"/>
    <w:rsid w:val="00261E20"/>
    <w:rsid w:val="00261F8D"/>
    <w:rsid w:val="00261FCF"/>
    <w:rsid w:val="0026206F"/>
    <w:rsid w:val="002620DC"/>
    <w:rsid w:val="0026262A"/>
    <w:rsid w:val="00262767"/>
    <w:rsid w:val="0026278C"/>
    <w:rsid w:val="00262807"/>
    <w:rsid w:val="00262B4D"/>
    <w:rsid w:val="00262EF6"/>
    <w:rsid w:val="00263006"/>
    <w:rsid w:val="002630DA"/>
    <w:rsid w:val="00263199"/>
    <w:rsid w:val="002631EC"/>
    <w:rsid w:val="0026338D"/>
    <w:rsid w:val="002634DA"/>
    <w:rsid w:val="0026358B"/>
    <w:rsid w:val="0026369B"/>
    <w:rsid w:val="002636FC"/>
    <w:rsid w:val="0026379C"/>
    <w:rsid w:val="0026379E"/>
    <w:rsid w:val="0026388A"/>
    <w:rsid w:val="00263C44"/>
    <w:rsid w:val="00263D08"/>
    <w:rsid w:val="00263D8F"/>
    <w:rsid w:val="00264254"/>
    <w:rsid w:val="0026444A"/>
    <w:rsid w:val="00264523"/>
    <w:rsid w:val="002648FE"/>
    <w:rsid w:val="0026499F"/>
    <w:rsid w:val="00264B18"/>
    <w:rsid w:val="00264B36"/>
    <w:rsid w:val="00264DC5"/>
    <w:rsid w:val="00264E45"/>
    <w:rsid w:val="002654B8"/>
    <w:rsid w:val="00265656"/>
    <w:rsid w:val="0026581E"/>
    <w:rsid w:val="00265876"/>
    <w:rsid w:val="00265B3D"/>
    <w:rsid w:val="00265D33"/>
    <w:rsid w:val="00265F5C"/>
    <w:rsid w:val="0026615D"/>
    <w:rsid w:val="002663F5"/>
    <w:rsid w:val="00266567"/>
    <w:rsid w:val="002667CB"/>
    <w:rsid w:val="00266988"/>
    <w:rsid w:val="00267076"/>
    <w:rsid w:val="002672B0"/>
    <w:rsid w:val="002673A7"/>
    <w:rsid w:val="002673FE"/>
    <w:rsid w:val="0026754E"/>
    <w:rsid w:val="0026760A"/>
    <w:rsid w:val="00267DFA"/>
    <w:rsid w:val="00267F93"/>
    <w:rsid w:val="00270087"/>
    <w:rsid w:val="002702C5"/>
    <w:rsid w:val="0027032A"/>
    <w:rsid w:val="002704CD"/>
    <w:rsid w:val="002705CF"/>
    <w:rsid w:val="002705F9"/>
    <w:rsid w:val="0027067E"/>
    <w:rsid w:val="0027079E"/>
    <w:rsid w:val="00270923"/>
    <w:rsid w:val="00270E5E"/>
    <w:rsid w:val="00270EC5"/>
    <w:rsid w:val="0027114A"/>
    <w:rsid w:val="0027122A"/>
    <w:rsid w:val="00271256"/>
    <w:rsid w:val="002713EE"/>
    <w:rsid w:val="002717EF"/>
    <w:rsid w:val="00271CDD"/>
    <w:rsid w:val="00271D37"/>
    <w:rsid w:val="00272450"/>
    <w:rsid w:val="0027247C"/>
    <w:rsid w:val="002726BA"/>
    <w:rsid w:val="00272726"/>
    <w:rsid w:val="00272820"/>
    <w:rsid w:val="002729CC"/>
    <w:rsid w:val="00272AFA"/>
    <w:rsid w:val="00272E54"/>
    <w:rsid w:val="00273014"/>
    <w:rsid w:val="002730A5"/>
    <w:rsid w:val="00273358"/>
    <w:rsid w:val="0027348C"/>
    <w:rsid w:val="00273719"/>
    <w:rsid w:val="00273CC1"/>
    <w:rsid w:val="00273F5B"/>
    <w:rsid w:val="0027463B"/>
    <w:rsid w:val="00274802"/>
    <w:rsid w:val="002749C3"/>
    <w:rsid w:val="00274A1E"/>
    <w:rsid w:val="00274A6C"/>
    <w:rsid w:val="00274C17"/>
    <w:rsid w:val="00274C43"/>
    <w:rsid w:val="00274D80"/>
    <w:rsid w:val="00275103"/>
    <w:rsid w:val="00275399"/>
    <w:rsid w:val="00275793"/>
    <w:rsid w:val="00275965"/>
    <w:rsid w:val="00275B7D"/>
    <w:rsid w:val="00275CB5"/>
    <w:rsid w:val="00275F00"/>
    <w:rsid w:val="0027622D"/>
    <w:rsid w:val="00276750"/>
    <w:rsid w:val="002767F4"/>
    <w:rsid w:val="00276838"/>
    <w:rsid w:val="00276A27"/>
    <w:rsid w:val="00276DEA"/>
    <w:rsid w:val="0027741D"/>
    <w:rsid w:val="00277454"/>
    <w:rsid w:val="002774AD"/>
    <w:rsid w:val="00277652"/>
    <w:rsid w:val="002778B7"/>
    <w:rsid w:val="00277ACA"/>
    <w:rsid w:val="00277B5E"/>
    <w:rsid w:val="002800BC"/>
    <w:rsid w:val="002806CB"/>
    <w:rsid w:val="0028080E"/>
    <w:rsid w:val="0028080F"/>
    <w:rsid w:val="00280881"/>
    <w:rsid w:val="00280F47"/>
    <w:rsid w:val="00280FF5"/>
    <w:rsid w:val="00281099"/>
    <w:rsid w:val="002813F8"/>
    <w:rsid w:val="00281558"/>
    <w:rsid w:val="00281606"/>
    <w:rsid w:val="00281923"/>
    <w:rsid w:val="00281D80"/>
    <w:rsid w:val="00281DAC"/>
    <w:rsid w:val="00282039"/>
    <w:rsid w:val="00282154"/>
    <w:rsid w:val="0028243D"/>
    <w:rsid w:val="002824AA"/>
    <w:rsid w:val="0028258E"/>
    <w:rsid w:val="002828EC"/>
    <w:rsid w:val="00282ACF"/>
    <w:rsid w:val="00282AF9"/>
    <w:rsid w:val="00282D04"/>
    <w:rsid w:val="00282EF5"/>
    <w:rsid w:val="002830A5"/>
    <w:rsid w:val="00283131"/>
    <w:rsid w:val="00283297"/>
    <w:rsid w:val="002832D1"/>
    <w:rsid w:val="0028341F"/>
    <w:rsid w:val="00283616"/>
    <w:rsid w:val="00283864"/>
    <w:rsid w:val="00283A12"/>
    <w:rsid w:val="00283AD7"/>
    <w:rsid w:val="00283BDE"/>
    <w:rsid w:val="00283C99"/>
    <w:rsid w:val="00283FE7"/>
    <w:rsid w:val="0028415D"/>
    <w:rsid w:val="0028437A"/>
    <w:rsid w:val="00284501"/>
    <w:rsid w:val="002847F8"/>
    <w:rsid w:val="00284927"/>
    <w:rsid w:val="00284B85"/>
    <w:rsid w:val="00284C9B"/>
    <w:rsid w:val="00284E89"/>
    <w:rsid w:val="00284ED3"/>
    <w:rsid w:val="00284ED6"/>
    <w:rsid w:val="00284F57"/>
    <w:rsid w:val="00284FE8"/>
    <w:rsid w:val="00285085"/>
    <w:rsid w:val="002850D2"/>
    <w:rsid w:val="002851A9"/>
    <w:rsid w:val="00285222"/>
    <w:rsid w:val="0028523F"/>
    <w:rsid w:val="0028533E"/>
    <w:rsid w:val="0028538B"/>
    <w:rsid w:val="002853E1"/>
    <w:rsid w:val="0028544A"/>
    <w:rsid w:val="00285942"/>
    <w:rsid w:val="00285976"/>
    <w:rsid w:val="002859AF"/>
    <w:rsid w:val="00285C4A"/>
    <w:rsid w:val="0028606D"/>
    <w:rsid w:val="00286420"/>
    <w:rsid w:val="00286692"/>
    <w:rsid w:val="0028688B"/>
    <w:rsid w:val="00286B16"/>
    <w:rsid w:val="00286B1F"/>
    <w:rsid w:val="002870F9"/>
    <w:rsid w:val="00287279"/>
    <w:rsid w:val="002873EC"/>
    <w:rsid w:val="00287498"/>
    <w:rsid w:val="002876AC"/>
    <w:rsid w:val="00287710"/>
    <w:rsid w:val="00287915"/>
    <w:rsid w:val="00287A02"/>
    <w:rsid w:val="00287A5C"/>
    <w:rsid w:val="00287DB4"/>
    <w:rsid w:val="00290553"/>
    <w:rsid w:val="00290858"/>
    <w:rsid w:val="002908AD"/>
    <w:rsid w:val="00290973"/>
    <w:rsid w:val="00290FC1"/>
    <w:rsid w:val="00291243"/>
    <w:rsid w:val="002913D0"/>
    <w:rsid w:val="0029154D"/>
    <w:rsid w:val="002915FC"/>
    <w:rsid w:val="00291728"/>
    <w:rsid w:val="0029199A"/>
    <w:rsid w:val="002919B4"/>
    <w:rsid w:val="00291C8C"/>
    <w:rsid w:val="00291DEF"/>
    <w:rsid w:val="0029216D"/>
    <w:rsid w:val="00292389"/>
    <w:rsid w:val="0029242E"/>
    <w:rsid w:val="00292A49"/>
    <w:rsid w:val="00292B3E"/>
    <w:rsid w:val="0029307E"/>
    <w:rsid w:val="002930B7"/>
    <w:rsid w:val="002930E7"/>
    <w:rsid w:val="0029327B"/>
    <w:rsid w:val="002936F6"/>
    <w:rsid w:val="0029399B"/>
    <w:rsid w:val="002939F6"/>
    <w:rsid w:val="00293A62"/>
    <w:rsid w:val="00293D8D"/>
    <w:rsid w:val="0029421E"/>
    <w:rsid w:val="0029427E"/>
    <w:rsid w:val="002945CF"/>
    <w:rsid w:val="00294601"/>
    <w:rsid w:val="00294630"/>
    <w:rsid w:val="00294646"/>
    <w:rsid w:val="00294883"/>
    <w:rsid w:val="00294930"/>
    <w:rsid w:val="00294A8F"/>
    <w:rsid w:val="00294CBA"/>
    <w:rsid w:val="00294E95"/>
    <w:rsid w:val="00294F8F"/>
    <w:rsid w:val="0029514C"/>
    <w:rsid w:val="00295171"/>
    <w:rsid w:val="0029518A"/>
    <w:rsid w:val="00295274"/>
    <w:rsid w:val="00295393"/>
    <w:rsid w:val="002953BC"/>
    <w:rsid w:val="00295473"/>
    <w:rsid w:val="002957D3"/>
    <w:rsid w:val="0029586D"/>
    <w:rsid w:val="002958E5"/>
    <w:rsid w:val="0029597C"/>
    <w:rsid w:val="00295A8E"/>
    <w:rsid w:val="00295B14"/>
    <w:rsid w:val="00295BC2"/>
    <w:rsid w:val="00295DA8"/>
    <w:rsid w:val="00295EC3"/>
    <w:rsid w:val="002961AF"/>
    <w:rsid w:val="002961B6"/>
    <w:rsid w:val="00296268"/>
    <w:rsid w:val="0029653F"/>
    <w:rsid w:val="0029690A"/>
    <w:rsid w:val="0029694F"/>
    <w:rsid w:val="00296974"/>
    <w:rsid w:val="00296B6D"/>
    <w:rsid w:val="00296BB4"/>
    <w:rsid w:val="00296D16"/>
    <w:rsid w:val="00296F05"/>
    <w:rsid w:val="00296F65"/>
    <w:rsid w:val="0029713F"/>
    <w:rsid w:val="002972AD"/>
    <w:rsid w:val="0029772D"/>
    <w:rsid w:val="002978ED"/>
    <w:rsid w:val="00297921"/>
    <w:rsid w:val="00297970"/>
    <w:rsid w:val="002A0009"/>
    <w:rsid w:val="002A054D"/>
    <w:rsid w:val="002A056B"/>
    <w:rsid w:val="002A0594"/>
    <w:rsid w:val="002A05E6"/>
    <w:rsid w:val="002A07C0"/>
    <w:rsid w:val="002A082D"/>
    <w:rsid w:val="002A0A7F"/>
    <w:rsid w:val="002A0FB9"/>
    <w:rsid w:val="002A1096"/>
    <w:rsid w:val="002A1511"/>
    <w:rsid w:val="002A151B"/>
    <w:rsid w:val="002A1694"/>
    <w:rsid w:val="002A16C8"/>
    <w:rsid w:val="002A17D8"/>
    <w:rsid w:val="002A1C06"/>
    <w:rsid w:val="002A1CA8"/>
    <w:rsid w:val="002A1DE8"/>
    <w:rsid w:val="002A1E33"/>
    <w:rsid w:val="002A1E8A"/>
    <w:rsid w:val="002A212A"/>
    <w:rsid w:val="002A24E4"/>
    <w:rsid w:val="002A27B6"/>
    <w:rsid w:val="002A2A0E"/>
    <w:rsid w:val="002A2B28"/>
    <w:rsid w:val="002A2C43"/>
    <w:rsid w:val="002A30CD"/>
    <w:rsid w:val="002A30F3"/>
    <w:rsid w:val="002A317E"/>
    <w:rsid w:val="002A341D"/>
    <w:rsid w:val="002A378E"/>
    <w:rsid w:val="002A386A"/>
    <w:rsid w:val="002A3A38"/>
    <w:rsid w:val="002A3ABF"/>
    <w:rsid w:val="002A3E3E"/>
    <w:rsid w:val="002A406D"/>
    <w:rsid w:val="002A41B2"/>
    <w:rsid w:val="002A44BE"/>
    <w:rsid w:val="002A47C6"/>
    <w:rsid w:val="002A490B"/>
    <w:rsid w:val="002A4C5F"/>
    <w:rsid w:val="002A4EA7"/>
    <w:rsid w:val="002A4F65"/>
    <w:rsid w:val="002A5118"/>
    <w:rsid w:val="002A511F"/>
    <w:rsid w:val="002A5378"/>
    <w:rsid w:val="002A541D"/>
    <w:rsid w:val="002A5A50"/>
    <w:rsid w:val="002A5CDC"/>
    <w:rsid w:val="002A5CF3"/>
    <w:rsid w:val="002A5DF0"/>
    <w:rsid w:val="002A5E12"/>
    <w:rsid w:val="002A5FCE"/>
    <w:rsid w:val="002A6261"/>
    <w:rsid w:val="002A6282"/>
    <w:rsid w:val="002A62A1"/>
    <w:rsid w:val="002A6334"/>
    <w:rsid w:val="002A635C"/>
    <w:rsid w:val="002A678B"/>
    <w:rsid w:val="002A6B4D"/>
    <w:rsid w:val="002A6C49"/>
    <w:rsid w:val="002A6EE0"/>
    <w:rsid w:val="002A704E"/>
    <w:rsid w:val="002A7499"/>
    <w:rsid w:val="002A7820"/>
    <w:rsid w:val="002A7880"/>
    <w:rsid w:val="002A78D9"/>
    <w:rsid w:val="002B00BC"/>
    <w:rsid w:val="002B011D"/>
    <w:rsid w:val="002B01D8"/>
    <w:rsid w:val="002B0448"/>
    <w:rsid w:val="002B0B48"/>
    <w:rsid w:val="002B0BA0"/>
    <w:rsid w:val="002B0CD8"/>
    <w:rsid w:val="002B0D67"/>
    <w:rsid w:val="002B0E73"/>
    <w:rsid w:val="002B0E7B"/>
    <w:rsid w:val="002B1184"/>
    <w:rsid w:val="002B1376"/>
    <w:rsid w:val="002B13F5"/>
    <w:rsid w:val="002B1528"/>
    <w:rsid w:val="002B1592"/>
    <w:rsid w:val="002B1665"/>
    <w:rsid w:val="002B17BF"/>
    <w:rsid w:val="002B19D5"/>
    <w:rsid w:val="002B1AA6"/>
    <w:rsid w:val="002B1AE0"/>
    <w:rsid w:val="002B1C9F"/>
    <w:rsid w:val="002B1D5F"/>
    <w:rsid w:val="002B1D91"/>
    <w:rsid w:val="002B218E"/>
    <w:rsid w:val="002B21BF"/>
    <w:rsid w:val="002B260B"/>
    <w:rsid w:val="002B26B0"/>
    <w:rsid w:val="002B27D8"/>
    <w:rsid w:val="002B294C"/>
    <w:rsid w:val="002B2A47"/>
    <w:rsid w:val="002B2C23"/>
    <w:rsid w:val="002B2C37"/>
    <w:rsid w:val="002B2C99"/>
    <w:rsid w:val="002B2EDF"/>
    <w:rsid w:val="002B353E"/>
    <w:rsid w:val="002B35E9"/>
    <w:rsid w:val="002B363C"/>
    <w:rsid w:val="002B39F3"/>
    <w:rsid w:val="002B3B92"/>
    <w:rsid w:val="002B3E60"/>
    <w:rsid w:val="002B3E83"/>
    <w:rsid w:val="002B426E"/>
    <w:rsid w:val="002B42A5"/>
    <w:rsid w:val="002B4605"/>
    <w:rsid w:val="002B47D6"/>
    <w:rsid w:val="002B490D"/>
    <w:rsid w:val="002B491B"/>
    <w:rsid w:val="002B4B7C"/>
    <w:rsid w:val="002B4DC6"/>
    <w:rsid w:val="002B4F31"/>
    <w:rsid w:val="002B4F62"/>
    <w:rsid w:val="002B500E"/>
    <w:rsid w:val="002B509E"/>
    <w:rsid w:val="002B52B2"/>
    <w:rsid w:val="002B5548"/>
    <w:rsid w:val="002B5723"/>
    <w:rsid w:val="002B576B"/>
    <w:rsid w:val="002B5F4A"/>
    <w:rsid w:val="002B5FA2"/>
    <w:rsid w:val="002B60B3"/>
    <w:rsid w:val="002B62DC"/>
    <w:rsid w:val="002B63AB"/>
    <w:rsid w:val="002B6863"/>
    <w:rsid w:val="002B6ACE"/>
    <w:rsid w:val="002B6AEF"/>
    <w:rsid w:val="002B6BDB"/>
    <w:rsid w:val="002B6D1F"/>
    <w:rsid w:val="002B6E43"/>
    <w:rsid w:val="002B6E73"/>
    <w:rsid w:val="002B6E7F"/>
    <w:rsid w:val="002B72DA"/>
    <w:rsid w:val="002B74A1"/>
    <w:rsid w:val="002B7722"/>
    <w:rsid w:val="002B77A0"/>
    <w:rsid w:val="002B7A06"/>
    <w:rsid w:val="002B7A46"/>
    <w:rsid w:val="002B7B86"/>
    <w:rsid w:val="002B7BC5"/>
    <w:rsid w:val="002B7C26"/>
    <w:rsid w:val="002B7E7A"/>
    <w:rsid w:val="002C0187"/>
    <w:rsid w:val="002C01F3"/>
    <w:rsid w:val="002C0263"/>
    <w:rsid w:val="002C038C"/>
    <w:rsid w:val="002C03BF"/>
    <w:rsid w:val="002C05A6"/>
    <w:rsid w:val="002C06A3"/>
    <w:rsid w:val="002C0728"/>
    <w:rsid w:val="002C0AB1"/>
    <w:rsid w:val="002C0C4E"/>
    <w:rsid w:val="002C0C98"/>
    <w:rsid w:val="002C0D7B"/>
    <w:rsid w:val="002C0E77"/>
    <w:rsid w:val="002C0FE4"/>
    <w:rsid w:val="002C1223"/>
    <w:rsid w:val="002C1869"/>
    <w:rsid w:val="002C19D6"/>
    <w:rsid w:val="002C1DF4"/>
    <w:rsid w:val="002C1F09"/>
    <w:rsid w:val="002C205F"/>
    <w:rsid w:val="002C20C8"/>
    <w:rsid w:val="002C2323"/>
    <w:rsid w:val="002C233E"/>
    <w:rsid w:val="002C2785"/>
    <w:rsid w:val="002C27D1"/>
    <w:rsid w:val="002C2A94"/>
    <w:rsid w:val="002C2D85"/>
    <w:rsid w:val="002C318E"/>
    <w:rsid w:val="002C33A7"/>
    <w:rsid w:val="002C346F"/>
    <w:rsid w:val="002C3635"/>
    <w:rsid w:val="002C3750"/>
    <w:rsid w:val="002C3926"/>
    <w:rsid w:val="002C3970"/>
    <w:rsid w:val="002C3982"/>
    <w:rsid w:val="002C3C08"/>
    <w:rsid w:val="002C3F49"/>
    <w:rsid w:val="002C401F"/>
    <w:rsid w:val="002C461E"/>
    <w:rsid w:val="002C4882"/>
    <w:rsid w:val="002C4AAA"/>
    <w:rsid w:val="002C4ABB"/>
    <w:rsid w:val="002C4C4B"/>
    <w:rsid w:val="002C4E50"/>
    <w:rsid w:val="002C4E88"/>
    <w:rsid w:val="002C524C"/>
    <w:rsid w:val="002C5516"/>
    <w:rsid w:val="002C553A"/>
    <w:rsid w:val="002C5648"/>
    <w:rsid w:val="002C5783"/>
    <w:rsid w:val="002C579A"/>
    <w:rsid w:val="002C5AE8"/>
    <w:rsid w:val="002C5E00"/>
    <w:rsid w:val="002C675E"/>
    <w:rsid w:val="002C6AD9"/>
    <w:rsid w:val="002C6BBA"/>
    <w:rsid w:val="002C6EF3"/>
    <w:rsid w:val="002C6EFA"/>
    <w:rsid w:val="002C6F88"/>
    <w:rsid w:val="002C7407"/>
    <w:rsid w:val="002C75D2"/>
    <w:rsid w:val="002C78A8"/>
    <w:rsid w:val="002C797E"/>
    <w:rsid w:val="002C79F5"/>
    <w:rsid w:val="002C7B1C"/>
    <w:rsid w:val="002C7B1E"/>
    <w:rsid w:val="002C7C74"/>
    <w:rsid w:val="002C7CC5"/>
    <w:rsid w:val="002C7D6C"/>
    <w:rsid w:val="002D044F"/>
    <w:rsid w:val="002D0490"/>
    <w:rsid w:val="002D0496"/>
    <w:rsid w:val="002D04D4"/>
    <w:rsid w:val="002D077C"/>
    <w:rsid w:val="002D0A68"/>
    <w:rsid w:val="002D0B60"/>
    <w:rsid w:val="002D0E58"/>
    <w:rsid w:val="002D0E5C"/>
    <w:rsid w:val="002D1314"/>
    <w:rsid w:val="002D14B9"/>
    <w:rsid w:val="002D1554"/>
    <w:rsid w:val="002D15FE"/>
    <w:rsid w:val="002D16FD"/>
    <w:rsid w:val="002D17BD"/>
    <w:rsid w:val="002D182D"/>
    <w:rsid w:val="002D195E"/>
    <w:rsid w:val="002D1A97"/>
    <w:rsid w:val="002D1AFD"/>
    <w:rsid w:val="002D1B24"/>
    <w:rsid w:val="002D1F5D"/>
    <w:rsid w:val="002D1F81"/>
    <w:rsid w:val="002D2264"/>
    <w:rsid w:val="002D237A"/>
    <w:rsid w:val="002D2797"/>
    <w:rsid w:val="002D2932"/>
    <w:rsid w:val="002D29A7"/>
    <w:rsid w:val="002D29DE"/>
    <w:rsid w:val="002D2A02"/>
    <w:rsid w:val="002D2DB0"/>
    <w:rsid w:val="002D2FCC"/>
    <w:rsid w:val="002D30D8"/>
    <w:rsid w:val="002D314F"/>
    <w:rsid w:val="002D31CF"/>
    <w:rsid w:val="002D34EA"/>
    <w:rsid w:val="002D34F3"/>
    <w:rsid w:val="002D3691"/>
    <w:rsid w:val="002D36A8"/>
    <w:rsid w:val="002D37F4"/>
    <w:rsid w:val="002D3E68"/>
    <w:rsid w:val="002D442F"/>
    <w:rsid w:val="002D4474"/>
    <w:rsid w:val="002D4646"/>
    <w:rsid w:val="002D4825"/>
    <w:rsid w:val="002D4A5E"/>
    <w:rsid w:val="002D4CE4"/>
    <w:rsid w:val="002D4E16"/>
    <w:rsid w:val="002D4E5E"/>
    <w:rsid w:val="002D4F70"/>
    <w:rsid w:val="002D5018"/>
    <w:rsid w:val="002D50D5"/>
    <w:rsid w:val="002D51C6"/>
    <w:rsid w:val="002D5212"/>
    <w:rsid w:val="002D52C3"/>
    <w:rsid w:val="002D5405"/>
    <w:rsid w:val="002D5527"/>
    <w:rsid w:val="002D5662"/>
    <w:rsid w:val="002D5C36"/>
    <w:rsid w:val="002D6269"/>
    <w:rsid w:val="002D642B"/>
    <w:rsid w:val="002D6711"/>
    <w:rsid w:val="002D6879"/>
    <w:rsid w:val="002D6888"/>
    <w:rsid w:val="002D68BA"/>
    <w:rsid w:val="002D6A94"/>
    <w:rsid w:val="002D6DD1"/>
    <w:rsid w:val="002D6DD9"/>
    <w:rsid w:val="002D72F0"/>
    <w:rsid w:val="002D745A"/>
    <w:rsid w:val="002D74A6"/>
    <w:rsid w:val="002D76F2"/>
    <w:rsid w:val="002D7A75"/>
    <w:rsid w:val="002D7ACC"/>
    <w:rsid w:val="002D7E82"/>
    <w:rsid w:val="002E00AD"/>
    <w:rsid w:val="002E0197"/>
    <w:rsid w:val="002E0238"/>
    <w:rsid w:val="002E03C4"/>
    <w:rsid w:val="002E04AD"/>
    <w:rsid w:val="002E06CC"/>
    <w:rsid w:val="002E079C"/>
    <w:rsid w:val="002E085C"/>
    <w:rsid w:val="002E09D8"/>
    <w:rsid w:val="002E0BF7"/>
    <w:rsid w:val="002E0C64"/>
    <w:rsid w:val="002E0D29"/>
    <w:rsid w:val="002E124B"/>
    <w:rsid w:val="002E1323"/>
    <w:rsid w:val="002E140F"/>
    <w:rsid w:val="002E1581"/>
    <w:rsid w:val="002E1635"/>
    <w:rsid w:val="002E16E0"/>
    <w:rsid w:val="002E1703"/>
    <w:rsid w:val="002E1779"/>
    <w:rsid w:val="002E1DBB"/>
    <w:rsid w:val="002E1EF6"/>
    <w:rsid w:val="002E1F9C"/>
    <w:rsid w:val="002E25DD"/>
    <w:rsid w:val="002E2D32"/>
    <w:rsid w:val="002E2E6B"/>
    <w:rsid w:val="002E337A"/>
    <w:rsid w:val="002E33D5"/>
    <w:rsid w:val="002E343E"/>
    <w:rsid w:val="002E3637"/>
    <w:rsid w:val="002E3773"/>
    <w:rsid w:val="002E38F0"/>
    <w:rsid w:val="002E3C0B"/>
    <w:rsid w:val="002E3C26"/>
    <w:rsid w:val="002E3F45"/>
    <w:rsid w:val="002E3FE1"/>
    <w:rsid w:val="002E4253"/>
    <w:rsid w:val="002E44F6"/>
    <w:rsid w:val="002E455C"/>
    <w:rsid w:val="002E45EF"/>
    <w:rsid w:val="002E4653"/>
    <w:rsid w:val="002E481C"/>
    <w:rsid w:val="002E487F"/>
    <w:rsid w:val="002E4B15"/>
    <w:rsid w:val="002E4BC1"/>
    <w:rsid w:val="002E4EC9"/>
    <w:rsid w:val="002E5047"/>
    <w:rsid w:val="002E514E"/>
    <w:rsid w:val="002E542D"/>
    <w:rsid w:val="002E5439"/>
    <w:rsid w:val="002E5668"/>
    <w:rsid w:val="002E577D"/>
    <w:rsid w:val="002E58F3"/>
    <w:rsid w:val="002E5CC8"/>
    <w:rsid w:val="002E5D31"/>
    <w:rsid w:val="002E5EDB"/>
    <w:rsid w:val="002E6063"/>
    <w:rsid w:val="002E6480"/>
    <w:rsid w:val="002E65E3"/>
    <w:rsid w:val="002E6824"/>
    <w:rsid w:val="002E685C"/>
    <w:rsid w:val="002E6A0B"/>
    <w:rsid w:val="002E6A28"/>
    <w:rsid w:val="002E6A41"/>
    <w:rsid w:val="002E7041"/>
    <w:rsid w:val="002E7072"/>
    <w:rsid w:val="002E7168"/>
    <w:rsid w:val="002E724C"/>
    <w:rsid w:val="002E73B2"/>
    <w:rsid w:val="002E741F"/>
    <w:rsid w:val="002E770D"/>
    <w:rsid w:val="002E7900"/>
    <w:rsid w:val="002E7922"/>
    <w:rsid w:val="002E7931"/>
    <w:rsid w:val="002E7A03"/>
    <w:rsid w:val="002E7AF3"/>
    <w:rsid w:val="002E7B8D"/>
    <w:rsid w:val="002E7F49"/>
    <w:rsid w:val="002F00EF"/>
    <w:rsid w:val="002F02B3"/>
    <w:rsid w:val="002F038E"/>
    <w:rsid w:val="002F0656"/>
    <w:rsid w:val="002F0812"/>
    <w:rsid w:val="002F0A58"/>
    <w:rsid w:val="002F0A71"/>
    <w:rsid w:val="002F0C5D"/>
    <w:rsid w:val="002F0EF7"/>
    <w:rsid w:val="002F1003"/>
    <w:rsid w:val="002F120E"/>
    <w:rsid w:val="002F123E"/>
    <w:rsid w:val="002F12CF"/>
    <w:rsid w:val="002F195B"/>
    <w:rsid w:val="002F1A1D"/>
    <w:rsid w:val="002F1A54"/>
    <w:rsid w:val="002F1AFF"/>
    <w:rsid w:val="002F1B20"/>
    <w:rsid w:val="002F1B58"/>
    <w:rsid w:val="002F1B5D"/>
    <w:rsid w:val="002F24C4"/>
    <w:rsid w:val="002F25A9"/>
    <w:rsid w:val="002F2611"/>
    <w:rsid w:val="002F297B"/>
    <w:rsid w:val="002F2A47"/>
    <w:rsid w:val="002F2BA2"/>
    <w:rsid w:val="002F2DE4"/>
    <w:rsid w:val="002F2F30"/>
    <w:rsid w:val="002F3123"/>
    <w:rsid w:val="002F316A"/>
    <w:rsid w:val="002F317C"/>
    <w:rsid w:val="002F31AE"/>
    <w:rsid w:val="002F33D9"/>
    <w:rsid w:val="002F33EB"/>
    <w:rsid w:val="002F34FD"/>
    <w:rsid w:val="002F3B35"/>
    <w:rsid w:val="002F3F77"/>
    <w:rsid w:val="002F4188"/>
    <w:rsid w:val="002F42D7"/>
    <w:rsid w:val="002F43AE"/>
    <w:rsid w:val="002F43D4"/>
    <w:rsid w:val="002F456E"/>
    <w:rsid w:val="002F4860"/>
    <w:rsid w:val="002F4D8F"/>
    <w:rsid w:val="002F4EC0"/>
    <w:rsid w:val="002F5210"/>
    <w:rsid w:val="002F55E8"/>
    <w:rsid w:val="002F57ED"/>
    <w:rsid w:val="002F5995"/>
    <w:rsid w:val="002F59DB"/>
    <w:rsid w:val="002F5C55"/>
    <w:rsid w:val="002F5C71"/>
    <w:rsid w:val="002F63C5"/>
    <w:rsid w:val="002F67FB"/>
    <w:rsid w:val="002F69BD"/>
    <w:rsid w:val="002F6B2C"/>
    <w:rsid w:val="002F6E5F"/>
    <w:rsid w:val="002F6E9F"/>
    <w:rsid w:val="002F6EA2"/>
    <w:rsid w:val="002F7127"/>
    <w:rsid w:val="002F7256"/>
    <w:rsid w:val="002F73D5"/>
    <w:rsid w:val="002F76FA"/>
    <w:rsid w:val="002F791E"/>
    <w:rsid w:val="002F7A2D"/>
    <w:rsid w:val="002F7B32"/>
    <w:rsid w:val="003009FA"/>
    <w:rsid w:val="00300C0A"/>
    <w:rsid w:val="00300E96"/>
    <w:rsid w:val="00300F54"/>
    <w:rsid w:val="00301342"/>
    <w:rsid w:val="0030155D"/>
    <w:rsid w:val="0030159A"/>
    <w:rsid w:val="00301AB2"/>
    <w:rsid w:val="00301B6E"/>
    <w:rsid w:val="00301C59"/>
    <w:rsid w:val="00301FEB"/>
    <w:rsid w:val="003020A5"/>
    <w:rsid w:val="0030218E"/>
    <w:rsid w:val="00302191"/>
    <w:rsid w:val="00302204"/>
    <w:rsid w:val="0030233A"/>
    <w:rsid w:val="0030280E"/>
    <w:rsid w:val="00302C48"/>
    <w:rsid w:val="00302C50"/>
    <w:rsid w:val="00302C52"/>
    <w:rsid w:val="0030312D"/>
    <w:rsid w:val="0030315A"/>
    <w:rsid w:val="0030365C"/>
    <w:rsid w:val="0030381F"/>
    <w:rsid w:val="0030383D"/>
    <w:rsid w:val="00303A35"/>
    <w:rsid w:val="00303C87"/>
    <w:rsid w:val="00303D41"/>
    <w:rsid w:val="00303E50"/>
    <w:rsid w:val="00303ECE"/>
    <w:rsid w:val="00303EDC"/>
    <w:rsid w:val="00303FFB"/>
    <w:rsid w:val="00304010"/>
    <w:rsid w:val="00304145"/>
    <w:rsid w:val="003042FE"/>
    <w:rsid w:val="00304329"/>
    <w:rsid w:val="0030457A"/>
    <w:rsid w:val="0030464E"/>
    <w:rsid w:val="00304690"/>
    <w:rsid w:val="003049EE"/>
    <w:rsid w:val="00304AFC"/>
    <w:rsid w:val="00304CE8"/>
    <w:rsid w:val="00304D5D"/>
    <w:rsid w:val="0030530C"/>
    <w:rsid w:val="00305335"/>
    <w:rsid w:val="003053FF"/>
    <w:rsid w:val="0030559C"/>
    <w:rsid w:val="0030575F"/>
    <w:rsid w:val="00305765"/>
    <w:rsid w:val="00305868"/>
    <w:rsid w:val="00305945"/>
    <w:rsid w:val="00305D7D"/>
    <w:rsid w:val="00305F33"/>
    <w:rsid w:val="00305F6A"/>
    <w:rsid w:val="00305FFA"/>
    <w:rsid w:val="003061E5"/>
    <w:rsid w:val="003066B1"/>
    <w:rsid w:val="00306965"/>
    <w:rsid w:val="00306F55"/>
    <w:rsid w:val="003071E1"/>
    <w:rsid w:val="0030722C"/>
    <w:rsid w:val="003072BB"/>
    <w:rsid w:val="003074E9"/>
    <w:rsid w:val="00307570"/>
    <w:rsid w:val="00307800"/>
    <w:rsid w:val="00307829"/>
    <w:rsid w:val="00307959"/>
    <w:rsid w:val="00307D31"/>
    <w:rsid w:val="00307F4A"/>
    <w:rsid w:val="00310035"/>
    <w:rsid w:val="0031009F"/>
    <w:rsid w:val="003101D8"/>
    <w:rsid w:val="003102F0"/>
    <w:rsid w:val="003104A0"/>
    <w:rsid w:val="00310509"/>
    <w:rsid w:val="003106C2"/>
    <w:rsid w:val="00310802"/>
    <w:rsid w:val="00310839"/>
    <w:rsid w:val="00310849"/>
    <w:rsid w:val="00310973"/>
    <w:rsid w:val="00310AA3"/>
    <w:rsid w:val="003113F7"/>
    <w:rsid w:val="0031154B"/>
    <w:rsid w:val="003115FD"/>
    <w:rsid w:val="0031179A"/>
    <w:rsid w:val="00311ACA"/>
    <w:rsid w:val="00311D80"/>
    <w:rsid w:val="00311DFF"/>
    <w:rsid w:val="00311E2A"/>
    <w:rsid w:val="00311E48"/>
    <w:rsid w:val="00311E6F"/>
    <w:rsid w:val="00311E92"/>
    <w:rsid w:val="00311F6D"/>
    <w:rsid w:val="003125C6"/>
    <w:rsid w:val="00312851"/>
    <w:rsid w:val="003129A7"/>
    <w:rsid w:val="00312A7A"/>
    <w:rsid w:val="00312D8C"/>
    <w:rsid w:val="00312F87"/>
    <w:rsid w:val="00313273"/>
    <w:rsid w:val="0031327F"/>
    <w:rsid w:val="00313299"/>
    <w:rsid w:val="0031337A"/>
    <w:rsid w:val="003135BD"/>
    <w:rsid w:val="0031388B"/>
    <w:rsid w:val="00313894"/>
    <w:rsid w:val="003138FA"/>
    <w:rsid w:val="00313977"/>
    <w:rsid w:val="00313CB8"/>
    <w:rsid w:val="00313DAE"/>
    <w:rsid w:val="00313F47"/>
    <w:rsid w:val="0031407F"/>
    <w:rsid w:val="003140E9"/>
    <w:rsid w:val="00314476"/>
    <w:rsid w:val="00314489"/>
    <w:rsid w:val="003144A9"/>
    <w:rsid w:val="003144F8"/>
    <w:rsid w:val="003145CD"/>
    <w:rsid w:val="003147FE"/>
    <w:rsid w:val="00314A02"/>
    <w:rsid w:val="00314B4E"/>
    <w:rsid w:val="00314B8E"/>
    <w:rsid w:val="0031515D"/>
    <w:rsid w:val="0031553C"/>
    <w:rsid w:val="00315588"/>
    <w:rsid w:val="00315610"/>
    <w:rsid w:val="00315937"/>
    <w:rsid w:val="003159FB"/>
    <w:rsid w:val="00315A06"/>
    <w:rsid w:val="00315A43"/>
    <w:rsid w:val="00315EF2"/>
    <w:rsid w:val="00315F04"/>
    <w:rsid w:val="0031610F"/>
    <w:rsid w:val="00316199"/>
    <w:rsid w:val="003161DD"/>
    <w:rsid w:val="00316403"/>
    <w:rsid w:val="00316553"/>
    <w:rsid w:val="003165DE"/>
    <w:rsid w:val="003167BE"/>
    <w:rsid w:val="00316AB6"/>
    <w:rsid w:val="00316AD1"/>
    <w:rsid w:val="00316B44"/>
    <w:rsid w:val="00316C51"/>
    <w:rsid w:val="00316D4E"/>
    <w:rsid w:val="00316EC7"/>
    <w:rsid w:val="00316F8F"/>
    <w:rsid w:val="00316FAA"/>
    <w:rsid w:val="003170BC"/>
    <w:rsid w:val="00317A8B"/>
    <w:rsid w:val="00317ACA"/>
    <w:rsid w:val="00317CA8"/>
    <w:rsid w:val="00317CAC"/>
    <w:rsid w:val="00317F29"/>
    <w:rsid w:val="003203F1"/>
    <w:rsid w:val="0032075E"/>
    <w:rsid w:val="00320A0C"/>
    <w:rsid w:val="00320A21"/>
    <w:rsid w:val="00320ECE"/>
    <w:rsid w:val="003210D8"/>
    <w:rsid w:val="003214CB"/>
    <w:rsid w:val="0032166E"/>
    <w:rsid w:val="00321741"/>
    <w:rsid w:val="00321836"/>
    <w:rsid w:val="00321A90"/>
    <w:rsid w:val="00321C88"/>
    <w:rsid w:val="00321CDC"/>
    <w:rsid w:val="00321EB7"/>
    <w:rsid w:val="0032212F"/>
    <w:rsid w:val="003221DB"/>
    <w:rsid w:val="003224F3"/>
    <w:rsid w:val="0032280E"/>
    <w:rsid w:val="003229C5"/>
    <w:rsid w:val="00322A57"/>
    <w:rsid w:val="00322FD2"/>
    <w:rsid w:val="0032316A"/>
    <w:rsid w:val="003231CC"/>
    <w:rsid w:val="00323324"/>
    <w:rsid w:val="00323372"/>
    <w:rsid w:val="00323559"/>
    <w:rsid w:val="003235CF"/>
    <w:rsid w:val="00323603"/>
    <w:rsid w:val="0032371C"/>
    <w:rsid w:val="00323862"/>
    <w:rsid w:val="00323905"/>
    <w:rsid w:val="00323BAE"/>
    <w:rsid w:val="00323DD1"/>
    <w:rsid w:val="00323F1B"/>
    <w:rsid w:val="00323F90"/>
    <w:rsid w:val="00324138"/>
    <w:rsid w:val="003241EE"/>
    <w:rsid w:val="003241F3"/>
    <w:rsid w:val="00324292"/>
    <w:rsid w:val="003242DA"/>
    <w:rsid w:val="003242EE"/>
    <w:rsid w:val="0032448E"/>
    <w:rsid w:val="003248DB"/>
    <w:rsid w:val="0032495B"/>
    <w:rsid w:val="00324961"/>
    <w:rsid w:val="00324BE5"/>
    <w:rsid w:val="00324E1E"/>
    <w:rsid w:val="0032511D"/>
    <w:rsid w:val="00325DFB"/>
    <w:rsid w:val="00325F3E"/>
    <w:rsid w:val="00325FF2"/>
    <w:rsid w:val="00326002"/>
    <w:rsid w:val="003262F0"/>
    <w:rsid w:val="00326313"/>
    <w:rsid w:val="0032687B"/>
    <w:rsid w:val="003269B4"/>
    <w:rsid w:val="003271A8"/>
    <w:rsid w:val="00327216"/>
    <w:rsid w:val="00327680"/>
    <w:rsid w:val="003277EF"/>
    <w:rsid w:val="00327B3F"/>
    <w:rsid w:val="00327B73"/>
    <w:rsid w:val="00327CFD"/>
    <w:rsid w:val="00327DE0"/>
    <w:rsid w:val="00330036"/>
    <w:rsid w:val="00330384"/>
    <w:rsid w:val="003308DB"/>
    <w:rsid w:val="00330B15"/>
    <w:rsid w:val="00330BA7"/>
    <w:rsid w:val="0033105B"/>
    <w:rsid w:val="00331066"/>
    <w:rsid w:val="00331070"/>
    <w:rsid w:val="00331455"/>
    <w:rsid w:val="00331511"/>
    <w:rsid w:val="0033155D"/>
    <w:rsid w:val="00331562"/>
    <w:rsid w:val="00331C8C"/>
    <w:rsid w:val="00331CC0"/>
    <w:rsid w:val="00331CD2"/>
    <w:rsid w:val="00331D66"/>
    <w:rsid w:val="00331DBD"/>
    <w:rsid w:val="00331E21"/>
    <w:rsid w:val="00331E7A"/>
    <w:rsid w:val="00331EE6"/>
    <w:rsid w:val="00331F0D"/>
    <w:rsid w:val="00331FC5"/>
    <w:rsid w:val="00332019"/>
    <w:rsid w:val="00332250"/>
    <w:rsid w:val="0033226D"/>
    <w:rsid w:val="0033227B"/>
    <w:rsid w:val="00332312"/>
    <w:rsid w:val="0033231A"/>
    <w:rsid w:val="00332451"/>
    <w:rsid w:val="003324C5"/>
    <w:rsid w:val="0033252F"/>
    <w:rsid w:val="003328BA"/>
    <w:rsid w:val="00332918"/>
    <w:rsid w:val="00332ACD"/>
    <w:rsid w:val="00332C18"/>
    <w:rsid w:val="00332E5A"/>
    <w:rsid w:val="00332F6A"/>
    <w:rsid w:val="0033300C"/>
    <w:rsid w:val="00333469"/>
    <w:rsid w:val="0033348A"/>
    <w:rsid w:val="00333556"/>
    <w:rsid w:val="003335DC"/>
    <w:rsid w:val="003337CC"/>
    <w:rsid w:val="003339CB"/>
    <w:rsid w:val="00333A4E"/>
    <w:rsid w:val="00333DCF"/>
    <w:rsid w:val="00333E1F"/>
    <w:rsid w:val="003340BD"/>
    <w:rsid w:val="003343F0"/>
    <w:rsid w:val="00334678"/>
    <w:rsid w:val="0033468B"/>
    <w:rsid w:val="003346EB"/>
    <w:rsid w:val="003349B3"/>
    <w:rsid w:val="00334BE4"/>
    <w:rsid w:val="00334E9A"/>
    <w:rsid w:val="003350C1"/>
    <w:rsid w:val="00335103"/>
    <w:rsid w:val="003353BD"/>
    <w:rsid w:val="00335707"/>
    <w:rsid w:val="0033579E"/>
    <w:rsid w:val="003357AD"/>
    <w:rsid w:val="00335A0E"/>
    <w:rsid w:val="00335E19"/>
    <w:rsid w:val="00335EF2"/>
    <w:rsid w:val="00335F1C"/>
    <w:rsid w:val="00336169"/>
    <w:rsid w:val="00336483"/>
    <w:rsid w:val="0033652D"/>
    <w:rsid w:val="0033670E"/>
    <w:rsid w:val="003368AA"/>
    <w:rsid w:val="003369C9"/>
    <w:rsid w:val="00336EDB"/>
    <w:rsid w:val="00337020"/>
    <w:rsid w:val="00337049"/>
    <w:rsid w:val="003370BC"/>
    <w:rsid w:val="003370DB"/>
    <w:rsid w:val="003372C2"/>
    <w:rsid w:val="0033732F"/>
    <w:rsid w:val="0033741E"/>
    <w:rsid w:val="003376DA"/>
    <w:rsid w:val="00337784"/>
    <w:rsid w:val="00337940"/>
    <w:rsid w:val="00337A57"/>
    <w:rsid w:val="00337B7F"/>
    <w:rsid w:val="00337BEA"/>
    <w:rsid w:val="00337CCB"/>
    <w:rsid w:val="00337CD1"/>
    <w:rsid w:val="00337E0B"/>
    <w:rsid w:val="003400DC"/>
    <w:rsid w:val="0034031A"/>
    <w:rsid w:val="003404F6"/>
    <w:rsid w:val="00340556"/>
    <w:rsid w:val="00340673"/>
    <w:rsid w:val="00340679"/>
    <w:rsid w:val="00340898"/>
    <w:rsid w:val="003409DA"/>
    <w:rsid w:val="00340A9C"/>
    <w:rsid w:val="00340E19"/>
    <w:rsid w:val="00340FA0"/>
    <w:rsid w:val="00341333"/>
    <w:rsid w:val="003414DE"/>
    <w:rsid w:val="00341786"/>
    <w:rsid w:val="00341836"/>
    <w:rsid w:val="003419D9"/>
    <w:rsid w:val="00341B37"/>
    <w:rsid w:val="00341CEB"/>
    <w:rsid w:val="00341FDF"/>
    <w:rsid w:val="003422DA"/>
    <w:rsid w:val="00342449"/>
    <w:rsid w:val="003424DB"/>
    <w:rsid w:val="003424FF"/>
    <w:rsid w:val="00342AC7"/>
    <w:rsid w:val="00342D95"/>
    <w:rsid w:val="00342E8F"/>
    <w:rsid w:val="00343261"/>
    <w:rsid w:val="003437C6"/>
    <w:rsid w:val="003439FE"/>
    <w:rsid w:val="00343C74"/>
    <w:rsid w:val="00343C84"/>
    <w:rsid w:val="00343CE2"/>
    <w:rsid w:val="00344108"/>
    <w:rsid w:val="003441B2"/>
    <w:rsid w:val="0034440D"/>
    <w:rsid w:val="00344637"/>
    <w:rsid w:val="00344727"/>
    <w:rsid w:val="003448C4"/>
    <w:rsid w:val="003448E1"/>
    <w:rsid w:val="0034493A"/>
    <w:rsid w:val="0034534F"/>
    <w:rsid w:val="003453F0"/>
    <w:rsid w:val="00345993"/>
    <w:rsid w:val="00345C3F"/>
    <w:rsid w:val="00345E01"/>
    <w:rsid w:val="00345E96"/>
    <w:rsid w:val="00346040"/>
    <w:rsid w:val="00346116"/>
    <w:rsid w:val="003461F2"/>
    <w:rsid w:val="003462CB"/>
    <w:rsid w:val="0034637F"/>
    <w:rsid w:val="00346B30"/>
    <w:rsid w:val="00346F41"/>
    <w:rsid w:val="00347085"/>
    <w:rsid w:val="0034748A"/>
    <w:rsid w:val="00347502"/>
    <w:rsid w:val="0034751F"/>
    <w:rsid w:val="00347572"/>
    <w:rsid w:val="003478EB"/>
    <w:rsid w:val="00347B3A"/>
    <w:rsid w:val="00347BA1"/>
    <w:rsid w:val="00350089"/>
    <w:rsid w:val="00350539"/>
    <w:rsid w:val="00350853"/>
    <w:rsid w:val="00350A0C"/>
    <w:rsid w:val="003510DB"/>
    <w:rsid w:val="0035137A"/>
    <w:rsid w:val="0035141A"/>
    <w:rsid w:val="003516EA"/>
    <w:rsid w:val="003517E6"/>
    <w:rsid w:val="00351862"/>
    <w:rsid w:val="003518D3"/>
    <w:rsid w:val="00351C7A"/>
    <w:rsid w:val="00351D4A"/>
    <w:rsid w:val="00351F4E"/>
    <w:rsid w:val="00351FA0"/>
    <w:rsid w:val="0035228A"/>
    <w:rsid w:val="003522C7"/>
    <w:rsid w:val="003523AA"/>
    <w:rsid w:val="003525CE"/>
    <w:rsid w:val="00352701"/>
    <w:rsid w:val="00352AF0"/>
    <w:rsid w:val="00352CC2"/>
    <w:rsid w:val="00352E84"/>
    <w:rsid w:val="00352EBA"/>
    <w:rsid w:val="00352FED"/>
    <w:rsid w:val="00353102"/>
    <w:rsid w:val="00353161"/>
    <w:rsid w:val="003535AA"/>
    <w:rsid w:val="0035370F"/>
    <w:rsid w:val="003538C1"/>
    <w:rsid w:val="00353900"/>
    <w:rsid w:val="0035391C"/>
    <w:rsid w:val="00353AFD"/>
    <w:rsid w:val="00353D9A"/>
    <w:rsid w:val="00354025"/>
    <w:rsid w:val="003541BC"/>
    <w:rsid w:val="003541D5"/>
    <w:rsid w:val="0035442F"/>
    <w:rsid w:val="00354A6F"/>
    <w:rsid w:val="00354B99"/>
    <w:rsid w:val="00354C4A"/>
    <w:rsid w:val="00354E79"/>
    <w:rsid w:val="00354F55"/>
    <w:rsid w:val="00355096"/>
    <w:rsid w:val="003554E3"/>
    <w:rsid w:val="0035583E"/>
    <w:rsid w:val="00355BCB"/>
    <w:rsid w:val="00355C6D"/>
    <w:rsid w:val="00356571"/>
    <w:rsid w:val="00356B13"/>
    <w:rsid w:val="00356E22"/>
    <w:rsid w:val="00356EC9"/>
    <w:rsid w:val="00356F12"/>
    <w:rsid w:val="0035703C"/>
    <w:rsid w:val="00357519"/>
    <w:rsid w:val="00357708"/>
    <w:rsid w:val="00357741"/>
    <w:rsid w:val="00357A50"/>
    <w:rsid w:val="00357D5B"/>
    <w:rsid w:val="00360164"/>
    <w:rsid w:val="003604FD"/>
    <w:rsid w:val="0036064D"/>
    <w:rsid w:val="00360F99"/>
    <w:rsid w:val="00361068"/>
    <w:rsid w:val="00361C07"/>
    <w:rsid w:val="003621D2"/>
    <w:rsid w:val="003624E4"/>
    <w:rsid w:val="00362707"/>
    <w:rsid w:val="003627C6"/>
    <w:rsid w:val="00362E35"/>
    <w:rsid w:val="0036315A"/>
    <w:rsid w:val="0036366D"/>
    <w:rsid w:val="003637E0"/>
    <w:rsid w:val="00363898"/>
    <w:rsid w:val="00363B61"/>
    <w:rsid w:val="00363D2A"/>
    <w:rsid w:val="00363F61"/>
    <w:rsid w:val="00364186"/>
    <w:rsid w:val="00364308"/>
    <w:rsid w:val="00364C4C"/>
    <w:rsid w:val="00364C9F"/>
    <w:rsid w:val="003650FF"/>
    <w:rsid w:val="00365159"/>
    <w:rsid w:val="0036524E"/>
    <w:rsid w:val="0036545C"/>
    <w:rsid w:val="00365621"/>
    <w:rsid w:val="00365737"/>
    <w:rsid w:val="003657C1"/>
    <w:rsid w:val="003657D3"/>
    <w:rsid w:val="00365820"/>
    <w:rsid w:val="00365890"/>
    <w:rsid w:val="00365A3C"/>
    <w:rsid w:val="00365D87"/>
    <w:rsid w:val="0036642E"/>
    <w:rsid w:val="0036646F"/>
    <w:rsid w:val="003665EB"/>
    <w:rsid w:val="00366B0A"/>
    <w:rsid w:val="00366B4C"/>
    <w:rsid w:val="00366CEF"/>
    <w:rsid w:val="00366E7D"/>
    <w:rsid w:val="00366EB5"/>
    <w:rsid w:val="00366EF1"/>
    <w:rsid w:val="00366F12"/>
    <w:rsid w:val="003671B2"/>
    <w:rsid w:val="003671D7"/>
    <w:rsid w:val="003671FB"/>
    <w:rsid w:val="003673DC"/>
    <w:rsid w:val="003675B9"/>
    <w:rsid w:val="00367AB3"/>
    <w:rsid w:val="00367B38"/>
    <w:rsid w:val="00367B61"/>
    <w:rsid w:val="00367CF2"/>
    <w:rsid w:val="00367F62"/>
    <w:rsid w:val="00367F85"/>
    <w:rsid w:val="00370179"/>
    <w:rsid w:val="00370531"/>
    <w:rsid w:val="00370691"/>
    <w:rsid w:val="003707F7"/>
    <w:rsid w:val="003708A1"/>
    <w:rsid w:val="00370B46"/>
    <w:rsid w:val="00370E43"/>
    <w:rsid w:val="00370E8A"/>
    <w:rsid w:val="0037126D"/>
    <w:rsid w:val="00371516"/>
    <w:rsid w:val="0037190D"/>
    <w:rsid w:val="003719BE"/>
    <w:rsid w:val="00371D1B"/>
    <w:rsid w:val="00371E8B"/>
    <w:rsid w:val="003720B0"/>
    <w:rsid w:val="003725F9"/>
    <w:rsid w:val="00372694"/>
    <w:rsid w:val="003726EB"/>
    <w:rsid w:val="003727B4"/>
    <w:rsid w:val="00372AAB"/>
    <w:rsid w:val="00372EBE"/>
    <w:rsid w:val="00373420"/>
    <w:rsid w:val="0037383D"/>
    <w:rsid w:val="00373851"/>
    <w:rsid w:val="003739E5"/>
    <w:rsid w:val="00373CD5"/>
    <w:rsid w:val="00373CEA"/>
    <w:rsid w:val="00373D5F"/>
    <w:rsid w:val="0037400B"/>
    <w:rsid w:val="003740E7"/>
    <w:rsid w:val="00374A3C"/>
    <w:rsid w:val="00374B40"/>
    <w:rsid w:val="00374BAC"/>
    <w:rsid w:val="00374C39"/>
    <w:rsid w:val="00374DE9"/>
    <w:rsid w:val="00374EF6"/>
    <w:rsid w:val="00375070"/>
    <w:rsid w:val="0037529F"/>
    <w:rsid w:val="00375381"/>
    <w:rsid w:val="003757BB"/>
    <w:rsid w:val="003757FF"/>
    <w:rsid w:val="00375962"/>
    <w:rsid w:val="003759B2"/>
    <w:rsid w:val="003759BB"/>
    <w:rsid w:val="00375C19"/>
    <w:rsid w:val="00375C67"/>
    <w:rsid w:val="00375CED"/>
    <w:rsid w:val="00375ED3"/>
    <w:rsid w:val="00375F59"/>
    <w:rsid w:val="00375FA4"/>
    <w:rsid w:val="00376068"/>
    <w:rsid w:val="0037635B"/>
    <w:rsid w:val="003763FF"/>
    <w:rsid w:val="003765D0"/>
    <w:rsid w:val="00376957"/>
    <w:rsid w:val="003769C5"/>
    <w:rsid w:val="003769F3"/>
    <w:rsid w:val="00376A7E"/>
    <w:rsid w:val="00376C99"/>
    <w:rsid w:val="00376FED"/>
    <w:rsid w:val="003771CC"/>
    <w:rsid w:val="003774C8"/>
    <w:rsid w:val="003774C9"/>
    <w:rsid w:val="003774FF"/>
    <w:rsid w:val="003779AF"/>
    <w:rsid w:val="0038012E"/>
    <w:rsid w:val="0038025F"/>
    <w:rsid w:val="003806E7"/>
    <w:rsid w:val="00380750"/>
    <w:rsid w:val="003808E4"/>
    <w:rsid w:val="00380916"/>
    <w:rsid w:val="0038094A"/>
    <w:rsid w:val="0038096A"/>
    <w:rsid w:val="00380E8C"/>
    <w:rsid w:val="003816EC"/>
    <w:rsid w:val="00381782"/>
    <w:rsid w:val="003818A5"/>
    <w:rsid w:val="003819BD"/>
    <w:rsid w:val="00381A03"/>
    <w:rsid w:val="00381A09"/>
    <w:rsid w:val="00381A67"/>
    <w:rsid w:val="00381B32"/>
    <w:rsid w:val="00381D91"/>
    <w:rsid w:val="00381EA1"/>
    <w:rsid w:val="00381F8A"/>
    <w:rsid w:val="0038237C"/>
    <w:rsid w:val="00382437"/>
    <w:rsid w:val="003824C5"/>
    <w:rsid w:val="00382524"/>
    <w:rsid w:val="00382AFB"/>
    <w:rsid w:val="00382D81"/>
    <w:rsid w:val="00382E15"/>
    <w:rsid w:val="00383084"/>
    <w:rsid w:val="0038330F"/>
    <w:rsid w:val="0038334D"/>
    <w:rsid w:val="00383819"/>
    <w:rsid w:val="00383A4E"/>
    <w:rsid w:val="00383B2F"/>
    <w:rsid w:val="00383B4A"/>
    <w:rsid w:val="00383C9B"/>
    <w:rsid w:val="00384362"/>
    <w:rsid w:val="00384506"/>
    <w:rsid w:val="00384554"/>
    <w:rsid w:val="00384762"/>
    <w:rsid w:val="0038492F"/>
    <w:rsid w:val="00384D5A"/>
    <w:rsid w:val="00384E9B"/>
    <w:rsid w:val="00384EB3"/>
    <w:rsid w:val="00384EB5"/>
    <w:rsid w:val="00384F05"/>
    <w:rsid w:val="0038524A"/>
    <w:rsid w:val="003852A3"/>
    <w:rsid w:val="00385376"/>
    <w:rsid w:val="003854DD"/>
    <w:rsid w:val="00385833"/>
    <w:rsid w:val="00385F6D"/>
    <w:rsid w:val="00385FF8"/>
    <w:rsid w:val="00386492"/>
    <w:rsid w:val="003864C4"/>
    <w:rsid w:val="003864E0"/>
    <w:rsid w:val="00386599"/>
    <w:rsid w:val="00386690"/>
    <w:rsid w:val="00386743"/>
    <w:rsid w:val="00386862"/>
    <w:rsid w:val="0038698F"/>
    <w:rsid w:val="003869B5"/>
    <w:rsid w:val="00386C5D"/>
    <w:rsid w:val="00386C8F"/>
    <w:rsid w:val="00386C96"/>
    <w:rsid w:val="00386ED7"/>
    <w:rsid w:val="003872DC"/>
    <w:rsid w:val="00387531"/>
    <w:rsid w:val="00387571"/>
    <w:rsid w:val="003875B0"/>
    <w:rsid w:val="00387627"/>
    <w:rsid w:val="00387855"/>
    <w:rsid w:val="00387893"/>
    <w:rsid w:val="00387F13"/>
    <w:rsid w:val="00387F76"/>
    <w:rsid w:val="00390184"/>
    <w:rsid w:val="003904AA"/>
    <w:rsid w:val="00390784"/>
    <w:rsid w:val="0039093D"/>
    <w:rsid w:val="003909A6"/>
    <w:rsid w:val="00390AA8"/>
    <w:rsid w:val="00390B09"/>
    <w:rsid w:val="00390B37"/>
    <w:rsid w:val="00390B77"/>
    <w:rsid w:val="00390D98"/>
    <w:rsid w:val="00390DC2"/>
    <w:rsid w:val="0039103B"/>
    <w:rsid w:val="0039148B"/>
    <w:rsid w:val="00391919"/>
    <w:rsid w:val="00391AFF"/>
    <w:rsid w:val="00391B7F"/>
    <w:rsid w:val="00391BA9"/>
    <w:rsid w:val="0039216C"/>
    <w:rsid w:val="00392216"/>
    <w:rsid w:val="003928B6"/>
    <w:rsid w:val="003929D6"/>
    <w:rsid w:val="00392CAE"/>
    <w:rsid w:val="00392E36"/>
    <w:rsid w:val="00393165"/>
    <w:rsid w:val="00393BDA"/>
    <w:rsid w:val="00393F0D"/>
    <w:rsid w:val="00394010"/>
    <w:rsid w:val="0039413E"/>
    <w:rsid w:val="00394394"/>
    <w:rsid w:val="0039455A"/>
    <w:rsid w:val="003945F6"/>
    <w:rsid w:val="003947B8"/>
    <w:rsid w:val="00394C58"/>
    <w:rsid w:val="00394D07"/>
    <w:rsid w:val="00394D76"/>
    <w:rsid w:val="00394E35"/>
    <w:rsid w:val="00394F1E"/>
    <w:rsid w:val="00394F92"/>
    <w:rsid w:val="00394FAE"/>
    <w:rsid w:val="003951AD"/>
    <w:rsid w:val="00395348"/>
    <w:rsid w:val="0039548C"/>
    <w:rsid w:val="003955C0"/>
    <w:rsid w:val="0039577B"/>
    <w:rsid w:val="00395D71"/>
    <w:rsid w:val="00395FCD"/>
    <w:rsid w:val="00396033"/>
    <w:rsid w:val="00396057"/>
    <w:rsid w:val="003962C2"/>
    <w:rsid w:val="0039636A"/>
    <w:rsid w:val="00396459"/>
    <w:rsid w:val="00396469"/>
    <w:rsid w:val="00396543"/>
    <w:rsid w:val="00396681"/>
    <w:rsid w:val="0039672F"/>
    <w:rsid w:val="003967C8"/>
    <w:rsid w:val="0039686B"/>
    <w:rsid w:val="00396978"/>
    <w:rsid w:val="00396DE9"/>
    <w:rsid w:val="003974DA"/>
    <w:rsid w:val="00397626"/>
    <w:rsid w:val="0039784A"/>
    <w:rsid w:val="00397890"/>
    <w:rsid w:val="00397B00"/>
    <w:rsid w:val="00397C8D"/>
    <w:rsid w:val="00397E70"/>
    <w:rsid w:val="003A0054"/>
    <w:rsid w:val="003A026C"/>
    <w:rsid w:val="003A02A9"/>
    <w:rsid w:val="003A056D"/>
    <w:rsid w:val="003A05F2"/>
    <w:rsid w:val="003A074C"/>
    <w:rsid w:val="003A07C2"/>
    <w:rsid w:val="003A07FE"/>
    <w:rsid w:val="003A0897"/>
    <w:rsid w:val="003A0B36"/>
    <w:rsid w:val="003A0BF0"/>
    <w:rsid w:val="003A0C07"/>
    <w:rsid w:val="003A0D0D"/>
    <w:rsid w:val="003A0D90"/>
    <w:rsid w:val="003A0FB7"/>
    <w:rsid w:val="003A1432"/>
    <w:rsid w:val="003A14A2"/>
    <w:rsid w:val="003A176C"/>
    <w:rsid w:val="003A190C"/>
    <w:rsid w:val="003A1983"/>
    <w:rsid w:val="003A1A59"/>
    <w:rsid w:val="003A1A5A"/>
    <w:rsid w:val="003A1B9C"/>
    <w:rsid w:val="003A1C01"/>
    <w:rsid w:val="003A1D1E"/>
    <w:rsid w:val="003A1DDC"/>
    <w:rsid w:val="003A1E7B"/>
    <w:rsid w:val="003A1FCD"/>
    <w:rsid w:val="003A216C"/>
    <w:rsid w:val="003A2298"/>
    <w:rsid w:val="003A280F"/>
    <w:rsid w:val="003A28DD"/>
    <w:rsid w:val="003A2934"/>
    <w:rsid w:val="003A2B5E"/>
    <w:rsid w:val="003A2BB1"/>
    <w:rsid w:val="003A2E75"/>
    <w:rsid w:val="003A32DE"/>
    <w:rsid w:val="003A33CD"/>
    <w:rsid w:val="003A36FE"/>
    <w:rsid w:val="003A3A27"/>
    <w:rsid w:val="003A3DF4"/>
    <w:rsid w:val="003A3E11"/>
    <w:rsid w:val="003A3F62"/>
    <w:rsid w:val="003A4ED1"/>
    <w:rsid w:val="003A4F08"/>
    <w:rsid w:val="003A4F1A"/>
    <w:rsid w:val="003A5025"/>
    <w:rsid w:val="003A5387"/>
    <w:rsid w:val="003A5475"/>
    <w:rsid w:val="003A5514"/>
    <w:rsid w:val="003A567A"/>
    <w:rsid w:val="003A56C0"/>
    <w:rsid w:val="003A5896"/>
    <w:rsid w:val="003A594E"/>
    <w:rsid w:val="003A5A08"/>
    <w:rsid w:val="003A5AEE"/>
    <w:rsid w:val="003A5F15"/>
    <w:rsid w:val="003A6191"/>
    <w:rsid w:val="003A6757"/>
    <w:rsid w:val="003A678E"/>
    <w:rsid w:val="003A6EB0"/>
    <w:rsid w:val="003A748E"/>
    <w:rsid w:val="003A762F"/>
    <w:rsid w:val="003A774B"/>
    <w:rsid w:val="003A7A5A"/>
    <w:rsid w:val="003A7AD2"/>
    <w:rsid w:val="003B0051"/>
    <w:rsid w:val="003B006F"/>
    <w:rsid w:val="003B0128"/>
    <w:rsid w:val="003B017C"/>
    <w:rsid w:val="003B0A65"/>
    <w:rsid w:val="003B0B4F"/>
    <w:rsid w:val="003B0F38"/>
    <w:rsid w:val="003B0F6A"/>
    <w:rsid w:val="003B131E"/>
    <w:rsid w:val="003B14D4"/>
    <w:rsid w:val="003B14D6"/>
    <w:rsid w:val="003B1D5A"/>
    <w:rsid w:val="003B1D95"/>
    <w:rsid w:val="003B2202"/>
    <w:rsid w:val="003B22E7"/>
    <w:rsid w:val="003B24B8"/>
    <w:rsid w:val="003B2613"/>
    <w:rsid w:val="003B274A"/>
    <w:rsid w:val="003B2863"/>
    <w:rsid w:val="003B2899"/>
    <w:rsid w:val="003B28C3"/>
    <w:rsid w:val="003B2A37"/>
    <w:rsid w:val="003B2A50"/>
    <w:rsid w:val="003B324C"/>
    <w:rsid w:val="003B3346"/>
    <w:rsid w:val="003B335D"/>
    <w:rsid w:val="003B3406"/>
    <w:rsid w:val="003B34BF"/>
    <w:rsid w:val="003B36BC"/>
    <w:rsid w:val="003B38CE"/>
    <w:rsid w:val="003B3A1B"/>
    <w:rsid w:val="003B3C39"/>
    <w:rsid w:val="003B3CC7"/>
    <w:rsid w:val="003B3E3E"/>
    <w:rsid w:val="003B4014"/>
    <w:rsid w:val="003B425E"/>
    <w:rsid w:val="003B4570"/>
    <w:rsid w:val="003B4646"/>
    <w:rsid w:val="003B467A"/>
    <w:rsid w:val="003B4806"/>
    <w:rsid w:val="003B4B88"/>
    <w:rsid w:val="003B4C98"/>
    <w:rsid w:val="003B4D92"/>
    <w:rsid w:val="003B4FC5"/>
    <w:rsid w:val="003B51E8"/>
    <w:rsid w:val="003B559E"/>
    <w:rsid w:val="003B5A4D"/>
    <w:rsid w:val="003B5C6A"/>
    <w:rsid w:val="003B5E7A"/>
    <w:rsid w:val="003B629B"/>
    <w:rsid w:val="003B62A0"/>
    <w:rsid w:val="003B6313"/>
    <w:rsid w:val="003B6385"/>
    <w:rsid w:val="003B66FD"/>
    <w:rsid w:val="003B67F0"/>
    <w:rsid w:val="003B681F"/>
    <w:rsid w:val="003B683F"/>
    <w:rsid w:val="003B6858"/>
    <w:rsid w:val="003B69E2"/>
    <w:rsid w:val="003B6D4B"/>
    <w:rsid w:val="003B6F72"/>
    <w:rsid w:val="003B6FA3"/>
    <w:rsid w:val="003B70C7"/>
    <w:rsid w:val="003B74E6"/>
    <w:rsid w:val="003B760E"/>
    <w:rsid w:val="003B77EA"/>
    <w:rsid w:val="003B7835"/>
    <w:rsid w:val="003B7B5B"/>
    <w:rsid w:val="003B7BCD"/>
    <w:rsid w:val="003B7BDC"/>
    <w:rsid w:val="003B7F84"/>
    <w:rsid w:val="003C01D2"/>
    <w:rsid w:val="003C0263"/>
    <w:rsid w:val="003C02F1"/>
    <w:rsid w:val="003C0355"/>
    <w:rsid w:val="003C039F"/>
    <w:rsid w:val="003C0469"/>
    <w:rsid w:val="003C04A6"/>
    <w:rsid w:val="003C0585"/>
    <w:rsid w:val="003C05FC"/>
    <w:rsid w:val="003C063C"/>
    <w:rsid w:val="003C074E"/>
    <w:rsid w:val="003C082E"/>
    <w:rsid w:val="003C0873"/>
    <w:rsid w:val="003C08F6"/>
    <w:rsid w:val="003C0AF7"/>
    <w:rsid w:val="003C0C07"/>
    <w:rsid w:val="003C0F61"/>
    <w:rsid w:val="003C13BC"/>
    <w:rsid w:val="003C172E"/>
    <w:rsid w:val="003C1838"/>
    <w:rsid w:val="003C1B24"/>
    <w:rsid w:val="003C1B34"/>
    <w:rsid w:val="003C1BA2"/>
    <w:rsid w:val="003C1C37"/>
    <w:rsid w:val="003C1D9E"/>
    <w:rsid w:val="003C2024"/>
    <w:rsid w:val="003C21BF"/>
    <w:rsid w:val="003C21CD"/>
    <w:rsid w:val="003C262D"/>
    <w:rsid w:val="003C28B8"/>
    <w:rsid w:val="003C2976"/>
    <w:rsid w:val="003C2DCE"/>
    <w:rsid w:val="003C2E44"/>
    <w:rsid w:val="003C2E97"/>
    <w:rsid w:val="003C2F53"/>
    <w:rsid w:val="003C2FB5"/>
    <w:rsid w:val="003C3183"/>
    <w:rsid w:val="003C3186"/>
    <w:rsid w:val="003C32F1"/>
    <w:rsid w:val="003C351B"/>
    <w:rsid w:val="003C3690"/>
    <w:rsid w:val="003C3C67"/>
    <w:rsid w:val="003C3D64"/>
    <w:rsid w:val="003C3F84"/>
    <w:rsid w:val="003C45C9"/>
    <w:rsid w:val="003C4612"/>
    <w:rsid w:val="003C4837"/>
    <w:rsid w:val="003C48E9"/>
    <w:rsid w:val="003C4AD1"/>
    <w:rsid w:val="003C4B55"/>
    <w:rsid w:val="003C4B91"/>
    <w:rsid w:val="003C4C21"/>
    <w:rsid w:val="003C4CE0"/>
    <w:rsid w:val="003C5085"/>
    <w:rsid w:val="003C5267"/>
    <w:rsid w:val="003C528E"/>
    <w:rsid w:val="003C5300"/>
    <w:rsid w:val="003C5523"/>
    <w:rsid w:val="003C5577"/>
    <w:rsid w:val="003C56AB"/>
    <w:rsid w:val="003C5742"/>
    <w:rsid w:val="003C5782"/>
    <w:rsid w:val="003C57F2"/>
    <w:rsid w:val="003C59F0"/>
    <w:rsid w:val="003C5D8F"/>
    <w:rsid w:val="003C5DE0"/>
    <w:rsid w:val="003C5F1D"/>
    <w:rsid w:val="003C61B5"/>
    <w:rsid w:val="003C63D2"/>
    <w:rsid w:val="003C63FD"/>
    <w:rsid w:val="003C64DD"/>
    <w:rsid w:val="003C65F6"/>
    <w:rsid w:val="003C693C"/>
    <w:rsid w:val="003C69C1"/>
    <w:rsid w:val="003C6A01"/>
    <w:rsid w:val="003C6B51"/>
    <w:rsid w:val="003C6DB4"/>
    <w:rsid w:val="003C6F3A"/>
    <w:rsid w:val="003C7065"/>
    <w:rsid w:val="003C726C"/>
    <w:rsid w:val="003C7300"/>
    <w:rsid w:val="003C74E8"/>
    <w:rsid w:val="003C78BC"/>
    <w:rsid w:val="003C7C04"/>
    <w:rsid w:val="003C7DCB"/>
    <w:rsid w:val="003C7FB9"/>
    <w:rsid w:val="003D0216"/>
    <w:rsid w:val="003D06C0"/>
    <w:rsid w:val="003D08B8"/>
    <w:rsid w:val="003D0A2C"/>
    <w:rsid w:val="003D0AB9"/>
    <w:rsid w:val="003D0D3A"/>
    <w:rsid w:val="003D13B4"/>
    <w:rsid w:val="003D158F"/>
    <w:rsid w:val="003D1918"/>
    <w:rsid w:val="003D1CB3"/>
    <w:rsid w:val="003D1D4D"/>
    <w:rsid w:val="003D2013"/>
    <w:rsid w:val="003D206D"/>
    <w:rsid w:val="003D2172"/>
    <w:rsid w:val="003D2189"/>
    <w:rsid w:val="003D2238"/>
    <w:rsid w:val="003D3195"/>
    <w:rsid w:val="003D322D"/>
    <w:rsid w:val="003D35F9"/>
    <w:rsid w:val="003D366E"/>
    <w:rsid w:val="003D3930"/>
    <w:rsid w:val="003D3CD8"/>
    <w:rsid w:val="003D3E6A"/>
    <w:rsid w:val="003D407B"/>
    <w:rsid w:val="003D4111"/>
    <w:rsid w:val="003D42F1"/>
    <w:rsid w:val="003D44AF"/>
    <w:rsid w:val="003D4592"/>
    <w:rsid w:val="003D4607"/>
    <w:rsid w:val="003D4850"/>
    <w:rsid w:val="003D49BA"/>
    <w:rsid w:val="003D4C27"/>
    <w:rsid w:val="003D4C30"/>
    <w:rsid w:val="003D4DA7"/>
    <w:rsid w:val="003D500E"/>
    <w:rsid w:val="003D502B"/>
    <w:rsid w:val="003D5167"/>
    <w:rsid w:val="003D52BD"/>
    <w:rsid w:val="003D52E1"/>
    <w:rsid w:val="003D542D"/>
    <w:rsid w:val="003D555E"/>
    <w:rsid w:val="003D59CE"/>
    <w:rsid w:val="003D5A9A"/>
    <w:rsid w:val="003D5C04"/>
    <w:rsid w:val="003D5DEB"/>
    <w:rsid w:val="003D6033"/>
    <w:rsid w:val="003D6257"/>
    <w:rsid w:val="003D6907"/>
    <w:rsid w:val="003D6BA4"/>
    <w:rsid w:val="003D6D1C"/>
    <w:rsid w:val="003D6F76"/>
    <w:rsid w:val="003D6F77"/>
    <w:rsid w:val="003D73FA"/>
    <w:rsid w:val="003D7819"/>
    <w:rsid w:val="003D7B1E"/>
    <w:rsid w:val="003D7B99"/>
    <w:rsid w:val="003D7C5E"/>
    <w:rsid w:val="003D7F18"/>
    <w:rsid w:val="003E0261"/>
    <w:rsid w:val="003E051A"/>
    <w:rsid w:val="003E0598"/>
    <w:rsid w:val="003E083F"/>
    <w:rsid w:val="003E0D40"/>
    <w:rsid w:val="003E0D95"/>
    <w:rsid w:val="003E14AF"/>
    <w:rsid w:val="003E14E9"/>
    <w:rsid w:val="003E14F9"/>
    <w:rsid w:val="003E169D"/>
    <w:rsid w:val="003E17EE"/>
    <w:rsid w:val="003E17FA"/>
    <w:rsid w:val="003E1962"/>
    <w:rsid w:val="003E1A96"/>
    <w:rsid w:val="003E1BF6"/>
    <w:rsid w:val="003E1FDA"/>
    <w:rsid w:val="003E2014"/>
    <w:rsid w:val="003E20E0"/>
    <w:rsid w:val="003E21B3"/>
    <w:rsid w:val="003E2467"/>
    <w:rsid w:val="003E24B5"/>
    <w:rsid w:val="003E2A17"/>
    <w:rsid w:val="003E2B38"/>
    <w:rsid w:val="003E2D2C"/>
    <w:rsid w:val="003E2D33"/>
    <w:rsid w:val="003E2FF6"/>
    <w:rsid w:val="003E3092"/>
    <w:rsid w:val="003E313D"/>
    <w:rsid w:val="003E314C"/>
    <w:rsid w:val="003E348D"/>
    <w:rsid w:val="003E357B"/>
    <w:rsid w:val="003E3803"/>
    <w:rsid w:val="003E3948"/>
    <w:rsid w:val="003E3F98"/>
    <w:rsid w:val="003E4135"/>
    <w:rsid w:val="003E427A"/>
    <w:rsid w:val="003E42CB"/>
    <w:rsid w:val="003E43CC"/>
    <w:rsid w:val="003E4404"/>
    <w:rsid w:val="003E45DE"/>
    <w:rsid w:val="003E489C"/>
    <w:rsid w:val="003E4AEE"/>
    <w:rsid w:val="003E4D8D"/>
    <w:rsid w:val="003E4E0F"/>
    <w:rsid w:val="003E54CA"/>
    <w:rsid w:val="003E580C"/>
    <w:rsid w:val="003E588F"/>
    <w:rsid w:val="003E5DFF"/>
    <w:rsid w:val="003E605B"/>
    <w:rsid w:val="003E6060"/>
    <w:rsid w:val="003E60FF"/>
    <w:rsid w:val="003E6496"/>
    <w:rsid w:val="003E652C"/>
    <w:rsid w:val="003E66C6"/>
    <w:rsid w:val="003E66FF"/>
    <w:rsid w:val="003E6E59"/>
    <w:rsid w:val="003E6EE3"/>
    <w:rsid w:val="003E7089"/>
    <w:rsid w:val="003E76BD"/>
    <w:rsid w:val="003E7B59"/>
    <w:rsid w:val="003E7C2F"/>
    <w:rsid w:val="003E7C30"/>
    <w:rsid w:val="003E7DEF"/>
    <w:rsid w:val="003E7E00"/>
    <w:rsid w:val="003F03FF"/>
    <w:rsid w:val="003F0B1E"/>
    <w:rsid w:val="003F0B2E"/>
    <w:rsid w:val="003F0CC2"/>
    <w:rsid w:val="003F120F"/>
    <w:rsid w:val="003F13AC"/>
    <w:rsid w:val="003F1972"/>
    <w:rsid w:val="003F1B6D"/>
    <w:rsid w:val="003F1C16"/>
    <w:rsid w:val="003F1D39"/>
    <w:rsid w:val="003F1F07"/>
    <w:rsid w:val="003F23BB"/>
    <w:rsid w:val="003F2438"/>
    <w:rsid w:val="003F2713"/>
    <w:rsid w:val="003F282E"/>
    <w:rsid w:val="003F29FD"/>
    <w:rsid w:val="003F2D3B"/>
    <w:rsid w:val="003F2F6F"/>
    <w:rsid w:val="003F3109"/>
    <w:rsid w:val="003F313C"/>
    <w:rsid w:val="003F361B"/>
    <w:rsid w:val="003F3805"/>
    <w:rsid w:val="003F3813"/>
    <w:rsid w:val="003F3953"/>
    <w:rsid w:val="003F3B0E"/>
    <w:rsid w:val="003F3C3E"/>
    <w:rsid w:val="003F3EAE"/>
    <w:rsid w:val="003F4126"/>
    <w:rsid w:val="003F414F"/>
    <w:rsid w:val="003F41E0"/>
    <w:rsid w:val="003F4364"/>
    <w:rsid w:val="003F4400"/>
    <w:rsid w:val="003F481F"/>
    <w:rsid w:val="003F48A6"/>
    <w:rsid w:val="003F49E1"/>
    <w:rsid w:val="003F4A0B"/>
    <w:rsid w:val="003F4A5D"/>
    <w:rsid w:val="003F4EE0"/>
    <w:rsid w:val="003F4EFF"/>
    <w:rsid w:val="003F531C"/>
    <w:rsid w:val="003F53C0"/>
    <w:rsid w:val="003F551B"/>
    <w:rsid w:val="003F5789"/>
    <w:rsid w:val="003F58E1"/>
    <w:rsid w:val="003F5B21"/>
    <w:rsid w:val="003F5EDB"/>
    <w:rsid w:val="003F6025"/>
    <w:rsid w:val="003F60C0"/>
    <w:rsid w:val="003F65C5"/>
    <w:rsid w:val="003F67CB"/>
    <w:rsid w:val="003F697B"/>
    <w:rsid w:val="003F6B7F"/>
    <w:rsid w:val="003F7013"/>
    <w:rsid w:val="003F7076"/>
    <w:rsid w:val="003F7113"/>
    <w:rsid w:val="003F7467"/>
    <w:rsid w:val="003F7584"/>
    <w:rsid w:val="003F775E"/>
    <w:rsid w:val="003F78CD"/>
    <w:rsid w:val="003F7A68"/>
    <w:rsid w:val="003F7BE8"/>
    <w:rsid w:val="003F7C06"/>
    <w:rsid w:val="003F7C46"/>
    <w:rsid w:val="003F7F54"/>
    <w:rsid w:val="003F7F8D"/>
    <w:rsid w:val="0040026A"/>
    <w:rsid w:val="004008A2"/>
    <w:rsid w:val="00400B83"/>
    <w:rsid w:val="00400BE6"/>
    <w:rsid w:val="00400E58"/>
    <w:rsid w:val="00400E95"/>
    <w:rsid w:val="004010B8"/>
    <w:rsid w:val="004011C3"/>
    <w:rsid w:val="0040135F"/>
    <w:rsid w:val="004013B4"/>
    <w:rsid w:val="004015B4"/>
    <w:rsid w:val="004015DC"/>
    <w:rsid w:val="00401BD3"/>
    <w:rsid w:val="00401C40"/>
    <w:rsid w:val="00401D5C"/>
    <w:rsid w:val="00401E3C"/>
    <w:rsid w:val="0040208A"/>
    <w:rsid w:val="00402533"/>
    <w:rsid w:val="0040255A"/>
    <w:rsid w:val="00402647"/>
    <w:rsid w:val="00402698"/>
    <w:rsid w:val="00402744"/>
    <w:rsid w:val="004028C9"/>
    <w:rsid w:val="0040297B"/>
    <w:rsid w:val="00402B14"/>
    <w:rsid w:val="00402B70"/>
    <w:rsid w:val="00402D93"/>
    <w:rsid w:val="00402DB2"/>
    <w:rsid w:val="00402F15"/>
    <w:rsid w:val="0040355C"/>
    <w:rsid w:val="004037DF"/>
    <w:rsid w:val="004038CD"/>
    <w:rsid w:val="0040427C"/>
    <w:rsid w:val="0040438C"/>
    <w:rsid w:val="00404415"/>
    <w:rsid w:val="0040459C"/>
    <w:rsid w:val="004045AD"/>
    <w:rsid w:val="00404679"/>
    <w:rsid w:val="00404773"/>
    <w:rsid w:val="004048B6"/>
    <w:rsid w:val="0040497A"/>
    <w:rsid w:val="00404B46"/>
    <w:rsid w:val="00404CFA"/>
    <w:rsid w:val="00404D7D"/>
    <w:rsid w:val="00404E13"/>
    <w:rsid w:val="00404FE5"/>
    <w:rsid w:val="0040517A"/>
    <w:rsid w:val="004054C4"/>
    <w:rsid w:val="00405741"/>
    <w:rsid w:val="004057D1"/>
    <w:rsid w:val="00405C3B"/>
    <w:rsid w:val="00405D14"/>
    <w:rsid w:val="00405E5B"/>
    <w:rsid w:val="00405E64"/>
    <w:rsid w:val="00405EA0"/>
    <w:rsid w:val="00405F2A"/>
    <w:rsid w:val="00406122"/>
    <w:rsid w:val="00406149"/>
    <w:rsid w:val="004061DD"/>
    <w:rsid w:val="0040632A"/>
    <w:rsid w:val="00406420"/>
    <w:rsid w:val="0040685F"/>
    <w:rsid w:val="0040690F"/>
    <w:rsid w:val="00406A3D"/>
    <w:rsid w:val="00406A9F"/>
    <w:rsid w:val="00406B65"/>
    <w:rsid w:val="00406C44"/>
    <w:rsid w:val="00406C61"/>
    <w:rsid w:val="00406CB3"/>
    <w:rsid w:val="00406D20"/>
    <w:rsid w:val="00406D47"/>
    <w:rsid w:val="00406EC7"/>
    <w:rsid w:val="00407300"/>
    <w:rsid w:val="004074C3"/>
    <w:rsid w:val="004078D6"/>
    <w:rsid w:val="00407A6A"/>
    <w:rsid w:val="00407B39"/>
    <w:rsid w:val="00407BB8"/>
    <w:rsid w:val="00407C29"/>
    <w:rsid w:val="00407D68"/>
    <w:rsid w:val="00407F3F"/>
    <w:rsid w:val="00407F72"/>
    <w:rsid w:val="00407FAD"/>
    <w:rsid w:val="00407FBB"/>
    <w:rsid w:val="00410236"/>
    <w:rsid w:val="00410248"/>
    <w:rsid w:val="00410338"/>
    <w:rsid w:val="00410353"/>
    <w:rsid w:val="004104BF"/>
    <w:rsid w:val="0041050F"/>
    <w:rsid w:val="0041054E"/>
    <w:rsid w:val="0041056D"/>
    <w:rsid w:val="00410825"/>
    <w:rsid w:val="00410ABA"/>
    <w:rsid w:val="0041115E"/>
    <w:rsid w:val="004111B8"/>
    <w:rsid w:val="0041130E"/>
    <w:rsid w:val="00411380"/>
    <w:rsid w:val="00411421"/>
    <w:rsid w:val="00411833"/>
    <w:rsid w:val="004118A1"/>
    <w:rsid w:val="004119AD"/>
    <w:rsid w:val="004119DD"/>
    <w:rsid w:val="00411B0B"/>
    <w:rsid w:val="00411DDE"/>
    <w:rsid w:val="0041204A"/>
    <w:rsid w:val="004120A6"/>
    <w:rsid w:val="004120C4"/>
    <w:rsid w:val="0041278D"/>
    <w:rsid w:val="00412F3D"/>
    <w:rsid w:val="00413348"/>
    <w:rsid w:val="00413495"/>
    <w:rsid w:val="0041376A"/>
    <w:rsid w:val="0041388B"/>
    <w:rsid w:val="00413957"/>
    <w:rsid w:val="00413DA3"/>
    <w:rsid w:val="00413FD8"/>
    <w:rsid w:val="00414008"/>
    <w:rsid w:val="00414026"/>
    <w:rsid w:val="00414113"/>
    <w:rsid w:val="00414387"/>
    <w:rsid w:val="0041438F"/>
    <w:rsid w:val="004144B8"/>
    <w:rsid w:val="004145B9"/>
    <w:rsid w:val="00414826"/>
    <w:rsid w:val="0041489F"/>
    <w:rsid w:val="00414F2F"/>
    <w:rsid w:val="00414FBC"/>
    <w:rsid w:val="00414FC1"/>
    <w:rsid w:val="004152DF"/>
    <w:rsid w:val="00415602"/>
    <w:rsid w:val="00415BD4"/>
    <w:rsid w:val="00415C38"/>
    <w:rsid w:val="00415E2A"/>
    <w:rsid w:val="00415F51"/>
    <w:rsid w:val="004160A4"/>
    <w:rsid w:val="00416166"/>
    <w:rsid w:val="004164C6"/>
    <w:rsid w:val="00416630"/>
    <w:rsid w:val="0041673F"/>
    <w:rsid w:val="00417136"/>
    <w:rsid w:val="0041773B"/>
    <w:rsid w:val="0041773F"/>
    <w:rsid w:val="004177E3"/>
    <w:rsid w:val="0041785C"/>
    <w:rsid w:val="004178CC"/>
    <w:rsid w:val="00417921"/>
    <w:rsid w:val="00417940"/>
    <w:rsid w:val="004179F5"/>
    <w:rsid w:val="00417B4A"/>
    <w:rsid w:val="00417D90"/>
    <w:rsid w:val="00417FA3"/>
    <w:rsid w:val="00417FCA"/>
    <w:rsid w:val="004204CF"/>
    <w:rsid w:val="0042062D"/>
    <w:rsid w:val="00420800"/>
    <w:rsid w:val="0042084A"/>
    <w:rsid w:val="004208F5"/>
    <w:rsid w:val="00420A78"/>
    <w:rsid w:val="00420DA0"/>
    <w:rsid w:val="00420F0D"/>
    <w:rsid w:val="00421600"/>
    <w:rsid w:val="0042164A"/>
    <w:rsid w:val="00421680"/>
    <w:rsid w:val="004216E7"/>
    <w:rsid w:val="0042192A"/>
    <w:rsid w:val="00421A47"/>
    <w:rsid w:val="00421CD1"/>
    <w:rsid w:val="00421E2C"/>
    <w:rsid w:val="004229BB"/>
    <w:rsid w:val="00422A15"/>
    <w:rsid w:val="00422A21"/>
    <w:rsid w:val="00422AFB"/>
    <w:rsid w:val="00422C20"/>
    <w:rsid w:val="00422CBC"/>
    <w:rsid w:val="00422D34"/>
    <w:rsid w:val="00422D39"/>
    <w:rsid w:val="00422D7A"/>
    <w:rsid w:val="0042300E"/>
    <w:rsid w:val="00423121"/>
    <w:rsid w:val="004232F2"/>
    <w:rsid w:val="0042356C"/>
    <w:rsid w:val="00423994"/>
    <w:rsid w:val="00423CB0"/>
    <w:rsid w:val="00423DAC"/>
    <w:rsid w:val="00423DB9"/>
    <w:rsid w:val="00423FF9"/>
    <w:rsid w:val="00424241"/>
    <w:rsid w:val="004243AA"/>
    <w:rsid w:val="004243B6"/>
    <w:rsid w:val="0042440E"/>
    <w:rsid w:val="0042454E"/>
    <w:rsid w:val="0042457C"/>
    <w:rsid w:val="004246DC"/>
    <w:rsid w:val="00424769"/>
    <w:rsid w:val="00424861"/>
    <w:rsid w:val="004248B6"/>
    <w:rsid w:val="004248BB"/>
    <w:rsid w:val="00424DC9"/>
    <w:rsid w:val="00424EA0"/>
    <w:rsid w:val="00424F50"/>
    <w:rsid w:val="004254A9"/>
    <w:rsid w:val="00425626"/>
    <w:rsid w:val="0042566E"/>
    <w:rsid w:val="004257D2"/>
    <w:rsid w:val="00425BF3"/>
    <w:rsid w:val="00425E32"/>
    <w:rsid w:val="00425F91"/>
    <w:rsid w:val="00425FB1"/>
    <w:rsid w:val="00426325"/>
    <w:rsid w:val="004264DA"/>
    <w:rsid w:val="00426609"/>
    <w:rsid w:val="0042681F"/>
    <w:rsid w:val="0042695E"/>
    <w:rsid w:val="00426A96"/>
    <w:rsid w:val="00426B4E"/>
    <w:rsid w:val="00427147"/>
    <w:rsid w:val="0042722B"/>
    <w:rsid w:val="004272EE"/>
    <w:rsid w:val="00427551"/>
    <w:rsid w:val="0042795C"/>
    <w:rsid w:val="00427C76"/>
    <w:rsid w:val="00427D2A"/>
    <w:rsid w:val="00427E67"/>
    <w:rsid w:val="00430093"/>
    <w:rsid w:val="004302B8"/>
    <w:rsid w:val="00430476"/>
    <w:rsid w:val="00430835"/>
    <w:rsid w:val="004308F7"/>
    <w:rsid w:val="00430C34"/>
    <w:rsid w:val="00430D6C"/>
    <w:rsid w:val="004313FC"/>
    <w:rsid w:val="00431526"/>
    <w:rsid w:val="0043174E"/>
    <w:rsid w:val="004318CA"/>
    <w:rsid w:val="00431CA7"/>
    <w:rsid w:val="004322A0"/>
    <w:rsid w:val="0043272E"/>
    <w:rsid w:val="00432B31"/>
    <w:rsid w:val="00432BD0"/>
    <w:rsid w:val="00432DA8"/>
    <w:rsid w:val="00432EF0"/>
    <w:rsid w:val="00433146"/>
    <w:rsid w:val="0043324B"/>
    <w:rsid w:val="00433484"/>
    <w:rsid w:val="0043361C"/>
    <w:rsid w:val="0043373C"/>
    <w:rsid w:val="00433A00"/>
    <w:rsid w:val="00433A32"/>
    <w:rsid w:val="00433D9B"/>
    <w:rsid w:val="00433F45"/>
    <w:rsid w:val="00434211"/>
    <w:rsid w:val="0043422F"/>
    <w:rsid w:val="004343D1"/>
    <w:rsid w:val="00434977"/>
    <w:rsid w:val="004349BC"/>
    <w:rsid w:val="00434A6A"/>
    <w:rsid w:val="00434BFE"/>
    <w:rsid w:val="00434D54"/>
    <w:rsid w:val="0043506D"/>
    <w:rsid w:val="00435111"/>
    <w:rsid w:val="0043543A"/>
    <w:rsid w:val="0043560C"/>
    <w:rsid w:val="00435618"/>
    <w:rsid w:val="0043562F"/>
    <w:rsid w:val="0043569D"/>
    <w:rsid w:val="004356BB"/>
    <w:rsid w:val="0043571E"/>
    <w:rsid w:val="00435763"/>
    <w:rsid w:val="00435769"/>
    <w:rsid w:val="00435AFE"/>
    <w:rsid w:val="00435B28"/>
    <w:rsid w:val="00435D14"/>
    <w:rsid w:val="00435E75"/>
    <w:rsid w:val="00436258"/>
    <w:rsid w:val="00436350"/>
    <w:rsid w:val="00436494"/>
    <w:rsid w:val="00436504"/>
    <w:rsid w:val="00436544"/>
    <w:rsid w:val="00436D9C"/>
    <w:rsid w:val="00436DE0"/>
    <w:rsid w:val="00436DE5"/>
    <w:rsid w:val="0043712D"/>
    <w:rsid w:val="00437199"/>
    <w:rsid w:val="0043729E"/>
    <w:rsid w:val="00437315"/>
    <w:rsid w:val="004373FB"/>
    <w:rsid w:val="0043787F"/>
    <w:rsid w:val="00437C24"/>
    <w:rsid w:val="00437C27"/>
    <w:rsid w:val="004402CE"/>
    <w:rsid w:val="0044062D"/>
    <w:rsid w:val="0044070F"/>
    <w:rsid w:val="00440B71"/>
    <w:rsid w:val="00440D47"/>
    <w:rsid w:val="00440F01"/>
    <w:rsid w:val="004411FA"/>
    <w:rsid w:val="00441298"/>
    <w:rsid w:val="00441409"/>
    <w:rsid w:val="00441828"/>
    <w:rsid w:val="00441CC0"/>
    <w:rsid w:val="00441D24"/>
    <w:rsid w:val="00441D67"/>
    <w:rsid w:val="00441EBA"/>
    <w:rsid w:val="00442265"/>
    <w:rsid w:val="004424AF"/>
    <w:rsid w:val="00442528"/>
    <w:rsid w:val="0044258D"/>
    <w:rsid w:val="00442637"/>
    <w:rsid w:val="00442959"/>
    <w:rsid w:val="004429B5"/>
    <w:rsid w:val="00442AC3"/>
    <w:rsid w:val="00442CF9"/>
    <w:rsid w:val="00442D56"/>
    <w:rsid w:val="00442D7E"/>
    <w:rsid w:val="00442E4F"/>
    <w:rsid w:val="0044301E"/>
    <w:rsid w:val="004430D6"/>
    <w:rsid w:val="004430F3"/>
    <w:rsid w:val="00443204"/>
    <w:rsid w:val="00443380"/>
    <w:rsid w:val="004434C5"/>
    <w:rsid w:val="0044372D"/>
    <w:rsid w:val="00443765"/>
    <w:rsid w:val="00443D45"/>
    <w:rsid w:val="00443FEA"/>
    <w:rsid w:val="00444089"/>
    <w:rsid w:val="00444223"/>
    <w:rsid w:val="0044431C"/>
    <w:rsid w:val="0044434F"/>
    <w:rsid w:val="0044437A"/>
    <w:rsid w:val="0044441F"/>
    <w:rsid w:val="004448D9"/>
    <w:rsid w:val="00444BA8"/>
    <w:rsid w:val="00444C8B"/>
    <w:rsid w:val="004452BD"/>
    <w:rsid w:val="00445305"/>
    <w:rsid w:val="00445346"/>
    <w:rsid w:val="00445588"/>
    <w:rsid w:val="0044581F"/>
    <w:rsid w:val="00445B61"/>
    <w:rsid w:val="00445E7E"/>
    <w:rsid w:val="004464CB"/>
    <w:rsid w:val="00446512"/>
    <w:rsid w:val="0044656F"/>
    <w:rsid w:val="004466D3"/>
    <w:rsid w:val="00446765"/>
    <w:rsid w:val="00446B39"/>
    <w:rsid w:val="00446CA8"/>
    <w:rsid w:val="00446D40"/>
    <w:rsid w:val="00446E65"/>
    <w:rsid w:val="00446EE3"/>
    <w:rsid w:val="00446FD2"/>
    <w:rsid w:val="00447032"/>
    <w:rsid w:val="004470DF"/>
    <w:rsid w:val="00447453"/>
    <w:rsid w:val="004474B1"/>
    <w:rsid w:val="004475EE"/>
    <w:rsid w:val="00447764"/>
    <w:rsid w:val="00447896"/>
    <w:rsid w:val="00447919"/>
    <w:rsid w:val="00447E49"/>
    <w:rsid w:val="004500E8"/>
    <w:rsid w:val="00450226"/>
    <w:rsid w:val="0045051B"/>
    <w:rsid w:val="00450705"/>
    <w:rsid w:val="00450B94"/>
    <w:rsid w:val="0045189F"/>
    <w:rsid w:val="0045192E"/>
    <w:rsid w:val="004519E2"/>
    <w:rsid w:val="00451D63"/>
    <w:rsid w:val="00451E41"/>
    <w:rsid w:val="00452257"/>
    <w:rsid w:val="004524DB"/>
    <w:rsid w:val="00452538"/>
    <w:rsid w:val="00452649"/>
    <w:rsid w:val="004526D5"/>
    <w:rsid w:val="004526F0"/>
    <w:rsid w:val="00452711"/>
    <w:rsid w:val="004527EE"/>
    <w:rsid w:val="00452919"/>
    <w:rsid w:val="00452BB2"/>
    <w:rsid w:val="00452D0E"/>
    <w:rsid w:val="00452E38"/>
    <w:rsid w:val="00452EA5"/>
    <w:rsid w:val="0045307E"/>
    <w:rsid w:val="00453101"/>
    <w:rsid w:val="004534CB"/>
    <w:rsid w:val="004536C0"/>
    <w:rsid w:val="0045387C"/>
    <w:rsid w:val="004539C8"/>
    <w:rsid w:val="00453D96"/>
    <w:rsid w:val="0045428A"/>
    <w:rsid w:val="00454FF0"/>
    <w:rsid w:val="00455876"/>
    <w:rsid w:val="0045590F"/>
    <w:rsid w:val="00455934"/>
    <w:rsid w:val="00455936"/>
    <w:rsid w:val="00455A41"/>
    <w:rsid w:val="00455AA4"/>
    <w:rsid w:val="00455C3F"/>
    <w:rsid w:val="00455D49"/>
    <w:rsid w:val="00455D58"/>
    <w:rsid w:val="0045601C"/>
    <w:rsid w:val="0045608B"/>
    <w:rsid w:val="00456E85"/>
    <w:rsid w:val="00457125"/>
    <w:rsid w:val="004571A6"/>
    <w:rsid w:val="0045721B"/>
    <w:rsid w:val="00457369"/>
    <w:rsid w:val="00457626"/>
    <w:rsid w:val="0045768D"/>
    <w:rsid w:val="00457779"/>
    <w:rsid w:val="00457C07"/>
    <w:rsid w:val="00457D49"/>
    <w:rsid w:val="00457E0A"/>
    <w:rsid w:val="00457E4C"/>
    <w:rsid w:val="0045CF86"/>
    <w:rsid w:val="00460095"/>
    <w:rsid w:val="0046019F"/>
    <w:rsid w:val="004602B7"/>
    <w:rsid w:val="004602EE"/>
    <w:rsid w:val="00460775"/>
    <w:rsid w:val="00460843"/>
    <w:rsid w:val="004608DD"/>
    <w:rsid w:val="00460B70"/>
    <w:rsid w:val="00460CD2"/>
    <w:rsid w:val="00461491"/>
    <w:rsid w:val="004615CB"/>
    <w:rsid w:val="004615CF"/>
    <w:rsid w:val="0046172B"/>
    <w:rsid w:val="004617A2"/>
    <w:rsid w:val="00461802"/>
    <w:rsid w:val="00461881"/>
    <w:rsid w:val="00461A24"/>
    <w:rsid w:val="00461AF0"/>
    <w:rsid w:val="00461B11"/>
    <w:rsid w:val="00461B78"/>
    <w:rsid w:val="00461E74"/>
    <w:rsid w:val="00462375"/>
    <w:rsid w:val="0046259A"/>
    <w:rsid w:val="004625C9"/>
    <w:rsid w:val="004625D8"/>
    <w:rsid w:val="004628FF"/>
    <w:rsid w:val="00462A85"/>
    <w:rsid w:val="00462A9E"/>
    <w:rsid w:val="00462AB2"/>
    <w:rsid w:val="00462B56"/>
    <w:rsid w:val="00462E4F"/>
    <w:rsid w:val="00463094"/>
    <w:rsid w:val="004633E2"/>
    <w:rsid w:val="00463507"/>
    <w:rsid w:val="0046351C"/>
    <w:rsid w:val="004637C8"/>
    <w:rsid w:val="004638EB"/>
    <w:rsid w:val="00463CA6"/>
    <w:rsid w:val="00463D5A"/>
    <w:rsid w:val="00463ECD"/>
    <w:rsid w:val="00463FC5"/>
    <w:rsid w:val="004640FC"/>
    <w:rsid w:val="0046417B"/>
    <w:rsid w:val="004642C1"/>
    <w:rsid w:val="00464486"/>
    <w:rsid w:val="004646FF"/>
    <w:rsid w:val="00464947"/>
    <w:rsid w:val="00464ACF"/>
    <w:rsid w:val="00464F97"/>
    <w:rsid w:val="004655F4"/>
    <w:rsid w:val="0046581D"/>
    <w:rsid w:val="0046585F"/>
    <w:rsid w:val="00465BDE"/>
    <w:rsid w:val="00465E07"/>
    <w:rsid w:val="00465ED7"/>
    <w:rsid w:val="004666A9"/>
    <w:rsid w:val="0046693A"/>
    <w:rsid w:val="00466982"/>
    <w:rsid w:val="00466A05"/>
    <w:rsid w:val="00466B5C"/>
    <w:rsid w:val="00466DBD"/>
    <w:rsid w:val="00466E1E"/>
    <w:rsid w:val="00466F30"/>
    <w:rsid w:val="00466FD7"/>
    <w:rsid w:val="0046707C"/>
    <w:rsid w:val="0046713D"/>
    <w:rsid w:val="0046727B"/>
    <w:rsid w:val="0046793C"/>
    <w:rsid w:val="00467AB3"/>
    <w:rsid w:val="00467AB7"/>
    <w:rsid w:val="00467AF1"/>
    <w:rsid w:val="00467B05"/>
    <w:rsid w:val="00467C16"/>
    <w:rsid w:val="00467CB8"/>
    <w:rsid w:val="00467D08"/>
    <w:rsid w:val="00467DBC"/>
    <w:rsid w:val="00467FA2"/>
    <w:rsid w:val="004704A3"/>
    <w:rsid w:val="00470540"/>
    <w:rsid w:val="004705C6"/>
    <w:rsid w:val="0047111A"/>
    <w:rsid w:val="004711A1"/>
    <w:rsid w:val="004716F6"/>
    <w:rsid w:val="004718EA"/>
    <w:rsid w:val="00471EE0"/>
    <w:rsid w:val="00471FCE"/>
    <w:rsid w:val="00471FDC"/>
    <w:rsid w:val="004720CF"/>
    <w:rsid w:val="00472104"/>
    <w:rsid w:val="004724AA"/>
    <w:rsid w:val="004724FB"/>
    <w:rsid w:val="00472C14"/>
    <w:rsid w:val="00472C74"/>
    <w:rsid w:val="00472D25"/>
    <w:rsid w:val="00472DD6"/>
    <w:rsid w:val="0047303C"/>
    <w:rsid w:val="00473291"/>
    <w:rsid w:val="0047335C"/>
    <w:rsid w:val="0047346A"/>
    <w:rsid w:val="004734A1"/>
    <w:rsid w:val="004735DD"/>
    <w:rsid w:val="004736BD"/>
    <w:rsid w:val="004736D6"/>
    <w:rsid w:val="004737B3"/>
    <w:rsid w:val="00473A30"/>
    <w:rsid w:val="00474075"/>
    <w:rsid w:val="00474141"/>
    <w:rsid w:val="00474160"/>
    <w:rsid w:val="00474272"/>
    <w:rsid w:val="004742EE"/>
    <w:rsid w:val="00474372"/>
    <w:rsid w:val="004744B7"/>
    <w:rsid w:val="004747AB"/>
    <w:rsid w:val="00474823"/>
    <w:rsid w:val="004749AA"/>
    <w:rsid w:val="00474AAA"/>
    <w:rsid w:val="00474F19"/>
    <w:rsid w:val="00474F3C"/>
    <w:rsid w:val="0047551D"/>
    <w:rsid w:val="00475541"/>
    <w:rsid w:val="004755DC"/>
    <w:rsid w:val="004756DD"/>
    <w:rsid w:val="004757FD"/>
    <w:rsid w:val="00475863"/>
    <w:rsid w:val="004758D9"/>
    <w:rsid w:val="004759C0"/>
    <w:rsid w:val="00475E9C"/>
    <w:rsid w:val="00475FC8"/>
    <w:rsid w:val="0047621D"/>
    <w:rsid w:val="0047650A"/>
    <w:rsid w:val="0047684A"/>
    <w:rsid w:val="00476BA9"/>
    <w:rsid w:val="00476F20"/>
    <w:rsid w:val="00476F98"/>
    <w:rsid w:val="00477117"/>
    <w:rsid w:val="004772F0"/>
    <w:rsid w:val="00477357"/>
    <w:rsid w:val="00477B1C"/>
    <w:rsid w:val="00477D94"/>
    <w:rsid w:val="00477E82"/>
    <w:rsid w:val="00477F36"/>
    <w:rsid w:val="0048038F"/>
    <w:rsid w:val="00480501"/>
    <w:rsid w:val="00480644"/>
    <w:rsid w:val="00480838"/>
    <w:rsid w:val="0048086C"/>
    <w:rsid w:val="00480C60"/>
    <w:rsid w:val="00480CC9"/>
    <w:rsid w:val="00480D42"/>
    <w:rsid w:val="00480DB4"/>
    <w:rsid w:val="00480F73"/>
    <w:rsid w:val="0048180E"/>
    <w:rsid w:val="00481A55"/>
    <w:rsid w:val="00481A5C"/>
    <w:rsid w:val="00481A91"/>
    <w:rsid w:val="00481BE2"/>
    <w:rsid w:val="00481E4A"/>
    <w:rsid w:val="0048201E"/>
    <w:rsid w:val="00482126"/>
    <w:rsid w:val="0048218B"/>
    <w:rsid w:val="004824D7"/>
    <w:rsid w:val="004825E9"/>
    <w:rsid w:val="00482787"/>
    <w:rsid w:val="00482B2C"/>
    <w:rsid w:val="00482B67"/>
    <w:rsid w:val="00482C63"/>
    <w:rsid w:val="00482C7B"/>
    <w:rsid w:val="00482C7C"/>
    <w:rsid w:val="00482CD8"/>
    <w:rsid w:val="00482D36"/>
    <w:rsid w:val="00482D83"/>
    <w:rsid w:val="00482D9E"/>
    <w:rsid w:val="00482DC7"/>
    <w:rsid w:val="00482E3C"/>
    <w:rsid w:val="00483274"/>
    <w:rsid w:val="0048332C"/>
    <w:rsid w:val="004833EB"/>
    <w:rsid w:val="00483407"/>
    <w:rsid w:val="00483500"/>
    <w:rsid w:val="00483600"/>
    <w:rsid w:val="00483A32"/>
    <w:rsid w:val="00483B82"/>
    <w:rsid w:val="00483BBB"/>
    <w:rsid w:val="00483E17"/>
    <w:rsid w:val="00483EAA"/>
    <w:rsid w:val="0048401C"/>
    <w:rsid w:val="004841AF"/>
    <w:rsid w:val="0048433F"/>
    <w:rsid w:val="00484380"/>
    <w:rsid w:val="004844BD"/>
    <w:rsid w:val="0048450C"/>
    <w:rsid w:val="00484880"/>
    <w:rsid w:val="00484A6C"/>
    <w:rsid w:val="00484AD7"/>
    <w:rsid w:val="004851B1"/>
    <w:rsid w:val="004855EC"/>
    <w:rsid w:val="00485D12"/>
    <w:rsid w:val="00485DAB"/>
    <w:rsid w:val="00485F7D"/>
    <w:rsid w:val="0048630E"/>
    <w:rsid w:val="00486783"/>
    <w:rsid w:val="0048694D"/>
    <w:rsid w:val="00486B07"/>
    <w:rsid w:val="00486B31"/>
    <w:rsid w:val="00486B65"/>
    <w:rsid w:val="00486E43"/>
    <w:rsid w:val="00487006"/>
    <w:rsid w:val="004873EE"/>
    <w:rsid w:val="004875DF"/>
    <w:rsid w:val="00487ECE"/>
    <w:rsid w:val="00487F9C"/>
    <w:rsid w:val="00487FAD"/>
    <w:rsid w:val="0049047C"/>
    <w:rsid w:val="0049052F"/>
    <w:rsid w:val="00490832"/>
    <w:rsid w:val="00490B09"/>
    <w:rsid w:val="00490BA2"/>
    <w:rsid w:val="00490BCA"/>
    <w:rsid w:val="00490D0D"/>
    <w:rsid w:val="00490D5E"/>
    <w:rsid w:val="00490DD2"/>
    <w:rsid w:val="00491707"/>
    <w:rsid w:val="00491BA6"/>
    <w:rsid w:val="00491CE3"/>
    <w:rsid w:val="00491DE8"/>
    <w:rsid w:val="00491FAD"/>
    <w:rsid w:val="00492247"/>
    <w:rsid w:val="0049234F"/>
    <w:rsid w:val="00492403"/>
    <w:rsid w:val="00492423"/>
    <w:rsid w:val="00492528"/>
    <w:rsid w:val="004926C5"/>
    <w:rsid w:val="004927D5"/>
    <w:rsid w:val="00492925"/>
    <w:rsid w:val="00492A8D"/>
    <w:rsid w:val="00492B2E"/>
    <w:rsid w:val="00492C49"/>
    <w:rsid w:val="00492D21"/>
    <w:rsid w:val="00493012"/>
    <w:rsid w:val="0049319A"/>
    <w:rsid w:val="00493950"/>
    <w:rsid w:val="00493A4B"/>
    <w:rsid w:val="00493B0C"/>
    <w:rsid w:val="00493DFB"/>
    <w:rsid w:val="00493FF0"/>
    <w:rsid w:val="004940BA"/>
    <w:rsid w:val="00494224"/>
    <w:rsid w:val="004945D2"/>
    <w:rsid w:val="0049467D"/>
    <w:rsid w:val="00494767"/>
    <w:rsid w:val="004948E7"/>
    <w:rsid w:val="00494AB4"/>
    <w:rsid w:val="00494C45"/>
    <w:rsid w:val="00494C6D"/>
    <w:rsid w:val="0049553E"/>
    <w:rsid w:val="0049557A"/>
    <w:rsid w:val="00495699"/>
    <w:rsid w:val="00495A55"/>
    <w:rsid w:val="00495B67"/>
    <w:rsid w:val="00495B93"/>
    <w:rsid w:val="00495E59"/>
    <w:rsid w:val="00496579"/>
    <w:rsid w:val="004965A1"/>
    <w:rsid w:val="004965BB"/>
    <w:rsid w:val="00496609"/>
    <w:rsid w:val="00496677"/>
    <w:rsid w:val="004966AC"/>
    <w:rsid w:val="0049681A"/>
    <w:rsid w:val="00496ADA"/>
    <w:rsid w:val="00496B0A"/>
    <w:rsid w:val="00497327"/>
    <w:rsid w:val="00497355"/>
    <w:rsid w:val="004973A7"/>
    <w:rsid w:val="004973D6"/>
    <w:rsid w:val="00497707"/>
    <w:rsid w:val="00497810"/>
    <w:rsid w:val="004978FB"/>
    <w:rsid w:val="00497DFE"/>
    <w:rsid w:val="00497F13"/>
    <w:rsid w:val="004A0068"/>
    <w:rsid w:val="004A037A"/>
    <w:rsid w:val="004A068B"/>
    <w:rsid w:val="004A06C3"/>
    <w:rsid w:val="004A0948"/>
    <w:rsid w:val="004A0C6B"/>
    <w:rsid w:val="004A11FC"/>
    <w:rsid w:val="004A1420"/>
    <w:rsid w:val="004A160B"/>
    <w:rsid w:val="004A163A"/>
    <w:rsid w:val="004A179B"/>
    <w:rsid w:val="004A184E"/>
    <w:rsid w:val="004A18B0"/>
    <w:rsid w:val="004A1A1E"/>
    <w:rsid w:val="004A1AE3"/>
    <w:rsid w:val="004A1BF5"/>
    <w:rsid w:val="004A1E23"/>
    <w:rsid w:val="004A1E77"/>
    <w:rsid w:val="004A2202"/>
    <w:rsid w:val="004A2714"/>
    <w:rsid w:val="004A277F"/>
    <w:rsid w:val="004A28E8"/>
    <w:rsid w:val="004A2A34"/>
    <w:rsid w:val="004A2B50"/>
    <w:rsid w:val="004A2BB7"/>
    <w:rsid w:val="004A2DF9"/>
    <w:rsid w:val="004A2E2C"/>
    <w:rsid w:val="004A2FCC"/>
    <w:rsid w:val="004A3169"/>
    <w:rsid w:val="004A35B4"/>
    <w:rsid w:val="004A3677"/>
    <w:rsid w:val="004A37B6"/>
    <w:rsid w:val="004A37C0"/>
    <w:rsid w:val="004A3CE3"/>
    <w:rsid w:val="004A3E67"/>
    <w:rsid w:val="004A3F91"/>
    <w:rsid w:val="004A4012"/>
    <w:rsid w:val="004A4084"/>
    <w:rsid w:val="004A446B"/>
    <w:rsid w:val="004A459C"/>
    <w:rsid w:val="004A467F"/>
    <w:rsid w:val="004A4707"/>
    <w:rsid w:val="004A4775"/>
    <w:rsid w:val="004A4AF5"/>
    <w:rsid w:val="004A4B75"/>
    <w:rsid w:val="004A4CC4"/>
    <w:rsid w:val="004A4D14"/>
    <w:rsid w:val="004A4DDF"/>
    <w:rsid w:val="004A4E00"/>
    <w:rsid w:val="004A4FF3"/>
    <w:rsid w:val="004A5027"/>
    <w:rsid w:val="004A5354"/>
    <w:rsid w:val="004A5433"/>
    <w:rsid w:val="004A54B6"/>
    <w:rsid w:val="004A56D0"/>
    <w:rsid w:val="004A5795"/>
    <w:rsid w:val="004A5B07"/>
    <w:rsid w:val="004A5BA7"/>
    <w:rsid w:val="004A5D16"/>
    <w:rsid w:val="004A630C"/>
    <w:rsid w:val="004A6575"/>
    <w:rsid w:val="004A65E6"/>
    <w:rsid w:val="004A669B"/>
    <w:rsid w:val="004A674A"/>
    <w:rsid w:val="004A685F"/>
    <w:rsid w:val="004A6A95"/>
    <w:rsid w:val="004A6DD0"/>
    <w:rsid w:val="004A6E33"/>
    <w:rsid w:val="004A6E3F"/>
    <w:rsid w:val="004A6F84"/>
    <w:rsid w:val="004A713C"/>
    <w:rsid w:val="004A783B"/>
    <w:rsid w:val="004A7AFA"/>
    <w:rsid w:val="004A7DDB"/>
    <w:rsid w:val="004A7E9B"/>
    <w:rsid w:val="004B01B3"/>
    <w:rsid w:val="004B0243"/>
    <w:rsid w:val="004B030C"/>
    <w:rsid w:val="004B0410"/>
    <w:rsid w:val="004B0625"/>
    <w:rsid w:val="004B0926"/>
    <w:rsid w:val="004B096C"/>
    <w:rsid w:val="004B0A19"/>
    <w:rsid w:val="004B0BC4"/>
    <w:rsid w:val="004B0D0E"/>
    <w:rsid w:val="004B0E62"/>
    <w:rsid w:val="004B111F"/>
    <w:rsid w:val="004B1137"/>
    <w:rsid w:val="004B11BA"/>
    <w:rsid w:val="004B1366"/>
    <w:rsid w:val="004B1394"/>
    <w:rsid w:val="004B1406"/>
    <w:rsid w:val="004B14C0"/>
    <w:rsid w:val="004B15F9"/>
    <w:rsid w:val="004B17C6"/>
    <w:rsid w:val="004B1C7B"/>
    <w:rsid w:val="004B2017"/>
    <w:rsid w:val="004B2176"/>
    <w:rsid w:val="004B223A"/>
    <w:rsid w:val="004B2278"/>
    <w:rsid w:val="004B296E"/>
    <w:rsid w:val="004B29D1"/>
    <w:rsid w:val="004B2AD5"/>
    <w:rsid w:val="004B2BE3"/>
    <w:rsid w:val="004B2E9A"/>
    <w:rsid w:val="004B3055"/>
    <w:rsid w:val="004B33C3"/>
    <w:rsid w:val="004B33DD"/>
    <w:rsid w:val="004B3418"/>
    <w:rsid w:val="004B3472"/>
    <w:rsid w:val="004B3665"/>
    <w:rsid w:val="004B3666"/>
    <w:rsid w:val="004B3685"/>
    <w:rsid w:val="004B3AB4"/>
    <w:rsid w:val="004B3D86"/>
    <w:rsid w:val="004B4064"/>
    <w:rsid w:val="004B4130"/>
    <w:rsid w:val="004B41A0"/>
    <w:rsid w:val="004B475E"/>
    <w:rsid w:val="004B4873"/>
    <w:rsid w:val="004B48CB"/>
    <w:rsid w:val="004B4945"/>
    <w:rsid w:val="004B4B51"/>
    <w:rsid w:val="004B4BC8"/>
    <w:rsid w:val="004B4C9E"/>
    <w:rsid w:val="004B518E"/>
    <w:rsid w:val="004B54BF"/>
    <w:rsid w:val="004B580A"/>
    <w:rsid w:val="004B59C8"/>
    <w:rsid w:val="004B5AD8"/>
    <w:rsid w:val="004B5F18"/>
    <w:rsid w:val="004B603B"/>
    <w:rsid w:val="004B6090"/>
    <w:rsid w:val="004B63EB"/>
    <w:rsid w:val="004B64D5"/>
    <w:rsid w:val="004B662B"/>
    <w:rsid w:val="004B6974"/>
    <w:rsid w:val="004B69E7"/>
    <w:rsid w:val="004B6F7D"/>
    <w:rsid w:val="004B747F"/>
    <w:rsid w:val="004B7BD3"/>
    <w:rsid w:val="004C0082"/>
    <w:rsid w:val="004C00BC"/>
    <w:rsid w:val="004C0213"/>
    <w:rsid w:val="004C0214"/>
    <w:rsid w:val="004C02EE"/>
    <w:rsid w:val="004C056B"/>
    <w:rsid w:val="004C07DA"/>
    <w:rsid w:val="004C07ED"/>
    <w:rsid w:val="004C0990"/>
    <w:rsid w:val="004C0A71"/>
    <w:rsid w:val="004C0B8D"/>
    <w:rsid w:val="004C0C1A"/>
    <w:rsid w:val="004C0C40"/>
    <w:rsid w:val="004C1206"/>
    <w:rsid w:val="004C1248"/>
    <w:rsid w:val="004C12D0"/>
    <w:rsid w:val="004C13F2"/>
    <w:rsid w:val="004C1443"/>
    <w:rsid w:val="004C1755"/>
    <w:rsid w:val="004C18D8"/>
    <w:rsid w:val="004C18E3"/>
    <w:rsid w:val="004C1A51"/>
    <w:rsid w:val="004C1E1D"/>
    <w:rsid w:val="004C203E"/>
    <w:rsid w:val="004C2157"/>
    <w:rsid w:val="004C2593"/>
    <w:rsid w:val="004C2AC2"/>
    <w:rsid w:val="004C2C9C"/>
    <w:rsid w:val="004C2D1A"/>
    <w:rsid w:val="004C2DBC"/>
    <w:rsid w:val="004C321A"/>
    <w:rsid w:val="004C3490"/>
    <w:rsid w:val="004C3621"/>
    <w:rsid w:val="004C38D7"/>
    <w:rsid w:val="004C3A49"/>
    <w:rsid w:val="004C3B6A"/>
    <w:rsid w:val="004C3E36"/>
    <w:rsid w:val="004C3E38"/>
    <w:rsid w:val="004C3E4D"/>
    <w:rsid w:val="004C3F6A"/>
    <w:rsid w:val="004C3FA2"/>
    <w:rsid w:val="004C3FCB"/>
    <w:rsid w:val="004C3FEA"/>
    <w:rsid w:val="004C3FF8"/>
    <w:rsid w:val="004C4044"/>
    <w:rsid w:val="004C40E4"/>
    <w:rsid w:val="004C4139"/>
    <w:rsid w:val="004C43C1"/>
    <w:rsid w:val="004C4603"/>
    <w:rsid w:val="004C4809"/>
    <w:rsid w:val="004C487F"/>
    <w:rsid w:val="004C492B"/>
    <w:rsid w:val="004C49AE"/>
    <w:rsid w:val="004C4C28"/>
    <w:rsid w:val="004C4DEB"/>
    <w:rsid w:val="004C4DFF"/>
    <w:rsid w:val="004C4F30"/>
    <w:rsid w:val="004C4F7A"/>
    <w:rsid w:val="004C508D"/>
    <w:rsid w:val="004C532F"/>
    <w:rsid w:val="004C5528"/>
    <w:rsid w:val="004C552B"/>
    <w:rsid w:val="004C55E0"/>
    <w:rsid w:val="004C57DF"/>
    <w:rsid w:val="004C5B5C"/>
    <w:rsid w:val="004C5B6E"/>
    <w:rsid w:val="004C5E19"/>
    <w:rsid w:val="004C6049"/>
    <w:rsid w:val="004C6060"/>
    <w:rsid w:val="004C616F"/>
    <w:rsid w:val="004C6474"/>
    <w:rsid w:val="004C66B0"/>
    <w:rsid w:val="004C6A1C"/>
    <w:rsid w:val="004C6EFD"/>
    <w:rsid w:val="004C720B"/>
    <w:rsid w:val="004C729A"/>
    <w:rsid w:val="004C74B3"/>
    <w:rsid w:val="004C7554"/>
    <w:rsid w:val="004C76B7"/>
    <w:rsid w:val="004C775B"/>
    <w:rsid w:val="004C7760"/>
    <w:rsid w:val="004C7EE7"/>
    <w:rsid w:val="004D000C"/>
    <w:rsid w:val="004D00D6"/>
    <w:rsid w:val="004D0140"/>
    <w:rsid w:val="004D028B"/>
    <w:rsid w:val="004D068F"/>
    <w:rsid w:val="004D0816"/>
    <w:rsid w:val="004D0A67"/>
    <w:rsid w:val="004D0A95"/>
    <w:rsid w:val="004D0C35"/>
    <w:rsid w:val="004D0FED"/>
    <w:rsid w:val="004D1722"/>
    <w:rsid w:val="004D1731"/>
    <w:rsid w:val="004D1888"/>
    <w:rsid w:val="004D194C"/>
    <w:rsid w:val="004D19C7"/>
    <w:rsid w:val="004D1A60"/>
    <w:rsid w:val="004D1AAB"/>
    <w:rsid w:val="004D1AD6"/>
    <w:rsid w:val="004D1BA4"/>
    <w:rsid w:val="004D1CC3"/>
    <w:rsid w:val="004D1CE1"/>
    <w:rsid w:val="004D1DDD"/>
    <w:rsid w:val="004D2022"/>
    <w:rsid w:val="004D2203"/>
    <w:rsid w:val="004D229F"/>
    <w:rsid w:val="004D2DA2"/>
    <w:rsid w:val="004D2E1D"/>
    <w:rsid w:val="004D2F0D"/>
    <w:rsid w:val="004D2F1F"/>
    <w:rsid w:val="004D316B"/>
    <w:rsid w:val="004D3456"/>
    <w:rsid w:val="004D366F"/>
    <w:rsid w:val="004D3797"/>
    <w:rsid w:val="004D3824"/>
    <w:rsid w:val="004D386A"/>
    <w:rsid w:val="004D39EC"/>
    <w:rsid w:val="004D3B81"/>
    <w:rsid w:val="004D3DEB"/>
    <w:rsid w:val="004D3EF2"/>
    <w:rsid w:val="004D3F97"/>
    <w:rsid w:val="004D3FE5"/>
    <w:rsid w:val="004D4130"/>
    <w:rsid w:val="004D4393"/>
    <w:rsid w:val="004D45E8"/>
    <w:rsid w:val="004D460B"/>
    <w:rsid w:val="004D4669"/>
    <w:rsid w:val="004D46CC"/>
    <w:rsid w:val="004D49BF"/>
    <w:rsid w:val="004D4B8B"/>
    <w:rsid w:val="004D4EB3"/>
    <w:rsid w:val="004D5078"/>
    <w:rsid w:val="004D55E1"/>
    <w:rsid w:val="004D5AEE"/>
    <w:rsid w:val="004D5AF6"/>
    <w:rsid w:val="004D5AFD"/>
    <w:rsid w:val="004D5C0B"/>
    <w:rsid w:val="004D5D14"/>
    <w:rsid w:val="004D5E77"/>
    <w:rsid w:val="004D60C4"/>
    <w:rsid w:val="004D61A0"/>
    <w:rsid w:val="004D6334"/>
    <w:rsid w:val="004D667C"/>
    <w:rsid w:val="004D68A1"/>
    <w:rsid w:val="004D691C"/>
    <w:rsid w:val="004D69A3"/>
    <w:rsid w:val="004D6EEC"/>
    <w:rsid w:val="004D7095"/>
    <w:rsid w:val="004D711B"/>
    <w:rsid w:val="004D7190"/>
    <w:rsid w:val="004D7481"/>
    <w:rsid w:val="004D7AA9"/>
    <w:rsid w:val="004D7BE6"/>
    <w:rsid w:val="004D7D08"/>
    <w:rsid w:val="004D7D53"/>
    <w:rsid w:val="004D7FD5"/>
    <w:rsid w:val="004E0514"/>
    <w:rsid w:val="004E06A6"/>
    <w:rsid w:val="004E0AED"/>
    <w:rsid w:val="004E0C06"/>
    <w:rsid w:val="004E0F7A"/>
    <w:rsid w:val="004E1045"/>
    <w:rsid w:val="004E11D5"/>
    <w:rsid w:val="004E135A"/>
    <w:rsid w:val="004E1363"/>
    <w:rsid w:val="004E14F1"/>
    <w:rsid w:val="004E1987"/>
    <w:rsid w:val="004E1A06"/>
    <w:rsid w:val="004E1B5D"/>
    <w:rsid w:val="004E1EF3"/>
    <w:rsid w:val="004E1F66"/>
    <w:rsid w:val="004E1FED"/>
    <w:rsid w:val="004E21C1"/>
    <w:rsid w:val="004E2374"/>
    <w:rsid w:val="004E23C9"/>
    <w:rsid w:val="004E254E"/>
    <w:rsid w:val="004E25AF"/>
    <w:rsid w:val="004E2DAE"/>
    <w:rsid w:val="004E37B2"/>
    <w:rsid w:val="004E3B09"/>
    <w:rsid w:val="004E3B5C"/>
    <w:rsid w:val="004E3C48"/>
    <w:rsid w:val="004E3D3F"/>
    <w:rsid w:val="004E3DB7"/>
    <w:rsid w:val="004E4276"/>
    <w:rsid w:val="004E430C"/>
    <w:rsid w:val="004E4420"/>
    <w:rsid w:val="004E45AF"/>
    <w:rsid w:val="004E4636"/>
    <w:rsid w:val="004E4739"/>
    <w:rsid w:val="004E48A0"/>
    <w:rsid w:val="004E4B35"/>
    <w:rsid w:val="004E4EB6"/>
    <w:rsid w:val="004E4EF8"/>
    <w:rsid w:val="004E4F71"/>
    <w:rsid w:val="004E506B"/>
    <w:rsid w:val="004E518B"/>
    <w:rsid w:val="004E5308"/>
    <w:rsid w:val="004E5642"/>
    <w:rsid w:val="004E57C0"/>
    <w:rsid w:val="004E5873"/>
    <w:rsid w:val="004E5958"/>
    <w:rsid w:val="004E59C1"/>
    <w:rsid w:val="004E5A6A"/>
    <w:rsid w:val="004E6091"/>
    <w:rsid w:val="004E628F"/>
    <w:rsid w:val="004E6343"/>
    <w:rsid w:val="004E638C"/>
    <w:rsid w:val="004E63B1"/>
    <w:rsid w:val="004E653E"/>
    <w:rsid w:val="004E659F"/>
    <w:rsid w:val="004E67B3"/>
    <w:rsid w:val="004E6B3A"/>
    <w:rsid w:val="004E6C63"/>
    <w:rsid w:val="004E6EA3"/>
    <w:rsid w:val="004E77F7"/>
    <w:rsid w:val="004E7FED"/>
    <w:rsid w:val="004F00E6"/>
    <w:rsid w:val="004F01F2"/>
    <w:rsid w:val="004F021D"/>
    <w:rsid w:val="004F048E"/>
    <w:rsid w:val="004F04CB"/>
    <w:rsid w:val="004F06F2"/>
    <w:rsid w:val="004F0846"/>
    <w:rsid w:val="004F0980"/>
    <w:rsid w:val="004F0A06"/>
    <w:rsid w:val="004F0AE4"/>
    <w:rsid w:val="004F0BBD"/>
    <w:rsid w:val="004F0CDA"/>
    <w:rsid w:val="004F1187"/>
    <w:rsid w:val="004F12A7"/>
    <w:rsid w:val="004F13BC"/>
    <w:rsid w:val="004F13E2"/>
    <w:rsid w:val="004F15ED"/>
    <w:rsid w:val="004F175E"/>
    <w:rsid w:val="004F1832"/>
    <w:rsid w:val="004F1956"/>
    <w:rsid w:val="004F19B8"/>
    <w:rsid w:val="004F1A32"/>
    <w:rsid w:val="004F1DEB"/>
    <w:rsid w:val="004F1F6E"/>
    <w:rsid w:val="004F23AE"/>
    <w:rsid w:val="004F23DD"/>
    <w:rsid w:val="004F2580"/>
    <w:rsid w:val="004F2702"/>
    <w:rsid w:val="004F2875"/>
    <w:rsid w:val="004F2899"/>
    <w:rsid w:val="004F29C3"/>
    <w:rsid w:val="004F2A34"/>
    <w:rsid w:val="004F2BEC"/>
    <w:rsid w:val="004F2D34"/>
    <w:rsid w:val="004F2F50"/>
    <w:rsid w:val="004F3058"/>
    <w:rsid w:val="004F3248"/>
    <w:rsid w:val="004F367C"/>
    <w:rsid w:val="004F376E"/>
    <w:rsid w:val="004F37E3"/>
    <w:rsid w:val="004F3A0C"/>
    <w:rsid w:val="004F3A72"/>
    <w:rsid w:val="004F3C9D"/>
    <w:rsid w:val="004F3DA8"/>
    <w:rsid w:val="004F3E5D"/>
    <w:rsid w:val="004F4234"/>
    <w:rsid w:val="004F430E"/>
    <w:rsid w:val="004F4590"/>
    <w:rsid w:val="004F4687"/>
    <w:rsid w:val="004F48B3"/>
    <w:rsid w:val="004F4912"/>
    <w:rsid w:val="004F49BE"/>
    <w:rsid w:val="004F4A0F"/>
    <w:rsid w:val="004F4BDA"/>
    <w:rsid w:val="004F5140"/>
    <w:rsid w:val="004F5172"/>
    <w:rsid w:val="004F5205"/>
    <w:rsid w:val="004F53B7"/>
    <w:rsid w:val="004F5486"/>
    <w:rsid w:val="004F54A4"/>
    <w:rsid w:val="004F567F"/>
    <w:rsid w:val="004F58BF"/>
    <w:rsid w:val="004F58FB"/>
    <w:rsid w:val="004F5920"/>
    <w:rsid w:val="004F59EE"/>
    <w:rsid w:val="004F5B65"/>
    <w:rsid w:val="004F5DD8"/>
    <w:rsid w:val="004F5E59"/>
    <w:rsid w:val="004F5E7C"/>
    <w:rsid w:val="004F5EE1"/>
    <w:rsid w:val="004F5F69"/>
    <w:rsid w:val="004F6062"/>
    <w:rsid w:val="004F60D2"/>
    <w:rsid w:val="004F616F"/>
    <w:rsid w:val="004F62F7"/>
    <w:rsid w:val="004F650C"/>
    <w:rsid w:val="004F683F"/>
    <w:rsid w:val="004F6964"/>
    <w:rsid w:val="004F6AF1"/>
    <w:rsid w:val="004F6D2B"/>
    <w:rsid w:val="004F711E"/>
    <w:rsid w:val="004F725E"/>
    <w:rsid w:val="004F734B"/>
    <w:rsid w:val="004F7909"/>
    <w:rsid w:val="004F7B97"/>
    <w:rsid w:val="004F7E48"/>
    <w:rsid w:val="004F7F7D"/>
    <w:rsid w:val="00500225"/>
    <w:rsid w:val="00500608"/>
    <w:rsid w:val="0050061B"/>
    <w:rsid w:val="00500656"/>
    <w:rsid w:val="005006FD"/>
    <w:rsid w:val="0050085F"/>
    <w:rsid w:val="005009A9"/>
    <w:rsid w:val="00500A6A"/>
    <w:rsid w:val="00500B2F"/>
    <w:rsid w:val="00500E1C"/>
    <w:rsid w:val="00500F6E"/>
    <w:rsid w:val="00501053"/>
    <w:rsid w:val="005010F5"/>
    <w:rsid w:val="00501167"/>
    <w:rsid w:val="0050117A"/>
    <w:rsid w:val="005013DE"/>
    <w:rsid w:val="005013EC"/>
    <w:rsid w:val="0050154D"/>
    <w:rsid w:val="0050162B"/>
    <w:rsid w:val="005016B8"/>
    <w:rsid w:val="005017E5"/>
    <w:rsid w:val="005018E6"/>
    <w:rsid w:val="00501BB6"/>
    <w:rsid w:val="00501BBF"/>
    <w:rsid w:val="00501CCA"/>
    <w:rsid w:val="00501CF2"/>
    <w:rsid w:val="00501DBA"/>
    <w:rsid w:val="00501DF3"/>
    <w:rsid w:val="00501FB8"/>
    <w:rsid w:val="005022AC"/>
    <w:rsid w:val="00502544"/>
    <w:rsid w:val="005025A8"/>
    <w:rsid w:val="005025F6"/>
    <w:rsid w:val="0050288A"/>
    <w:rsid w:val="00502E19"/>
    <w:rsid w:val="005036A3"/>
    <w:rsid w:val="005037EA"/>
    <w:rsid w:val="00503C6B"/>
    <w:rsid w:val="00503E17"/>
    <w:rsid w:val="00503F12"/>
    <w:rsid w:val="00504152"/>
    <w:rsid w:val="0050418B"/>
    <w:rsid w:val="005041AE"/>
    <w:rsid w:val="00504550"/>
    <w:rsid w:val="0050498D"/>
    <w:rsid w:val="00504A19"/>
    <w:rsid w:val="00505002"/>
    <w:rsid w:val="00505258"/>
    <w:rsid w:val="00505262"/>
    <w:rsid w:val="00505308"/>
    <w:rsid w:val="0050570E"/>
    <w:rsid w:val="00505786"/>
    <w:rsid w:val="00505A80"/>
    <w:rsid w:val="00505B2B"/>
    <w:rsid w:val="00505D90"/>
    <w:rsid w:val="00505FE0"/>
    <w:rsid w:val="0050626C"/>
    <w:rsid w:val="00506382"/>
    <w:rsid w:val="005065EC"/>
    <w:rsid w:val="0050668E"/>
    <w:rsid w:val="0050679B"/>
    <w:rsid w:val="00506951"/>
    <w:rsid w:val="00506994"/>
    <w:rsid w:val="00506E93"/>
    <w:rsid w:val="00506FE3"/>
    <w:rsid w:val="00507049"/>
    <w:rsid w:val="00507113"/>
    <w:rsid w:val="00507229"/>
    <w:rsid w:val="00507A3C"/>
    <w:rsid w:val="00507CB7"/>
    <w:rsid w:val="00507D26"/>
    <w:rsid w:val="00507F26"/>
    <w:rsid w:val="00507FF5"/>
    <w:rsid w:val="00510008"/>
    <w:rsid w:val="00510194"/>
    <w:rsid w:val="0051035D"/>
    <w:rsid w:val="00510839"/>
    <w:rsid w:val="00510873"/>
    <w:rsid w:val="00510952"/>
    <w:rsid w:val="00510B68"/>
    <w:rsid w:val="00510C69"/>
    <w:rsid w:val="00510E94"/>
    <w:rsid w:val="005112D4"/>
    <w:rsid w:val="005114F2"/>
    <w:rsid w:val="00511870"/>
    <w:rsid w:val="00511902"/>
    <w:rsid w:val="00511BBB"/>
    <w:rsid w:val="0051207E"/>
    <w:rsid w:val="005121B7"/>
    <w:rsid w:val="00512806"/>
    <w:rsid w:val="00512902"/>
    <w:rsid w:val="00512C62"/>
    <w:rsid w:val="00512E6B"/>
    <w:rsid w:val="00512F29"/>
    <w:rsid w:val="0051311F"/>
    <w:rsid w:val="00513227"/>
    <w:rsid w:val="0051328C"/>
    <w:rsid w:val="0051332A"/>
    <w:rsid w:val="005134B4"/>
    <w:rsid w:val="00513523"/>
    <w:rsid w:val="005135D3"/>
    <w:rsid w:val="00513658"/>
    <w:rsid w:val="00513789"/>
    <w:rsid w:val="0051388B"/>
    <w:rsid w:val="005138E0"/>
    <w:rsid w:val="005139E6"/>
    <w:rsid w:val="00513A03"/>
    <w:rsid w:val="005141F9"/>
    <w:rsid w:val="00514284"/>
    <w:rsid w:val="00514330"/>
    <w:rsid w:val="005143E8"/>
    <w:rsid w:val="00514468"/>
    <w:rsid w:val="00514749"/>
    <w:rsid w:val="00514770"/>
    <w:rsid w:val="005148DA"/>
    <w:rsid w:val="0051493B"/>
    <w:rsid w:val="00514980"/>
    <w:rsid w:val="00514A15"/>
    <w:rsid w:val="00514C45"/>
    <w:rsid w:val="00514E08"/>
    <w:rsid w:val="00514E27"/>
    <w:rsid w:val="00514F55"/>
    <w:rsid w:val="005153E4"/>
    <w:rsid w:val="0051551B"/>
    <w:rsid w:val="0051554F"/>
    <w:rsid w:val="005157D2"/>
    <w:rsid w:val="00515A7E"/>
    <w:rsid w:val="00515B6B"/>
    <w:rsid w:val="00515D91"/>
    <w:rsid w:val="00515F19"/>
    <w:rsid w:val="00516028"/>
    <w:rsid w:val="0051603B"/>
    <w:rsid w:val="005160B7"/>
    <w:rsid w:val="005167FA"/>
    <w:rsid w:val="00516BFD"/>
    <w:rsid w:val="00516F5E"/>
    <w:rsid w:val="0051702F"/>
    <w:rsid w:val="0051716E"/>
    <w:rsid w:val="00517195"/>
    <w:rsid w:val="005172F1"/>
    <w:rsid w:val="00517389"/>
    <w:rsid w:val="00517598"/>
    <w:rsid w:val="0051785E"/>
    <w:rsid w:val="00517871"/>
    <w:rsid w:val="005178D8"/>
    <w:rsid w:val="00517A2D"/>
    <w:rsid w:val="00517BA2"/>
    <w:rsid w:val="00517C8F"/>
    <w:rsid w:val="00517EA2"/>
    <w:rsid w:val="00517EF9"/>
    <w:rsid w:val="00517F88"/>
    <w:rsid w:val="0052004C"/>
    <w:rsid w:val="00520160"/>
    <w:rsid w:val="005203D4"/>
    <w:rsid w:val="0052051B"/>
    <w:rsid w:val="00520714"/>
    <w:rsid w:val="00520746"/>
    <w:rsid w:val="005209E5"/>
    <w:rsid w:val="005209FE"/>
    <w:rsid w:val="00520A10"/>
    <w:rsid w:val="00520B99"/>
    <w:rsid w:val="00520D6F"/>
    <w:rsid w:val="0052117B"/>
    <w:rsid w:val="00521403"/>
    <w:rsid w:val="00521655"/>
    <w:rsid w:val="00521760"/>
    <w:rsid w:val="0052192B"/>
    <w:rsid w:val="00521C65"/>
    <w:rsid w:val="00521CDA"/>
    <w:rsid w:val="00521D69"/>
    <w:rsid w:val="00521DB7"/>
    <w:rsid w:val="00521EC2"/>
    <w:rsid w:val="00522010"/>
    <w:rsid w:val="0052223B"/>
    <w:rsid w:val="00522455"/>
    <w:rsid w:val="00522893"/>
    <w:rsid w:val="00522A88"/>
    <w:rsid w:val="00522A96"/>
    <w:rsid w:val="00522C69"/>
    <w:rsid w:val="00522D25"/>
    <w:rsid w:val="00522D59"/>
    <w:rsid w:val="00522F85"/>
    <w:rsid w:val="005231BC"/>
    <w:rsid w:val="00523260"/>
    <w:rsid w:val="0052334D"/>
    <w:rsid w:val="005234E3"/>
    <w:rsid w:val="00523878"/>
    <w:rsid w:val="00523BB2"/>
    <w:rsid w:val="00523BDE"/>
    <w:rsid w:val="00523D0F"/>
    <w:rsid w:val="00523D6A"/>
    <w:rsid w:val="00524039"/>
    <w:rsid w:val="005242DB"/>
    <w:rsid w:val="0052432D"/>
    <w:rsid w:val="005245C0"/>
    <w:rsid w:val="005245EC"/>
    <w:rsid w:val="00524D33"/>
    <w:rsid w:val="00524D38"/>
    <w:rsid w:val="005251D9"/>
    <w:rsid w:val="0052523F"/>
    <w:rsid w:val="00525338"/>
    <w:rsid w:val="0052544F"/>
    <w:rsid w:val="005258E4"/>
    <w:rsid w:val="00525923"/>
    <w:rsid w:val="00525D8E"/>
    <w:rsid w:val="00525DF5"/>
    <w:rsid w:val="00526288"/>
    <w:rsid w:val="0052643D"/>
    <w:rsid w:val="0052670F"/>
    <w:rsid w:val="00526D31"/>
    <w:rsid w:val="00526E05"/>
    <w:rsid w:val="00527277"/>
    <w:rsid w:val="00527401"/>
    <w:rsid w:val="005275ED"/>
    <w:rsid w:val="005279A6"/>
    <w:rsid w:val="005279C3"/>
    <w:rsid w:val="00527A89"/>
    <w:rsid w:val="00527C27"/>
    <w:rsid w:val="00527EE8"/>
    <w:rsid w:val="00527EEF"/>
    <w:rsid w:val="00530088"/>
    <w:rsid w:val="005300F2"/>
    <w:rsid w:val="005301CE"/>
    <w:rsid w:val="0053041D"/>
    <w:rsid w:val="00530545"/>
    <w:rsid w:val="00530616"/>
    <w:rsid w:val="00530722"/>
    <w:rsid w:val="0053096E"/>
    <w:rsid w:val="00530C22"/>
    <w:rsid w:val="00530EA3"/>
    <w:rsid w:val="00531078"/>
    <w:rsid w:val="00531286"/>
    <w:rsid w:val="00531380"/>
    <w:rsid w:val="0053149A"/>
    <w:rsid w:val="00531581"/>
    <w:rsid w:val="00531734"/>
    <w:rsid w:val="00531A90"/>
    <w:rsid w:val="00531B15"/>
    <w:rsid w:val="00531E16"/>
    <w:rsid w:val="00531F19"/>
    <w:rsid w:val="005320DB"/>
    <w:rsid w:val="005320FE"/>
    <w:rsid w:val="0053239A"/>
    <w:rsid w:val="0053257F"/>
    <w:rsid w:val="005325F3"/>
    <w:rsid w:val="005327DB"/>
    <w:rsid w:val="0053291C"/>
    <w:rsid w:val="00532CF5"/>
    <w:rsid w:val="00532DE3"/>
    <w:rsid w:val="00532E6D"/>
    <w:rsid w:val="00532F3E"/>
    <w:rsid w:val="00533239"/>
    <w:rsid w:val="0053338C"/>
    <w:rsid w:val="005334C2"/>
    <w:rsid w:val="0053363A"/>
    <w:rsid w:val="0053364F"/>
    <w:rsid w:val="00533864"/>
    <w:rsid w:val="00533943"/>
    <w:rsid w:val="00533BD1"/>
    <w:rsid w:val="00533BEF"/>
    <w:rsid w:val="00533D95"/>
    <w:rsid w:val="00533E60"/>
    <w:rsid w:val="005343F8"/>
    <w:rsid w:val="005344BF"/>
    <w:rsid w:val="005345AF"/>
    <w:rsid w:val="005345F7"/>
    <w:rsid w:val="00534952"/>
    <w:rsid w:val="00534B48"/>
    <w:rsid w:val="00534C97"/>
    <w:rsid w:val="005353D5"/>
    <w:rsid w:val="005357A1"/>
    <w:rsid w:val="005358AE"/>
    <w:rsid w:val="00535B8E"/>
    <w:rsid w:val="00535B9A"/>
    <w:rsid w:val="00535C34"/>
    <w:rsid w:val="00535D5E"/>
    <w:rsid w:val="00535F15"/>
    <w:rsid w:val="00535F9D"/>
    <w:rsid w:val="00536CCC"/>
    <w:rsid w:val="00536DB5"/>
    <w:rsid w:val="00536E7D"/>
    <w:rsid w:val="00536E96"/>
    <w:rsid w:val="005374D1"/>
    <w:rsid w:val="00537597"/>
    <w:rsid w:val="005375C0"/>
    <w:rsid w:val="00537672"/>
    <w:rsid w:val="0053783E"/>
    <w:rsid w:val="00537A5D"/>
    <w:rsid w:val="00537B28"/>
    <w:rsid w:val="00537C9C"/>
    <w:rsid w:val="00537EFE"/>
    <w:rsid w:val="00540238"/>
    <w:rsid w:val="00540A67"/>
    <w:rsid w:val="00540E4C"/>
    <w:rsid w:val="00541194"/>
    <w:rsid w:val="005411D8"/>
    <w:rsid w:val="00541490"/>
    <w:rsid w:val="0054170A"/>
    <w:rsid w:val="0054199C"/>
    <w:rsid w:val="00541AFF"/>
    <w:rsid w:val="00541C3D"/>
    <w:rsid w:val="00542110"/>
    <w:rsid w:val="00542147"/>
    <w:rsid w:val="00542618"/>
    <w:rsid w:val="00542700"/>
    <w:rsid w:val="00542811"/>
    <w:rsid w:val="005428C7"/>
    <w:rsid w:val="005429BC"/>
    <w:rsid w:val="00542DB9"/>
    <w:rsid w:val="00543012"/>
    <w:rsid w:val="00543026"/>
    <w:rsid w:val="0054307E"/>
    <w:rsid w:val="005433BB"/>
    <w:rsid w:val="005434DE"/>
    <w:rsid w:val="00543648"/>
    <w:rsid w:val="00543689"/>
    <w:rsid w:val="005436FA"/>
    <w:rsid w:val="005437D9"/>
    <w:rsid w:val="005437F2"/>
    <w:rsid w:val="00543835"/>
    <w:rsid w:val="005438DB"/>
    <w:rsid w:val="005438F1"/>
    <w:rsid w:val="00543961"/>
    <w:rsid w:val="00543D9A"/>
    <w:rsid w:val="00543E26"/>
    <w:rsid w:val="00543FA4"/>
    <w:rsid w:val="0054401B"/>
    <w:rsid w:val="00544095"/>
    <w:rsid w:val="005441BC"/>
    <w:rsid w:val="0054434E"/>
    <w:rsid w:val="00544441"/>
    <w:rsid w:val="00544442"/>
    <w:rsid w:val="00544C62"/>
    <w:rsid w:val="005452B1"/>
    <w:rsid w:val="005453AE"/>
    <w:rsid w:val="005453ED"/>
    <w:rsid w:val="005458E7"/>
    <w:rsid w:val="00545939"/>
    <w:rsid w:val="00545C48"/>
    <w:rsid w:val="00545C91"/>
    <w:rsid w:val="00545D3D"/>
    <w:rsid w:val="00545E08"/>
    <w:rsid w:val="00545EE2"/>
    <w:rsid w:val="00545EE3"/>
    <w:rsid w:val="00546076"/>
    <w:rsid w:val="005464F7"/>
    <w:rsid w:val="00546673"/>
    <w:rsid w:val="005468EC"/>
    <w:rsid w:val="00546A3B"/>
    <w:rsid w:val="00546A79"/>
    <w:rsid w:val="00546AC4"/>
    <w:rsid w:val="00546D1F"/>
    <w:rsid w:val="00546E07"/>
    <w:rsid w:val="00546EE9"/>
    <w:rsid w:val="00547135"/>
    <w:rsid w:val="00547588"/>
    <w:rsid w:val="0054759D"/>
    <w:rsid w:val="005475F3"/>
    <w:rsid w:val="0054787D"/>
    <w:rsid w:val="00547B7F"/>
    <w:rsid w:val="00547B8C"/>
    <w:rsid w:val="00547FD5"/>
    <w:rsid w:val="00550065"/>
    <w:rsid w:val="00550142"/>
    <w:rsid w:val="00550649"/>
    <w:rsid w:val="00550BC5"/>
    <w:rsid w:val="00550BD9"/>
    <w:rsid w:val="00550CEB"/>
    <w:rsid w:val="005514BE"/>
    <w:rsid w:val="005516AF"/>
    <w:rsid w:val="005517CF"/>
    <w:rsid w:val="005518E7"/>
    <w:rsid w:val="00551A6B"/>
    <w:rsid w:val="00551CD8"/>
    <w:rsid w:val="00551D1E"/>
    <w:rsid w:val="00551D3D"/>
    <w:rsid w:val="00551DB3"/>
    <w:rsid w:val="00551DC0"/>
    <w:rsid w:val="00552154"/>
    <w:rsid w:val="00552640"/>
    <w:rsid w:val="005527F6"/>
    <w:rsid w:val="00552E42"/>
    <w:rsid w:val="00552E6C"/>
    <w:rsid w:val="00553039"/>
    <w:rsid w:val="00553268"/>
    <w:rsid w:val="005533A2"/>
    <w:rsid w:val="00553497"/>
    <w:rsid w:val="00553508"/>
    <w:rsid w:val="00553607"/>
    <w:rsid w:val="005536E1"/>
    <w:rsid w:val="00553B8A"/>
    <w:rsid w:val="00553C18"/>
    <w:rsid w:val="00553C5E"/>
    <w:rsid w:val="00553CB7"/>
    <w:rsid w:val="00553ED9"/>
    <w:rsid w:val="00553FC9"/>
    <w:rsid w:val="00554046"/>
    <w:rsid w:val="00554092"/>
    <w:rsid w:val="005541E6"/>
    <w:rsid w:val="0055423A"/>
    <w:rsid w:val="005544A2"/>
    <w:rsid w:val="0055454D"/>
    <w:rsid w:val="00554696"/>
    <w:rsid w:val="005547E0"/>
    <w:rsid w:val="00554B82"/>
    <w:rsid w:val="00554E0D"/>
    <w:rsid w:val="00554F0F"/>
    <w:rsid w:val="00554FFB"/>
    <w:rsid w:val="0055549C"/>
    <w:rsid w:val="00555523"/>
    <w:rsid w:val="0055554E"/>
    <w:rsid w:val="005556A6"/>
    <w:rsid w:val="00555895"/>
    <w:rsid w:val="005558F7"/>
    <w:rsid w:val="00555C23"/>
    <w:rsid w:val="00555E35"/>
    <w:rsid w:val="00555ED2"/>
    <w:rsid w:val="00556446"/>
    <w:rsid w:val="00556653"/>
    <w:rsid w:val="0055687D"/>
    <w:rsid w:val="00556893"/>
    <w:rsid w:val="00556964"/>
    <w:rsid w:val="00556ACE"/>
    <w:rsid w:val="00556AFB"/>
    <w:rsid w:val="00556C25"/>
    <w:rsid w:val="00556C86"/>
    <w:rsid w:val="00556CF3"/>
    <w:rsid w:val="00557253"/>
    <w:rsid w:val="00557319"/>
    <w:rsid w:val="00557523"/>
    <w:rsid w:val="005577B2"/>
    <w:rsid w:val="0055786E"/>
    <w:rsid w:val="00557BEF"/>
    <w:rsid w:val="00557ED6"/>
    <w:rsid w:val="00560018"/>
    <w:rsid w:val="00560464"/>
    <w:rsid w:val="005606D4"/>
    <w:rsid w:val="0056073B"/>
    <w:rsid w:val="0056099B"/>
    <w:rsid w:val="00560A60"/>
    <w:rsid w:val="00560B11"/>
    <w:rsid w:val="00560B8C"/>
    <w:rsid w:val="00560FD3"/>
    <w:rsid w:val="00560FED"/>
    <w:rsid w:val="00561131"/>
    <w:rsid w:val="00561264"/>
    <w:rsid w:val="0056159D"/>
    <w:rsid w:val="00561633"/>
    <w:rsid w:val="0056175E"/>
    <w:rsid w:val="0056181A"/>
    <w:rsid w:val="00561931"/>
    <w:rsid w:val="00561AA9"/>
    <w:rsid w:val="00562457"/>
    <w:rsid w:val="00562AC9"/>
    <w:rsid w:val="00562C40"/>
    <w:rsid w:val="00562C71"/>
    <w:rsid w:val="00562DEC"/>
    <w:rsid w:val="00562EED"/>
    <w:rsid w:val="00563121"/>
    <w:rsid w:val="00563164"/>
    <w:rsid w:val="0056317B"/>
    <w:rsid w:val="00563288"/>
    <w:rsid w:val="005632B3"/>
    <w:rsid w:val="005633D7"/>
    <w:rsid w:val="005635B0"/>
    <w:rsid w:val="005636B4"/>
    <w:rsid w:val="00563762"/>
    <w:rsid w:val="00563943"/>
    <w:rsid w:val="00563C2D"/>
    <w:rsid w:val="00563EB9"/>
    <w:rsid w:val="00564321"/>
    <w:rsid w:val="00564543"/>
    <w:rsid w:val="0056462F"/>
    <w:rsid w:val="00564719"/>
    <w:rsid w:val="005647B5"/>
    <w:rsid w:val="00564840"/>
    <w:rsid w:val="005648E8"/>
    <w:rsid w:val="00564BB6"/>
    <w:rsid w:val="00564C76"/>
    <w:rsid w:val="00564E2C"/>
    <w:rsid w:val="00564FFC"/>
    <w:rsid w:val="005650C7"/>
    <w:rsid w:val="00565459"/>
    <w:rsid w:val="0056545E"/>
    <w:rsid w:val="00565616"/>
    <w:rsid w:val="0056565A"/>
    <w:rsid w:val="00565736"/>
    <w:rsid w:val="00565AC6"/>
    <w:rsid w:val="00565CA0"/>
    <w:rsid w:val="00565FA5"/>
    <w:rsid w:val="0056611B"/>
    <w:rsid w:val="005664F2"/>
    <w:rsid w:val="00566689"/>
    <w:rsid w:val="005669DC"/>
    <w:rsid w:val="00566A6F"/>
    <w:rsid w:val="00566CD7"/>
    <w:rsid w:val="00566DB7"/>
    <w:rsid w:val="00566DBD"/>
    <w:rsid w:val="005676FD"/>
    <w:rsid w:val="00567740"/>
    <w:rsid w:val="0056784D"/>
    <w:rsid w:val="00567ABB"/>
    <w:rsid w:val="00567B0E"/>
    <w:rsid w:val="00567B1A"/>
    <w:rsid w:val="00567D8C"/>
    <w:rsid w:val="00570089"/>
    <w:rsid w:val="00570109"/>
    <w:rsid w:val="00570296"/>
    <w:rsid w:val="00570A2A"/>
    <w:rsid w:val="00570A48"/>
    <w:rsid w:val="00570BA7"/>
    <w:rsid w:val="00570BAD"/>
    <w:rsid w:val="00570D23"/>
    <w:rsid w:val="00570E3F"/>
    <w:rsid w:val="00570F3C"/>
    <w:rsid w:val="005716E2"/>
    <w:rsid w:val="00571897"/>
    <w:rsid w:val="005718D2"/>
    <w:rsid w:val="0057194B"/>
    <w:rsid w:val="005719E5"/>
    <w:rsid w:val="00571D8D"/>
    <w:rsid w:val="00571E0C"/>
    <w:rsid w:val="00572017"/>
    <w:rsid w:val="00572056"/>
    <w:rsid w:val="00572326"/>
    <w:rsid w:val="0057237E"/>
    <w:rsid w:val="00572417"/>
    <w:rsid w:val="0057256A"/>
    <w:rsid w:val="005725E2"/>
    <w:rsid w:val="00573311"/>
    <w:rsid w:val="0057361D"/>
    <w:rsid w:val="0057397F"/>
    <w:rsid w:val="00573A76"/>
    <w:rsid w:val="00573C40"/>
    <w:rsid w:val="00573FB1"/>
    <w:rsid w:val="005740EA"/>
    <w:rsid w:val="005743B4"/>
    <w:rsid w:val="00574734"/>
    <w:rsid w:val="005747EF"/>
    <w:rsid w:val="00574A26"/>
    <w:rsid w:val="00574B57"/>
    <w:rsid w:val="00574C62"/>
    <w:rsid w:val="00574CB2"/>
    <w:rsid w:val="00575522"/>
    <w:rsid w:val="00575715"/>
    <w:rsid w:val="00575934"/>
    <w:rsid w:val="00575986"/>
    <w:rsid w:val="00575ADF"/>
    <w:rsid w:val="00575BE4"/>
    <w:rsid w:val="00575E33"/>
    <w:rsid w:val="00575F78"/>
    <w:rsid w:val="00575FF9"/>
    <w:rsid w:val="005760B9"/>
    <w:rsid w:val="00576423"/>
    <w:rsid w:val="0057646E"/>
    <w:rsid w:val="00576633"/>
    <w:rsid w:val="0057663F"/>
    <w:rsid w:val="0057682F"/>
    <w:rsid w:val="00576838"/>
    <w:rsid w:val="005768DA"/>
    <w:rsid w:val="00576D0B"/>
    <w:rsid w:val="00576E4C"/>
    <w:rsid w:val="005771EE"/>
    <w:rsid w:val="00577641"/>
    <w:rsid w:val="00577AB6"/>
    <w:rsid w:val="00577D8C"/>
    <w:rsid w:val="00577E39"/>
    <w:rsid w:val="005802E2"/>
    <w:rsid w:val="0058074A"/>
    <w:rsid w:val="00580836"/>
    <w:rsid w:val="00580AA2"/>
    <w:rsid w:val="00580DA4"/>
    <w:rsid w:val="00580E21"/>
    <w:rsid w:val="00580F77"/>
    <w:rsid w:val="00580FC2"/>
    <w:rsid w:val="005813F6"/>
    <w:rsid w:val="0058153E"/>
    <w:rsid w:val="00581C44"/>
    <w:rsid w:val="00581CB1"/>
    <w:rsid w:val="005821E9"/>
    <w:rsid w:val="005823D0"/>
    <w:rsid w:val="00582976"/>
    <w:rsid w:val="005829B4"/>
    <w:rsid w:val="00582A81"/>
    <w:rsid w:val="00582C2A"/>
    <w:rsid w:val="00582D3D"/>
    <w:rsid w:val="00582D67"/>
    <w:rsid w:val="00582EB7"/>
    <w:rsid w:val="0058307E"/>
    <w:rsid w:val="0058344E"/>
    <w:rsid w:val="005835C5"/>
    <w:rsid w:val="00583632"/>
    <w:rsid w:val="00583937"/>
    <w:rsid w:val="00583C31"/>
    <w:rsid w:val="00583E40"/>
    <w:rsid w:val="00583F30"/>
    <w:rsid w:val="00584035"/>
    <w:rsid w:val="005841A7"/>
    <w:rsid w:val="005843AC"/>
    <w:rsid w:val="00584709"/>
    <w:rsid w:val="0058481C"/>
    <w:rsid w:val="00584EBE"/>
    <w:rsid w:val="0058510B"/>
    <w:rsid w:val="00585158"/>
    <w:rsid w:val="0058515F"/>
    <w:rsid w:val="0058534D"/>
    <w:rsid w:val="005855FE"/>
    <w:rsid w:val="00585622"/>
    <w:rsid w:val="005856A0"/>
    <w:rsid w:val="0058576B"/>
    <w:rsid w:val="005857F0"/>
    <w:rsid w:val="00585813"/>
    <w:rsid w:val="00585943"/>
    <w:rsid w:val="00585BEC"/>
    <w:rsid w:val="00585C02"/>
    <w:rsid w:val="00585C14"/>
    <w:rsid w:val="00585C5A"/>
    <w:rsid w:val="00585D30"/>
    <w:rsid w:val="00585EDC"/>
    <w:rsid w:val="00586174"/>
    <w:rsid w:val="005864F4"/>
    <w:rsid w:val="00586728"/>
    <w:rsid w:val="00586804"/>
    <w:rsid w:val="00586AAE"/>
    <w:rsid w:val="00586AD0"/>
    <w:rsid w:val="00586AE5"/>
    <w:rsid w:val="00586CB8"/>
    <w:rsid w:val="00586FBA"/>
    <w:rsid w:val="005871FC"/>
    <w:rsid w:val="00587444"/>
    <w:rsid w:val="005875F2"/>
    <w:rsid w:val="0058793D"/>
    <w:rsid w:val="00587B49"/>
    <w:rsid w:val="00587DB8"/>
    <w:rsid w:val="00587F15"/>
    <w:rsid w:val="0058AE14"/>
    <w:rsid w:val="0059031E"/>
    <w:rsid w:val="0059054D"/>
    <w:rsid w:val="00590649"/>
    <w:rsid w:val="0059069E"/>
    <w:rsid w:val="005906A0"/>
    <w:rsid w:val="005907A0"/>
    <w:rsid w:val="00590972"/>
    <w:rsid w:val="00590B4D"/>
    <w:rsid w:val="00590CC1"/>
    <w:rsid w:val="00590D74"/>
    <w:rsid w:val="00590EE7"/>
    <w:rsid w:val="00590FF0"/>
    <w:rsid w:val="005913B6"/>
    <w:rsid w:val="0059140B"/>
    <w:rsid w:val="0059176F"/>
    <w:rsid w:val="005919BA"/>
    <w:rsid w:val="00591A35"/>
    <w:rsid w:val="00591AE1"/>
    <w:rsid w:val="00591C6A"/>
    <w:rsid w:val="00591D9C"/>
    <w:rsid w:val="00591F82"/>
    <w:rsid w:val="00591F85"/>
    <w:rsid w:val="0059215C"/>
    <w:rsid w:val="00592222"/>
    <w:rsid w:val="0059272F"/>
    <w:rsid w:val="005927FE"/>
    <w:rsid w:val="0059286E"/>
    <w:rsid w:val="0059293E"/>
    <w:rsid w:val="00592CAF"/>
    <w:rsid w:val="0059305F"/>
    <w:rsid w:val="005931D2"/>
    <w:rsid w:val="00593238"/>
    <w:rsid w:val="005932AF"/>
    <w:rsid w:val="005932B4"/>
    <w:rsid w:val="005936DC"/>
    <w:rsid w:val="00593932"/>
    <w:rsid w:val="00593B97"/>
    <w:rsid w:val="00593DC2"/>
    <w:rsid w:val="005940DA"/>
    <w:rsid w:val="005943AD"/>
    <w:rsid w:val="0059471E"/>
    <w:rsid w:val="00594AB8"/>
    <w:rsid w:val="00594BDB"/>
    <w:rsid w:val="00594BF6"/>
    <w:rsid w:val="00594C24"/>
    <w:rsid w:val="00594C29"/>
    <w:rsid w:val="00594C34"/>
    <w:rsid w:val="00594E71"/>
    <w:rsid w:val="00594E94"/>
    <w:rsid w:val="0059500A"/>
    <w:rsid w:val="00595103"/>
    <w:rsid w:val="005952B5"/>
    <w:rsid w:val="005952CA"/>
    <w:rsid w:val="00595326"/>
    <w:rsid w:val="005959E9"/>
    <w:rsid w:val="00595F57"/>
    <w:rsid w:val="00595F93"/>
    <w:rsid w:val="0059643D"/>
    <w:rsid w:val="00596B96"/>
    <w:rsid w:val="00596C99"/>
    <w:rsid w:val="00596CDF"/>
    <w:rsid w:val="00596D31"/>
    <w:rsid w:val="00596DEF"/>
    <w:rsid w:val="00596E34"/>
    <w:rsid w:val="0059721D"/>
    <w:rsid w:val="005973E7"/>
    <w:rsid w:val="00597673"/>
    <w:rsid w:val="005977E9"/>
    <w:rsid w:val="0059799A"/>
    <w:rsid w:val="005A0024"/>
    <w:rsid w:val="005A02BB"/>
    <w:rsid w:val="005A043B"/>
    <w:rsid w:val="005A0A4B"/>
    <w:rsid w:val="005A0B65"/>
    <w:rsid w:val="005A0D09"/>
    <w:rsid w:val="005A14A2"/>
    <w:rsid w:val="005A16DB"/>
    <w:rsid w:val="005A1DDF"/>
    <w:rsid w:val="005A225A"/>
    <w:rsid w:val="005A2285"/>
    <w:rsid w:val="005A290B"/>
    <w:rsid w:val="005A2955"/>
    <w:rsid w:val="005A2C5F"/>
    <w:rsid w:val="005A2E71"/>
    <w:rsid w:val="005A2EBA"/>
    <w:rsid w:val="005A31E2"/>
    <w:rsid w:val="005A31E3"/>
    <w:rsid w:val="005A32F3"/>
    <w:rsid w:val="005A3434"/>
    <w:rsid w:val="005A3513"/>
    <w:rsid w:val="005A369E"/>
    <w:rsid w:val="005A36F9"/>
    <w:rsid w:val="005A37B4"/>
    <w:rsid w:val="005A38C0"/>
    <w:rsid w:val="005A3C0D"/>
    <w:rsid w:val="005A3C42"/>
    <w:rsid w:val="005A3CA0"/>
    <w:rsid w:val="005A3EAA"/>
    <w:rsid w:val="005A3FD0"/>
    <w:rsid w:val="005A43FC"/>
    <w:rsid w:val="005A444B"/>
    <w:rsid w:val="005A4539"/>
    <w:rsid w:val="005A46A6"/>
    <w:rsid w:val="005A4700"/>
    <w:rsid w:val="005A47E2"/>
    <w:rsid w:val="005A4AD9"/>
    <w:rsid w:val="005A4EA9"/>
    <w:rsid w:val="005A4F2D"/>
    <w:rsid w:val="005A5251"/>
    <w:rsid w:val="005A5398"/>
    <w:rsid w:val="005A53BA"/>
    <w:rsid w:val="005A5623"/>
    <w:rsid w:val="005A5714"/>
    <w:rsid w:val="005A57CB"/>
    <w:rsid w:val="005A58C8"/>
    <w:rsid w:val="005A5C46"/>
    <w:rsid w:val="005A5D38"/>
    <w:rsid w:val="005A5E25"/>
    <w:rsid w:val="005A6652"/>
    <w:rsid w:val="005A66D1"/>
    <w:rsid w:val="005A681C"/>
    <w:rsid w:val="005A6A24"/>
    <w:rsid w:val="005A6B84"/>
    <w:rsid w:val="005A6BEE"/>
    <w:rsid w:val="005A6C3E"/>
    <w:rsid w:val="005A6D3D"/>
    <w:rsid w:val="005A6D7A"/>
    <w:rsid w:val="005A6DA0"/>
    <w:rsid w:val="005A7388"/>
    <w:rsid w:val="005A79A2"/>
    <w:rsid w:val="005A7B7F"/>
    <w:rsid w:val="005A7C38"/>
    <w:rsid w:val="005A7FD6"/>
    <w:rsid w:val="005B002E"/>
    <w:rsid w:val="005B0112"/>
    <w:rsid w:val="005B01A0"/>
    <w:rsid w:val="005B031F"/>
    <w:rsid w:val="005B0329"/>
    <w:rsid w:val="005B041D"/>
    <w:rsid w:val="005B0495"/>
    <w:rsid w:val="005B057B"/>
    <w:rsid w:val="005B092E"/>
    <w:rsid w:val="005B0B80"/>
    <w:rsid w:val="005B0C33"/>
    <w:rsid w:val="005B0D48"/>
    <w:rsid w:val="005B0DE0"/>
    <w:rsid w:val="005B0FF9"/>
    <w:rsid w:val="005B1056"/>
    <w:rsid w:val="005B1304"/>
    <w:rsid w:val="005B14CB"/>
    <w:rsid w:val="005B16A1"/>
    <w:rsid w:val="005B199D"/>
    <w:rsid w:val="005B1AD7"/>
    <w:rsid w:val="005B1C94"/>
    <w:rsid w:val="005B2496"/>
    <w:rsid w:val="005B2503"/>
    <w:rsid w:val="005B2505"/>
    <w:rsid w:val="005B27FB"/>
    <w:rsid w:val="005B2A0E"/>
    <w:rsid w:val="005B2A19"/>
    <w:rsid w:val="005B2B84"/>
    <w:rsid w:val="005B2D47"/>
    <w:rsid w:val="005B2F38"/>
    <w:rsid w:val="005B3054"/>
    <w:rsid w:val="005B3093"/>
    <w:rsid w:val="005B31EA"/>
    <w:rsid w:val="005B33D0"/>
    <w:rsid w:val="005B3441"/>
    <w:rsid w:val="005B3586"/>
    <w:rsid w:val="005B3D44"/>
    <w:rsid w:val="005B3E53"/>
    <w:rsid w:val="005B402B"/>
    <w:rsid w:val="005B41E2"/>
    <w:rsid w:val="005B48FC"/>
    <w:rsid w:val="005B49BF"/>
    <w:rsid w:val="005B4A89"/>
    <w:rsid w:val="005B4A8F"/>
    <w:rsid w:val="005B522A"/>
    <w:rsid w:val="005B53F9"/>
    <w:rsid w:val="005B5581"/>
    <w:rsid w:val="005B56FB"/>
    <w:rsid w:val="005B5FC4"/>
    <w:rsid w:val="005B60AA"/>
    <w:rsid w:val="005B64D2"/>
    <w:rsid w:val="005B6936"/>
    <w:rsid w:val="005B69C2"/>
    <w:rsid w:val="005B6B1C"/>
    <w:rsid w:val="005B6C39"/>
    <w:rsid w:val="005B6C9F"/>
    <w:rsid w:val="005B7279"/>
    <w:rsid w:val="005B76F3"/>
    <w:rsid w:val="005B7AF1"/>
    <w:rsid w:val="005B7DFC"/>
    <w:rsid w:val="005B7E62"/>
    <w:rsid w:val="005B7EBA"/>
    <w:rsid w:val="005B7F13"/>
    <w:rsid w:val="005C028F"/>
    <w:rsid w:val="005C034F"/>
    <w:rsid w:val="005C0381"/>
    <w:rsid w:val="005C0634"/>
    <w:rsid w:val="005C0817"/>
    <w:rsid w:val="005C086A"/>
    <w:rsid w:val="005C08C6"/>
    <w:rsid w:val="005C0949"/>
    <w:rsid w:val="005C0AF9"/>
    <w:rsid w:val="005C1221"/>
    <w:rsid w:val="005C1273"/>
    <w:rsid w:val="005C15E1"/>
    <w:rsid w:val="005C1961"/>
    <w:rsid w:val="005C1C40"/>
    <w:rsid w:val="005C1D80"/>
    <w:rsid w:val="005C1D93"/>
    <w:rsid w:val="005C2452"/>
    <w:rsid w:val="005C2663"/>
    <w:rsid w:val="005C27BB"/>
    <w:rsid w:val="005C286E"/>
    <w:rsid w:val="005C2911"/>
    <w:rsid w:val="005C2B07"/>
    <w:rsid w:val="005C2BB2"/>
    <w:rsid w:val="005C2D4F"/>
    <w:rsid w:val="005C3145"/>
    <w:rsid w:val="005C3157"/>
    <w:rsid w:val="005C31A7"/>
    <w:rsid w:val="005C32CD"/>
    <w:rsid w:val="005C338D"/>
    <w:rsid w:val="005C35EE"/>
    <w:rsid w:val="005C37BB"/>
    <w:rsid w:val="005C38A2"/>
    <w:rsid w:val="005C3D5D"/>
    <w:rsid w:val="005C3E60"/>
    <w:rsid w:val="005C3F3E"/>
    <w:rsid w:val="005C432D"/>
    <w:rsid w:val="005C49CD"/>
    <w:rsid w:val="005C4C15"/>
    <w:rsid w:val="005C50E0"/>
    <w:rsid w:val="005C5225"/>
    <w:rsid w:val="005C527F"/>
    <w:rsid w:val="005C5579"/>
    <w:rsid w:val="005C55DF"/>
    <w:rsid w:val="005C5B56"/>
    <w:rsid w:val="005C5B5B"/>
    <w:rsid w:val="005C5D8E"/>
    <w:rsid w:val="005C5E46"/>
    <w:rsid w:val="005C5F24"/>
    <w:rsid w:val="005C6014"/>
    <w:rsid w:val="005C63E4"/>
    <w:rsid w:val="005C64BF"/>
    <w:rsid w:val="005C6554"/>
    <w:rsid w:val="005C6AFD"/>
    <w:rsid w:val="005C6F4D"/>
    <w:rsid w:val="005C71D7"/>
    <w:rsid w:val="005C7385"/>
    <w:rsid w:val="005C749C"/>
    <w:rsid w:val="005C7527"/>
    <w:rsid w:val="005C7574"/>
    <w:rsid w:val="005C76D8"/>
    <w:rsid w:val="005C77E7"/>
    <w:rsid w:val="005C7A48"/>
    <w:rsid w:val="005C7C30"/>
    <w:rsid w:val="005C7CD6"/>
    <w:rsid w:val="005C7CE5"/>
    <w:rsid w:val="005C7F1B"/>
    <w:rsid w:val="005CF9B4"/>
    <w:rsid w:val="005D00BD"/>
    <w:rsid w:val="005D0188"/>
    <w:rsid w:val="005D0723"/>
    <w:rsid w:val="005D0B93"/>
    <w:rsid w:val="005D0CE2"/>
    <w:rsid w:val="005D0E7E"/>
    <w:rsid w:val="005D12D9"/>
    <w:rsid w:val="005D14FF"/>
    <w:rsid w:val="005D1589"/>
    <w:rsid w:val="005D1774"/>
    <w:rsid w:val="005D177B"/>
    <w:rsid w:val="005D180B"/>
    <w:rsid w:val="005D1A8B"/>
    <w:rsid w:val="005D1AD5"/>
    <w:rsid w:val="005D1B5B"/>
    <w:rsid w:val="005D1CCC"/>
    <w:rsid w:val="005D2046"/>
    <w:rsid w:val="005D2262"/>
    <w:rsid w:val="005D23C3"/>
    <w:rsid w:val="005D291D"/>
    <w:rsid w:val="005D2C07"/>
    <w:rsid w:val="005D2C34"/>
    <w:rsid w:val="005D33BB"/>
    <w:rsid w:val="005D3A4E"/>
    <w:rsid w:val="005D3E6C"/>
    <w:rsid w:val="005D3F0D"/>
    <w:rsid w:val="005D3F0E"/>
    <w:rsid w:val="005D3F24"/>
    <w:rsid w:val="005D3F72"/>
    <w:rsid w:val="005D4401"/>
    <w:rsid w:val="005D451B"/>
    <w:rsid w:val="005D47EE"/>
    <w:rsid w:val="005D491B"/>
    <w:rsid w:val="005D4A83"/>
    <w:rsid w:val="005D4D67"/>
    <w:rsid w:val="005D4EA8"/>
    <w:rsid w:val="005D4F64"/>
    <w:rsid w:val="005D51C3"/>
    <w:rsid w:val="005D5560"/>
    <w:rsid w:val="005D561F"/>
    <w:rsid w:val="005D575C"/>
    <w:rsid w:val="005D5B8B"/>
    <w:rsid w:val="005D5DE1"/>
    <w:rsid w:val="005D5F79"/>
    <w:rsid w:val="005D66B2"/>
    <w:rsid w:val="005D66C2"/>
    <w:rsid w:val="005D676F"/>
    <w:rsid w:val="005D69E6"/>
    <w:rsid w:val="005D6F00"/>
    <w:rsid w:val="005D739D"/>
    <w:rsid w:val="005D770D"/>
    <w:rsid w:val="005D7865"/>
    <w:rsid w:val="005D7941"/>
    <w:rsid w:val="005D7945"/>
    <w:rsid w:val="005D7A02"/>
    <w:rsid w:val="005D7AEC"/>
    <w:rsid w:val="005D7B33"/>
    <w:rsid w:val="005D7F52"/>
    <w:rsid w:val="005D7F9F"/>
    <w:rsid w:val="005E02DA"/>
    <w:rsid w:val="005E0347"/>
    <w:rsid w:val="005E0690"/>
    <w:rsid w:val="005E070A"/>
    <w:rsid w:val="005E07DF"/>
    <w:rsid w:val="005E0B28"/>
    <w:rsid w:val="005E0B3D"/>
    <w:rsid w:val="005E0D0A"/>
    <w:rsid w:val="005E0E0D"/>
    <w:rsid w:val="005E12C5"/>
    <w:rsid w:val="005E1356"/>
    <w:rsid w:val="005E15B4"/>
    <w:rsid w:val="005E1C90"/>
    <w:rsid w:val="005E1D36"/>
    <w:rsid w:val="005E1DF5"/>
    <w:rsid w:val="005E1F52"/>
    <w:rsid w:val="005E2157"/>
    <w:rsid w:val="005E21C3"/>
    <w:rsid w:val="005E24C2"/>
    <w:rsid w:val="005E2582"/>
    <w:rsid w:val="005E2719"/>
    <w:rsid w:val="005E2754"/>
    <w:rsid w:val="005E2903"/>
    <w:rsid w:val="005E30C1"/>
    <w:rsid w:val="005E31A8"/>
    <w:rsid w:val="005E3331"/>
    <w:rsid w:val="005E33DA"/>
    <w:rsid w:val="005E37B4"/>
    <w:rsid w:val="005E38C5"/>
    <w:rsid w:val="005E39A9"/>
    <w:rsid w:val="005E3A62"/>
    <w:rsid w:val="005E3C3C"/>
    <w:rsid w:val="005E3FED"/>
    <w:rsid w:val="005E41A0"/>
    <w:rsid w:val="005E43B9"/>
    <w:rsid w:val="005E4539"/>
    <w:rsid w:val="005E4564"/>
    <w:rsid w:val="005E46E5"/>
    <w:rsid w:val="005E47D4"/>
    <w:rsid w:val="005E4EC9"/>
    <w:rsid w:val="005E5291"/>
    <w:rsid w:val="005E52F6"/>
    <w:rsid w:val="005E54A5"/>
    <w:rsid w:val="005E56B5"/>
    <w:rsid w:val="005E5930"/>
    <w:rsid w:val="005E5963"/>
    <w:rsid w:val="005E5C65"/>
    <w:rsid w:val="005E649A"/>
    <w:rsid w:val="005E6690"/>
    <w:rsid w:val="005E6D29"/>
    <w:rsid w:val="005E6D2F"/>
    <w:rsid w:val="005E6FD4"/>
    <w:rsid w:val="005E732E"/>
    <w:rsid w:val="005E7549"/>
    <w:rsid w:val="005E7966"/>
    <w:rsid w:val="005E7E7C"/>
    <w:rsid w:val="005E7EBA"/>
    <w:rsid w:val="005F01AD"/>
    <w:rsid w:val="005F0298"/>
    <w:rsid w:val="005F03F7"/>
    <w:rsid w:val="005F045B"/>
    <w:rsid w:val="005F04F8"/>
    <w:rsid w:val="005F07FA"/>
    <w:rsid w:val="005F0BB7"/>
    <w:rsid w:val="005F0D30"/>
    <w:rsid w:val="005F0E01"/>
    <w:rsid w:val="005F0E43"/>
    <w:rsid w:val="005F1147"/>
    <w:rsid w:val="005F138B"/>
    <w:rsid w:val="005F14BB"/>
    <w:rsid w:val="005F1507"/>
    <w:rsid w:val="005F1562"/>
    <w:rsid w:val="005F1728"/>
    <w:rsid w:val="005F1BA4"/>
    <w:rsid w:val="005F1CDC"/>
    <w:rsid w:val="005F1DF0"/>
    <w:rsid w:val="005F1E2C"/>
    <w:rsid w:val="005F1E92"/>
    <w:rsid w:val="005F1F3C"/>
    <w:rsid w:val="005F21A1"/>
    <w:rsid w:val="005F22CF"/>
    <w:rsid w:val="005F2342"/>
    <w:rsid w:val="005F23E2"/>
    <w:rsid w:val="005F286F"/>
    <w:rsid w:val="005F2989"/>
    <w:rsid w:val="005F2D8A"/>
    <w:rsid w:val="005F2EA5"/>
    <w:rsid w:val="005F3252"/>
    <w:rsid w:val="005F33A0"/>
    <w:rsid w:val="005F3570"/>
    <w:rsid w:val="005F38A9"/>
    <w:rsid w:val="005F394D"/>
    <w:rsid w:val="005F39D2"/>
    <w:rsid w:val="005F3B2A"/>
    <w:rsid w:val="005F3CF7"/>
    <w:rsid w:val="005F3E62"/>
    <w:rsid w:val="005F41A0"/>
    <w:rsid w:val="005F41A2"/>
    <w:rsid w:val="005F43CF"/>
    <w:rsid w:val="005F4667"/>
    <w:rsid w:val="005F4673"/>
    <w:rsid w:val="005F4A85"/>
    <w:rsid w:val="005F4B8F"/>
    <w:rsid w:val="005F4E4B"/>
    <w:rsid w:val="005F4EF2"/>
    <w:rsid w:val="005F4FB0"/>
    <w:rsid w:val="005F50A8"/>
    <w:rsid w:val="005F51DE"/>
    <w:rsid w:val="005F522D"/>
    <w:rsid w:val="005F563C"/>
    <w:rsid w:val="005F570B"/>
    <w:rsid w:val="005F5794"/>
    <w:rsid w:val="005F5A06"/>
    <w:rsid w:val="005F5A09"/>
    <w:rsid w:val="005F5A18"/>
    <w:rsid w:val="005F5A22"/>
    <w:rsid w:val="005F5B35"/>
    <w:rsid w:val="005F5B61"/>
    <w:rsid w:val="005F5CBF"/>
    <w:rsid w:val="005F5D65"/>
    <w:rsid w:val="005F5FBF"/>
    <w:rsid w:val="005F5FE9"/>
    <w:rsid w:val="005F601A"/>
    <w:rsid w:val="005F6350"/>
    <w:rsid w:val="005F6387"/>
    <w:rsid w:val="005F6501"/>
    <w:rsid w:val="005F67A9"/>
    <w:rsid w:val="005F6F69"/>
    <w:rsid w:val="005F7192"/>
    <w:rsid w:val="005F72BD"/>
    <w:rsid w:val="005F7570"/>
    <w:rsid w:val="005F7AED"/>
    <w:rsid w:val="005F7B06"/>
    <w:rsid w:val="005F7DFB"/>
    <w:rsid w:val="005F7F1E"/>
    <w:rsid w:val="00600168"/>
    <w:rsid w:val="0060046E"/>
    <w:rsid w:val="0060071B"/>
    <w:rsid w:val="006008C0"/>
    <w:rsid w:val="00600B29"/>
    <w:rsid w:val="00600C9A"/>
    <w:rsid w:val="00600F9C"/>
    <w:rsid w:val="0060108E"/>
    <w:rsid w:val="0060112B"/>
    <w:rsid w:val="006018B0"/>
    <w:rsid w:val="00601AC3"/>
    <w:rsid w:val="00601B1A"/>
    <w:rsid w:val="0060224C"/>
    <w:rsid w:val="00602477"/>
    <w:rsid w:val="0060271D"/>
    <w:rsid w:val="006027BF"/>
    <w:rsid w:val="006029F9"/>
    <w:rsid w:val="00602B6E"/>
    <w:rsid w:val="00602BD5"/>
    <w:rsid w:val="00602CBD"/>
    <w:rsid w:val="00602CEE"/>
    <w:rsid w:val="00602FD9"/>
    <w:rsid w:val="00603046"/>
    <w:rsid w:val="006031D7"/>
    <w:rsid w:val="00603342"/>
    <w:rsid w:val="00603955"/>
    <w:rsid w:val="0060395D"/>
    <w:rsid w:val="00603DA4"/>
    <w:rsid w:val="006041EC"/>
    <w:rsid w:val="00604435"/>
    <w:rsid w:val="00604532"/>
    <w:rsid w:val="0060454C"/>
    <w:rsid w:val="006046E8"/>
    <w:rsid w:val="00604717"/>
    <w:rsid w:val="0060475F"/>
    <w:rsid w:val="006047B6"/>
    <w:rsid w:val="0060495D"/>
    <w:rsid w:val="0060499C"/>
    <w:rsid w:val="00604A11"/>
    <w:rsid w:val="00604A16"/>
    <w:rsid w:val="00604A59"/>
    <w:rsid w:val="00604C68"/>
    <w:rsid w:val="00604C75"/>
    <w:rsid w:val="00604E3D"/>
    <w:rsid w:val="00605002"/>
    <w:rsid w:val="00605092"/>
    <w:rsid w:val="0060510B"/>
    <w:rsid w:val="0060551E"/>
    <w:rsid w:val="00605542"/>
    <w:rsid w:val="006055AD"/>
    <w:rsid w:val="006055B4"/>
    <w:rsid w:val="0060562D"/>
    <w:rsid w:val="0060596A"/>
    <w:rsid w:val="006060FD"/>
    <w:rsid w:val="006061F1"/>
    <w:rsid w:val="00606341"/>
    <w:rsid w:val="006063F8"/>
    <w:rsid w:val="0060690E"/>
    <w:rsid w:val="00606A4D"/>
    <w:rsid w:val="00606B60"/>
    <w:rsid w:val="00606DD8"/>
    <w:rsid w:val="00606E1B"/>
    <w:rsid w:val="00606E45"/>
    <w:rsid w:val="00606F3B"/>
    <w:rsid w:val="0060724C"/>
    <w:rsid w:val="00607432"/>
    <w:rsid w:val="0060746F"/>
    <w:rsid w:val="00607568"/>
    <w:rsid w:val="006075D0"/>
    <w:rsid w:val="006076FC"/>
    <w:rsid w:val="0060788F"/>
    <w:rsid w:val="006079D0"/>
    <w:rsid w:val="00607A87"/>
    <w:rsid w:val="00607CC5"/>
    <w:rsid w:val="00607DB3"/>
    <w:rsid w:val="00607FF1"/>
    <w:rsid w:val="0061042A"/>
    <w:rsid w:val="00610445"/>
    <w:rsid w:val="0061047D"/>
    <w:rsid w:val="00610498"/>
    <w:rsid w:val="0061079A"/>
    <w:rsid w:val="006109E5"/>
    <w:rsid w:val="00610B0E"/>
    <w:rsid w:val="00610C4D"/>
    <w:rsid w:val="00610D5C"/>
    <w:rsid w:val="00610E02"/>
    <w:rsid w:val="00610E44"/>
    <w:rsid w:val="00610E4A"/>
    <w:rsid w:val="0061117F"/>
    <w:rsid w:val="006112F2"/>
    <w:rsid w:val="006113C0"/>
    <w:rsid w:val="00611CE1"/>
    <w:rsid w:val="00611CF7"/>
    <w:rsid w:val="006121C5"/>
    <w:rsid w:val="006125A8"/>
    <w:rsid w:val="00612C81"/>
    <w:rsid w:val="00612CC3"/>
    <w:rsid w:val="00612D44"/>
    <w:rsid w:val="00612F3A"/>
    <w:rsid w:val="00612FD1"/>
    <w:rsid w:val="00613221"/>
    <w:rsid w:val="006133B8"/>
    <w:rsid w:val="0061351B"/>
    <w:rsid w:val="00614115"/>
    <w:rsid w:val="00614473"/>
    <w:rsid w:val="006145E7"/>
    <w:rsid w:val="0061475C"/>
    <w:rsid w:val="00614806"/>
    <w:rsid w:val="006148FF"/>
    <w:rsid w:val="00614AD2"/>
    <w:rsid w:val="006151FA"/>
    <w:rsid w:val="00615486"/>
    <w:rsid w:val="00615707"/>
    <w:rsid w:val="00615822"/>
    <w:rsid w:val="006158B1"/>
    <w:rsid w:val="0061590D"/>
    <w:rsid w:val="00615A27"/>
    <w:rsid w:val="00615A8E"/>
    <w:rsid w:val="00615C9A"/>
    <w:rsid w:val="00615FB2"/>
    <w:rsid w:val="00616131"/>
    <w:rsid w:val="006162EB"/>
    <w:rsid w:val="0061632F"/>
    <w:rsid w:val="00616450"/>
    <w:rsid w:val="00616453"/>
    <w:rsid w:val="00616635"/>
    <w:rsid w:val="00616C88"/>
    <w:rsid w:val="00616D02"/>
    <w:rsid w:val="00616DD8"/>
    <w:rsid w:val="00616E69"/>
    <w:rsid w:val="00616F14"/>
    <w:rsid w:val="00617159"/>
    <w:rsid w:val="006172F1"/>
    <w:rsid w:val="00617489"/>
    <w:rsid w:val="00617852"/>
    <w:rsid w:val="006178F4"/>
    <w:rsid w:val="006179B1"/>
    <w:rsid w:val="00617C5B"/>
    <w:rsid w:val="00617C67"/>
    <w:rsid w:val="00617D11"/>
    <w:rsid w:val="00617F26"/>
    <w:rsid w:val="006200FF"/>
    <w:rsid w:val="00620270"/>
    <w:rsid w:val="0062084E"/>
    <w:rsid w:val="0062094E"/>
    <w:rsid w:val="00620AF1"/>
    <w:rsid w:val="00620DBB"/>
    <w:rsid w:val="00620F2B"/>
    <w:rsid w:val="0062103F"/>
    <w:rsid w:val="00621098"/>
    <w:rsid w:val="0062122A"/>
    <w:rsid w:val="006214B4"/>
    <w:rsid w:val="00621940"/>
    <w:rsid w:val="00621AC1"/>
    <w:rsid w:val="00621AC8"/>
    <w:rsid w:val="00621D6D"/>
    <w:rsid w:val="00622172"/>
    <w:rsid w:val="00622272"/>
    <w:rsid w:val="006222D8"/>
    <w:rsid w:val="006222E3"/>
    <w:rsid w:val="0062258E"/>
    <w:rsid w:val="00622626"/>
    <w:rsid w:val="00622A49"/>
    <w:rsid w:val="00622D7A"/>
    <w:rsid w:val="006230E4"/>
    <w:rsid w:val="006237BB"/>
    <w:rsid w:val="00623820"/>
    <w:rsid w:val="00623BC8"/>
    <w:rsid w:val="00623E22"/>
    <w:rsid w:val="006245E9"/>
    <w:rsid w:val="0062478D"/>
    <w:rsid w:val="00624CA1"/>
    <w:rsid w:val="00624CAF"/>
    <w:rsid w:val="00624F60"/>
    <w:rsid w:val="006254B9"/>
    <w:rsid w:val="00625502"/>
    <w:rsid w:val="0062561A"/>
    <w:rsid w:val="00625A1A"/>
    <w:rsid w:val="00625C0B"/>
    <w:rsid w:val="00625E32"/>
    <w:rsid w:val="006260EF"/>
    <w:rsid w:val="0062610C"/>
    <w:rsid w:val="006264E2"/>
    <w:rsid w:val="0062657E"/>
    <w:rsid w:val="0062678F"/>
    <w:rsid w:val="00626849"/>
    <w:rsid w:val="00626C11"/>
    <w:rsid w:val="00626D31"/>
    <w:rsid w:val="00626D5A"/>
    <w:rsid w:val="00627069"/>
    <w:rsid w:val="006270CC"/>
    <w:rsid w:val="00627245"/>
    <w:rsid w:val="00627285"/>
    <w:rsid w:val="006273C9"/>
    <w:rsid w:val="006275A8"/>
    <w:rsid w:val="006277C7"/>
    <w:rsid w:val="006278DF"/>
    <w:rsid w:val="00627CB1"/>
    <w:rsid w:val="00627DC2"/>
    <w:rsid w:val="00627F95"/>
    <w:rsid w:val="00627FDF"/>
    <w:rsid w:val="00630127"/>
    <w:rsid w:val="00630928"/>
    <w:rsid w:val="00630ACC"/>
    <w:rsid w:val="00631711"/>
    <w:rsid w:val="006317DB"/>
    <w:rsid w:val="006318B7"/>
    <w:rsid w:val="00631BA1"/>
    <w:rsid w:val="00631D1F"/>
    <w:rsid w:val="00632057"/>
    <w:rsid w:val="00632505"/>
    <w:rsid w:val="00632682"/>
    <w:rsid w:val="00632D01"/>
    <w:rsid w:val="00633101"/>
    <w:rsid w:val="00633333"/>
    <w:rsid w:val="00633596"/>
    <w:rsid w:val="00633A0E"/>
    <w:rsid w:val="00633AD8"/>
    <w:rsid w:val="00633C48"/>
    <w:rsid w:val="00633D90"/>
    <w:rsid w:val="00633DC2"/>
    <w:rsid w:val="006341D4"/>
    <w:rsid w:val="006342A8"/>
    <w:rsid w:val="006342ED"/>
    <w:rsid w:val="00634311"/>
    <w:rsid w:val="00634405"/>
    <w:rsid w:val="0063454C"/>
    <w:rsid w:val="006349BE"/>
    <w:rsid w:val="00634BC1"/>
    <w:rsid w:val="00634D2A"/>
    <w:rsid w:val="00634DDA"/>
    <w:rsid w:val="0063521D"/>
    <w:rsid w:val="00635350"/>
    <w:rsid w:val="006354F8"/>
    <w:rsid w:val="00635679"/>
    <w:rsid w:val="006356D0"/>
    <w:rsid w:val="0063584D"/>
    <w:rsid w:val="00635FC3"/>
    <w:rsid w:val="00636019"/>
    <w:rsid w:val="006360D7"/>
    <w:rsid w:val="0063672D"/>
    <w:rsid w:val="00636794"/>
    <w:rsid w:val="006367DB"/>
    <w:rsid w:val="006368B5"/>
    <w:rsid w:val="006369AA"/>
    <w:rsid w:val="006369F9"/>
    <w:rsid w:val="00636A96"/>
    <w:rsid w:val="0063730F"/>
    <w:rsid w:val="00637371"/>
    <w:rsid w:val="00637396"/>
    <w:rsid w:val="00637874"/>
    <w:rsid w:val="0063788E"/>
    <w:rsid w:val="00637CD2"/>
    <w:rsid w:val="00637D84"/>
    <w:rsid w:val="00637DAE"/>
    <w:rsid w:val="00637E6B"/>
    <w:rsid w:val="006402F7"/>
    <w:rsid w:val="00640320"/>
    <w:rsid w:val="00640348"/>
    <w:rsid w:val="006405F4"/>
    <w:rsid w:val="006407B9"/>
    <w:rsid w:val="006409B8"/>
    <w:rsid w:val="00640A44"/>
    <w:rsid w:val="00640BBD"/>
    <w:rsid w:val="00640BD9"/>
    <w:rsid w:val="00641049"/>
    <w:rsid w:val="006410AC"/>
    <w:rsid w:val="00641166"/>
    <w:rsid w:val="00641446"/>
    <w:rsid w:val="00641551"/>
    <w:rsid w:val="00641781"/>
    <w:rsid w:val="00641882"/>
    <w:rsid w:val="00641886"/>
    <w:rsid w:val="00641AEE"/>
    <w:rsid w:val="00641C9C"/>
    <w:rsid w:val="00641CAC"/>
    <w:rsid w:val="00641EC4"/>
    <w:rsid w:val="00641FF5"/>
    <w:rsid w:val="00642209"/>
    <w:rsid w:val="006423D0"/>
    <w:rsid w:val="006428A0"/>
    <w:rsid w:val="006428F8"/>
    <w:rsid w:val="00642B98"/>
    <w:rsid w:val="0064315C"/>
    <w:rsid w:val="006431A0"/>
    <w:rsid w:val="00643533"/>
    <w:rsid w:val="00643962"/>
    <w:rsid w:val="006439EB"/>
    <w:rsid w:val="00643CE2"/>
    <w:rsid w:val="00643D43"/>
    <w:rsid w:val="0064405E"/>
    <w:rsid w:val="00644152"/>
    <w:rsid w:val="006443E2"/>
    <w:rsid w:val="00644653"/>
    <w:rsid w:val="006448CF"/>
    <w:rsid w:val="00644C98"/>
    <w:rsid w:val="00644FA4"/>
    <w:rsid w:val="0064506E"/>
    <w:rsid w:val="00645504"/>
    <w:rsid w:val="0064592E"/>
    <w:rsid w:val="00645990"/>
    <w:rsid w:val="00645A9E"/>
    <w:rsid w:val="00645B9B"/>
    <w:rsid w:val="00645DCE"/>
    <w:rsid w:val="00645FA0"/>
    <w:rsid w:val="006461E2"/>
    <w:rsid w:val="00646399"/>
    <w:rsid w:val="00646498"/>
    <w:rsid w:val="00646D6E"/>
    <w:rsid w:val="00646D73"/>
    <w:rsid w:val="00646E65"/>
    <w:rsid w:val="00646EB9"/>
    <w:rsid w:val="00646FCA"/>
    <w:rsid w:val="00647368"/>
    <w:rsid w:val="006474B0"/>
    <w:rsid w:val="0064752D"/>
    <w:rsid w:val="00647637"/>
    <w:rsid w:val="00647832"/>
    <w:rsid w:val="00647987"/>
    <w:rsid w:val="00647BFA"/>
    <w:rsid w:val="00647DC1"/>
    <w:rsid w:val="0064C8D4"/>
    <w:rsid w:val="00650098"/>
    <w:rsid w:val="006500CA"/>
    <w:rsid w:val="006500E7"/>
    <w:rsid w:val="00650269"/>
    <w:rsid w:val="00650282"/>
    <w:rsid w:val="00651150"/>
    <w:rsid w:val="00651415"/>
    <w:rsid w:val="0065196E"/>
    <w:rsid w:val="00651B82"/>
    <w:rsid w:val="00652473"/>
    <w:rsid w:val="00652A74"/>
    <w:rsid w:val="00652B6D"/>
    <w:rsid w:val="00652CEE"/>
    <w:rsid w:val="00652ED5"/>
    <w:rsid w:val="006530C8"/>
    <w:rsid w:val="00653109"/>
    <w:rsid w:val="006531FE"/>
    <w:rsid w:val="006534DB"/>
    <w:rsid w:val="0065387B"/>
    <w:rsid w:val="00653921"/>
    <w:rsid w:val="00653992"/>
    <w:rsid w:val="00653A79"/>
    <w:rsid w:val="00653F58"/>
    <w:rsid w:val="0065420F"/>
    <w:rsid w:val="006542C0"/>
    <w:rsid w:val="00654302"/>
    <w:rsid w:val="0065468C"/>
    <w:rsid w:val="006549FA"/>
    <w:rsid w:val="00654CEA"/>
    <w:rsid w:val="0065576D"/>
    <w:rsid w:val="006558BC"/>
    <w:rsid w:val="006559E2"/>
    <w:rsid w:val="00655C67"/>
    <w:rsid w:val="00655C7C"/>
    <w:rsid w:val="00655D07"/>
    <w:rsid w:val="00655F7E"/>
    <w:rsid w:val="0065651A"/>
    <w:rsid w:val="00656805"/>
    <w:rsid w:val="00656922"/>
    <w:rsid w:val="00656925"/>
    <w:rsid w:val="00656F07"/>
    <w:rsid w:val="00656F0F"/>
    <w:rsid w:val="006575A1"/>
    <w:rsid w:val="00657C59"/>
    <w:rsid w:val="00657D67"/>
    <w:rsid w:val="0066014A"/>
    <w:rsid w:val="006602A8"/>
    <w:rsid w:val="0066033D"/>
    <w:rsid w:val="0066039B"/>
    <w:rsid w:val="00660614"/>
    <w:rsid w:val="006609B4"/>
    <w:rsid w:val="00661491"/>
    <w:rsid w:val="0066152B"/>
    <w:rsid w:val="00661588"/>
    <w:rsid w:val="006617B5"/>
    <w:rsid w:val="006617E7"/>
    <w:rsid w:val="00661B40"/>
    <w:rsid w:val="00661D20"/>
    <w:rsid w:val="00661D30"/>
    <w:rsid w:val="00661D32"/>
    <w:rsid w:val="00661E90"/>
    <w:rsid w:val="00662158"/>
    <w:rsid w:val="00662212"/>
    <w:rsid w:val="006625D2"/>
    <w:rsid w:val="00662615"/>
    <w:rsid w:val="00662655"/>
    <w:rsid w:val="006626D3"/>
    <w:rsid w:val="006627CE"/>
    <w:rsid w:val="006628FD"/>
    <w:rsid w:val="0066298F"/>
    <w:rsid w:val="00662BF1"/>
    <w:rsid w:val="00662D86"/>
    <w:rsid w:val="00662F49"/>
    <w:rsid w:val="00662FBD"/>
    <w:rsid w:val="00663037"/>
    <w:rsid w:val="00663447"/>
    <w:rsid w:val="006637D1"/>
    <w:rsid w:val="00663AF0"/>
    <w:rsid w:val="00663BAA"/>
    <w:rsid w:val="00663ED5"/>
    <w:rsid w:val="00663F92"/>
    <w:rsid w:val="00664841"/>
    <w:rsid w:val="00664969"/>
    <w:rsid w:val="00664DAC"/>
    <w:rsid w:val="00664E45"/>
    <w:rsid w:val="00664F50"/>
    <w:rsid w:val="00664FA4"/>
    <w:rsid w:val="00665014"/>
    <w:rsid w:val="006658FE"/>
    <w:rsid w:val="006661E5"/>
    <w:rsid w:val="00666460"/>
    <w:rsid w:val="00666547"/>
    <w:rsid w:val="0066658B"/>
    <w:rsid w:val="006666F3"/>
    <w:rsid w:val="00666765"/>
    <w:rsid w:val="0066685C"/>
    <w:rsid w:val="00666BD8"/>
    <w:rsid w:val="006670BB"/>
    <w:rsid w:val="0066724E"/>
    <w:rsid w:val="00667399"/>
    <w:rsid w:val="00667630"/>
    <w:rsid w:val="00667644"/>
    <w:rsid w:val="00667654"/>
    <w:rsid w:val="006677D3"/>
    <w:rsid w:val="006677DF"/>
    <w:rsid w:val="006679CA"/>
    <w:rsid w:val="00667AA5"/>
    <w:rsid w:val="00667CCA"/>
    <w:rsid w:val="00667D9A"/>
    <w:rsid w:val="00667E3C"/>
    <w:rsid w:val="0067009D"/>
    <w:rsid w:val="0067016D"/>
    <w:rsid w:val="006703B0"/>
    <w:rsid w:val="006707C8"/>
    <w:rsid w:val="006708DA"/>
    <w:rsid w:val="0067099D"/>
    <w:rsid w:val="00670A9E"/>
    <w:rsid w:val="00670D8C"/>
    <w:rsid w:val="00670FF2"/>
    <w:rsid w:val="006710D6"/>
    <w:rsid w:val="00671451"/>
    <w:rsid w:val="006717E8"/>
    <w:rsid w:val="00671806"/>
    <w:rsid w:val="00671877"/>
    <w:rsid w:val="006719D0"/>
    <w:rsid w:val="00671A8E"/>
    <w:rsid w:val="00671A9C"/>
    <w:rsid w:val="00671E54"/>
    <w:rsid w:val="00671FED"/>
    <w:rsid w:val="006720E4"/>
    <w:rsid w:val="006720F3"/>
    <w:rsid w:val="006721E8"/>
    <w:rsid w:val="0067222C"/>
    <w:rsid w:val="00672294"/>
    <w:rsid w:val="0067239A"/>
    <w:rsid w:val="0067241E"/>
    <w:rsid w:val="00672520"/>
    <w:rsid w:val="00672615"/>
    <w:rsid w:val="0067262A"/>
    <w:rsid w:val="00672649"/>
    <w:rsid w:val="006727D5"/>
    <w:rsid w:val="006729A3"/>
    <w:rsid w:val="00672DB5"/>
    <w:rsid w:val="00672DFC"/>
    <w:rsid w:val="00672E9A"/>
    <w:rsid w:val="00672EEA"/>
    <w:rsid w:val="0067332B"/>
    <w:rsid w:val="00673B8A"/>
    <w:rsid w:val="00673B98"/>
    <w:rsid w:val="00673CDF"/>
    <w:rsid w:val="00673DF7"/>
    <w:rsid w:val="00673FA9"/>
    <w:rsid w:val="0067418F"/>
    <w:rsid w:val="006742D5"/>
    <w:rsid w:val="00674654"/>
    <w:rsid w:val="006746BA"/>
    <w:rsid w:val="006746DA"/>
    <w:rsid w:val="00674A1E"/>
    <w:rsid w:val="00674AD8"/>
    <w:rsid w:val="00674DD3"/>
    <w:rsid w:val="00675109"/>
    <w:rsid w:val="006753B6"/>
    <w:rsid w:val="0067547D"/>
    <w:rsid w:val="006755DC"/>
    <w:rsid w:val="00675711"/>
    <w:rsid w:val="0067581A"/>
    <w:rsid w:val="00675A73"/>
    <w:rsid w:val="00675B4D"/>
    <w:rsid w:val="00676069"/>
    <w:rsid w:val="006762DE"/>
    <w:rsid w:val="00676458"/>
    <w:rsid w:val="00676580"/>
    <w:rsid w:val="00676712"/>
    <w:rsid w:val="00676730"/>
    <w:rsid w:val="006767B7"/>
    <w:rsid w:val="0067718F"/>
    <w:rsid w:val="006772D8"/>
    <w:rsid w:val="0067731F"/>
    <w:rsid w:val="006775BD"/>
    <w:rsid w:val="006775F0"/>
    <w:rsid w:val="006775F2"/>
    <w:rsid w:val="006777C4"/>
    <w:rsid w:val="00677845"/>
    <w:rsid w:val="00680146"/>
    <w:rsid w:val="00680303"/>
    <w:rsid w:val="00680ABF"/>
    <w:rsid w:val="00680C52"/>
    <w:rsid w:val="00680E77"/>
    <w:rsid w:val="00680F06"/>
    <w:rsid w:val="00680F1A"/>
    <w:rsid w:val="00680F4F"/>
    <w:rsid w:val="006811DA"/>
    <w:rsid w:val="00681213"/>
    <w:rsid w:val="006812F0"/>
    <w:rsid w:val="00681383"/>
    <w:rsid w:val="006815A8"/>
    <w:rsid w:val="00681707"/>
    <w:rsid w:val="0068188C"/>
    <w:rsid w:val="00681BE4"/>
    <w:rsid w:val="00681D08"/>
    <w:rsid w:val="00681D14"/>
    <w:rsid w:val="00681E92"/>
    <w:rsid w:val="00682018"/>
    <w:rsid w:val="00682244"/>
    <w:rsid w:val="0068272A"/>
    <w:rsid w:val="00682977"/>
    <w:rsid w:val="00682A54"/>
    <w:rsid w:val="00682C09"/>
    <w:rsid w:val="00682C4A"/>
    <w:rsid w:val="00682D7D"/>
    <w:rsid w:val="00683140"/>
    <w:rsid w:val="00683429"/>
    <w:rsid w:val="0068349F"/>
    <w:rsid w:val="00684007"/>
    <w:rsid w:val="00684062"/>
    <w:rsid w:val="006840FA"/>
    <w:rsid w:val="00684419"/>
    <w:rsid w:val="006845F9"/>
    <w:rsid w:val="0068477B"/>
    <w:rsid w:val="00684ACC"/>
    <w:rsid w:val="00684BFE"/>
    <w:rsid w:val="00684C12"/>
    <w:rsid w:val="00684F19"/>
    <w:rsid w:val="00685055"/>
    <w:rsid w:val="00685955"/>
    <w:rsid w:val="0068598E"/>
    <w:rsid w:val="00685C65"/>
    <w:rsid w:val="00685D00"/>
    <w:rsid w:val="00685E95"/>
    <w:rsid w:val="00685EE9"/>
    <w:rsid w:val="00685EF8"/>
    <w:rsid w:val="00685F28"/>
    <w:rsid w:val="00686045"/>
    <w:rsid w:val="006861AA"/>
    <w:rsid w:val="0068627B"/>
    <w:rsid w:val="0068662D"/>
    <w:rsid w:val="006866FC"/>
    <w:rsid w:val="00686722"/>
    <w:rsid w:val="00686B97"/>
    <w:rsid w:val="00686BA0"/>
    <w:rsid w:val="00686BC4"/>
    <w:rsid w:val="00686C89"/>
    <w:rsid w:val="00686E5E"/>
    <w:rsid w:val="00687118"/>
    <w:rsid w:val="0068717B"/>
    <w:rsid w:val="00687215"/>
    <w:rsid w:val="00687418"/>
    <w:rsid w:val="0068753F"/>
    <w:rsid w:val="006875B3"/>
    <w:rsid w:val="0068767C"/>
    <w:rsid w:val="00687B2A"/>
    <w:rsid w:val="00687E0C"/>
    <w:rsid w:val="0069015E"/>
    <w:rsid w:val="006901B7"/>
    <w:rsid w:val="006906CB"/>
    <w:rsid w:val="00690706"/>
    <w:rsid w:val="00690908"/>
    <w:rsid w:val="00690C5A"/>
    <w:rsid w:val="00690D2C"/>
    <w:rsid w:val="00690D2F"/>
    <w:rsid w:val="00690E72"/>
    <w:rsid w:val="00690F2F"/>
    <w:rsid w:val="00690FE9"/>
    <w:rsid w:val="006913B2"/>
    <w:rsid w:val="006916EC"/>
    <w:rsid w:val="006919E3"/>
    <w:rsid w:val="00691E4C"/>
    <w:rsid w:val="00691E95"/>
    <w:rsid w:val="00692051"/>
    <w:rsid w:val="006921BC"/>
    <w:rsid w:val="006923B8"/>
    <w:rsid w:val="0069280E"/>
    <w:rsid w:val="00692D91"/>
    <w:rsid w:val="00692E10"/>
    <w:rsid w:val="00692E43"/>
    <w:rsid w:val="00693232"/>
    <w:rsid w:val="006934C9"/>
    <w:rsid w:val="006937D6"/>
    <w:rsid w:val="00693939"/>
    <w:rsid w:val="0069393C"/>
    <w:rsid w:val="00693ACA"/>
    <w:rsid w:val="00693BEF"/>
    <w:rsid w:val="00693DB4"/>
    <w:rsid w:val="00693DD5"/>
    <w:rsid w:val="00693DE4"/>
    <w:rsid w:val="00693EF6"/>
    <w:rsid w:val="006940D7"/>
    <w:rsid w:val="00694109"/>
    <w:rsid w:val="006942EE"/>
    <w:rsid w:val="006945BA"/>
    <w:rsid w:val="006945FF"/>
    <w:rsid w:val="006946A6"/>
    <w:rsid w:val="0069473D"/>
    <w:rsid w:val="006947C4"/>
    <w:rsid w:val="006948D3"/>
    <w:rsid w:val="00694B81"/>
    <w:rsid w:val="00695075"/>
    <w:rsid w:val="00695268"/>
    <w:rsid w:val="00695442"/>
    <w:rsid w:val="00695574"/>
    <w:rsid w:val="0069567D"/>
    <w:rsid w:val="006957A8"/>
    <w:rsid w:val="00695871"/>
    <w:rsid w:val="00695912"/>
    <w:rsid w:val="0069591F"/>
    <w:rsid w:val="00695934"/>
    <w:rsid w:val="00695AAF"/>
    <w:rsid w:val="0069627A"/>
    <w:rsid w:val="006962FE"/>
    <w:rsid w:val="0069635A"/>
    <w:rsid w:val="00696589"/>
    <w:rsid w:val="00696E7A"/>
    <w:rsid w:val="006970FF"/>
    <w:rsid w:val="0069722B"/>
    <w:rsid w:val="00697230"/>
    <w:rsid w:val="0069729F"/>
    <w:rsid w:val="006974ED"/>
    <w:rsid w:val="006977C6"/>
    <w:rsid w:val="006977D3"/>
    <w:rsid w:val="0069797B"/>
    <w:rsid w:val="00697BA6"/>
    <w:rsid w:val="00697BE3"/>
    <w:rsid w:val="00697D40"/>
    <w:rsid w:val="00697F02"/>
    <w:rsid w:val="00697FAA"/>
    <w:rsid w:val="006A03F2"/>
    <w:rsid w:val="006A06EB"/>
    <w:rsid w:val="006A084B"/>
    <w:rsid w:val="006A0897"/>
    <w:rsid w:val="006A08C0"/>
    <w:rsid w:val="006A0B38"/>
    <w:rsid w:val="006A1B27"/>
    <w:rsid w:val="006A1D40"/>
    <w:rsid w:val="006A1E96"/>
    <w:rsid w:val="006A1EA9"/>
    <w:rsid w:val="006A2023"/>
    <w:rsid w:val="006A20E9"/>
    <w:rsid w:val="006A2331"/>
    <w:rsid w:val="006A245E"/>
    <w:rsid w:val="006A24CC"/>
    <w:rsid w:val="006A274B"/>
    <w:rsid w:val="006A28E5"/>
    <w:rsid w:val="006A2986"/>
    <w:rsid w:val="006A2CB9"/>
    <w:rsid w:val="006A2DBA"/>
    <w:rsid w:val="006A2E5D"/>
    <w:rsid w:val="006A2F7F"/>
    <w:rsid w:val="006A30E0"/>
    <w:rsid w:val="006A327D"/>
    <w:rsid w:val="006A3376"/>
    <w:rsid w:val="006A373C"/>
    <w:rsid w:val="006A3756"/>
    <w:rsid w:val="006A3A37"/>
    <w:rsid w:val="006A3C76"/>
    <w:rsid w:val="006A3C95"/>
    <w:rsid w:val="006A40F6"/>
    <w:rsid w:val="006A4424"/>
    <w:rsid w:val="006A453F"/>
    <w:rsid w:val="006A4590"/>
    <w:rsid w:val="006A460C"/>
    <w:rsid w:val="006A4747"/>
    <w:rsid w:val="006A4785"/>
    <w:rsid w:val="006A4ADA"/>
    <w:rsid w:val="006A4B26"/>
    <w:rsid w:val="006A4D22"/>
    <w:rsid w:val="006A4DA7"/>
    <w:rsid w:val="006A4FCB"/>
    <w:rsid w:val="006A508A"/>
    <w:rsid w:val="006A5197"/>
    <w:rsid w:val="006A54A9"/>
    <w:rsid w:val="006A55EB"/>
    <w:rsid w:val="006A5659"/>
    <w:rsid w:val="006A5999"/>
    <w:rsid w:val="006A5B58"/>
    <w:rsid w:val="006A5CC7"/>
    <w:rsid w:val="006A5DED"/>
    <w:rsid w:val="006A5ECE"/>
    <w:rsid w:val="006A5F37"/>
    <w:rsid w:val="006A65E5"/>
    <w:rsid w:val="006A6911"/>
    <w:rsid w:val="006A6A25"/>
    <w:rsid w:val="006A6B11"/>
    <w:rsid w:val="006A6B3A"/>
    <w:rsid w:val="006A6D14"/>
    <w:rsid w:val="006A6EF3"/>
    <w:rsid w:val="006A6EF9"/>
    <w:rsid w:val="006A7269"/>
    <w:rsid w:val="006A76EB"/>
    <w:rsid w:val="006A7923"/>
    <w:rsid w:val="006A7E51"/>
    <w:rsid w:val="006A7F7B"/>
    <w:rsid w:val="006B0012"/>
    <w:rsid w:val="006B0020"/>
    <w:rsid w:val="006B0040"/>
    <w:rsid w:val="006B026A"/>
    <w:rsid w:val="006B0373"/>
    <w:rsid w:val="006B07D7"/>
    <w:rsid w:val="006B0A93"/>
    <w:rsid w:val="006B0D99"/>
    <w:rsid w:val="006B0DC3"/>
    <w:rsid w:val="006B0F63"/>
    <w:rsid w:val="006B14C5"/>
    <w:rsid w:val="006B14D5"/>
    <w:rsid w:val="006B15B4"/>
    <w:rsid w:val="006B1824"/>
    <w:rsid w:val="006B1B4D"/>
    <w:rsid w:val="006B1C2F"/>
    <w:rsid w:val="006B2277"/>
    <w:rsid w:val="006B2506"/>
    <w:rsid w:val="006B260F"/>
    <w:rsid w:val="006B271C"/>
    <w:rsid w:val="006B2761"/>
    <w:rsid w:val="006B2CDB"/>
    <w:rsid w:val="006B2DD0"/>
    <w:rsid w:val="006B2E52"/>
    <w:rsid w:val="006B2F39"/>
    <w:rsid w:val="006B2F3E"/>
    <w:rsid w:val="006B3014"/>
    <w:rsid w:val="006B3159"/>
    <w:rsid w:val="006B3220"/>
    <w:rsid w:val="006B3235"/>
    <w:rsid w:val="006B323E"/>
    <w:rsid w:val="006B37F5"/>
    <w:rsid w:val="006B3A73"/>
    <w:rsid w:val="006B3C81"/>
    <w:rsid w:val="006B3CFA"/>
    <w:rsid w:val="006B4003"/>
    <w:rsid w:val="006B4203"/>
    <w:rsid w:val="006B423F"/>
    <w:rsid w:val="006B4DBF"/>
    <w:rsid w:val="006B4F7E"/>
    <w:rsid w:val="006B52B4"/>
    <w:rsid w:val="006B52E9"/>
    <w:rsid w:val="006B53FC"/>
    <w:rsid w:val="006B54BD"/>
    <w:rsid w:val="006B5794"/>
    <w:rsid w:val="006B57F7"/>
    <w:rsid w:val="006B57FB"/>
    <w:rsid w:val="006B59A1"/>
    <w:rsid w:val="006B5A3B"/>
    <w:rsid w:val="006B5A3E"/>
    <w:rsid w:val="006B5A7C"/>
    <w:rsid w:val="006B5CD9"/>
    <w:rsid w:val="006B5DB7"/>
    <w:rsid w:val="006B5F7A"/>
    <w:rsid w:val="006B63A2"/>
    <w:rsid w:val="006B66F0"/>
    <w:rsid w:val="006B6721"/>
    <w:rsid w:val="006B67CE"/>
    <w:rsid w:val="006B6894"/>
    <w:rsid w:val="006B6911"/>
    <w:rsid w:val="006B699E"/>
    <w:rsid w:val="006B6A62"/>
    <w:rsid w:val="006B6D4C"/>
    <w:rsid w:val="006B6D8A"/>
    <w:rsid w:val="006B6F49"/>
    <w:rsid w:val="006B6F52"/>
    <w:rsid w:val="006B7132"/>
    <w:rsid w:val="006B722B"/>
    <w:rsid w:val="006B72BC"/>
    <w:rsid w:val="006B72BE"/>
    <w:rsid w:val="006B73AE"/>
    <w:rsid w:val="006B7A65"/>
    <w:rsid w:val="006C0030"/>
    <w:rsid w:val="006C0335"/>
    <w:rsid w:val="006C0553"/>
    <w:rsid w:val="006C065E"/>
    <w:rsid w:val="006C06CC"/>
    <w:rsid w:val="006C0771"/>
    <w:rsid w:val="006C078A"/>
    <w:rsid w:val="006C0792"/>
    <w:rsid w:val="006C0943"/>
    <w:rsid w:val="006C1050"/>
    <w:rsid w:val="006C1313"/>
    <w:rsid w:val="006C135B"/>
    <w:rsid w:val="006C1575"/>
    <w:rsid w:val="006C15AF"/>
    <w:rsid w:val="006C1724"/>
    <w:rsid w:val="006C17EB"/>
    <w:rsid w:val="006C1DA2"/>
    <w:rsid w:val="006C1E58"/>
    <w:rsid w:val="006C1F56"/>
    <w:rsid w:val="006C1F99"/>
    <w:rsid w:val="006C1FE1"/>
    <w:rsid w:val="006C238B"/>
    <w:rsid w:val="006C2400"/>
    <w:rsid w:val="006C2C45"/>
    <w:rsid w:val="006C2C50"/>
    <w:rsid w:val="006C30A6"/>
    <w:rsid w:val="006C30FA"/>
    <w:rsid w:val="006C32FA"/>
    <w:rsid w:val="006C343D"/>
    <w:rsid w:val="006C35F0"/>
    <w:rsid w:val="006C3C12"/>
    <w:rsid w:val="006C3CDA"/>
    <w:rsid w:val="006C3D3B"/>
    <w:rsid w:val="006C3D4B"/>
    <w:rsid w:val="006C3FA0"/>
    <w:rsid w:val="006C465C"/>
    <w:rsid w:val="006C473B"/>
    <w:rsid w:val="006C4921"/>
    <w:rsid w:val="006C495C"/>
    <w:rsid w:val="006C49A4"/>
    <w:rsid w:val="006C4EA0"/>
    <w:rsid w:val="006C5001"/>
    <w:rsid w:val="006C50BD"/>
    <w:rsid w:val="006C5244"/>
    <w:rsid w:val="006C5291"/>
    <w:rsid w:val="006C5417"/>
    <w:rsid w:val="006C58A4"/>
    <w:rsid w:val="006C590F"/>
    <w:rsid w:val="006C5D9F"/>
    <w:rsid w:val="006C5F09"/>
    <w:rsid w:val="006C6038"/>
    <w:rsid w:val="006C6224"/>
    <w:rsid w:val="006C6450"/>
    <w:rsid w:val="006C64E4"/>
    <w:rsid w:val="006C6596"/>
    <w:rsid w:val="006C66CF"/>
    <w:rsid w:val="006C674F"/>
    <w:rsid w:val="006C684F"/>
    <w:rsid w:val="006C6925"/>
    <w:rsid w:val="006C6CDB"/>
    <w:rsid w:val="006C6FC9"/>
    <w:rsid w:val="006C710D"/>
    <w:rsid w:val="006C735E"/>
    <w:rsid w:val="006C738F"/>
    <w:rsid w:val="006C7A27"/>
    <w:rsid w:val="006C7B33"/>
    <w:rsid w:val="006C7E41"/>
    <w:rsid w:val="006D0127"/>
    <w:rsid w:val="006D038A"/>
    <w:rsid w:val="006D05B2"/>
    <w:rsid w:val="006D0A1B"/>
    <w:rsid w:val="006D0E08"/>
    <w:rsid w:val="006D1045"/>
    <w:rsid w:val="006D1115"/>
    <w:rsid w:val="006D115F"/>
    <w:rsid w:val="006D12A5"/>
    <w:rsid w:val="006D15F3"/>
    <w:rsid w:val="006D16A2"/>
    <w:rsid w:val="006D16F0"/>
    <w:rsid w:val="006D17FA"/>
    <w:rsid w:val="006D18C6"/>
    <w:rsid w:val="006D1BD9"/>
    <w:rsid w:val="006D1DBC"/>
    <w:rsid w:val="006D24BE"/>
    <w:rsid w:val="006D2663"/>
    <w:rsid w:val="006D267D"/>
    <w:rsid w:val="006D268C"/>
    <w:rsid w:val="006D26E2"/>
    <w:rsid w:val="006D27E8"/>
    <w:rsid w:val="006D29C1"/>
    <w:rsid w:val="006D2BE1"/>
    <w:rsid w:val="006D2BF3"/>
    <w:rsid w:val="006D2CBF"/>
    <w:rsid w:val="006D2CD9"/>
    <w:rsid w:val="006D2D3E"/>
    <w:rsid w:val="006D2E14"/>
    <w:rsid w:val="006D2EC3"/>
    <w:rsid w:val="006D30B5"/>
    <w:rsid w:val="006D311D"/>
    <w:rsid w:val="006D321F"/>
    <w:rsid w:val="006D3258"/>
    <w:rsid w:val="006D325C"/>
    <w:rsid w:val="006D328C"/>
    <w:rsid w:val="006D3308"/>
    <w:rsid w:val="006D38D4"/>
    <w:rsid w:val="006D3A60"/>
    <w:rsid w:val="006D3C26"/>
    <w:rsid w:val="006D3ED3"/>
    <w:rsid w:val="006D4111"/>
    <w:rsid w:val="006D474E"/>
    <w:rsid w:val="006D4A69"/>
    <w:rsid w:val="006D4B96"/>
    <w:rsid w:val="006D4EE1"/>
    <w:rsid w:val="006D4F8B"/>
    <w:rsid w:val="006D5133"/>
    <w:rsid w:val="006D52D7"/>
    <w:rsid w:val="006D56CB"/>
    <w:rsid w:val="006D5788"/>
    <w:rsid w:val="006D593D"/>
    <w:rsid w:val="006D599D"/>
    <w:rsid w:val="006D59F0"/>
    <w:rsid w:val="006D5A8A"/>
    <w:rsid w:val="006D5B4A"/>
    <w:rsid w:val="006D608C"/>
    <w:rsid w:val="006D6105"/>
    <w:rsid w:val="006D61E4"/>
    <w:rsid w:val="006D6855"/>
    <w:rsid w:val="006D68AB"/>
    <w:rsid w:val="006D6A8E"/>
    <w:rsid w:val="006D6AAF"/>
    <w:rsid w:val="006D6CAC"/>
    <w:rsid w:val="006D6CD9"/>
    <w:rsid w:val="006D6D8D"/>
    <w:rsid w:val="006D6E02"/>
    <w:rsid w:val="006D6FB1"/>
    <w:rsid w:val="006D713D"/>
    <w:rsid w:val="006D7176"/>
    <w:rsid w:val="006D72F4"/>
    <w:rsid w:val="006D78E1"/>
    <w:rsid w:val="006D79B7"/>
    <w:rsid w:val="006D7BC9"/>
    <w:rsid w:val="006D7DFB"/>
    <w:rsid w:val="006E072D"/>
    <w:rsid w:val="006E0783"/>
    <w:rsid w:val="006E085E"/>
    <w:rsid w:val="006E0CA2"/>
    <w:rsid w:val="006E0E0B"/>
    <w:rsid w:val="006E0FF3"/>
    <w:rsid w:val="006E1102"/>
    <w:rsid w:val="006E1265"/>
    <w:rsid w:val="006E1582"/>
    <w:rsid w:val="006E1659"/>
    <w:rsid w:val="006E18AE"/>
    <w:rsid w:val="006E198E"/>
    <w:rsid w:val="006E1A3B"/>
    <w:rsid w:val="006E1C0B"/>
    <w:rsid w:val="006E1EFD"/>
    <w:rsid w:val="006E1F3D"/>
    <w:rsid w:val="006E1F86"/>
    <w:rsid w:val="006E1FD4"/>
    <w:rsid w:val="006E2018"/>
    <w:rsid w:val="006E259A"/>
    <w:rsid w:val="006E2660"/>
    <w:rsid w:val="006E27B0"/>
    <w:rsid w:val="006E2958"/>
    <w:rsid w:val="006E29F0"/>
    <w:rsid w:val="006E2DE5"/>
    <w:rsid w:val="006E2EFE"/>
    <w:rsid w:val="006E2F59"/>
    <w:rsid w:val="006E2FFB"/>
    <w:rsid w:val="006E3087"/>
    <w:rsid w:val="006E394F"/>
    <w:rsid w:val="006E3A0D"/>
    <w:rsid w:val="006E3A9B"/>
    <w:rsid w:val="006E403D"/>
    <w:rsid w:val="006E4AAC"/>
    <w:rsid w:val="006E4D87"/>
    <w:rsid w:val="006E4F24"/>
    <w:rsid w:val="006E5318"/>
    <w:rsid w:val="006E5330"/>
    <w:rsid w:val="006E54B6"/>
    <w:rsid w:val="006E54ED"/>
    <w:rsid w:val="006E554E"/>
    <w:rsid w:val="006E5556"/>
    <w:rsid w:val="006E55C9"/>
    <w:rsid w:val="006E56F2"/>
    <w:rsid w:val="006E56FA"/>
    <w:rsid w:val="006E576B"/>
    <w:rsid w:val="006E58F1"/>
    <w:rsid w:val="006E5ECC"/>
    <w:rsid w:val="006E5F38"/>
    <w:rsid w:val="006E6031"/>
    <w:rsid w:val="006E61E9"/>
    <w:rsid w:val="006E6304"/>
    <w:rsid w:val="006E63B0"/>
    <w:rsid w:val="006E63C7"/>
    <w:rsid w:val="006E6441"/>
    <w:rsid w:val="006E6491"/>
    <w:rsid w:val="006E69F7"/>
    <w:rsid w:val="006E6AF9"/>
    <w:rsid w:val="006E6D04"/>
    <w:rsid w:val="006E6D0B"/>
    <w:rsid w:val="006E6F56"/>
    <w:rsid w:val="006E6FB8"/>
    <w:rsid w:val="006E7015"/>
    <w:rsid w:val="006E71A9"/>
    <w:rsid w:val="006E758E"/>
    <w:rsid w:val="006E75F0"/>
    <w:rsid w:val="006E79CB"/>
    <w:rsid w:val="006E7B1F"/>
    <w:rsid w:val="006E7BF8"/>
    <w:rsid w:val="006E7E1D"/>
    <w:rsid w:val="006E7EB5"/>
    <w:rsid w:val="006E7FBF"/>
    <w:rsid w:val="006F026B"/>
    <w:rsid w:val="006F0785"/>
    <w:rsid w:val="006F0C24"/>
    <w:rsid w:val="006F0D33"/>
    <w:rsid w:val="006F0F7F"/>
    <w:rsid w:val="006F11BE"/>
    <w:rsid w:val="006F1520"/>
    <w:rsid w:val="006F1574"/>
    <w:rsid w:val="006F15CE"/>
    <w:rsid w:val="006F1A67"/>
    <w:rsid w:val="006F1CE3"/>
    <w:rsid w:val="006F1ED1"/>
    <w:rsid w:val="006F1FEB"/>
    <w:rsid w:val="006F24C7"/>
    <w:rsid w:val="006F277B"/>
    <w:rsid w:val="006F2C3E"/>
    <w:rsid w:val="006F2F3C"/>
    <w:rsid w:val="006F30C0"/>
    <w:rsid w:val="006F3152"/>
    <w:rsid w:val="006F3232"/>
    <w:rsid w:val="006F3632"/>
    <w:rsid w:val="006F3B27"/>
    <w:rsid w:val="006F3E62"/>
    <w:rsid w:val="006F3E6C"/>
    <w:rsid w:val="006F3E8F"/>
    <w:rsid w:val="006F4031"/>
    <w:rsid w:val="006F416E"/>
    <w:rsid w:val="006F4340"/>
    <w:rsid w:val="006F4568"/>
    <w:rsid w:val="006F4727"/>
    <w:rsid w:val="006F4745"/>
    <w:rsid w:val="006F49F6"/>
    <w:rsid w:val="006F4B44"/>
    <w:rsid w:val="006F4DF0"/>
    <w:rsid w:val="006F5046"/>
    <w:rsid w:val="006F54D7"/>
    <w:rsid w:val="006F5708"/>
    <w:rsid w:val="006F5907"/>
    <w:rsid w:val="006F59FE"/>
    <w:rsid w:val="006F5A5C"/>
    <w:rsid w:val="006F5BB7"/>
    <w:rsid w:val="006F5F25"/>
    <w:rsid w:val="006F61DD"/>
    <w:rsid w:val="006F63D8"/>
    <w:rsid w:val="006F66AC"/>
    <w:rsid w:val="006F670D"/>
    <w:rsid w:val="006F674E"/>
    <w:rsid w:val="006F6797"/>
    <w:rsid w:val="006F68BA"/>
    <w:rsid w:val="006F69E4"/>
    <w:rsid w:val="006F6AF2"/>
    <w:rsid w:val="006F702B"/>
    <w:rsid w:val="006F709D"/>
    <w:rsid w:val="006F717A"/>
    <w:rsid w:val="006F7379"/>
    <w:rsid w:val="006F74DF"/>
    <w:rsid w:val="006F7952"/>
    <w:rsid w:val="006F79CF"/>
    <w:rsid w:val="006F79D4"/>
    <w:rsid w:val="006F7B90"/>
    <w:rsid w:val="006F7B9A"/>
    <w:rsid w:val="006F7D42"/>
    <w:rsid w:val="0070010B"/>
    <w:rsid w:val="0070016D"/>
    <w:rsid w:val="00700362"/>
    <w:rsid w:val="007005CE"/>
    <w:rsid w:val="007006CD"/>
    <w:rsid w:val="00700714"/>
    <w:rsid w:val="00700B89"/>
    <w:rsid w:val="00700CBF"/>
    <w:rsid w:val="0070144E"/>
    <w:rsid w:val="007015B9"/>
    <w:rsid w:val="007017D9"/>
    <w:rsid w:val="00701F3E"/>
    <w:rsid w:val="00701F49"/>
    <w:rsid w:val="00702929"/>
    <w:rsid w:val="00702A0F"/>
    <w:rsid w:val="00702BCE"/>
    <w:rsid w:val="00702F32"/>
    <w:rsid w:val="0070337A"/>
    <w:rsid w:val="00703620"/>
    <w:rsid w:val="0070370A"/>
    <w:rsid w:val="007037C4"/>
    <w:rsid w:val="00703B09"/>
    <w:rsid w:val="00703BA4"/>
    <w:rsid w:val="00703C45"/>
    <w:rsid w:val="00703D0F"/>
    <w:rsid w:val="00703D22"/>
    <w:rsid w:val="00703DCB"/>
    <w:rsid w:val="00704459"/>
    <w:rsid w:val="0070449E"/>
    <w:rsid w:val="007045E4"/>
    <w:rsid w:val="0070488A"/>
    <w:rsid w:val="00704B7C"/>
    <w:rsid w:val="00704C53"/>
    <w:rsid w:val="00704FAB"/>
    <w:rsid w:val="00705151"/>
    <w:rsid w:val="0070558F"/>
    <w:rsid w:val="007055CD"/>
    <w:rsid w:val="00705774"/>
    <w:rsid w:val="007057A1"/>
    <w:rsid w:val="0070580A"/>
    <w:rsid w:val="00705865"/>
    <w:rsid w:val="00705AA1"/>
    <w:rsid w:val="00705B96"/>
    <w:rsid w:val="00705D3F"/>
    <w:rsid w:val="00705EF6"/>
    <w:rsid w:val="0070604D"/>
    <w:rsid w:val="007060F7"/>
    <w:rsid w:val="00706296"/>
    <w:rsid w:val="0070681C"/>
    <w:rsid w:val="007068F4"/>
    <w:rsid w:val="007069E8"/>
    <w:rsid w:val="00706AAC"/>
    <w:rsid w:val="00706B1E"/>
    <w:rsid w:val="00706B5B"/>
    <w:rsid w:val="00706B93"/>
    <w:rsid w:val="00706C9E"/>
    <w:rsid w:val="00706D2D"/>
    <w:rsid w:val="007076D7"/>
    <w:rsid w:val="00707867"/>
    <w:rsid w:val="00707BF6"/>
    <w:rsid w:val="00707C79"/>
    <w:rsid w:val="00707DEF"/>
    <w:rsid w:val="00707EDA"/>
    <w:rsid w:val="007101A9"/>
    <w:rsid w:val="007102F1"/>
    <w:rsid w:val="007104C4"/>
    <w:rsid w:val="00710AE0"/>
    <w:rsid w:val="00710AF3"/>
    <w:rsid w:val="00710B65"/>
    <w:rsid w:val="00710B84"/>
    <w:rsid w:val="00710FD5"/>
    <w:rsid w:val="00710FD6"/>
    <w:rsid w:val="0071105D"/>
    <w:rsid w:val="007114F9"/>
    <w:rsid w:val="00711738"/>
    <w:rsid w:val="00711A2B"/>
    <w:rsid w:val="00711E7D"/>
    <w:rsid w:val="00711EF0"/>
    <w:rsid w:val="00711FAA"/>
    <w:rsid w:val="00712CD6"/>
    <w:rsid w:val="00712D62"/>
    <w:rsid w:val="00712D72"/>
    <w:rsid w:val="007133EA"/>
    <w:rsid w:val="0071340F"/>
    <w:rsid w:val="00713425"/>
    <w:rsid w:val="0071347D"/>
    <w:rsid w:val="00713689"/>
    <w:rsid w:val="00713A39"/>
    <w:rsid w:val="00713B3D"/>
    <w:rsid w:val="00713CEF"/>
    <w:rsid w:val="00713DE9"/>
    <w:rsid w:val="007141BE"/>
    <w:rsid w:val="00714462"/>
    <w:rsid w:val="00714502"/>
    <w:rsid w:val="0071456E"/>
    <w:rsid w:val="0071488E"/>
    <w:rsid w:val="00714C58"/>
    <w:rsid w:val="00715176"/>
    <w:rsid w:val="00715359"/>
    <w:rsid w:val="00715855"/>
    <w:rsid w:val="007159D4"/>
    <w:rsid w:val="00715B06"/>
    <w:rsid w:val="00715B0A"/>
    <w:rsid w:val="00715C2D"/>
    <w:rsid w:val="00716671"/>
    <w:rsid w:val="00716DBF"/>
    <w:rsid w:val="00716F9F"/>
    <w:rsid w:val="00717310"/>
    <w:rsid w:val="007173E6"/>
    <w:rsid w:val="00717506"/>
    <w:rsid w:val="0071755F"/>
    <w:rsid w:val="00717739"/>
    <w:rsid w:val="00717ACC"/>
    <w:rsid w:val="00717B58"/>
    <w:rsid w:val="00717EB4"/>
    <w:rsid w:val="00720066"/>
    <w:rsid w:val="007201F4"/>
    <w:rsid w:val="00720552"/>
    <w:rsid w:val="0072066A"/>
    <w:rsid w:val="0072083B"/>
    <w:rsid w:val="007208AA"/>
    <w:rsid w:val="007209A2"/>
    <w:rsid w:val="00720B3B"/>
    <w:rsid w:val="007211DA"/>
    <w:rsid w:val="00721538"/>
    <w:rsid w:val="00721590"/>
    <w:rsid w:val="007216D9"/>
    <w:rsid w:val="00721782"/>
    <w:rsid w:val="007218C9"/>
    <w:rsid w:val="00721CE1"/>
    <w:rsid w:val="00721DE3"/>
    <w:rsid w:val="00721E49"/>
    <w:rsid w:val="00721EA1"/>
    <w:rsid w:val="00721EE8"/>
    <w:rsid w:val="0072221C"/>
    <w:rsid w:val="00722457"/>
    <w:rsid w:val="00722520"/>
    <w:rsid w:val="00722697"/>
    <w:rsid w:val="007227A5"/>
    <w:rsid w:val="0072285E"/>
    <w:rsid w:val="00722AA9"/>
    <w:rsid w:val="00722B5B"/>
    <w:rsid w:val="00722C8C"/>
    <w:rsid w:val="00722CB1"/>
    <w:rsid w:val="00722CC0"/>
    <w:rsid w:val="00722D40"/>
    <w:rsid w:val="00722E1E"/>
    <w:rsid w:val="00722F0E"/>
    <w:rsid w:val="00723AF6"/>
    <w:rsid w:val="00723BF7"/>
    <w:rsid w:val="00723C46"/>
    <w:rsid w:val="00723DAE"/>
    <w:rsid w:val="00723DF3"/>
    <w:rsid w:val="00724062"/>
    <w:rsid w:val="007243CF"/>
    <w:rsid w:val="007243FE"/>
    <w:rsid w:val="00724563"/>
    <w:rsid w:val="007245C5"/>
    <w:rsid w:val="007246E1"/>
    <w:rsid w:val="007247FE"/>
    <w:rsid w:val="00724BB3"/>
    <w:rsid w:val="00724D19"/>
    <w:rsid w:val="00724F4E"/>
    <w:rsid w:val="0072542A"/>
    <w:rsid w:val="007256EE"/>
    <w:rsid w:val="0072578D"/>
    <w:rsid w:val="007257A5"/>
    <w:rsid w:val="00725C84"/>
    <w:rsid w:val="00725C97"/>
    <w:rsid w:val="00725CDA"/>
    <w:rsid w:val="00725CED"/>
    <w:rsid w:val="00726062"/>
    <w:rsid w:val="00726784"/>
    <w:rsid w:val="00726824"/>
    <w:rsid w:val="00726AA6"/>
    <w:rsid w:val="0072714E"/>
    <w:rsid w:val="007271F7"/>
    <w:rsid w:val="00727322"/>
    <w:rsid w:val="0072732A"/>
    <w:rsid w:val="0072762A"/>
    <w:rsid w:val="00727714"/>
    <w:rsid w:val="00727744"/>
    <w:rsid w:val="0072799F"/>
    <w:rsid w:val="00727ECA"/>
    <w:rsid w:val="00727ECB"/>
    <w:rsid w:val="00727F10"/>
    <w:rsid w:val="00730034"/>
    <w:rsid w:val="007300AC"/>
    <w:rsid w:val="00730355"/>
    <w:rsid w:val="00730407"/>
    <w:rsid w:val="00730501"/>
    <w:rsid w:val="007305D1"/>
    <w:rsid w:val="00730BEB"/>
    <w:rsid w:val="00730C0D"/>
    <w:rsid w:val="00730D33"/>
    <w:rsid w:val="00730DBE"/>
    <w:rsid w:val="00730DF5"/>
    <w:rsid w:val="00730DFB"/>
    <w:rsid w:val="00731090"/>
    <w:rsid w:val="00731186"/>
    <w:rsid w:val="0073125D"/>
    <w:rsid w:val="0073137F"/>
    <w:rsid w:val="00731BDA"/>
    <w:rsid w:val="00731EED"/>
    <w:rsid w:val="00731FAE"/>
    <w:rsid w:val="00732369"/>
    <w:rsid w:val="007325A8"/>
    <w:rsid w:val="0073263D"/>
    <w:rsid w:val="00732A61"/>
    <w:rsid w:val="00732BC7"/>
    <w:rsid w:val="007331DD"/>
    <w:rsid w:val="007333B4"/>
    <w:rsid w:val="007335CA"/>
    <w:rsid w:val="007336C9"/>
    <w:rsid w:val="007337AC"/>
    <w:rsid w:val="00733A2A"/>
    <w:rsid w:val="00734108"/>
    <w:rsid w:val="007345C0"/>
    <w:rsid w:val="007345F6"/>
    <w:rsid w:val="0073477A"/>
    <w:rsid w:val="0073480D"/>
    <w:rsid w:val="00734964"/>
    <w:rsid w:val="00734A4F"/>
    <w:rsid w:val="00734A64"/>
    <w:rsid w:val="00734CEA"/>
    <w:rsid w:val="00734D99"/>
    <w:rsid w:val="00734F41"/>
    <w:rsid w:val="0073508F"/>
    <w:rsid w:val="00735268"/>
    <w:rsid w:val="007352C8"/>
    <w:rsid w:val="0073536A"/>
    <w:rsid w:val="00735398"/>
    <w:rsid w:val="007354B5"/>
    <w:rsid w:val="00735506"/>
    <w:rsid w:val="00735640"/>
    <w:rsid w:val="00735692"/>
    <w:rsid w:val="0073569B"/>
    <w:rsid w:val="007357A0"/>
    <w:rsid w:val="00735904"/>
    <w:rsid w:val="00735BEA"/>
    <w:rsid w:val="00735CEB"/>
    <w:rsid w:val="00735F94"/>
    <w:rsid w:val="00736218"/>
    <w:rsid w:val="00736279"/>
    <w:rsid w:val="00736483"/>
    <w:rsid w:val="007365B0"/>
    <w:rsid w:val="007365FC"/>
    <w:rsid w:val="00736784"/>
    <w:rsid w:val="00736806"/>
    <w:rsid w:val="00736830"/>
    <w:rsid w:val="00736B18"/>
    <w:rsid w:val="00736DB4"/>
    <w:rsid w:val="00736E2C"/>
    <w:rsid w:val="0073702D"/>
    <w:rsid w:val="0073717E"/>
    <w:rsid w:val="007372B2"/>
    <w:rsid w:val="0073765C"/>
    <w:rsid w:val="00737675"/>
    <w:rsid w:val="007378C9"/>
    <w:rsid w:val="00737A9B"/>
    <w:rsid w:val="00737AFE"/>
    <w:rsid w:val="00737C87"/>
    <w:rsid w:val="0074071F"/>
    <w:rsid w:val="0074088E"/>
    <w:rsid w:val="007408CA"/>
    <w:rsid w:val="007408D2"/>
    <w:rsid w:val="0074091D"/>
    <w:rsid w:val="00740A4E"/>
    <w:rsid w:val="00740AFD"/>
    <w:rsid w:val="00740D0C"/>
    <w:rsid w:val="00740E28"/>
    <w:rsid w:val="00740F14"/>
    <w:rsid w:val="007413AC"/>
    <w:rsid w:val="007413AE"/>
    <w:rsid w:val="0074140F"/>
    <w:rsid w:val="0074158F"/>
    <w:rsid w:val="00741DB5"/>
    <w:rsid w:val="00741DFE"/>
    <w:rsid w:val="00741F60"/>
    <w:rsid w:val="007420F9"/>
    <w:rsid w:val="0074228A"/>
    <w:rsid w:val="007422B0"/>
    <w:rsid w:val="007426E5"/>
    <w:rsid w:val="0074283F"/>
    <w:rsid w:val="00742869"/>
    <w:rsid w:val="007429B6"/>
    <w:rsid w:val="00742ADD"/>
    <w:rsid w:val="00742F48"/>
    <w:rsid w:val="0074305F"/>
    <w:rsid w:val="00743260"/>
    <w:rsid w:val="00743278"/>
    <w:rsid w:val="00743467"/>
    <w:rsid w:val="00743601"/>
    <w:rsid w:val="00743763"/>
    <w:rsid w:val="00743781"/>
    <w:rsid w:val="007438AA"/>
    <w:rsid w:val="00743961"/>
    <w:rsid w:val="00743A71"/>
    <w:rsid w:val="00743D3C"/>
    <w:rsid w:val="00743EB6"/>
    <w:rsid w:val="00743FFA"/>
    <w:rsid w:val="007440F6"/>
    <w:rsid w:val="007441E0"/>
    <w:rsid w:val="007442F8"/>
    <w:rsid w:val="00744443"/>
    <w:rsid w:val="007444A4"/>
    <w:rsid w:val="00744625"/>
    <w:rsid w:val="00744725"/>
    <w:rsid w:val="00744737"/>
    <w:rsid w:val="00744738"/>
    <w:rsid w:val="00744DF6"/>
    <w:rsid w:val="00744E98"/>
    <w:rsid w:val="007450C7"/>
    <w:rsid w:val="0074552C"/>
    <w:rsid w:val="0074559F"/>
    <w:rsid w:val="007455B6"/>
    <w:rsid w:val="00745AC7"/>
    <w:rsid w:val="00745AD1"/>
    <w:rsid w:val="00745C5D"/>
    <w:rsid w:val="00745C6A"/>
    <w:rsid w:val="00745C6B"/>
    <w:rsid w:val="00745DDA"/>
    <w:rsid w:val="007462C4"/>
    <w:rsid w:val="00746354"/>
    <w:rsid w:val="0074635D"/>
    <w:rsid w:val="0074649A"/>
    <w:rsid w:val="0074653D"/>
    <w:rsid w:val="00746587"/>
    <w:rsid w:val="00746C37"/>
    <w:rsid w:val="0074703C"/>
    <w:rsid w:val="007471BA"/>
    <w:rsid w:val="0074726D"/>
    <w:rsid w:val="007474FA"/>
    <w:rsid w:val="00747519"/>
    <w:rsid w:val="00747544"/>
    <w:rsid w:val="007479E5"/>
    <w:rsid w:val="00747BD2"/>
    <w:rsid w:val="00747C0F"/>
    <w:rsid w:val="00750069"/>
    <w:rsid w:val="0075021E"/>
    <w:rsid w:val="0075023A"/>
    <w:rsid w:val="00750284"/>
    <w:rsid w:val="007502AB"/>
    <w:rsid w:val="007504F4"/>
    <w:rsid w:val="00750EF3"/>
    <w:rsid w:val="00751519"/>
    <w:rsid w:val="007515FA"/>
    <w:rsid w:val="0075175C"/>
    <w:rsid w:val="007518E8"/>
    <w:rsid w:val="00751B40"/>
    <w:rsid w:val="00751BD3"/>
    <w:rsid w:val="00751D1E"/>
    <w:rsid w:val="00751D68"/>
    <w:rsid w:val="00751E26"/>
    <w:rsid w:val="00751F9F"/>
    <w:rsid w:val="00752370"/>
    <w:rsid w:val="007523AF"/>
    <w:rsid w:val="00752613"/>
    <w:rsid w:val="007529DB"/>
    <w:rsid w:val="007529F8"/>
    <w:rsid w:val="00752E0A"/>
    <w:rsid w:val="00753482"/>
    <w:rsid w:val="00753610"/>
    <w:rsid w:val="00753C1B"/>
    <w:rsid w:val="00753D08"/>
    <w:rsid w:val="00753D4E"/>
    <w:rsid w:val="00753E65"/>
    <w:rsid w:val="007541B0"/>
    <w:rsid w:val="00754822"/>
    <w:rsid w:val="00754A54"/>
    <w:rsid w:val="00754A7F"/>
    <w:rsid w:val="00754BB8"/>
    <w:rsid w:val="00754BF1"/>
    <w:rsid w:val="00754E01"/>
    <w:rsid w:val="00754E98"/>
    <w:rsid w:val="00755099"/>
    <w:rsid w:val="007550FA"/>
    <w:rsid w:val="0075510E"/>
    <w:rsid w:val="007551F5"/>
    <w:rsid w:val="007552A7"/>
    <w:rsid w:val="0075568F"/>
    <w:rsid w:val="00755699"/>
    <w:rsid w:val="00755A40"/>
    <w:rsid w:val="00755A65"/>
    <w:rsid w:val="00755B52"/>
    <w:rsid w:val="00755C57"/>
    <w:rsid w:val="00755F2C"/>
    <w:rsid w:val="00755FCE"/>
    <w:rsid w:val="00756087"/>
    <w:rsid w:val="007562BF"/>
    <w:rsid w:val="00756311"/>
    <w:rsid w:val="0075643B"/>
    <w:rsid w:val="0075652C"/>
    <w:rsid w:val="00756836"/>
    <w:rsid w:val="00756B2F"/>
    <w:rsid w:val="00756D05"/>
    <w:rsid w:val="00757062"/>
    <w:rsid w:val="0075756E"/>
    <w:rsid w:val="00757614"/>
    <w:rsid w:val="00757672"/>
    <w:rsid w:val="0075785F"/>
    <w:rsid w:val="00757A4F"/>
    <w:rsid w:val="00757A9E"/>
    <w:rsid w:val="00757C4E"/>
    <w:rsid w:val="00757E31"/>
    <w:rsid w:val="00757E97"/>
    <w:rsid w:val="00757EA9"/>
    <w:rsid w:val="00757ECC"/>
    <w:rsid w:val="0076002B"/>
    <w:rsid w:val="007600B0"/>
    <w:rsid w:val="0076011E"/>
    <w:rsid w:val="00760845"/>
    <w:rsid w:val="007609FD"/>
    <w:rsid w:val="00760A40"/>
    <w:rsid w:val="00760A8A"/>
    <w:rsid w:val="00761097"/>
    <w:rsid w:val="007613C5"/>
    <w:rsid w:val="00761412"/>
    <w:rsid w:val="007616CF"/>
    <w:rsid w:val="00761786"/>
    <w:rsid w:val="00761BF7"/>
    <w:rsid w:val="00761C2A"/>
    <w:rsid w:val="00761C58"/>
    <w:rsid w:val="00761D3D"/>
    <w:rsid w:val="00761E9F"/>
    <w:rsid w:val="00761F9E"/>
    <w:rsid w:val="00762083"/>
    <w:rsid w:val="00762086"/>
    <w:rsid w:val="0076259E"/>
    <w:rsid w:val="007625C2"/>
    <w:rsid w:val="00762660"/>
    <w:rsid w:val="007626F1"/>
    <w:rsid w:val="00762AEA"/>
    <w:rsid w:val="00762CBD"/>
    <w:rsid w:val="00762D50"/>
    <w:rsid w:val="007632C5"/>
    <w:rsid w:val="007632E3"/>
    <w:rsid w:val="007634E3"/>
    <w:rsid w:val="00763642"/>
    <w:rsid w:val="0076378C"/>
    <w:rsid w:val="00763815"/>
    <w:rsid w:val="007639B8"/>
    <w:rsid w:val="00763AA5"/>
    <w:rsid w:val="00763D14"/>
    <w:rsid w:val="00763F0C"/>
    <w:rsid w:val="00764036"/>
    <w:rsid w:val="00764069"/>
    <w:rsid w:val="007645A6"/>
    <w:rsid w:val="00764648"/>
    <w:rsid w:val="00764B10"/>
    <w:rsid w:val="00764BB3"/>
    <w:rsid w:val="00764D93"/>
    <w:rsid w:val="00764FA5"/>
    <w:rsid w:val="00765210"/>
    <w:rsid w:val="0076538B"/>
    <w:rsid w:val="0076567B"/>
    <w:rsid w:val="00765788"/>
    <w:rsid w:val="00765909"/>
    <w:rsid w:val="00765974"/>
    <w:rsid w:val="00765AAE"/>
    <w:rsid w:val="00765C94"/>
    <w:rsid w:val="00765F68"/>
    <w:rsid w:val="007660CE"/>
    <w:rsid w:val="00766278"/>
    <w:rsid w:val="00766367"/>
    <w:rsid w:val="00766397"/>
    <w:rsid w:val="007663A5"/>
    <w:rsid w:val="00766703"/>
    <w:rsid w:val="0076689A"/>
    <w:rsid w:val="00766DFA"/>
    <w:rsid w:val="00767128"/>
    <w:rsid w:val="007671DD"/>
    <w:rsid w:val="007672ED"/>
    <w:rsid w:val="0076751B"/>
    <w:rsid w:val="00767801"/>
    <w:rsid w:val="00767833"/>
    <w:rsid w:val="0076787F"/>
    <w:rsid w:val="00767D05"/>
    <w:rsid w:val="00767E80"/>
    <w:rsid w:val="00767F30"/>
    <w:rsid w:val="007704F1"/>
    <w:rsid w:val="0077051C"/>
    <w:rsid w:val="00770588"/>
    <w:rsid w:val="00770644"/>
    <w:rsid w:val="00770681"/>
    <w:rsid w:val="0077086F"/>
    <w:rsid w:val="00770A82"/>
    <w:rsid w:val="00770AA9"/>
    <w:rsid w:val="00770AC1"/>
    <w:rsid w:val="007714C5"/>
    <w:rsid w:val="00771719"/>
    <w:rsid w:val="0077176E"/>
    <w:rsid w:val="007717F0"/>
    <w:rsid w:val="00771B81"/>
    <w:rsid w:val="00771BD3"/>
    <w:rsid w:val="00771F1D"/>
    <w:rsid w:val="0077217C"/>
    <w:rsid w:val="00772216"/>
    <w:rsid w:val="00772512"/>
    <w:rsid w:val="00772F4C"/>
    <w:rsid w:val="007733A2"/>
    <w:rsid w:val="0077340B"/>
    <w:rsid w:val="00773638"/>
    <w:rsid w:val="007738B7"/>
    <w:rsid w:val="00773A84"/>
    <w:rsid w:val="00773C31"/>
    <w:rsid w:val="00773CCC"/>
    <w:rsid w:val="00773D50"/>
    <w:rsid w:val="00773DE2"/>
    <w:rsid w:val="00773E32"/>
    <w:rsid w:val="0077412A"/>
    <w:rsid w:val="007746B0"/>
    <w:rsid w:val="007747D9"/>
    <w:rsid w:val="00774A88"/>
    <w:rsid w:val="00774DD8"/>
    <w:rsid w:val="00774EDE"/>
    <w:rsid w:val="00774F37"/>
    <w:rsid w:val="00774FE6"/>
    <w:rsid w:val="007750B9"/>
    <w:rsid w:val="00775452"/>
    <w:rsid w:val="0077549D"/>
    <w:rsid w:val="00775552"/>
    <w:rsid w:val="007756D1"/>
    <w:rsid w:val="007757D1"/>
    <w:rsid w:val="0077580F"/>
    <w:rsid w:val="00775D5D"/>
    <w:rsid w:val="00775F79"/>
    <w:rsid w:val="0077617B"/>
    <w:rsid w:val="00776253"/>
    <w:rsid w:val="00776536"/>
    <w:rsid w:val="0077655C"/>
    <w:rsid w:val="0077665C"/>
    <w:rsid w:val="00776AF4"/>
    <w:rsid w:val="00776BD9"/>
    <w:rsid w:val="00776E61"/>
    <w:rsid w:val="00776EA7"/>
    <w:rsid w:val="00776F55"/>
    <w:rsid w:val="0077700D"/>
    <w:rsid w:val="007770CE"/>
    <w:rsid w:val="0077722C"/>
    <w:rsid w:val="007773D3"/>
    <w:rsid w:val="007775F6"/>
    <w:rsid w:val="0077790F"/>
    <w:rsid w:val="007779FA"/>
    <w:rsid w:val="00777D0A"/>
    <w:rsid w:val="00777E4D"/>
    <w:rsid w:val="00777ECA"/>
    <w:rsid w:val="00777ED6"/>
    <w:rsid w:val="00777F70"/>
    <w:rsid w:val="00777F98"/>
    <w:rsid w:val="00780011"/>
    <w:rsid w:val="007801FA"/>
    <w:rsid w:val="0078042E"/>
    <w:rsid w:val="00780476"/>
    <w:rsid w:val="00780671"/>
    <w:rsid w:val="0078067F"/>
    <w:rsid w:val="00780781"/>
    <w:rsid w:val="00780788"/>
    <w:rsid w:val="0078086A"/>
    <w:rsid w:val="00780D29"/>
    <w:rsid w:val="00780D9F"/>
    <w:rsid w:val="00780DBE"/>
    <w:rsid w:val="00780EE7"/>
    <w:rsid w:val="00781129"/>
    <w:rsid w:val="007811BA"/>
    <w:rsid w:val="00781238"/>
    <w:rsid w:val="0078143F"/>
    <w:rsid w:val="00781DA6"/>
    <w:rsid w:val="00781E1C"/>
    <w:rsid w:val="00781E85"/>
    <w:rsid w:val="00781FD3"/>
    <w:rsid w:val="0078203F"/>
    <w:rsid w:val="0078231B"/>
    <w:rsid w:val="007823A3"/>
    <w:rsid w:val="007825AF"/>
    <w:rsid w:val="007826EE"/>
    <w:rsid w:val="00782B12"/>
    <w:rsid w:val="00782BF6"/>
    <w:rsid w:val="00782E36"/>
    <w:rsid w:val="00782F59"/>
    <w:rsid w:val="00783001"/>
    <w:rsid w:val="00783121"/>
    <w:rsid w:val="00783370"/>
    <w:rsid w:val="007833CA"/>
    <w:rsid w:val="007833E9"/>
    <w:rsid w:val="007835CA"/>
    <w:rsid w:val="00783B8D"/>
    <w:rsid w:val="00783D3F"/>
    <w:rsid w:val="00784C6B"/>
    <w:rsid w:val="00785202"/>
    <w:rsid w:val="007852D9"/>
    <w:rsid w:val="00785319"/>
    <w:rsid w:val="00785749"/>
    <w:rsid w:val="00785DC8"/>
    <w:rsid w:val="00786086"/>
    <w:rsid w:val="007860E4"/>
    <w:rsid w:val="007863A0"/>
    <w:rsid w:val="007864F1"/>
    <w:rsid w:val="00786722"/>
    <w:rsid w:val="007868FE"/>
    <w:rsid w:val="00786994"/>
    <w:rsid w:val="00786D3B"/>
    <w:rsid w:val="00786DFF"/>
    <w:rsid w:val="00786E0F"/>
    <w:rsid w:val="00787198"/>
    <w:rsid w:val="007871C0"/>
    <w:rsid w:val="00787454"/>
    <w:rsid w:val="00787493"/>
    <w:rsid w:val="00787727"/>
    <w:rsid w:val="0078780C"/>
    <w:rsid w:val="0078799B"/>
    <w:rsid w:val="00787A02"/>
    <w:rsid w:val="00787B45"/>
    <w:rsid w:val="00787BCD"/>
    <w:rsid w:val="00787F1A"/>
    <w:rsid w:val="00790272"/>
    <w:rsid w:val="00790592"/>
    <w:rsid w:val="00790A09"/>
    <w:rsid w:val="00790A8A"/>
    <w:rsid w:val="00790D7A"/>
    <w:rsid w:val="00790E55"/>
    <w:rsid w:val="007910B8"/>
    <w:rsid w:val="007912F4"/>
    <w:rsid w:val="007916A6"/>
    <w:rsid w:val="00791719"/>
    <w:rsid w:val="0079171E"/>
    <w:rsid w:val="00791BA4"/>
    <w:rsid w:val="00791D88"/>
    <w:rsid w:val="00791E72"/>
    <w:rsid w:val="0079236E"/>
    <w:rsid w:val="007923F0"/>
    <w:rsid w:val="00792525"/>
    <w:rsid w:val="007926C2"/>
    <w:rsid w:val="0079275D"/>
    <w:rsid w:val="0079293D"/>
    <w:rsid w:val="00792AAE"/>
    <w:rsid w:val="00792B37"/>
    <w:rsid w:val="00792B81"/>
    <w:rsid w:val="00793024"/>
    <w:rsid w:val="00793158"/>
    <w:rsid w:val="00793210"/>
    <w:rsid w:val="007933FA"/>
    <w:rsid w:val="0079359B"/>
    <w:rsid w:val="00793642"/>
    <w:rsid w:val="007937E9"/>
    <w:rsid w:val="00793A1C"/>
    <w:rsid w:val="00793B7A"/>
    <w:rsid w:val="00793DDB"/>
    <w:rsid w:val="0079414D"/>
    <w:rsid w:val="0079435C"/>
    <w:rsid w:val="007944D1"/>
    <w:rsid w:val="00794B96"/>
    <w:rsid w:val="00794D75"/>
    <w:rsid w:val="00794EE7"/>
    <w:rsid w:val="00794F42"/>
    <w:rsid w:val="00794F92"/>
    <w:rsid w:val="007955AE"/>
    <w:rsid w:val="00795611"/>
    <w:rsid w:val="00795A2C"/>
    <w:rsid w:val="00795F8F"/>
    <w:rsid w:val="007961E9"/>
    <w:rsid w:val="007962D0"/>
    <w:rsid w:val="0079669C"/>
    <w:rsid w:val="00796973"/>
    <w:rsid w:val="00796B57"/>
    <w:rsid w:val="007972C8"/>
    <w:rsid w:val="00797300"/>
    <w:rsid w:val="007973AC"/>
    <w:rsid w:val="0079744C"/>
    <w:rsid w:val="00797752"/>
    <w:rsid w:val="007978E6"/>
    <w:rsid w:val="00797D1E"/>
    <w:rsid w:val="00797EEE"/>
    <w:rsid w:val="007A00B0"/>
    <w:rsid w:val="007A042B"/>
    <w:rsid w:val="007A06EC"/>
    <w:rsid w:val="007A07C2"/>
    <w:rsid w:val="007A0D0E"/>
    <w:rsid w:val="007A0D59"/>
    <w:rsid w:val="007A0D65"/>
    <w:rsid w:val="007A1026"/>
    <w:rsid w:val="007A114B"/>
    <w:rsid w:val="007A1172"/>
    <w:rsid w:val="007A15D5"/>
    <w:rsid w:val="007A162D"/>
    <w:rsid w:val="007A17D3"/>
    <w:rsid w:val="007A1865"/>
    <w:rsid w:val="007A1933"/>
    <w:rsid w:val="007A1947"/>
    <w:rsid w:val="007A1CA7"/>
    <w:rsid w:val="007A1E0F"/>
    <w:rsid w:val="007A1E91"/>
    <w:rsid w:val="007A1FF9"/>
    <w:rsid w:val="007A20DD"/>
    <w:rsid w:val="007A2104"/>
    <w:rsid w:val="007A2192"/>
    <w:rsid w:val="007A2331"/>
    <w:rsid w:val="007A23BD"/>
    <w:rsid w:val="007A2719"/>
    <w:rsid w:val="007A2CF1"/>
    <w:rsid w:val="007A2E03"/>
    <w:rsid w:val="007A2E35"/>
    <w:rsid w:val="007A2F66"/>
    <w:rsid w:val="007A339D"/>
    <w:rsid w:val="007A33F6"/>
    <w:rsid w:val="007A375B"/>
    <w:rsid w:val="007A390D"/>
    <w:rsid w:val="007A3990"/>
    <w:rsid w:val="007A3A78"/>
    <w:rsid w:val="007A3BA6"/>
    <w:rsid w:val="007A3BF5"/>
    <w:rsid w:val="007A3E8B"/>
    <w:rsid w:val="007A4409"/>
    <w:rsid w:val="007A46BC"/>
    <w:rsid w:val="007A47A8"/>
    <w:rsid w:val="007A49A9"/>
    <w:rsid w:val="007A4DE8"/>
    <w:rsid w:val="007A4FC6"/>
    <w:rsid w:val="007A4FD8"/>
    <w:rsid w:val="007A518C"/>
    <w:rsid w:val="007A51C1"/>
    <w:rsid w:val="007A5334"/>
    <w:rsid w:val="007A5416"/>
    <w:rsid w:val="007A555D"/>
    <w:rsid w:val="007A590D"/>
    <w:rsid w:val="007A5B93"/>
    <w:rsid w:val="007A5F55"/>
    <w:rsid w:val="007A5F85"/>
    <w:rsid w:val="007A5FDD"/>
    <w:rsid w:val="007A6018"/>
    <w:rsid w:val="007A61F6"/>
    <w:rsid w:val="007A6308"/>
    <w:rsid w:val="007A6343"/>
    <w:rsid w:val="007A6455"/>
    <w:rsid w:val="007A6596"/>
    <w:rsid w:val="007A6653"/>
    <w:rsid w:val="007A68B6"/>
    <w:rsid w:val="007A6D78"/>
    <w:rsid w:val="007A7149"/>
    <w:rsid w:val="007A746E"/>
    <w:rsid w:val="007A7736"/>
    <w:rsid w:val="007A791F"/>
    <w:rsid w:val="007A7938"/>
    <w:rsid w:val="007B024A"/>
    <w:rsid w:val="007B05C9"/>
    <w:rsid w:val="007B0612"/>
    <w:rsid w:val="007B0795"/>
    <w:rsid w:val="007B07A7"/>
    <w:rsid w:val="007B090A"/>
    <w:rsid w:val="007B0BDE"/>
    <w:rsid w:val="007B0D47"/>
    <w:rsid w:val="007B0DC0"/>
    <w:rsid w:val="007B1245"/>
    <w:rsid w:val="007B1337"/>
    <w:rsid w:val="007B1711"/>
    <w:rsid w:val="007B173C"/>
    <w:rsid w:val="007B190A"/>
    <w:rsid w:val="007B19EF"/>
    <w:rsid w:val="007B1C7C"/>
    <w:rsid w:val="007B1D22"/>
    <w:rsid w:val="007B1E26"/>
    <w:rsid w:val="007B1E67"/>
    <w:rsid w:val="007B1E6F"/>
    <w:rsid w:val="007B1E85"/>
    <w:rsid w:val="007B1EC7"/>
    <w:rsid w:val="007B2260"/>
    <w:rsid w:val="007B2280"/>
    <w:rsid w:val="007B2386"/>
    <w:rsid w:val="007B23B2"/>
    <w:rsid w:val="007B23EB"/>
    <w:rsid w:val="007B2440"/>
    <w:rsid w:val="007B266E"/>
    <w:rsid w:val="007B2823"/>
    <w:rsid w:val="007B28BC"/>
    <w:rsid w:val="007B2C8A"/>
    <w:rsid w:val="007B2E87"/>
    <w:rsid w:val="007B2F45"/>
    <w:rsid w:val="007B3210"/>
    <w:rsid w:val="007B321D"/>
    <w:rsid w:val="007B329D"/>
    <w:rsid w:val="007B32CF"/>
    <w:rsid w:val="007B356D"/>
    <w:rsid w:val="007B3767"/>
    <w:rsid w:val="007B3C3F"/>
    <w:rsid w:val="007B3DDD"/>
    <w:rsid w:val="007B3F76"/>
    <w:rsid w:val="007B40E0"/>
    <w:rsid w:val="007B4531"/>
    <w:rsid w:val="007B4594"/>
    <w:rsid w:val="007B4786"/>
    <w:rsid w:val="007B47A4"/>
    <w:rsid w:val="007B482E"/>
    <w:rsid w:val="007B4A4D"/>
    <w:rsid w:val="007B4B0C"/>
    <w:rsid w:val="007B4CEA"/>
    <w:rsid w:val="007B4EEC"/>
    <w:rsid w:val="007B51A6"/>
    <w:rsid w:val="007B527F"/>
    <w:rsid w:val="007B56F7"/>
    <w:rsid w:val="007B57D2"/>
    <w:rsid w:val="007B58D1"/>
    <w:rsid w:val="007B5ECD"/>
    <w:rsid w:val="007B607C"/>
    <w:rsid w:val="007B6555"/>
    <w:rsid w:val="007B6677"/>
    <w:rsid w:val="007B6C99"/>
    <w:rsid w:val="007B6CB1"/>
    <w:rsid w:val="007B6CDF"/>
    <w:rsid w:val="007B6D03"/>
    <w:rsid w:val="007B6F39"/>
    <w:rsid w:val="007B747C"/>
    <w:rsid w:val="007B74DF"/>
    <w:rsid w:val="007B77D0"/>
    <w:rsid w:val="007B784E"/>
    <w:rsid w:val="007B7890"/>
    <w:rsid w:val="007C01CB"/>
    <w:rsid w:val="007C01E3"/>
    <w:rsid w:val="007C04B4"/>
    <w:rsid w:val="007C0541"/>
    <w:rsid w:val="007C0641"/>
    <w:rsid w:val="007C0692"/>
    <w:rsid w:val="007C0785"/>
    <w:rsid w:val="007C093B"/>
    <w:rsid w:val="007C0B9C"/>
    <w:rsid w:val="007C0C4A"/>
    <w:rsid w:val="007C0D3E"/>
    <w:rsid w:val="007C0F67"/>
    <w:rsid w:val="007C0FCD"/>
    <w:rsid w:val="007C1075"/>
    <w:rsid w:val="007C10E8"/>
    <w:rsid w:val="007C1221"/>
    <w:rsid w:val="007C13C3"/>
    <w:rsid w:val="007C1418"/>
    <w:rsid w:val="007C143F"/>
    <w:rsid w:val="007C151B"/>
    <w:rsid w:val="007C168F"/>
    <w:rsid w:val="007C187A"/>
    <w:rsid w:val="007C18CA"/>
    <w:rsid w:val="007C18D1"/>
    <w:rsid w:val="007C1EA6"/>
    <w:rsid w:val="007C211F"/>
    <w:rsid w:val="007C2231"/>
    <w:rsid w:val="007C2A7D"/>
    <w:rsid w:val="007C2A8A"/>
    <w:rsid w:val="007C2AD6"/>
    <w:rsid w:val="007C2BA1"/>
    <w:rsid w:val="007C2BCA"/>
    <w:rsid w:val="007C2DBB"/>
    <w:rsid w:val="007C3012"/>
    <w:rsid w:val="007C3046"/>
    <w:rsid w:val="007C31F2"/>
    <w:rsid w:val="007C3750"/>
    <w:rsid w:val="007C37A0"/>
    <w:rsid w:val="007C3D01"/>
    <w:rsid w:val="007C3FA6"/>
    <w:rsid w:val="007C4034"/>
    <w:rsid w:val="007C4739"/>
    <w:rsid w:val="007C4BC1"/>
    <w:rsid w:val="007C50B9"/>
    <w:rsid w:val="007C51C1"/>
    <w:rsid w:val="007C535B"/>
    <w:rsid w:val="007C54D3"/>
    <w:rsid w:val="007C552B"/>
    <w:rsid w:val="007C57C0"/>
    <w:rsid w:val="007C586D"/>
    <w:rsid w:val="007C5A72"/>
    <w:rsid w:val="007C5A9A"/>
    <w:rsid w:val="007C5BC9"/>
    <w:rsid w:val="007C5EE7"/>
    <w:rsid w:val="007C5F51"/>
    <w:rsid w:val="007C5F6B"/>
    <w:rsid w:val="007C60FA"/>
    <w:rsid w:val="007C6183"/>
    <w:rsid w:val="007C62B1"/>
    <w:rsid w:val="007C6307"/>
    <w:rsid w:val="007C6348"/>
    <w:rsid w:val="007C6565"/>
    <w:rsid w:val="007C672B"/>
    <w:rsid w:val="007C6836"/>
    <w:rsid w:val="007C6979"/>
    <w:rsid w:val="007C69E7"/>
    <w:rsid w:val="007C6C04"/>
    <w:rsid w:val="007C6C45"/>
    <w:rsid w:val="007C6C5E"/>
    <w:rsid w:val="007C6C76"/>
    <w:rsid w:val="007C6CCA"/>
    <w:rsid w:val="007C6D27"/>
    <w:rsid w:val="007C6E20"/>
    <w:rsid w:val="007C6F50"/>
    <w:rsid w:val="007C713C"/>
    <w:rsid w:val="007C722E"/>
    <w:rsid w:val="007C72DE"/>
    <w:rsid w:val="007C7372"/>
    <w:rsid w:val="007C7483"/>
    <w:rsid w:val="007C749F"/>
    <w:rsid w:val="007C7747"/>
    <w:rsid w:val="007C7880"/>
    <w:rsid w:val="007C78AE"/>
    <w:rsid w:val="007C7B52"/>
    <w:rsid w:val="007C7B92"/>
    <w:rsid w:val="007D005C"/>
    <w:rsid w:val="007D00A1"/>
    <w:rsid w:val="007D00A3"/>
    <w:rsid w:val="007D02FD"/>
    <w:rsid w:val="007D03E5"/>
    <w:rsid w:val="007D0F4D"/>
    <w:rsid w:val="007D106D"/>
    <w:rsid w:val="007D10E4"/>
    <w:rsid w:val="007D14F4"/>
    <w:rsid w:val="007D151A"/>
    <w:rsid w:val="007D1528"/>
    <w:rsid w:val="007D15CC"/>
    <w:rsid w:val="007D1872"/>
    <w:rsid w:val="007D1D23"/>
    <w:rsid w:val="007D1E69"/>
    <w:rsid w:val="007D22F5"/>
    <w:rsid w:val="007D27CA"/>
    <w:rsid w:val="007D28C5"/>
    <w:rsid w:val="007D299F"/>
    <w:rsid w:val="007D29B7"/>
    <w:rsid w:val="007D2B02"/>
    <w:rsid w:val="007D2B34"/>
    <w:rsid w:val="007D31AA"/>
    <w:rsid w:val="007D34A2"/>
    <w:rsid w:val="007D34AA"/>
    <w:rsid w:val="007D34F9"/>
    <w:rsid w:val="007D3553"/>
    <w:rsid w:val="007D35E8"/>
    <w:rsid w:val="007D368F"/>
    <w:rsid w:val="007D40A2"/>
    <w:rsid w:val="007D40D6"/>
    <w:rsid w:val="007D41E4"/>
    <w:rsid w:val="007D44CF"/>
    <w:rsid w:val="007D4888"/>
    <w:rsid w:val="007D4A38"/>
    <w:rsid w:val="007D4F1A"/>
    <w:rsid w:val="007D4F9D"/>
    <w:rsid w:val="007D505B"/>
    <w:rsid w:val="007D5466"/>
    <w:rsid w:val="007D54B8"/>
    <w:rsid w:val="007D55FD"/>
    <w:rsid w:val="007D5B77"/>
    <w:rsid w:val="007D5F8E"/>
    <w:rsid w:val="007D611D"/>
    <w:rsid w:val="007D620C"/>
    <w:rsid w:val="007D6A14"/>
    <w:rsid w:val="007D6A5A"/>
    <w:rsid w:val="007D6BE5"/>
    <w:rsid w:val="007D6E14"/>
    <w:rsid w:val="007D6E5A"/>
    <w:rsid w:val="007D6E61"/>
    <w:rsid w:val="007D71AF"/>
    <w:rsid w:val="007D7462"/>
    <w:rsid w:val="007D75AD"/>
    <w:rsid w:val="007D777B"/>
    <w:rsid w:val="007D78A1"/>
    <w:rsid w:val="007D7A5C"/>
    <w:rsid w:val="007D7B58"/>
    <w:rsid w:val="007D7D48"/>
    <w:rsid w:val="007D7EDC"/>
    <w:rsid w:val="007E00D9"/>
    <w:rsid w:val="007E00EA"/>
    <w:rsid w:val="007E0655"/>
    <w:rsid w:val="007E0927"/>
    <w:rsid w:val="007E09D9"/>
    <w:rsid w:val="007E0BDB"/>
    <w:rsid w:val="007E0FF1"/>
    <w:rsid w:val="007E1455"/>
    <w:rsid w:val="007E1B66"/>
    <w:rsid w:val="007E2182"/>
    <w:rsid w:val="007E252D"/>
    <w:rsid w:val="007E2546"/>
    <w:rsid w:val="007E2976"/>
    <w:rsid w:val="007E2C11"/>
    <w:rsid w:val="007E2CF3"/>
    <w:rsid w:val="007E2D47"/>
    <w:rsid w:val="007E3663"/>
    <w:rsid w:val="007E3ADE"/>
    <w:rsid w:val="007E3D47"/>
    <w:rsid w:val="007E3FF9"/>
    <w:rsid w:val="007E4310"/>
    <w:rsid w:val="007E45AF"/>
    <w:rsid w:val="007E46B2"/>
    <w:rsid w:val="007E48BA"/>
    <w:rsid w:val="007E4A25"/>
    <w:rsid w:val="007E4A26"/>
    <w:rsid w:val="007E4AAC"/>
    <w:rsid w:val="007E4C40"/>
    <w:rsid w:val="007E4F5A"/>
    <w:rsid w:val="007E5019"/>
    <w:rsid w:val="007E51BF"/>
    <w:rsid w:val="007E51E7"/>
    <w:rsid w:val="007E5388"/>
    <w:rsid w:val="007E54BC"/>
    <w:rsid w:val="007E57F7"/>
    <w:rsid w:val="007E5A92"/>
    <w:rsid w:val="007E5AEF"/>
    <w:rsid w:val="007E5B64"/>
    <w:rsid w:val="007E5D0F"/>
    <w:rsid w:val="007E5D69"/>
    <w:rsid w:val="007E5F77"/>
    <w:rsid w:val="007E5FA3"/>
    <w:rsid w:val="007E607B"/>
    <w:rsid w:val="007E6420"/>
    <w:rsid w:val="007E642C"/>
    <w:rsid w:val="007E65B7"/>
    <w:rsid w:val="007E6B7F"/>
    <w:rsid w:val="007E6F5B"/>
    <w:rsid w:val="007E6FC6"/>
    <w:rsid w:val="007E71EE"/>
    <w:rsid w:val="007E7270"/>
    <w:rsid w:val="007E7365"/>
    <w:rsid w:val="007E7AA2"/>
    <w:rsid w:val="007E7C75"/>
    <w:rsid w:val="007E7D38"/>
    <w:rsid w:val="007E7DC0"/>
    <w:rsid w:val="007E7DD4"/>
    <w:rsid w:val="007F0598"/>
    <w:rsid w:val="007F05D3"/>
    <w:rsid w:val="007F07A0"/>
    <w:rsid w:val="007F083A"/>
    <w:rsid w:val="007F0BBD"/>
    <w:rsid w:val="007F0D14"/>
    <w:rsid w:val="007F0D68"/>
    <w:rsid w:val="007F0E3D"/>
    <w:rsid w:val="007F0E64"/>
    <w:rsid w:val="007F0F9E"/>
    <w:rsid w:val="007F0FB1"/>
    <w:rsid w:val="007F1042"/>
    <w:rsid w:val="007F107B"/>
    <w:rsid w:val="007F1179"/>
    <w:rsid w:val="007F1432"/>
    <w:rsid w:val="007F173C"/>
    <w:rsid w:val="007F180F"/>
    <w:rsid w:val="007F1993"/>
    <w:rsid w:val="007F1A8D"/>
    <w:rsid w:val="007F1E30"/>
    <w:rsid w:val="007F22FE"/>
    <w:rsid w:val="007F2441"/>
    <w:rsid w:val="007F2596"/>
    <w:rsid w:val="007F25F9"/>
    <w:rsid w:val="007F2769"/>
    <w:rsid w:val="007F2887"/>
    <w:rsid w:val="007F28A5"/>
    <w:rsid w:val="007F28AD"/>
    <w:rsid w:val="007F2A9D"/>
    <w:rsid w:val="007F2D21"/>
    <w:rsid w:val="007F2DCE"/>
    <w:rsid w:val="007F2EA4"/>
    <w:rsid w:val="007F2FD8"/>
    <w:rsid w:val="007F30FE"/>
    <w:rsid w:val="007F3197"/>
    <w:rsid w:val="007F346F"/>
    <w:rsid w:val="007F3844"/>
    <w:rsid w:val="007F3898"/>
    <w:rsid w:val="007F38D3"/>
    <w:rsid w:val="007F3B1C"/>
    <w:rsid w:val="007F3BDA"/>
    <w:rsid w:val="007F3DBE"/>
    <w:rsid w:val="007F3EF6"/>
    <w:rsid w:val="007F4146"/>
    <w:rsid w:val="007F44CF"/>
    <w:rsid w:val="007F44E3"/>
    <w:rsid w:val="007F44F6"/>
    <w:rsid w:val="007F46C6"/>
    <w:rsid w:val="007F4786"/>
    <w:rsid w:val="007F4A99"/>
    <w:rsid w:val="007F4B79"/>
    <w:rsid w:val="007F4FD5"/>
    <w:rsid w:val="007F506A"/>
    <w:rsid w:val="007F50E3"/>
    <w:rsid w:val="007F5488"/>
    <w:rsid w:val="007F5606"/>
    <w:rsid w:val="007F5973"/>
    <w:rsid w:val="007F5DC7"/>
    <w:rsid w:val="007F6004"/>
    <w:rsid w:val="007F60B4"/>
    <w:rsid w:val="007F61D3"/>
    <w:rsid w:val="007F6351"/>
    <w:rsid w:val="007F63A6"/>
    <w:rsid w:val="007F64D1"/>
    <w:rsid w:val="007F6633"/>
    <w:rsid w:val="007F665B"/>
    <w:rsid w:val="007F6762"/>
    <w:rsid w:val="007F67FA"/>
    <w:rsid w:val="007F68DE"/>
    <w:rsid w:val="007F6A01"/>
    <w:rsid w:val="007F6B40"/>
    <w:rsid w:val="007F6D7A"/>
    <w:rsid w:val="007F6EA9"/>
    <w:rsid w:val="007F6F2A"/>
    <w:rsid w:val="007F6F36"/>
    <w:rsid w:val="007F7B1E"/>
    <w:rsid w:val="007F7BAC"/>
    <w:rsid w:val="007F7C8F"/>
    <w:rsid w:val="008001DA"/>
    <w:rsid w:val="0080033A"/>
    <w:rsid w:val="008003EF"/>
    <w:rsid w:val="008005B7"/>
    <w:rsid w:val="00800821"/>
    <w:rsid w:val="00800893"/>
    <w:rsid w:val="008008CF"/>
    <w:rsid w:val="008008DF"/>
    <w:rsid w:val="00800AA7"/>
    <w:rsid w:val="00800DE4"/>
    <w:rsid w:val="00800E2B"/>
    <w:rsid w:val="008012EB"/>
    <w:rsid w:val="008015F3"/>
    <w:rsid w:val="00801604"/>
    <w:rsid w:val="00801650"/>
    <w:rsid w:val="00801956"/>
    <w:rsid w:val="00801A56"/>
    <w:rsid w:val="00801B82"/>
    <w:rsid w:val="00801C73"/>
    <w:rsid w:val="00802162"/>
    <w:rsid w:val="008023F7"/>
    <w:rsid w:val="008025C1"/>
    <w:rsid w:val="008027C6"/>
    <w:rsid w:val="0080299D"/>
    <w:rsid w:val="00802CF3"/>
    <w:rsid w:val="00802EDA"/>
    <w:rsid w:val="00802F06"/>
    <w:rsid w:val="008030A4"/>
    <w:rsid w:val="008030DF"/>
    <w:rsid w:val="00803372"/>
    <w:rsid w:val="00803637"/>
    <w:rsid w:val="008037EA"/>
    <w:rsid w:val="00803824"/>
    <w:rsid w:val="0080396C"/>
    <w:rsid w:val="00803AA7"/>
    <w:rsid w:val="00803B4A"/>
    <w:rsid w:val="00803C4E"/>
    <w:rsid w:val="00803E1A"/>
    <w:rsid w:val="00803EEC"/>
    <w:rsid w:val="00804196"/>
    <w:rsid w:val="008044C5"/>
    <w:rsid w:val="00804675"/>
    <w:rsid w:val="00804747"/>
    <w:rsid w:val="00804776"/>
    <w:rsid w:val="00804910"/>
    <w:rsid w:val="0080492E"/>
    <w:rsid w:val="00804943"/>
    <w:rsid w:val="00804999"/>
    <w:rsid w:val="00804C22"/>
    <w:rsid w:val="00804CD5"/>
    <w:rsid w:val="00804E26"/>
    <w:rsid w:val="00804EBB"/>
    <w:rsid w:val="00804FB3"/>
    <w:rsid w:val="008054D4"/>
    <w:rsid w:val="0080553F"/>
    <w:rsid w:val="00805587"/>
    <w:rsid w:val="008056E6"/>
    <w:rsid w:val="00805802"/>
    <w:rsid w:val="00805AEE"/>
    <w:rsid w:val="00805B45"/>
    <w:rsid w:val="00805CA9"/>
    <w:rsid w:val="00805D7A"/>
    <w:rsid w:val="00805DB4"/>
    <w:rsid w:val="00805F57"/>
    <w:rsid w:val="00805F5C"/>
    <w:rsid w:val="00805F7D"/>
    <w:rsid w:val="00805FFB"/>
    <w:rsid w:val="00806162"/>
    <w:rsid w:val="008063BC"/>
    <w:rsid w:val="008064C0"/>
    <w:rsid w:val="008066DD"/>
    <w:rsid w:val="008067F6"/>
    <w:rsid w:val="00806BA7"/>
    <w:rsid w:val="00806BB9"/>
    <w:rsid w:val="00806D73"/>
    <w:rsid w:val="00806EBB"/>
    <w:rsid w:val="00806F9A"/>
    <w:rsid w:val="00807133"/>
    <w:rsid w:val="008071DD"/>
    <w:rsid w:val="0080750E"/>
    <w:rsid w:val="0080754E"/>
    <w:rsid w:val="00807550"/>
    <w:rsid w:val="00807827"/>
    <w:rsid w:val="00807F10"/>
    <w:rsid w:val="00810156"/>
    <w:rsid w:val="0081048C"/>
    <w:rsid w:val="008104C6"/>
    <w:rsid w:val="008104D9"/>
    <w:rsid w:val="0081063C"/>
    <w:rsid w:val="00810874"/>
    <w:rsid w:val="00810B25"/>
    <w:rsid w:val="00810D18"/>
    <w:rsid w:val="00810DF4"/>
    <w:rsid w:val="00811410"/>
    <w:rsid w:val="00811445"/>
    <w:rsid w:val="00811806"/>
    <w:rsid w:val="00811807"/>
    <w:rsid w:val="00811AEC"/>
    <w:rsid w:val="00811D1E"/>
    <w:rsid w:val="00811E57"/>
    <w:rsid w:val="008129A2"/>
    <w:rsid w:val="00812AD7"/>
    <w:rsid w:val="00812AE4"/>
    <w:rsid w:val="00812B21"/>
    <w:rsid w:val="00812CAB"/>
    <w:rsid w:val="00812CF2"/>
    <w:rsid w:val="00812E6B"/>
    <w:rsid w:val="00812EBA"/>
    <w:rsid w:val="00812F1D"/>
    <w:rsid w:val="00812FDB"/>
    <w:rsid w:val="0081308A"/>
    <w:rsid w:val="0081321F"/>
    <w:rsid w:val="0081345D"/>
    <w:rsid w:val="00813569"/>
    <w:rsid w:val="00813932"/>
    <w:rsid w:val="00813D4E"/>
    <w:rsid w:val="00814052"/>
    <w:rsid w:val="00814323"/>
    <w:rsid w:val="008143FE"/>
    <w:rsid w:val="00814677"/>
    <w:rsid w:val="00814682"/>
    <w:rsid w:val="0081470D"/>
    <w:rsid w:val="0081477C"/>
    <w:rsid w:val="00814B1D"/>
    <w:rsid w:val="00814C03"/>
    <w:rsid w:val="00814D73"/>
    <w:rsid w:val="00814D79"/>
    <w:rsid w:val="00814FAF"/>
    <w:rsid w:val="008153CB"/>
    <w:rsid w:val="008155BF"/>
    <w:rsid w:val="008156DC"/>
    <w:rsid w:val="00815735"/>
    <w:rsid w:val="00815C16"/>
    <w:rsid w:val="00815D62"/>
    <w:rsid w:val="00815D84"/>
    <w:rsid w:val="00815E9C"/>
    <w:rsid w:val="00815ECE"/>
    <w:rsid w:val="00815FB2"/>
    <w:rsid w:val="00815FE3"/>
    <w:rsid w:val="008161E8"/>
    <w:rsid w:val="00816332"/>
    <w:rsid w:val="0081634E"/>
    <w:rsid w:val="008164E8"/>
    <w:rsid w:val="00816545"/>
    <w:rsid w:val="00816639"/>
    <w:rsid w:val="008166BA"/>
    <w:rsid w:val="00816717"/>
    <w:rsid w:val="00816930"/>
    <w:rsid w:val="00816A75"/>
    <w:rsid w:val="0081704D"/>
    <w:rsid w:val="00817363"/>
    <w:rsid w:val="00817378"/>
    <w:rsid w:val="00817509"/>
    <w:rsid w:val="00817659"/>
    <w:rsid w:val="008176D4"/>
    <w:rsid w:val="00817D48"/>
    <w:rsid w:val="00817EF6"/>
    <w:rsid w:val="00817F95"/>
    <w:rsid w:val="00820013"/>
    <w:rsid w:val="00820228"/>
    <w:rsid w:val="008206D5"/>
    <w:rsid w:val="00820783"/>
    <w:rsid w:val="00820ABB"/>
    <w:rsid w:val="00820E49"/>
    <w:rsid w:val="0082139F"/>
    <w:rsid w:val="00821553"/>
    <w:rsid w:val="008215D8"/>
    <w:rsid w:val="00821607"/>
    <w:rsid w:val="00821749"/>
    <w:rsid w:val="00821D22"/>
    <w:rsid w:val="00821F1A"/>
    <w:rsid w:val="00821F30"/>
    <w:rsid w:val="00821F6D"/>
    <w:rsid w:val="00822248"/>
    <w:rsid w:val="0082232F"/>
    <w:rsid w:val="008227B5"/>
    <w:rsid w:val="008227CF"/>
    <w:rsid w:val="00822833"/>
    <w:rsid w:val="00822854"/>
    <w:rsid w:val="008237AA"/>
    <w:rsid w:val="008237FF"/>
    <w:rsid w:val="00823C5E"/>
    <w:rsid w:val="00823DEA"/>
    <w:rsid w:val="00823E6D"/>
    <w:rsid w:val="0082413D"/>
    <w:rsid w:val="00824235"/>
    <w:rsid w:val="00824482"/>
    <w:rsid w:val="008245D7"/>
    <w:rsid w:val="008246BA"/>
    <w:rsid w:val="008247A7"/>
    <w:rsid w:val="00824883"/>
    <w:rsid w:val="00824B01"/>
    <w:rsid w:val="00824F24"/>
    <w:rsid w:val="00825139"/>
    <w:rsid w:val="008253CA"/>
    <w:rsid w:val="008255AD"/>
    <w:rsid w:val="00825BD4"/>
    <w:rsid w:val="00825E53"/>
    <w:rsid w:val="00825F49"/>
    <w:rsid w:val="008261A6"/>
    <w:rsid w:val="0082628F"/>
    <w:rsid w:val="008262D4"/>
    <w:rsid w:val="00826303"/>
    <w:rsid w:val="0082632B"/>
    <w:rsid w:val="00826FD6"/>
    <w:rsid w:val="008270D9"/>
    <w:rsid w:val="008271D7"/>
    <w:rsid w:val="00827264"/>
    <w:rsid w:val="008273B2"/>
    <w:rsid w:val="0082750F"/>
    <w:rsid w:val="008276BD"/>
    <w:rsid w:val="00827723"/>
    <w:rsid w:val="0082796C"/>
    <w:rsid w:val="008279F4"/>
    <w:rsid w:val="00827C7F"/>
    <w:rsid w:val="00827CD3"/>
    <w:rsid w:val="00827FE4"/>
    <w:rsid w:val="0083007C"/>
    <w:rsid w:val="008302B3"/>
    <w:rsid w:val="0083059D"/>
    <w:rsid w:val="008305A3"/>
    <w:rsid w:val="0083060A"/>
    <w:rsid w:val="00830898"/>
    <w:rsid w:val="00830AB7"/>
    <w:rsid w:val="00830BD8"/>
    <w:rsid w:val="00830D9C"/>
    <w:rsid w:val="0083114F"/>
    <w:rsid w:val="008311FC"/>
    <w:rsid w:val="0083130E"/>
    <w:rsid w:val="00831487"/>
    <w:rsid w:val="00831574"/>
    <w:rsid w:val="00831830"/>
    <w:rsid w:val="00831844"/>
    <w:rsid w:val="00831C82"/>
    <w:rsid w:val="00831DB3"/>
    <w:rsid w:val="00832090"/>
    <w:rsid w:val="008321F8"/>
    <w:rsid w:val="00832602"/>
    <w:rsid w:val="00832671"/>
    <w:rsid w:val="008326B7"/>
    <w:rsid w:val="00832767"/>
    <w:rsid w:val="00832960"/>
    <w:rsid w:val="00832A6E"/>
    <w:rsid w:val="00832AEA"/>
    <w:rsid w:val="00832B9D"/>
    <w:rsid w:val="00832BA0"/>
    <w:rsid w:val="00832CDD"/>
    <w:rsid w:val="00832D3F"/>
    <w:rsid w:val="00832E4B"/>
    <w:rsid w:val="00832F34"/>
    <w:rsid w:val="00832FCE"/>
    <w:rsid w:val="008330BA"/>
    <w:rsid w:val="00833CF7"/>
    <w:rsid w:val="00833F86"/>
    <w:rsid w:val="00834105"/>
    <w:rsid w:val="008342C8"/>
    <w:rsid w:val="008343A3"/>
    <w:rsid w:val="008347A1"/>
    <w:rsid w:val="00834946"/>
    <w:rsid w:val="008349C9"/>
    <w:rsid w:val="00834F78"/>
    <w:rsid w:val="008350A1"/>
    <w:rsid w:val="008350B6"/>
    <w:rsid w:val="008351A0"/>
    <w:rsid w:val="008353A3"/>
    <w:rsid w:val="008353FE"/>
    <w:rsid w:val="00835B11"/>
    <w:rsid w:val="00835C2D"/>
    <w:rsid w:val="00835C86"/>
    <w:rsid w:val="008360D1"/>
    <w:rsid w:val="00836306"/>
    <w:rsid w:val="00836395"/>
    <w:rsid w:val="008366C2"/>
    <w:rsid w:val="00836F4A"/>
    <w:rsid w:val="00836FAD"/>
    <w:rsid w:val="008372EF"/>
    <w:rsid w:val="00837614"/>
    <w:rsid w:val="00837AAB"/>
    <w:rsid w:val="00837BD3"/>
    <w:rsid w:val="00840003"/>
    <w:rsid w:val="00840276"/>
    <w:rsid w:val="00840416"/>
    <w:rsid w:val="008404A3"/>
    <w:rsid w:val="008406DF"/>
    <w:rsid w:val="0084074E"/>
    <w:rsid w:val="00840968"/>
    <w:rsid w:val="00840987"/>
    <w:rsid w:val="00840A0C"/>
    <w:rsid w:val="00840BC9"/>
    <w:rsid w:val="00840ECA"/>
    <w:rsid w:val="0084151B"/>
    <w:rsid w:val="0084166D"/>
    <w:rsid w:val="00841B86"/>
    <w:rsid w:val="00841BAB"/>
    <w:rsid w:val="00841D93"/>
    <w:rsid w:val="00841E77"/>
    <w:rsid w:val="008420F2"/>
    <w:rsid w:val="008421D9"/>
    <w:rsid w:val="008424E1"/>
    <w:rsid w:val="00842E8F"/>
    <w:rsid w:val="00842F5F"/>
    <w:rsid w:val="008430A2"/>
    <w:rsid w:val="00843456"/>
    <w:rsid w:val="0084375B"/>
    <w:rsid w:val="008437E5"/>
    <w:rsid w:val="00843858"/>
    <w:rsid w:val="00843893"/>
    <w:rsid w:val="00843A0E"/>
    <w:rsid w:val="00843A6C"/>
    <w:rsid w:val="00843C11"/>
    <w:rsid w:val="00843C3D"/>
    <w:rsid w:val="00843D2D"/>
    <w:rsid w:val="00843E6F"/>
    <w:rsid w:val="00844008"/>
    <w:rsid w:val="0084472F"/>
    <w:rsid w:val="00844855"/>
    <w:rsid w:val="0084497D"/>
    <w:rsid w:val="008449C8"/>
    <w:rsid w:val="00844C29"/>
    <w:rsid w:val="00844D1B"/>
    <w:rsid w:val="00845268"/>
    <w:rsid w:val="00845634"/>
    <w:rsid w:val="008457EC"/>
    <w:rsid w:val="00845906"/>
    <w:rsid w:val="008463BB"/>
    <w:rsid w:val="0084667B"/>
    <w:rsid w:val="008468CD"/>
    <w:rsid w:val="0084698A"/>
    <w:rsid w:val="00846C02"/>
    <w:rsid w:val="00846C56"/>
    <w:rsid w:val="00846F9B"/>
    <w:rsid w:val="00847138"/>
    <w:rsid w:val="00847185"/>
    <w:rsid w:val="008476F0"/>
    <w:rsid w:val="0084777C"/>
    <w:rsid w:val="00847961"/>
    <w:rsid w:val="00847A6D"/>
    <w:rsid w:val="00847ACB"/>
    <w:rsid w:val="00847D57"/>
    <w:rsid w:val="00847E24"/>
    <w:rsid w:val="00847E6E"/>
    <w:rsid w:val="00847E86"/>
    <w:rsid w:val="00847EA2"/>
    <w:rsid w:val="00847F36"/>
    <w:rsid w:val="00847F89"/>
    <w:rsid w:val="0085000C"/>
    <w:rsid w:val="00850D43"/>
    <w:rsid w:val="00850D54"/>
    <w:rsid w:val="00850EFB"/>
    <w:rsid w:val="008511B1"/>
    <w:rsid w:val="00851322"/>
    <w:rsid w:val="00851349"/>
    <w:rsid w:val="0085175B"/>
    <w:rsid w:val="0085178A"/>
    <w:rsid w:val="008517E6"/>
    <w:rsid w:val="0085181B"/>
    <w:rsid w:val="00851976"/>
    <w:rsid w:val="00851AD1"/>
    <w:rsid w:val="00851BA8"/>
    <w:rsid w:val="00851F18"/>
    <w:rsid w:val="0085212E"/>
    <w:rsid w:val="00852166"/>
    <w:rsid w:val="008522B8"/>
    <w:rsid w:val="008525B4"/>
    <w:rsid w:val="008528AD"/>
    <w:rsid w:val="00852974"/>
    <w:rsid w:val="00852A70"/>
    <w:rsid w:val="00852D91"/>
    <w:rsid w:val="00852D95"/>
    <w:rsid w:val="00853104"/>
    <w:rsid w:val="00853157"/>
    <w:rsid w:val="00853169"/>
    <w:rsid w:val="008531B3"/>
    <w:rsid w:val="008532E5"/>
    <w:rsid w:val="008535BB"/>
    <w:rsid w:val="0085382D"/>
    <w:rsid w:val="0085396C"/>
    <w:rsid w:val="00853D5F"/>
    <w:rsid w:val="00853D83"/>
    <w:rsid w:val="00853E6C"/>
    <w:rsid w:val="00853EE0"/>
    <w:rsid w:val="00853F68"/>
    <w:rsid w:val="00854096"/>
    <w:rsid w:val="0085409B"/>
    <w:rsid w:val="008543AD"/>
    <w:rsid w:val="0085441F"/>
    <w:rsid w:val="008545C9"/>
    <w:rsid w:val="00854BA4"/>
    <w:rsid w:val="00854D5A"/>
    <w:rsid w:val="00854E39"/>
    <w:rsid w:val="00854F71"/>
    <w:rsid w:val="008553DB"/>
    <w:rsid w:val="0085546D"/>
    <w:rsid w:val="008556AC"/>
    <w:rsid w:val="00855701"/>
    <w:rsid w:val="0085584E"/>
    <w:rsid w:val="00855957"/>
    <w:rsid w:val="00855BBA"/>
    <w:rsid w:val="00855C17"/>
    <w:rsid w:val="00855C94"/>
    <w:rsid w:val="00855D11"/>
    <w:rsid w:val="00855F27"/>
    <w:rsid w:val="0085659F"/>
    <w:rsid w:val="0085662D"/>
    <w:rsid w:val="00856689"/>
    <w:rsid w:val="008568A3"/>
    <w:rsid w:val="008569EE"/>
    <w:rsid w:val="00856B83"/>
    <w:rsid w:val="00856C79"/>
    <w:rsid w:val="00856DF1"/>
    <w:rsid w:val="00856FB3"/>
    <w:rsid w:val="00857041"/>
    <w:rsid w:val="00857068"/>
    <w:rsid w:val="00857144"/>
    <w:rsid w:val="008571FB"/>
    <w:rsid w:val="008577F2"/>
    <w:rsid w:val="008578AE"/>
    <w:rsid w:val="008579AF"/>
    <w:rsid w:val="00857D7D"/>
    <w:rsid w:val="00857DD6"/>
    <w:rsid w:val="00857F69"/>
    <w:rsid w:val="0086024D"/>
    <w:rsid w:val="008603BC"/>
    <w:rsid w:val="008603C7"/>
    <w:rsid w:val="008603E8"/>
    <w:rsid w:val="00860829"/>
    <w:rsid w:val="00860A2C"/>
    <w:rsid w:val="00860ABD"/>
    <w:rsid w:val="00860C8F"/>
    <w:rsid w:val="00860CBA"/>
    <w:rsid w:val="00860DF6"/>
    <w:rsid w:val="00860E61"/>
    <w:rsid w:val="00860F6A"/>
    <w:rsid w:val="008611AE"/>
    <w:rsid w:val="0086130D"/>
    <w:rsid w:val="008614FF"/>
    <w:rsid w:val="00861634"/>
    <w:rsid w:val="00861E6A"/>
    <w:rsid w:val="00861EE7"/>
    <w:rsid w:val="00861FC2"/>
    <w:rsid w:val="0086208C"/>
    <w:rsid w:val="00862148"/>
    <w:rsid w:val="008621CA"/>
    <w:rsid w:val="008623BB"/>
    <w:rsid w:val="00862426"/>
    <w:rsid w:val="0086254E"/>
    <w:rsid w:val="008625F9"/>
    <w:rsid w:val="00862654"/>
    <w:rsid w:val="0086285C"/>
    <w:rsid w:val="00862C99"/>
    <w:rsid w:val="00862CEF"/>
    <w:rsid w:val="00862DDB"/>
    <w:rsid w:val="0086368D"/>
    <w:rsid w:val="0086385B"/>
    <w:rsid w:val="00863916"/>
    <w:rsid w:val="00863B36"/>
    <w:rsid w:val="00863D46"/>
    <w:rsid w:val="00864022"/>
    <w:rsid w:val="008641EB"/>
    <w:rsid w:val="00864752"/>
    <w:rsid w:val="0086477B"/>
    <w:rsid w:val="008647A7"/>
    <w:rsid w:val="008647FA"/>
    <w:rsid w:val="008648F0"/>
    <w:rsid w:val="008648FE"/>
    <w:rsid w:val="00864B1A"/>
    <w:rsid w:val="00864D58"/>
    <w:rsid w:val="008650BD"/>
    <w:rsid w:val="008650D4"/>
    <w:rsid w:val="0086532B"/>
    <w:rsid w:val="0086550C"/>
    <w:rsid w:val="00865AD9"/>
    <w:rsid w:val="00865CEE"/>
    <w:rsid w:val="00865DE7"/>
    <w:rsid w:val="00865E28"/>
    <w:rsid w:val="00865F39"/>
    <w:rsid w:val="008660F5"/>
    <w:rsid w:val="00866475"/>
    <w:rsid w:val="00866CC2"/>
    <w:rsid w:val="0086711F"/>
    <w:rsid w:val="0086734D"/>
    <w:rsid w:val="00867431"/>
    <w:rsid w:val="0086761D"/>
    <w:rsid w:val="0086780F"/>
    <w:rsid w:val="0086793A"/>
    <w:rsid w:val="008679F4"/>
    <w:rsid w:val="00867DD6"/>
    <w:rsid w:val="00867E3D"/>
    <w:rsid w:val="008701A2"/>
    <w:rsid w:val="008703C1"/>
    <w:rsid w:val="008704DC"/>
    <w:rsid w:val="008708EE"/>
    <w:rsid w:val="00870942"/>
    <w:rsid w:val="008709B9"/>
    <w:rsid w:val="00870A0B"/>
    <w:rsid w:val="00870C1C"/>
    <w:rsid w:val="00870E56"/>
    <w:rsid w:val="00870F61"/>
    <w:rsid w:val="00871220"/>
    <w:rsid w:val="00871507"/>
    <w:rsid w:val="0087177E"/>
    <w:rsid w:val="008717CF"/>
    <w:rsid w:val="00871BD2"/>
    <w:rsid w:val="00871DBA"/>
    <w:rsid w:val="00871EC9"/>
    <w:rsid w:val="00872090"/>
    <w:rsid w:val="00872091"/>
    <w:rsid w:val="0087219B"/>
    <w:rsid w:val="008721E2"/>
    <w:rsid w:val="008724DB"/>
    <w:rsid w:val="008724E9"/>
    <w:rsid w:val="00872BA1"/>
    <w:rsid w:val="00872BC8"/>
    <w:rsid w:val="00872D89"/>
    <w:rsid w:val="00872E0C"/>
    <w:rsid w:val="0087301E"/>
    <w:rsid w:val="00873172"/>
    <w:rsid w:val="00873180"/>
    <w:rsid w:val="0087324B"/>
    <w:rsid w:val="0087345F"/>
    <w:rsid w:val="008735C0"/>
    <w:rsid w:val="00873B3E"/>
    <w:rsid w:val="00873DF9"/>
    <w:rsid w:val="00873E5C"/>
    <w:rsid w:val="00873F88"/>
    <w:rsid w:val="00873FCA"/>
    <w:rsid w:val="0087430D"/>
    <w:rsid w:val="00874528"/>
    <w:rsid w:val="008745AA"/>
    <w:rsid w:val="008745EA"/>
    <w:rsid w:val="008748D8"/>
    <w:rsid w:val="00874BD0"/>
    <w:rsid w:val="008750BC"/>
    <w:rsid w:val="00875100"/>
    <w:rsid w:val="00875199"/>
    <w:rsid w:val="008753A7"/>
    <w:rsid w:val="00875C01"/>
    <w:rsid w:val="00875EB6"/>
    <w:rsid w:val="00876094"/>
    <w:rsid w:val="00876886"/>
    <w:rsid w:val="00876BA0"/>
    <w:rsid w:val="00876E55"/>
    <w:rsid w:val="00876F13"/>
    <w:rsid w:val="0087708F"/>
    <w:rsid w:val="0087748D"/>
    <w:rsid w:val="008774BD"/>
    <w:rsid w:val="0087765A"/>
    <w:rsid w:val="00877E94"/>
    <w:rsid w:val="008801CD"/>
    <w:rsid w:val="008801FC"/>
    <w:rsid w:val="00880233"/>
    <w:rsid w:val="00880237"/>
    <w:rsid w:val="008802A4"/>
    <w:rsid w:val="008803E6"/>
    <w:rsid w:val="008805EE"/>
    <w:rsid w:val="00880730"/>
    <w:rsid w:val="00880906"/>
    <w:rsid w:val="00880A21"/>
    <w:rsid w:val="00880B3D"/>
    <w:rsid w:val="00880D62"/>
    <w:rsid w:val="008810DD"/>
    <w:rsid w:val="00881241"/>
    <w:rsid w:val="008812D5"/>
    <w:rsid w:val="008814AC"/>
    <w:rsid w:val="008815E2"/>
    <w:rsid w:val="008816B8"/>
    <w:rsid w:val="008816F2"/>
    <w:rsid w:val="00881999"/>
    <w:rsid w:val="00881A01"/>
    <w:rsid w:val="00881A67"/>
    <w:rsid w:val="00881CA9"/>
    <w:rsid w:val="00881DA6"/>
    <w:rsid w:val="00881DF1"/>
    <w:rsid w:val="00881F95"/>
    <w:rsid w:val="008821CE"/>
    <w:rsid w:val="0088232A"/>
    <w:rsid w:val="0088272A"/>
    <w:rsid w:val="00882849"/>
    <w:rsid w:val="008829D9"/>
    <w:rsid w:val="00882A34"/>
    <w:rsid w:val="00882B9C"/>
    <w:rsid w:val="00883578"/>
    <w:rsid w:val="00883A80"/>
    <w:rsid w:val="00883A81"/>
    <w:rsid w:val="00883BBB"/>
    <w:rsid w:val="00884013"/>
    <w:rsid w:val="0088446C"/>
    <w:rsid w:val="008846D3"/>
    <w:rsid w:val="0088484B"/>
    <w:rsid w:val="00884DBD"/>
    <w:rsid w:val="008855D5"/>
    <w:rsid w:val="0088567D"/>
    <w:rsid w:val="0088573A"/>
    <w:rsid w:val="00885856"/>
    <w:rsid w:val="008859D2"/>
    <w:rsid w:val="008859F9"/>
    <w:rsid w:val="00885B8F"/>
    <w:rsid w:val="00885C78"/>
    <w:rsid w:val="00885D3F"/>
    <w:rsid w:val="00885D5C"/>
    <w:rsid w:val="00885D85"/>
    <w:rsid w:val="00886033"/>
    <w:rsid w:val="008863EA"/>
    <w:rsid w:val="00886676"/>
    <w:rsid w:val="008866B1"/>
    <w:rsid w:val="008866F3"/>
    <w:rsid w:val="0088683D"/>
    <w:rsid w:val="008868A3"/>
    <w:rsid w:val="008868C7"/>
    <w:rsid w:val="00886919"/>
    <w:rsid w:val="008869E8"/>
    <w:rsid w:val="00886C37"/>
    <w:rsid w:val="00886EAC"/>
    <w:rsid w:val="00887053"/>
    <w:rsid w:val="008870AB"/>
    <w:rsid w:val="008874D3"/>
    <w:rsid w:val="00887506"/>
    <w:rsid w:val="00887605"/>
    <w:rsid w:val="008879D1"/>
    <w:rsid w:val="00887D9E"/>
    <w:rsid w:val="00887DF7"/>
    <w:rsid w:val="00887F36"/>
    <w:rsid w:val="0089033B"/>
    <w:rsid w:val="00890436"/>
    <w:rsid w:val="0089051F"/>
    <w:rsid w:val="0089059F"/>
    <w:rsid w:val="008905CB"/>
    <w:rsid w:val="00890BE5"/>
    <w:rsid w:val="00890BE9"/>
    <w:rsid w:val="00891071"/>
    <w:rsid w:val="00891088"/>
    <w:rsid w:val="0089120B"/>
    <w:rsid w:val="0089123F"/>
    <w:rsid w:val="0089136F"/>
    <w:rsid w:val="008914F2"/>
    <w:rsid w:val="00891831"/>
    <w:rsid w:val="00891AD8"/>
    <w:rsid w:val="00891B1B"/>
    <w:rsid w:val="00891B57"/>
    <w:rsid w:val="00891C16"/>
    <w:rsid w:val="00891C3F"/>
    <w:rsid w:val="0089200A"/>
    <w:rsid w:val="00892117"/>
    <w:rsid w:val="008922B7"/>
    <w:rsid w:val="00892327"/>
    <w:rsid w:val="00892419"/>
    <w:rsid w:val="00892519"/>
    <w:rsid w:val="008925F2"/>
    <w:rsid w:val="00892A55"/>
    <w:rsid w:val="00892C21"/>
    <w:rsid w:val="00892D57"/>
    <w:rsid w:val="00892E31"/>
    <w:rsid w:val="00893279"/>
    <w:rsid w:val="008933F1"/>
    <w:rsid w:val="0089347F"/>
    <w:rsid w:val="0089365B"/>
    <w:rsid w:val="008937BA"/>
    <w:rsid w:val="00893867"/>
    <w:rsid w:val="008938AF"/>
    <w:rsid w:val="0089393B"/>
    <w:rsid w:val="00893A79"/>
    <w:rsid w:val="00893AAF"/>
    <w:rsid w:val="00893E30"/>
    <w:rsid w:val="008948C7"/>
    <w:rsid w:val="00894AAB"/>
    <w:rsid w:val="00894AC8"/>
    <w:rsid w:val="0089507B"/>
    <w:rsid w:val="008951C5"/>
    <w:rsid w:val="00895863"/>
    <w:rsid w:val="00895915"/>
    <w:rsid w:val="00895A2C"/>
    <w:rsid w:val="00895B2F"/>
    <w:rsid w:val="00895E5E"/>
    <w:rsid w:val="00895E6D"/>
    <w:rsid w:val="00895EA5"/>
    <w:rsid w:val="00895FED"/>
    <w:rsid w:val="008961E3"/>
    <w:rsid w:val="0089625A"/>
    <w:rsid w:val="008967BB"/>
    <w:rsid w:val="00896B94"/>
    <w:rsid w:val="00896C2A"/>
    <w:rsid w:val="00896EB1"/>
    <w:rsid w:val="00897003"/>
    <w:rsid w:val="00897037"/>
    <w:rsid w:val="008970CA"/>
    <w:rsid w:val="00897327"/>
    <w:rsid w:val="0089735D"/>
    <w:rsid w:val="00897642"/>
    <w:rsid w:val="0089768B"/>
    <w:rsid w:val="0089770D"/>
    <w:rsid w:val="0089770E"/>
    <w:rsid w:val="00897A79"/>
    <w:rsid w:val="00897AB2"/>
    <w:rsid w:val="00897ACA"/>
    <w:rsid w:val="00897E0F"/>
    <w:rsid w:val="00897EFB"/>
    <w:rsid w:val="008A01E6"/>
    <w:rsid w:val="008A04A2"/>
    <w:rsid w:val="008A07FD"/>
    <w:rsid w:val="008A0809"/>
    <w:rsid w:val="008A08A0"/>
    <w:rsid w:val="008A09FC"/>
    <w:rsid w:val="008A0D6E"/>
    <w:rsid w:val="008A0FD3"/>
    <w:rsid w:val="008A104C"/>
    <w:rsid w:val="008A10A6"/>
    <w:rsid w:val="008A10BA"/>
    <w:rsid w:val="008A12C2"/>
    <w:rsid w:val="008A140D"/>
    <w:rsid w:val="008A158D"/>
    <w:rsid w:val="008A184B"/>
    <w:rsid w:val="008A1C37"/>
    <w:rsid w:val="008A1FFA"/>
    <w:rsid w:val="008A2027"/>
    <w:rsid w:val="008A2252"/>
    <w:rsid w:val="008A2614"/>
    <w:rsid w:val="008A26B2"/>
    <w:rsid w:val="008A273F"/>
    <w:rsid w:val="008A2837"/>
    <w:rsid w:val="008A2BEF"/>
    <w:rsid w:val="008A2C4E"/>
    <w:rsid w:val="008A2E4D"/>
    <w:rsid w:val="008A2F1B"/>
    <w:rsid w:val="008A2FF9"/>
    <w:rsid w:val="008A3010"/>
    <w:rsid w:val="008A3267"/>
    <w:rsid w:val="008A3302"/>
    <w:rsid w:val="008A3449"/>
    <w:rsid w:val="008A39A9"/>
    <w:rsid w:val="008A3D0C"/>
    <w:rsid w:val="008A3F8C"/>
    <w:rsid w:val="008A4063"/>
    <w:rsid w:val="008A4173"/>
    <w:rsid w:val="008A45FE"/>
    <w:rsid w:val="008A49B7"/>
    <w:rsid w:val="008A4CE1"/>
    <w:rsid w:val="008A4D0C"/>
    <w:rsid w:val="008A504D"/>
    <w:rsid w:val="008A50A1"/>
    <w:rsid w:val="008A5148"/>
    <w:rsid w:val="008A52FB"/>
    <w:rsid w:val="008A5385"/>
    <w:rsid w:val="008A5794"/>
    <w:rsid w:val="008A58BF"/>
    <w:rsid w:val="008A59A3"/>
    <w:rsid w:val="008A5A5C"/>
    <w:rsid w:val="008A5BD8"/>
    <w:rsid w:val="008A6387"/>
    <w:rsid w:val="008A6772"/>
    <w:rsid w:val="008A699D"/>
    <w:rsid w:val="008A6C0E"/>
    <w:rsid w:val="008A6C7E"/>
    <w:rsid w:val="008A6E93"/>
    <w:rsid w:val="008A7234"/>
    <w:rsid w:val="008A7521"/>
    <w:rsid w:val="008A7533"/>
    <w:rsid w:val="008A7544"/>
    <w:rsid w:val="008A76F8"/>
    <w:rsid w:val="008A77CE"/>
    <w:rsid w:val="008A799E"/>
    <w:rsid w:val="008A7C18"/>
    <w:rsid w:val="008A7E53"/>
    <w:rsid w:val="008B03B4"/>
    <w:rsid w:val="008B04C8"/>
    <w:rsid w:val="008B051D"/>
    <w:rsid w:val="008B0774"/>
    <w:rsid w:val="008B080D"/>
    <w:rsid w:val="008B0C4F"/>
    <w:rsid w:val="008B0D9B"/>
    <w:rsid w:val="008B0DA2"/>
    <w:rsid w:val="008B0E68"/>
    <w:rsid w:val="008B107C"/>
    <w:rsid w:val="008B1304"/>
    <w:rsid w:val="008B1587"/>
    <w:rsid w:val="008B17B4"/>
    <w:rsid w:val="008B18F1"/>
    <w:rsid w:val="008B1CFB"/>
    <w:rsid w:val="008B221A"/>
    <w:rsid w:val="008B2857"/>
    <w:rsid w:val="008B28AE"/>
    <w:rsid w:val="008B29FE"/>
    <w:rsid w:val="008B2C90"/>
    <w:rsid w:val="008B311B"/>
    <w:rsid w:val="008B31C2"/>
    <w:rsid w:val="008B3243"/>
    <w:rsid w:val="008B34D4"/>
    <w:rsid w:val="008B35F3"/>
    <w:rsid w:val="008B37A9"/>
    <w:rsid w:val="008B3DC8"/>
    <w:rsid w:val="008B4029"/>
    <w:rsid w:val="008B419D"/>
    <w:rsid w:val="008B4344"/>
    <w:rsid w:val="008B449C"/>
    <w:rsid w:val="008B45DD"/>
    <w:rsid w:val="008B4798"/>
    <w:rsid w:val="008B48C2"/>
    <w:rsid w:val="008B499A"/>
    <w:rsid w:val="008B4CA6"/>
    <w:rsid w:val="008B4D05"/>
    <w:rsid w:val="008B4E20"/>
    <w:rsid w:val="008B4F73"/>
    <w:rsid w:val="008B5115"/>
    <w:rsid w:val="008B53C8"/>
    <w:rsid w:val="008B574B"/>
    <w:rsid w:val="008B57D0"/>
    <w:rsid w:val="008B5843"/>
    <w:rsid w:val="008B586D"/>
    <w:rsid w:val="008B58D5"/>
    <w:rsid w:val="008B5A5D"/>
    <w:rsid w:val="008B6004"/>
    <w:rsid w:val="008B6041"/>
    <w:rsid w:val="008B61AF"/>
    <w:rsid w:val="008B6322"/>
    <w:rsid w:val="008B637E"/>
    <w:rsid w:val="008B6710"/>
    <w:rsid w:val="008B68D6"/>
    <w:rsid w:val="008B6953"/>
    <w:rsid w:val="008B697F"/>
    <w:rsid w:val="008B6AE1"/>
    <w:rsid w:val="008B6FB5"/>
    <w:rsid w:val="008B7332"/>
    <w:rsid w:val="008B7814"/>
    <w:rsid w:val="008BDB8A"/>
    <w:rsid w:val="008C00CF"/>
    <w:rsid w:val="008C02B0"/>
    <w:rsid w:val="008C0485"/>
    <w:rsid w:val="008C07B2"/>
    <w:rsid w:val="008C0804"/>
    <w:rsid w:val="008C08C6"/>
    <w:rsid w:val="008C0917"/>
    <w:rsid w:val="008C0F5C"/>
    <w:rsid w:val="008C100F"/>
    <w:rsid w:val="008C12E6"/>
    <w:rsid w:val="008C1435"/>
    <w:rsid w:val="008C1879"/>
    <w:rsid w:val="008C1A3C"/>
    <w:rsid w:val="008C1A60"/>
    <w:rsid w:val="008C1AA4"/>
    <w:rsid w:val="008C1B95"/>
    <w:rsid w:val="008C1C21"/>
    <w:rsid w:val="008C1DF5"/>
    <w:rsid w:val="008C1DFB"/>
    <w:rsid w:val="008C2068"/>
    <w:rsid w:val="008C20DF"/>
    <w:rsid w:val="008C2163"/>
    <w:rsid w:val="008C245B"/>
    <w:rsid w:val="008C24A9"/>
    <w:rsid w:val="008C253C"/>
    <w:rsid w:val="008C2757"/>
    <w:rsid w:val="008C27FB"/>
    <w:rsid w:val="008C2821"/>
    <w:rsid w:val="008C290A"/>
    <w:rsid w:val="008C290C"/>
    <w:rsid w:val="008C2E88"/>
    <w:rsid w:val="008C3183"/>
    <w:rsid w:val="008C3298"/>
    <w:rsid w:val="008C345B"/>
    <w:rsid w:val="008C3A34"/>
    <w:rsid w:val="008C3A60"/>
    <w:rsid w:val="008C3DE3"/>
    <w:rsid w:val="008C3DF3"/>
    <w:rsid w:val="008C3EEC"/>
    <w:rsid w:val="008C4369"/>
    <w:rsid w:val="008C45C8"/>
    <w:rsid w:val="008C460B"/>
    <w:rsid w:val="008C481F"/>
    <w:rsid w:val="008C485A"/>
    <w:rsid w:val="008C49CD"/>
    <w:rsid w:val="008C4A65"/>
    <w:rsid w:val="008C4A82"/>
    <w:rsid w:val="008C4AAF"/>
    <w:rsid w:val="008C4B5D"/>
    <w:rsid w:val="008C4C0A"/>
    <w:rsid w:val="008C4D07"/>
    <w:rsid w:val="008C4D19"/>
    <w:rsid w:val="008C4DDD"/>
    <w:rsid w:val="008C4F4F"/>
    <w:rsid w:val="008C5101"/>
    <w:rsid w:val="008C51E0"/>
    <w:rsid w:val="008C53FE"/>
    <w:rsid w:val="008C5553"/>
    <w:rsid w:val="008C55CA"/>
    <w:rsid w:val="008C59BE"/>
    <w:rsid w:val="008C5D22"/>
    <w:rsid w:val="008C5DBA"/>
    <w:rsid w:val="008C61EC"/>
    <w:rsid w:val="008C69EC"/>
    <w:rsid w:val="008C6AB8"/>
    <w:rsid w:val="008C6B55"/>
    <w:rsid w:val="008C6F39"/>
    <w:rsid w:val="008C7098"/>
    <w:rsid w:val="008C715F"/>
    <w:rsid w:val="008C72B0"/>
    <w:rsid w:val="008C78F3"/>
    <w:rsid w:val="008C7ADB"/>
    <w:rsid w:val="008C7BB4"/>
    <w:rsid w:val="008C7F98"/>
    <w:rsid w:val="008D0074"/>
    <w:rsid w:val="008D00C2"/>
    <w:rsid w:val="008D051A"/>
    <w:rsid w:val="008D052D"/>
    <w:rsid w:val="008D068E"/>
    <w:rsid w:val="008D0873"/>
    <w:rsid w:val="008D0B09"/>
    <w:rsid w:val="008D0EE6"/>
    <w:rsid w:val="008D132A"/>
    <w:rsid w:val="008D142B"/>
    <w:rsid w:val="008D1541"/>
    <w:rsid w:val="008D15E5"/>
    <w:rsid w:val="008D16C5"/>
    <w:rsid w:val="008D1880"/>
    <w:rsid w:val="008D194D"/>
    <w:rsid w:val="008D1A07"/>
    <w:rsid w:val="008D1BAE"/>
    <w:rsid w:val="008D1F59"/>
    <w:rsid w:val="008D22EF"/>
    <w:rsid w:val="008D230A"/>
    <w:rsid w:val="008D2500"/>
    <w:rsid w:val="008D25C9"/>
    <w:rsid w:val="008D265C"/>
    <w:rsid w:val="008D2754"/>
    <w:rsid w:val="008D282D"/>
    <w:rsid w:val="008D2A37"/>
    <w:rsid w:val="008D2B83"/>
    <w:rsid w:val="008D2C58"/>
    <w:rsid w:val="008D2EF2"/>
    <w:rsid w:val="008D2F9B"/>
    <w:rsid w:val="008D3072"/>
    <w:rsid w:val="008D3199"/>
    <w:rsid w:val="008D319D"/>
    <w:rsid w:val="008D344B"/>
    <w:rsid w:val="008D3531"/>
    <w:rsid w:val="008D371C"/>
    <w:rsid w:val="008D371D"/>
    <w:rsid w:val="008D375E"/>
    <w:rsid w:val="008D3D13"/>
    <w:rsid w:val="008D3DBB"/>
    <w:rsid w:val="008D3EA3"/>
    <w:rsid w:val="008D3EE9"/>
    <w:rsid w:val="008D3F89"/>
    <w:rsid w:val="008D3FDD"/>
    <w:rsid w:val="008D4173"/>
    <w:rsid w:val="008D417A"/>
    <w:rsid w:val="008D423B"/>
    <w:rsid w:val="008D442F"/>
    <w:rsid w:val="008D4450"/>
    <w:rsid w:val="008D46BE"/>
    <w:rsid w:val="008D46D4"/>
    <w:rsid w:val="008D497B"/>
    <w:rsid w:val="008D4BEA"/>
    <w:rsid w:val="008D4FC0"/>
    <w:rsid w:val="008D50B0"/>
    <w:rsid w:val="008D531C"/>
    <w:rsid w:val="008D5689"/>
    <w:rsid w:val="008D5A88"/>
    <w:rsid w:val="008D6385"/>
    <w:rsid w:val="008D6410"/>
    <w:rsid w:val="008D675B"/>
    <w:rsid w:val="008D6856"/>
    <w:rsid w:val="008D6973"/>
    <w:rsid w:val="008D6AE7"/>
    <w:rsid w:val="008D6B81"/>
    <w:rsid w:val="008D6B9C"/>
    <w:rsid w:val="008D7072"/>
    <w:rsid w:val="008D71C5"/>
    <w:rsid w:val="008D7221"/>
    <w:rsid w:val="008D726F"/>
    <w:rsid w:val="008D7A8E"/>
    <w:rsid w:val="008D7AC2"/>
    <w:rsid w:val="008D7ADC"/>
    <w:rsid w:val="008D7D07"/>
    <w:rsid w:val="008D7F78"/>
    <w:rsid w:val="008D7F81"/>
    <w:rsid w:val="008E00E3"/>
    <w:rsid w:val="008E0124"/>
    <w:rsid w:val="008E03CC"/>
    <w:rsid w:val="008E0545"/>
    <w:rsid w:val="008E060D"/>
    <w:rsid w:val="008E0638"/>
    <w:rsid w:val="008E08E3"/>
    <w:rsid w:val="008E0957"/>
    <w:rsid w:val="008E0A3A"/>
    <w:rsid w:val="008E0A54"/>
    <w:rsid w:val="008E0AC2"/>
    <w:rsid w:val="008E0C4B"/>
    <w:rsid w:val="008E0C66"/>
    <w:rsid w:val="008E0F94"/>
    <w:rsid w:val="008E12DE"/>
    <w:rsid w:val="008E14BA"/>
    <w:rsid w:val="008E15FA"/>
    <w:rsid w:val="008E1DE3"/>
    <w:rsid w:val="008E1EC9"/>
    <w:rsid w:val="008E2301"/>
    <w:rsid w:val="008E2393"/>
    <w:rsid w:val="008E23BA"/>
    <w:rsid w:val="008E2798"/>
    <w:rsid w:val="008E2860"/>
    <w:rsid w:val="008E29F5"/>
    <w:rsid w:val="008E2A4D"/>
    <w:rsid w:val="008E2A59"/>
    <w:rsid w:val="008E2A81"/>
    <w:rsid w:val="008E2AA7"/>
    <w:rsid w:val="008E2E74"/>
    <w:rsid w:val="008E2F09"/>
    <w:rsid w:val="008E37E3"/>
    <w:rsid w:val="008E3804"/>
    <w:rsid w:val="008E3EDC"/>
    <w:rsid w:val="008E3FE8"/>
    <w:rsid w:val="008E4014"/>
    <w:rsid w:val="008E404A"/>
    <w:rsid w:val="008E412B"/>
    <w:rsid w:val="008E42D3"/>
    <w:rsid w:val="008E4335"/>
    <w:rsid w:val="008E4349"/>
    <w:rsid w:val="008E4395"/>
    <w:rsid w:val="008E44F0"/>
    <w:rsid w:val="008E4518"/>
    <w:rsid w:val="008E4833"/>
    <w:rsid w:val="008E4B26"/>
    <w:rsid w:val="008E4C17"/>
    <w:rsid w:val="008E4EBF"/>
    <w:rsid w:val="008E4F06"/>
    <w:rsid w:val="008E4F86"/>
    <w:rsid w:val="008E500B"/>
    <w:rsid w:val="008E5019"/>
    <w:rsid w:val="008E5228"/>
    <w:rsid w:val="008E53CC"/>
    <w:rsid w:val="008E53D7"/>
    <w:rsid w:val="008E59DD"/>
    <w:rsid w:val="008E5A41"/>
    <w:rsid w:val="008E5C71"/>
    <w:rsid w:val="008E603E"/>
    <w:rsid w:val="008E60AD"/>
    <w:rsid w:val="008E60FD"/>
    <w:rsid w:val="008E612F"/>
    <w:rsid w:val="008E6176"/>
    <w:rsid w:val="008E6345"/>
    <w:rsid w:val="008E6575"/>
    <w:rsid w:val="008E659D"/>
    <w:rsid w:val="008E6653"/>
    <w:rsid w:val="008E6802"/>
    <w:rsid w:val="008E683E"/>
    <w:rsid w:val="008E6AB8"/>
    <w:rsid w:val="008E6AD2"/>
    <w:rsid w:val="008E6B5C"/>
    <w:rsid w:val="008E6D61"/>
    <w:rsid w:val="008E6FDD"/>
    <w:rsid w:val="008E71C4"/>
    <w:rsid w:val="008E73FB"/>
    <w:rsid w:val="008E784D"/>
    <w:rsid w:val="008E7C4A"/>
    <w:rsid w:val="008F00A6"/>
    <w:rsid w:val="008F01CF"/>
    <w:rsid w:val="008F02B0"/>
    <w:rsid w:val="008F0652"/>
    <w:rsid w:val="008F08AD"/>
    <w:rsid w:val="008F0D19"/>
    <w:rsid w:val="008F0EB1"/>
    <w:rsid w:val="008F0F7E"/>
    <w:rsid w:val="008F1009"/>
    <w:rsid w:val="008F14B5"/>
    <w:rsid w:val="008F1774"/>
    <w:rsid w:val="008F184D"/>
    <w:rsid w:val="008F1A4B"/>
    <w:rsid w:val="008F1AE1"/>
    <w:rsid w:val="008F1B0D"/>
    <w:rsid w:val="008F20C1"/>
    <w:rsid w:val="008F21AA"/>
    <w:rsid w:val="008F225B"/>
    <w:rsid w:val="008F24DE"/>
    <w:rsid w:val="008F2513"/>
    <w:rsid w:val="008F261E"/>
    <w:rsid w:val="008F2636"/>
    <w:rsid w:val="008F28A7"/>
    <w:rsid w:val="008F292F"/>
    <w:rsid w:val="008F2FEC"/>
    <w:rsid w:val="008F3191"/>
    <w:rsid w:val="008F31BF"/>
    <w:rsid w:val="008F3343"/>
    <w:rsid w:val="008F3440"/>
    <w:rsid w:val="008F34C9"/>
    <w:rsid w:val="008F3528"/>
    <w:rsid w:val="008F377D"/>
    <w:rsid w:val="008F3AEE"/>
    <w:rsid w:val="008F3C00"/>
    <w:rsid w:val="008F3D7F"/>
    <w:rsid w:val="008F3EA3"/>
    <w:rsid w:val="008F4001"/>
    <w:rsid w:val="008F40DB"/>
    <w:rsid w:val="008F41D3"/>
    <w:rsid w:val="008F4274"/>
    <w:rsid w:val="008F42F9"/>
    <w:rsid w:val="008F4600"/>
    <w:rsid w:val="008F4C26"/>
    <w:rsid w:val="008F4CAE"/>
    <w:rsid w:val="008F4FED"/>
    <w:rsid w:val="008F5491"/>
    <w:rsid w:val="008F56FF"/>
    <w:rsid w:val="008F5827"/>
    <w:rsid w:val="008F5921"/>
    <w:rsid w:val="008F5985"/>
    <w:rsid w:val="008F5E17"/>
    <w:rsid w:val="008F61A1"/>
    <w:rsid w:val="008F61BD"/>
    <w:rsid w:val="008F6604"/>
    <w:rsid w:val="008F6921"/>
    <w:rsid w:val="008F6E88"/>
    <w:rsid w:val="008F709C"/>
    <w:rsid w:val="008F7276"/>
    <w:rsid w:val="008F7601"/>
    <w:rsid w:val="008F7603"/>
    <w:rsid w:val="008F7835"/>
    <w:rsid w:val="008F792E"/>
    <w:rsid w:val="008F7A1D"/>
    <w:rsid w:val="008F7BC1"/>
    <w:rsid w:val="008F7EAE"/>
    <w:rsid w:val="009001BD"/>
    <w:rsid w:val="009005CC"/>
    <w:rsid w:val="00900C69"/>
    <w:rsid w:val="00900C86"/>
    <w:rsid w:val="00900EE7"/>
    <w:rsid w:val="00901399"/>
    <w:rsid w:val="009015E9"/>
    <w:rsid w:val="00901869"/>
    <w:rsid w:val="00901B25"/>
    <w:rsid w:val="00901B7F"/>
    <w:rsid w:val="00901C26"/>
    <w:rsid w:val="0090204F"/>
    <w:rsid w:val="00902542"/>
    <w:rsid w:val="00902604"/>
    <w:rsid w:val="00902679"/>
    <w:rsid w:val="00902695"/>
    <w:rsid w:val="009026A2"/>
    <w:rsid w:val="00902721"/>
    <w:rsid w:val="0090273D"/>
    <w:rsid w:val="00902852"/>
    <w:rsid w:val="009029D9"/>
    <w:rsid w:val="00902A4E"/>
    <w:rsid w:val="00902C72"/>
    <w:rsid w:val="00902CCD"/>
    <w:rsid w:val="0090304B"/>
    <w:rsid w:val="009030EF"/>
    <w:rsid w:val="0090334B"/>
    <w:rsid w:val="0090373A"/>
    <w:rsid w:val="00903786"/>
    <w:rsid w:val="009037EA"/>
    <w:rsid w:val="00903918"/>
    <w:rsid w:val="00903A66"/>
    <w:rsid w:val="00903AAB"/>
    <w:rsid w:val="00903AD9"/>
    <w:rsid w:val="00903B94"/>
    <w:rsid w:val="00903DFF"/>
    <w:rsid w:val="00903E92"/>
    <w:rsid w:val="00903F6C"/>
    <w:rsid w:val="0090409C"/>
    <w:rsid w:val="009040F6"/>
    <w:rsid w:val="009043FD"/>
    <w:rsid w:val="00904621"/>
    <w:rsid w:val="009046EB"/>
    <w:rsid w:val="00904756"/>
    <w:rsid w:val="009047AC"/>
    <w:rsid w:val="00904F3A"/>
    <w:rsid w:val="00905181"/>
    <w:rsid w:val="009054C8"/>
    <w:rsid w:val="009056B7"/>
    <w:rsid w:val="00905702"/>
    <w:rsid w:val="00905A2A"/>
    <w:rsid w:val="00905A7F"/>
    <w:rsid w:val="00905CA2"/>
    <w:rsid w:val="00905F13"/>
    <w:rsid w:val="00906291"/>
    <w:rsid w:val="009065A0"/>
    <w:rsid w:val="0090686B"/>
    <w:rsid w:val="009068BB"/>
    <w:rsid w:val="0090696D"/>
    <w:rsid w:val="00906B59"/>
    <w:rsid w:val="0090718F"/>
    <w:rsid w:val="00907754"/>
    <w:rsid w:val="00907765"/>
    <w:rsid w:val="00907870"/>
    <w:rsid w:val="0090797E"/>
    <w:rsid w:val="00907A59"/>
    <w:rsid w:val="00907AFA"/>
    <w:rsid w:val="00907B7C"/>
    <w:rsid w:val="00907E5A"/>
    <w:rsid w:val="009102B4"/>
    <w:rsid w:val="00910418"/>
    <w:rsid w:val="009105B9"/>
    <w:rsid w:val="009108AB"/>
    <w:rsid w:val="009108E4"/>
    <w:rsid w:val="00910B40"/>
    <w:rsid w:val="00910B75"/>
    <w:rsid w:val="00910B97"/>
    <w:rsid w:val="00910C3B"/>
    <w:rsid w:val="00910E6E"/>
    <w:rsid w:val="009114CE"/>
    <w:rsid w:val="009114E7"/>
    <w:rsid w:val="00911613"/>
    <w:rsid w:val="009116DD"/>
    <w:rsid w:val="00911845"/>
    <w:rsid w:val="0091193A"/>
    <w:rsid w:val="0091194C"/>
    <w:rsid w:val="00911B10"/>
    <w:rsid w:val="00911B1F"/>
    <w:rsid w:val="00911C1C"/>
    <w:rsid w:val="00911CEA"/>
    <w:rsid w:val="00911D01"/>
    <w:rsid w:val="00911DBD"/>
    <w:rsid w:val="00911E84"/>
    <w:rsid w:val="009121F2"/>
    <w:rsid w:val="0091220D"/>
    <w:rsid w:val="009124E6"/>
    <w:rsid w:val="009125FB"/>
    <w:rsid w:val="00912799"/>
    <w:rsid w:val="00912941"/>
    <w:rsid w:val="00912B12"/>
    <w:rsid w:val="00913065"/>
    <w:rsid w:val="00913103"/>
    <w:rsid w:val="00913334"/>
    <w:rsid w:val="009137C5"/>
    <w:rsid w:val="009137DE"/>
    <w:rsid w:val="00913869"/>
    <w:rsid w:val="00913CD7"/>
    <w:rsid w:val="00913F92"/>
    <w:rsid w:val="009140EC"/>
    <w:rsid w:val="00914251"/>
    <w:rsid w:val="0091462D"/>
    <w:rsid w:val="00914756"/>
    <w:rsid w:val="00914778"/>
    <w:rsid w:val="0091496D"/>
    <w:rsid w:val="00914E7A"/>
    <w:rsid w:val="009153F9"/>
    <w:rsid w:val="00915644"/>
    <w:rsid w:val="00915795"/>
    <w:rsid w:val="00915C1B"/>
    <w:rsid w:val="00915D7E"/>
    <w:rsid w:val="009160D9"/>
    <w:rsid w:val="009160E8"/>
    <w:rsid w:val="009161B7"/>
    <w:rsid w:val="009163CE"/>
    <w:rsid w:val="0091671A"/>
    <w:rsid w:val="009167CB"/>
    <w:rsid w:val="0091691D"/>
    <w:rsid w:val="00916E48"/>
    <w:rsid w:val="00916F6B"/>
    <w:rsid w:val="00916FAC"/>
    <w:rsid w:val="00916FF7"/>
    <w:rsid w:val="0091711C"/>
    <w:rsid w:val="009175C2"/>
    <w:rsid w:val="009177F7"/>
    <w:rsid w:val="00917D09"/>
    <w:rsid w:val="00917D26"/>
    <w:rsid w:val="00917E8C"/>
    <w:rsid w:val="00917FF8"/>
    <w:rsid w:val="0092005A"/>
    <w:rsid w:val="00920093"/>
    <w:rsid w:val="009201B3"/>
    <w:rsid w:val="009202D0"/>
    <w:rsid w:val="00920412"/>
    <w:rsid w:val="00920842"/>
    <w:rsid w:val="00920B7B"/>
    <w:rsid w:val="00920C83"/>
    <w:rsid w:val="00920E6C"/>
    <w:rsid w:val="00920E6D"/>
    <w:rsid w:val="009210EE"/>
    <w:rsid w:val="0092114E"/>
    <w:rsid w:val="0092154B"/>
    <w:rsid w:val="009215BF"/>
    <w:rsid w:val="009216CA"/>
    <w:rsid w:val="0092176D"/>
    <w:rsid w:val="0092194C"/>
    <w:rsid w:val="009219C8"/>
    <w:rsid w:val="00921A87"/>
    <w:rsid w:val="00921C29"/>
    <w:rsid w:val="00921E6E"/>
    <w:rsid w:val="00921F83"/>
    <w:rsid w:val="009220D0"/>
    <w:rsid w:val="009223C6"/>
    <w:rsid w:val="00922418"/>
    <w:rsid w:val="00922592"/>
    <w:rsid w:val="009225E9"/>
    <w:rsid w:val="0092288A"/>
    <w:rsid w:val="009228A6"/>
    <w:rsid w:val="009228E3"/>
    <w:rsid w:val="00922C23"/>
    <w:rsid w:val="00922E34"/>
    <w:rsid w:val="0092317F"/>
    <w:rsid w:val="009233D6"/>
    <w:rsid w:val="0092343E"/>
    <w:rsid w:val="009234A9"/>
    <w:rsid w:val="00923A1A"/>
    <w:rsid w:val="00923CB7"/>
    <w:rsid w:val="009241FF"/>
    <w:rsid w:val="00924301"/>
    <w:rsid w:val="00924516"/>
    <w:rsid w:val="009245AD"/>
    <w:rsid w:val="00924737"/>
    <w:rsid w:val="009248F4"/>
    <w:rsid w:val="009249F6"/>
    <w:rsid w:val="00924B41"/>
    <w:rsid w:val="00924C2F"/>
    <w:rsid w:val="00924D75"/>
    <w:rsid w:val="00924E0F"/>
    <w:rsid w:val="00924EC0"/>
    <w:rsid w:val="00924F4B"/>
    <w:rsid w:val="00924F78"/>
    <w:rsid w:val="00924F99"/>
    <w:rsid w:val="0092522F"/>
    <w:rsid w:val="0092531C"/>
    <w:rsid w:val="00925345"/>
    <w:rsid w:val="00925391"/>
    <w:rsid w:val="009253E0"/>
    <w:rsid w:val="009254D9"/>
    <w:rsid w:val="00925675"/>
    <w:rsid w:val="009259C4"/>
    <w:rsid w:val="00925C09"/>
    <w:rsid w:val="00925EB5"/>
    <w:rsid w:val="00926076"/>
    <w:rsid w:val="00926264"/>
    <w:rsid w:val="00926CE2"/>
    <w:rsid w:val="00926FB6"/>
    <w:rsid w:val="00927157"/>
    <w:rsid w:val="009272C3"/>
    <w:rsid w:val="00927348"/>
    <w:rsid w:val="0092743B"/>
    <w:rsid w:val="009274B5"/>
    <w:rsid w:val="009275F4"/>
    <w:rsid w:val="0092769F"/>
    <w:rsid w:val="00927778"/>
    <w:rsid w:val="00927917"/>
    <w:rsid w:val="0092791D"/>
    <w:rsid w:val="0092798C"/>
    <w:rsid w:val="00927AD2"/>
    <w:rsid w:val="00927B6A"/>
    <w:rsid w:val="00927DD9"/>
    <w:rsid w:val="00927EA2"/>
    <w:rsid w:val="00927FC6"/>
    <w:rsid w:val="009302CC"/>
    <w:rsid w:val="009306BD"/>
    <w:rsid w:val="0093092D"/>
    <w:rsid w:val="0093096A"/>
    <w:rsid w:val="00930AAF"/>
    <w:rsid w:val="00930CE3"/>
    <w:rsid w:val="00930D1D"/>
    <w:rsid w:val="00931041"/>
    <w:rsid w:val="0093106E"/>
    <w:rsid w:val="009311D6"/>
    <w:rsid w:val="009316EF"/>
    <w:rsid w:val="00931B67"/>
    <w:rsid w:val="00931C6B"/>
    <w:rsid w:val="00931CBC"/>
    <w:rsid w:val="00931EDE"/>
    <w:rsid w:val="00931FC4"/>
    <w:rsid w:val="00932074"/>
    <w:rsid w:val="0093225D"/>
    <w:rsid w:val="00932498"/>
    <w:rsid w:val="00932544"/>
    <w:rsid w:val="0093258C"/>
    <w:rsid w:val="009325B3"/>
    <w:rsid w:val="00932AAE"/>
    <w:rsid w:val="00932B14"/>
    <w:rsid w:val="00932E18"/>
    <w:rsid w:val="00932E28"/>
    <w:rsid w:val="00933068"/>
    <w:rsid w:val="009332FE"/>
    <w:rsid w:val="00933370"/>
    <w:rsid w:val="0093342D"/>
    <w:rsid w:val="00933806"/>
    <w:rsid w:val="00933C95"/>
    <w:rsid w:val="00933D76"/>
    <w:rsid w:val="00933DB4"/>
    <w:rsid w:val="00933F2C"/>
    <w:rsid w:val="00933FA2"/>
    <w:rsid w:val="009341D0"/>
    <w:rsid w:val="00934333"/>
    <w:rsid w:val="00934455"/>
    <w:rsid w:val="009344AC"/>
    <w:rsid w:val="00934A6F"/>
    <w:rsid w:val="00934B24"/>
    <w:rsid w:val="00934C18"/>
    <w:rsid w:val="00934C7C"/>
    <w:rsid w:val="00934E54"/>
    <w:rsid w:val="00934E87"/>
    <w:rsid w:val="00934F38"/>
    <w:rsid w:val="009352AB"/>
    <w:rsid w:val="00935370"/>
    <w:rsid w:val="009353A6"/>
    <w:rsid w:val="00935439"/>
    <w:rsid w:val="00935750"/>
    <w:rsid w:val="009357ED"/>
    <w:rsid w:val="0093593C"/>
    <w:rsid w:val="00935AB9"/>
    <w:rsid w:val="00935AC1"/>
    <w:rsid w:val="00935ADA"/>
    <w:rsid w:val="00935E02"/>
    <w:rsid w:val="00935F7A"/>
    <w:rsid w:val="00935FA8"/>
    <w:rsid w:val="009362A6"/>
    <w:rsid w:val="0093638C"/>
    <w:rsid w:val="009363F3"/>
    <w:rsid w:val="00936550"/>
    <w:rsid w:val="0093670B"/>
    <w:rsid w:val="00936750"/>
    <w:rsid w:val="009367A5"/>
    <w:rsid w:val="009368F6"/>
    <w:rsid w:val="00936A13"/>
    <w:rsid w:val="00936FE1"/>
    <w:rsid w:val="009371CA"/>
    <w:rsid w:val="009373E6"/>
    <w:rsid w:val="00937489"/>
    <w:rsid w:val="009374DB"/>
    <w:rsid w:val="009374E5"/>
    <w:rsid w:val="009377C9"/>
    <w:rsid w:val="00937972"/>
    <w:rsid w:val="00940199"/>
    <w:rsid w:val="0094049B"/>
    <w:rsid w:val="00940CBF"/>
    <w:rsid w:val="00940DC7"/>
    <w:rsid w:val="00940F04"/>
    <w:rsid w:val="00940FE4"/>
    <w:rsid w:val="00940FF7"/>
    <w:rsid w:val="009410E3"/>
    <w:rsid w:val="0094141B"/>
    <w:rsid w:val="00941643"/>
    <w:rsid w:val="00941724"/>
    <w:rsid w:val="009418C8"/>
    <w:rsid w:val="009419A9"/>
    <w:rsid w:val="00941A93"/>
    <w:rsid w:val="00941C6B"/>
    <w:rsid w:val="00941CBA"/>
    <w:rsid w:val="00942352"/>
    <w:rsid w:val="009424BC"/>
    <w:rsid w:val="009427E2"/>
    <w:rsid w:val="00942819"/>
    <w:rsid w:val="009428D5"/>
    <w:rsid w:val="00942927"/>
    <w:rsid w:val="00942D62"/>
    <w:rsid w:val="00942F79"/>
    <w:rsid w:val="009431BF"/>
    <w:rsid w:val="00943492"/>
    <w:rsid w:val="009435A7"/>
    <w:rsid w:val="009435C4"/>
    <w:rsid w:val="0094383D"/>
    <w:rsid w:val="009438E4"/>
    <w:rsid w:val="00943988"/>
    <w:rsid w:val="0094399B"/>
    <w:rsid w:val="00943B79"/>
    <w:rsid w:val="00944092"/>
    <w:rsid w:val="00944176"/>
    <w:rsid w:val="00944385"/>
    <w:rsid w:val="0094467B"/>
    <w:rsid w:val="00944A39"/>
    <w:rsid w:val="00944B17"/>
    <w:rsid w:val="00944C18"/>
    <w:rsid w:val="00944DD9"/>
    <w:rsid w:val="00944E12"/>
    <w:rsid w:val="00945009"/>
    <w:rsid w:val="009451DD"/>
    <w:rsid w:val="00945325"/>
    <w:rsid w:val="00945442"/>
    <w:rsid w:val="00945518"/>
    <w:rsid w:val="0094576D"/>
    <w:rsid w:val="0094584C"/>
    <w:rsid w:val="0094676E"/>
    <w:rsid w:val="009468B7"/>
    <w:rsid w:val="00946BFB"/>
    <w:rsid w:val="00946D7A"/>
    <w:rsid w:val="00946DFF"/>
    <w:rsid w:val="00947282"/>
    <w:rsid w:val="009475DD"/>
    <w:rsid w:val="009476AF"/>
    <w:rsid w:val="0094783B"/>
    <w:rsid w:val="0094784A"/>
    <w:rsid w:val="0094789E"/>
    <w:rsid w:val="009478E1"/>
    <w:rsid w:val="00947A47"/>
    <w:rsid w:val="00947C0A"/>
    <w:rsid w:val="00947E02"/>
    <w:rsid w:val="00947ED1"/>
    <w:rsid w:val="00947F15"/>
    <w:rsid w:val="0095008F"/>
    <w:rsid w:val="00950280"/>
    <w:rsid w:val="009504F9"/>
    <w:rsid w:val="00950608"/>
    <w:rsid w:val="0095068F"/>
    <w:rsid w:val="00950798"/>
    <w:rsid w:val="00950897"/>
    <w:rsid w:val="009508B6"/>
    <w:rsid w:val="0095093B"/>
    <w:rsid w:val="00950CA4"/>
    <w:rsid w:val="00950D8B"/>
    <w:rsid w:val="00950EE5"/>
    <w:rsid w:val="009514C2"/>
    <w:rsid w:val="0095159C"/>
    <w:rsid w:val="009515C9"/>
    <w:rsid w:val="009516C7"/>
    <w:rsid w:val="0095206A"/>
    <w:rsid w:val="009520A8"/>
    <w:rsid w:val="0095214A"/>
    <w:rsid w:val="009528B8"/>
    <w:rsid w:val="00952A08"/>
    <w:rsid w:val="00952B4C"/>
    <w:rsid w:val="00952B51"/>
    <w:rsid w:val="00952BEE"/>
    <w:rsid w:val="00952D3D"/>
    <w:rsid w:val="00952E67"/>
    <w:rsid w:val="00952F73"/>
    <w:rsid w:val="00953081"/>
    <w:rsid w:val="0095320F"/>
    <w:rsid w:val="0095326B"/>
    <w:rsid w:val="00953600"/>
    <w:rsid w:val="00953662"/>
    <w:rsid w:val="009536EB"/>
    <w:rsid w:val="009538D0"/>
    <w:rsid w:val="009539AB"/>
    <w:rsid w:val="00953A06"/>
    <w:rsid w:val="00953AE2"/>
    <w:rsid w:val="00953DD5"/>
    <w:rsid w:val="00953F78"/>
    <w:rsid w:val="00953FA2"/>
    <w:rsid w:val="00954259"/>
    <w:rsid w:val="009542A0"/>
    <w:rsid w:val="0095431B"/>
    <w:rsid w:val="00954AD9"/>
    <w:rsid w:val="00954BA3"/>
    <w:rsid w:val="00954C62"/>
    <w:rsid w:val="00954D4F"/>
    <w:rsid w:val="00954E0A"/>
    <w:rsid w:val="00955112"/>
    <w:rsid w:val="00955129"/>
    <w:rsid w:val="0095573E"/>
    <w:rsid w:val="00955AA5"/>
    <w:rsid w:val="00955B9D"/>
    <w:rsid w:val="00955BD9"/>
    <w:rsid w:val="00955C57"/>
    <w:rsid w:val="00955ED7"/>
    <w:rsid w:val="0095630E"/>
    <w:rsid w:val="0095662B"/>
    <w:rsid w:val="00956684"/>
    <w:rsid w:val="00956822"/>
    <w:rsid w:val="0095688F"/>
    <w:rsid w:val="00956D4C"/>
    <w:rsid w:val="00956F53"/>
    <w:rsid w:val="00956FBC"/>
    <w:rsid w:val="00956FE2"/>
    <w:rsid w:val="00957432"/>
    <w:rsid w:val="0095758B"/>
    <w:rsid w:val="00957832"/>
    <w:rsid w:val="009578B5"/>
    <w:rsid w:val="009578EA"/>
    <w:rsid w:val="00957979"/>
    <w:rsid w:val="00957A1D"/>
    <w:rsid w:val="00957C19"/>
    <w:rsid w:val="00957E04"/>
    <w:rsid w:val="009600A4"/>
    <w:rsid w:val="009600D4"/>
    <w:rsid w:val="0096015B"/>
    <w:rsid w:val="0096049F"/>
    <w:rsid w:val="009608A4"/>
    <w:rsid w:val="0096092F"/>
    <w:rsid w:val="009609C7"/>
    <w:rsid w:val="00960B86"/>
    <w:rsid w:val="00960C12"/>
    <w:rsid w:val="00960CE3"/>
    <w:rsid w:val="00960DED"/>
    <w:rsid w:val="00960E25"/>
    <w:rsid w:val="00960EDA"/>
    <w:rsid w:val="00960F24"/>
    <w:rsid w:val="00960FBD"/>
    <w:rsid w:val="0096101C"/>
    <w:rsid w:val="009610AF"/>
    <w:rsid w:val="009610C6"/>
    <w:rsid w:val="009616C5"/>
    <w:rsid w:val="00961790"/>
    <w:rsid w:val="009617D6"/>
    <w:rsid w:val="0096182D"/>
    <w:rsid w:val="00961AE0"/>
    <w:rsid w:val="00961B2A"/>
    <w:rsid w:val="00961E8F"/>
    <w:rsid w:val="00961EBD"/>
    <w:rsid w:val="00961FB6"/>
    <w:rsid w:val="009620E6"/>
    <w:rsid w:val="00962437"/>
    <w:rsid w:val="00962615"/>
    <w:rsid w:val="009626E5"/>
    <w:rsid w:val="00962902"/>
    <w:rsid w:val="00962946"/>
    <w:rsid w:val="0096299F"/>
    <w:rsid w:val="00962A8C"/>
    <w:rsid w:val="00962BF3"/>
    <w:rsid w:val="00962E7B"/>
    <w:rsid w:val="00962E9D"/>
    <w:rsid w:val="00962F3C"/>
    <w:rsid w:val="00962F80"/>
    <w:rsid w:val="00962FF4"/>
    <w:rsid w:val="00963132"/>
    <w:rsid w:val="0096340E"/>
    <w:rsid w:val="00963453"/>
    <w:rsid w:val="0096348C"/>
    <w:rsid w:val="009634CE"/>
    <w:rsid w:val="00963609"/>
    <w:rsid w:val="00963BBD"/>
    <w:rsid w:val="00964074"/>
    <w:rsid w:val="009641E3"/>
    <w:rsid w:val="0096421B"/>
    <w:rsid w:val="0096438B"/>
    <w:rsid w:val="00964764"/>
    <w:rsid w:val="0096480E"/>
    <w:rsid w:val="00964874"/>
    <w:rsid w:val="0096497D"/>
    <w:rsid w:val="00964A5F"/>
    <w:rsid w:val="00964AAE"/>
    <w:rsid w:val="00964D6C"/>
    <w:rsid w:val="00964E01"/>
    <w:rsid w:val="00964E59"/>
    <w:rsid w:val="00964E90"/>
    <w:rsid w:val="00964F6D"/>
    <w:rsid w:val="00965219"/>
    <w:rsid w:val="00965432"/>
    <w:rsid w:val="00965857"/>
    <w:rsid w:val="009658E5"/>
    <w:rsid w:val="00965E89"/>
    <w:rsid w:val="00966022"/>
    <w:rsid w:val="00966192"/>
    <w:rsid w:val="009664EB"/>
    <w:rsid w:val="0096654E"/>
    <w:rsid w:val="00966742"/>
    <w:rsid w:val="009667D0"/>
    <w:rsid w:val="00966ABA"/>
    <w:rsid w:val="00966C8C"/>
    <w:rsid w:val="00966EDA"/>
    <w:rsid w:val="009673F7"/>
    <w:rsid w:val="009677B1"/>
    <w:rsid w:val="00967959"/>
    <w:rsid w:val="00967F90"/>
    <w:rsid w:val="009700DB"/>
    <w:rsid w:val="00970271"/>
    <w:rsid w:val="0097027C"/>
    <w:rsid w:val="00970321"/>
    <w:rsid w:val="00970420"/>
    <w:rsid w:val="009704A1"/>
    <w:rsid w:val="009704D0"/>
    <w:rsid w:val="00970556"/>
    <w:rsid w:val="00970559"/>
    <w:rsid w:val="0097067E"/>
    <w:rsid w:val="009706B8"/>
    <w:rsid w:val="009708BB"/>
    <w:rsid w:val="00970963"/>
    <w:rsid w:val="00970B59"/>
    <w:rsid w:val="00970D45"/>
    <w:rsid w:val="00970DB8"/>
    <w:rsid w:val="00970F43"/>
    <w:rsid w:val="00971284"/>
    <w:rsid w:val="009712ED"/>
    <w:rsid w:val="00971359"/>
    <w:rsid w:val="009715C7"/>
    <w:rsid w:val="009717D0"/>
    <w:rsid w:val="0097193C"/>
    <w:rsid w:val="009719C7"/>
    <w:rsid w:val="00971A61"/>
    <w:rsid w:val="00971B23"/>
    <w:rsid w:val="00971B70"/>
    <w:rsid w:val="00971F72"/>
    <w:rsid w:val="0097208F"/>
    <w:rsid w:val="009720CA"/>
    <w:rsid w:val="009721FF"/>
    <w:rsid w:val="009722D0"/>
    <w:rsid w:val="0097236D"/>
    <w:rsid w:val="0097255A"/>
    <w:rsid w:val="009725F7"/>
    <w:rsid w:val="00972809"/>
    <w:rsid w:val="00972B1B"/>
    <w:rsid w:val="00972CF9"/>
    <w:rsid w:val="00972D42"/>
    <w:rsid w:val="00972F1C"/>
    <w:rsid w:val="009731D2"/>
    <w:rsid w:val="009737ED"/>
    <w:rsid w:val="009739FA"/>
    <w:rsid w:val="00973C8B"/>
    <w:rsid w:val="00973DE3"/>
    <w:rsid w:val="00973F7D"/>
    <w:rsid w:val="009741B3"/>
    <w:rsid w:val="009741B7"/>
    <w:rsid w:val="009742D2"/>
    <w:rsid w:val="00974514"/>
    <w:rsid w:val="009747E4"/>
    <w:rsid w:val="00974945"/>
    <w:rsid w:val="009749BC"/>
    <w:rsid w:val="00974BD6"/>
    <w:rsid w:val="00974C82"/>
    <w:rsid w:val="00974CF3"/>
    <w:rsid w:val="00974D40"/>
    <w:rsid w:val="00974D88"/>
    <w:rsid w:val="00975101"/>
    <w:rsid w:val="009754F2"/>
    <w:rsid w:val="009755A0"/>
    <w:rsid w:val="009756A6"/>
    <w:rsid w:val="00975950"/>
    <w:rsid w:val="00975AC1"/>
    <w:rsid w:val="00975B58"/>
    <w:rsid w:val="00975B8A"/>
    <w:rsid w:val="00975B98"/>
    <w:rsid w:val="00975D61"/>
    <w:rsid w:val="00975D75"/>
    <w:rsid w:val="00975E21"/>
    <w:rsid w:val="0097618D"/>
    <w:rsid w:val="009761CD"/>
    <w:rsid w:val="00976494"/>
    <w:rsid w:val="00976775"/>
    <w:rsid w:val="009767D8"/>
    <w:rsid w:val="009768C8"/>
    <w:rsid w:val="00976DB5"/>
    <w:rsid w:val="00977948"/>
    <w:rsid w:val="0097796E"/>
    <w:rsid w:val="00977BE0"/>
    <w:rsid w:val="00977CD3"/>
    <w:rsid w:val="009805E1"/>
    <w:rsid w:val="0098096E"/>
    <w:rsid w:val="00980DF8"/>
    <w:rsid w:val="00980F07"/>
    <w:rsid w:val="00981465"/>
    <w:rsid w:val="009815EA"/>
    <w:rsid w:val="009816CA"/>
    <w:rsid w:val="009818C2"/>
    <w:rsid w:val="00981946"/>
    <w:rsid w:val="00981B01"/>
    <w:rsid w:val="00981B8A"/>
    <w:rsid w:val="00981BB4"/>
    <w:rsid w:val="00981BF2"/>
    <w:rsid w:val="00981E32"/>
    <w:rsid w:val="0098203B"/>
    <w:rsid w:val="0098205E"/>
    <w:rsid w:val="0098213B"/>
    <w:rsid w:val="00982226"/>
    <w:rsid w:val="00982276"/>
    <w:rsid w:val="00982371"/>
    <w:rsid w:val="009824FA"/>
    <w:rsid w:val="0098253C"/>
    <w:rsid w:val="0098254D"/>
    <w:rsid w:val="0098255D"/>
    <w:rsid w:val="009828FE"/>
    <w:rsid w:val="00982EB5"/>
    <w:rsid w:val="00982F12"/>
    <w:rsid w:val="00982F66"/>
    <w:rsid w:val="009830E9"/>
    <w:rsid w:val="00983374"/>
    <w:rsid w:val="00983D9C"/>
    <w:rsid w:val="009842AD"/>
    <w:rsid w:val="009842C4"/>
    <w:rsid w:val="0098439F"/>
    <w:rsid w:val="009844F0"/>
    <w:rsid w:val="00984692"/>
    <w:rsid w:val="009847B1"/>
    <w:rsid w:val="00984A4A"/>
    <w:rsid w:val="00984C90"/>
    <w:rsid w:val="00984E1F"/>
    <w:rsid w:val="009850F4"/>
    <w:rsid w:val="009855A1"/>
    <w:rsid w:val="009856BE"/>
    <w:rsid w:val="00985AC1"/>
    <w:rsid w:val="00985C95"/>
    <w:rsid w:val="00985CE8"/>
    <w:rsid w:val="00985F46"/>
    <w:rsid w:val="0098639B"/>
    <w:rsid w:val="00986604"/>
    <w:rsid w:val="0098676A"/>
    <w:rsid w:val="0098686B"/>
    <w:rsid w:val="00986BEE"/>
    <w:rsid w:val="00986C15"/>
    <w:rsid w:val="00986DE5"/>
    <w:rsid w:val="00986F20"/>
    <w:rsid w:val="00987538"/>
    <w:rsid w:val="009876F9"/>
    <w:rsid w:val="009876FC"/>
    <w:rsid w:val="00987CD2"/>
    <w:rsid w:val="009901CA"/>
    <w:rsid w:val="0099035F"/>
    <w:rsid w:val="00990395"/>
    <w:rsid w:val="009905C7"/>
    <w:rsid w:val="009906F6"/>
    <w:rsid w:val="009907BF"/>
    <w:rsid w:val="0099086E"/>
    <w:rsid w:val="00990D7B"/>
    <w:rsid w:val="00990F18"/>
    <w:rsid w:val="009910F8"/>
    <w:rsid w:val="00991170"/>
    <w:rsid w:val="0099139D"/>
    <w:rsid w:val="00991412"/>
    <w:rsid w:val="00991A4D"/>
    <w:rsid w:val="00991A91"/>
    <w:rsid w:val="00991BF4"/>
    <w:rsid w:val="00991C4B"/>
    <w:rsid w:val="00991E5D"/>
    <w:rsid w:val="00991F6B"/>
    <w:rsid w:val="00992191"/>
    <w:rsid w:val="009921D9"/>
    <w:rsid w:val="00992218"/>
    <w:rsid w:val="009926B7"/>
    <w:rsid w:val="009927C0"/>
    <w:rsid w:val="009927E8"/>
    <w:rsid w:val="0099290B"/>
    <w:rsid w:val="00992BE0"/>
    <w:rsid w:val="00992D35"/>
    <w:rsid w:val="00992E1C"/>
    <w:rsid w:val="00992F0B"/>
    <w:rsid w:val="009931AF"/>
    <w:rsid w:val="00993600"/>
    <w:rsid w:val="00993615"/>
    <w:rsid w:val="00993668"/>
    <w:rsid w:val="009936C1"/>
    <w:rsid w:val="009937B8"/>
    <w:rsid w:val="009937F6"/>
    <w:rsid w:val="00993A55"/>
    <w:rsid w:val="00993DAC"/>
    <w:rsid w:val="00993DD9"/>
    <w:rsid w:val="00993E41"/>
    <w:rsid w:val="00993F5C"/>
    <w:rsid w:val="00993FAA"/>
    <w:rsid w:val="00994462"/>
    <w:rsid w:val="009944DE"/>
    <w:rsid w:val="00994599"/>
    <w:rsid w:val="009945F0"/>
    <w:rsid w:val="0099476D"/>
    <w:rsid w:val="009948B1"/>
    <w:rsid w:val="00994A44"/>
    <w:rsid w:val="00994CEA"/>
    <w:rsid w:val="00994E19"/>
    <w:rsid w:val="00994F3B"/>
    <w:rsid w:val="009950F2"/>
    <w:rsid w:val="009959A2"/>
    <w:rsid w:val="00995CF2"/>
    <w:rsid w:val="00995F3A"/>
    <w:rsid w:val="0099629E"/>
    <w:rsid w:val="00996453"/>
    <w:rsid w:val="00996466"/>
    <w:rsid w:val="00996554"/>
    <w:rsid w:val="00996734"/>
    <w:rsid w:val="0099691C"/>
    <w:rsid w:val="00996932"/>
    <w:rsid w:val="00996AB7"/>
    <w:rsid w:val="00996D90"/>
    <w:rsid w:val="00997237"/>
    <w:rsid w:val="0099743B"/>
    <w:rsid w:val="00997493"/>
    <w:rsid w:val="0099753C"/>
    <w:rsid w:val="00997542"/>
    <w:rsid w:val="00997647"/>
    <w:rsid w:val="00997696"/>
    <w:rsid w:val="009977BD"/>
    <w:rsid w:val="009977FF"/>
    <w:rsid w:val="00997955"/>
    <w:rsid w:val="00997AAF"/>
    <w:rsid w:val="00997ACA"/>
    <w:rsid w:val="00997E09"/>
    <w:rsid w:val="00997FB7"/>
    <w:rsid w:val="009A003F"/>
    <w:rsid w:val="009A0305"/>
    <w:rsid w:val="009A0805"/>
    <w:rsid w:val="009A08E8"/>
    <w:rsid w:val="009A0A93"/>
    <w:rsid w:val="009A0AD3"/>
    <w:rsid w:val="009A0BA6"/>
    <w:rsid w:val="009A0C07"/>
    <w:rsid w:val="009A0CB4"/>
    <w:rsid w:val="009A0DBF"/>
    <w:rsid w:val="009A0EED"/>
    <w:rsid w:val="009A0F0C"/>
    <w:rsid w:val="009A10AE"/>
    <w:rsid w:val="009A10C9"/>
    <w:rsid w:val="009A117A"/>
    <w:rsid w:val="009A120A"/>
    <w:rsid w:val="009A1323"/>
    <w:rsid w:val="009A14E1"/>
    <w:rsid w:val="009A14FB"/>
    <w:rsid w:val="009A16DE"/>
    <w:rsid w:val="009A16E6"/>
    <w:rsid w:val="009A1710"/>
    <w:rsid w:val="009A19CC"/>
    <w:rsid w:val="009A1A0A"/>
    <w:rsid w:val="009A1EF7"/>
    <w:rsid w:val="009A2223"/>
    <w:rsid w:val="009A2347"/>
    <w:rsid w:val="009A2514"/>
    <w:rsid w:val="009A25FC"/>
    <w:rsid w:val="009A274C"/>
    <w:rsid w:val="009A2774"/>
    <w:rsid w:val="009A2A92"/>
    <w:rsid w:val="009A2F1E"/>
    <w:rsid w:val="009A31A8"/>
    <w:rsid w:val="009A31C2"/>
    <w:rsid w:val="009A31E8"/>
    <w:rsid w:val="009A3309"/>
    <w:rsid w:val="009A331F"/>
    <w:rsid w:val="009A3415"/>
    <w:rsid w:val="009A3587"/>
    <w:rsid w:val="009A3596"/>
    <w:rsid w:val="009A3951"/>
    <w:rsid w:val="009A395A"/>
    <w:rsid w:val="009A3AD3"/>
    <w:rsid w:val="009A3C89"/>
    <w:rsid w:val="009A3CB4"/>
    <w:rsid w:val="009A3E28"/>
    <w:rsid w:val="009A3F98"/>
    <w:rsid w:val="009A4248"/>
    <w:rsid w:val="009A42CF"/>
    <w:rsid w:val="009A4316"/>
    <w:rsid w:val="009A4570"/>
    <w:rsid w:val="009A4905"/>
    <w:rsid w:val="009A4966"/>
    <w:rsid w:val="009A497A"/>
    <w:rsid w:val="009A49E6"/>
    <w:rsid w:val="009A4F8D"/>
    <w:rsid w:val="009A53E5"/>
    <w:rsid w:val="009A5580"/>
    <w:rsid w:val="009A59BB"/>
    <w:rsid w:val="009A5E89"/>
    <w:rsid w:val="009A5F19"/>
    <w:rsid w:val="009A5F2A"/>
    <w:rsid w:val="009A5F2B"/>
    <w:rsid w:val="009A5F49"/>
    <w:rsid w:val="009A612E"/>
    <w:rsid w:val="009A619B"/>
    <w:rsid w:val="009A646F"/>
    <w:rsid w:val="009A65DB"/>
    <w:rsid w:val="009A6691"/>
    <w:rsid w:val="009A690F"/>
    <w:rsid w:val="009A693C"/>
    <w:rsid w:val="009A69FC"/>
    <w:rsid w:val="009A6B48"/>
    <w:rsid w:val="009A6C4A"/>
    <w:rsid w:val="009A6DE0"/>
    <w:rsid w:val="009A6FBC"/>
    <w:rsid w:val="009A7205"/>
    <w:rsid w:val="009AB2DF"/>
    <w:rsid w:val="009B045F"/>
    <w:rsid w:val="009B0538"/>
    <w:rsid w:val="009B063E"/>
    <w:rsid w:val="009B06BD"/>
    <w:rsid w:val="009B06C6"/>
    <w:rsid w:val="009B0796"/>
    <w:rsid w:val="009B07D8"/>
    <w:rsid w:val="009B0920"/>
    <w:rsid w:val="009B0A0F"/>
    <w:rsid w:val="009B0AA3"/>
    <w:rsid w:val="009B0D53"/>
    <w:rsid w:val="009B0E8C"/>
    <w:rsid w:val="009B0F42"/>
    <w:rsid w:val="009B109D"/>
    <w:rsid w:val="009B1114"/>
    <w:rsid w:val="009B11E6"/>
    <w:rsid w:val="009B13B1"/>
    <w:rsid w:val="009B14DE"/>
    <w:rsid w:val="009B1551"/>
    <w:rsid w:val="009B1848"/>
    <w:rsid w:val="009B1B87"/>
    <w:rsid w:val="009B1B9A"/>
    <w:rsid w:val="009B1E54"/>
    <w:rsid w:val="009B1F52"/>
    <w:rsid w:val="009B20AA"/>
    <w:rsid w:val="009B20DA"/>
    <w:rsid w:val="009B21CA"/>
    <w:rsid w:val="009B2388"/>
    <w:rsid w:val="009B2426"/>
    <w:rsid w:val="009B248F"/>
    <w:rsid w:val="009B254A"/>
    <w:rsid w:val="009B25C0"/>
    <w:rsid w:val="009B2661"/>
    <w:rsid w:val="009B27B6"/>
    <w:rsid w:val="009B29ED"/>
    <w:rsid w:val="009B2BCC"/>
    <w:rsid w:val="009B2D21"/>
    <w:rsid w:val="009B2E3D"/>
    <w:rsid w:val="009B2EF1"/>
    <w:rsid w:val="009B3304"/>
    <w:rsid w:val="009B335D"/>
    <w:rsid w:val="009B35E8"/>
    <w:rsid w:val="009B3CAF"/>
    <w:rsid w:val="009B4021"/>
    <w:rsid w:val="009B4388"/>
    <w:rsid w:val="009B446F"/>
    <w:rsid w:val="009B4694"/>
    <w:rsid w:val="009B47A1"/>
    <w:rsid w:val="009B487D"/>
    <w:rsid w:val="009B4A60"/>
    <w:rsid w:val="009B4DA6"/>
    <w:rsid w:val="009B5160"/>
    <w:rsid w:val="009B54EE"/>
    <w:rsid w:val="009B55E4"/>
    <w:rsid w:val="009B5751"/>
    <w:rsid w:val="009B5907"/>
    <w:rsid w:val="009B5911"/>
    <w:rsid w:val="009B5966"/>
    <w:rsid w:val="009B5A6E"/>
    <w:rsid w:val="009B5BAB"/>
    <w:rsid w:val="009B5CAE"/>
    <w:rsid w:val="009B5D62"/>
    <w:rsid w:val="009B5DCB"/>
    <w:rsid w:val="009B61D7"/>
    <w:rsid w:val="009B625F"/>
    <w:rsid w:val="009B6272"/>
    <w:rsid w:val="009B648B"/>
    <w:rsid w:val="009B6CB8"/>
    <w:rsid w:val="009B6D95"/>
    <w:rsid w:val="009B7834"/>
    <w:rsid w:val="009B7A78"/>
    <w:rsid w:val="009B7D05"/>
    <w:rsid w:val="009B7FE6"/>
    <w:rsid w:val="009C0131"/>
    <w:rsid w:val="009C038C"/>
    <w:rsid w:val="009C039F"/>
    <w:rsid w:val="009C06FE"/>
    <w:rsid w:val="009C07E9"/>
    <w:rsid w:val="009C0A7C"/>
    <w:rsid w:val="009C0CFD"/>
    <w:rsid w:val="009C0E11"/>
    <w:rsid w:val="009C0FA7"/>
    <w:rsid w:val="009C0FFD"/>
    <w:rsid w:val="009C1058"/>
    <w:rsid w:val="009C1133"/>
    <w:rsid w:val="009C11D5"/>
    <w:rsid w:val="009C1512"/>
    <w:rsid w:val="009C15BB"/>
    <w:rsid w:val="009C16D6"/>
    <w:rsid w:val="009C197A"/>
    <w:rsid w:val="009C19E4"/>
    <w:rsid w:val="009C1AD7"/>
    <w:rsid w:val="009C1C3C"/>
    <w:rsid w:val="009C1D18"/>
    <w:rsid w:val="009C1E18"/>
    <w:rsid w:val="009C1F7C"/>
    <w:rsid w:val="009C1FD2"/>
    <w:rsid w:val="009C2159"/>
    <w:rsid w:val="009C21F5"/>
    <w:rsid w:val="009C22D0"/>
    <w:rsid w:val="009C2397"/>
    <w:rsid w:val="009C2405"/>
    <w:rsid w:val="009C26A7"/>
    <w:rsid w:val="009C291D"/>
    <w:rsid w:val="009C2AFD"/>
    <w:rsid w:val="009C2D09"/>
    <w:rsid w:val="009C2D65"/>
    <w:rsid w:val="009C31D0"/>
    <w:rsid w:val="009C325A"/>
    <w:rsid w:val="009C32C9"/>
    <w:rsid w:val="009C3305"/>
    <w:rsid w:val="009C4129"/>
    <w:rsid w:val="009C4302"/>
    <w:rsid w:val="009C4512"/>
    <w:rsid w:val="009C456F"/>
    <w:rsid w:val="009C49E2"/>
    <w:rsid w:val="009C4B7B"/>
    <w:rsid w:val="009C4C0D"/>
    <w:rsid w:val="009C4CA2"/>
    <w:rsid w:val="009C4E91"/>
    <w:rsid w:val="009C5889"/>
    <w:rsid w:val="009C5B9C"/>
    <w:rsid w:val="009C5F12"/>
    <w:rsid w:val="009C5FAE"/>
    <w:rsid w:val="009C620A"/>
    <w:rsid w:val="009C6551"/>
    <w:rsid w:val="009C6559"/>
    <w:rsid w:val="009C6831"/>
    <w:rsid w:val="009C706C"/>
    <w:rsid w:val="009C716B"/>
    <w:rsid w:val="009C7382"/>
    <w:rsid w:val="009C74A3"/>
    <w:rsid w:val="009C797C"/>
    <w:rsid w:val="009C79E2"/>
    <w:rsid w:val="009C7BBD"/>
    <w:rsid w:val="009C7E40"/>
    <w:rsid w:val="009C7EF7"/>
    <w:rsid w:val="009D00B4"/>
    <w:rsid w:val="009D0766"/>
    <w:rsid w:val="009D085A"/>
    <w:rsid w:val="009D0927"/>
    <w:rsid w:val="009D0AE5"/>
    <w:rsid w:val="009D0B82"/>
    <w:rsid w:val="009D0BE9"/>
    <w:rsid w:val="009D0E86"/>
    <w:rsid w:val="009D1098"/>
    <w:rsid w:val="009D1143"/>
    <w:rsid w:val="009D1284"/>
    <w:rsid w:val="009D15AD"/>
    <w:rsid w:val="009D17A4"/>
    <w:rsid w:val="009D182F"/>
    <w:rsid w:val="009D19D4"/>
    <w:rsid w:val="009D1A35"/>
    <w:rsid w:val="009D1B60"/>
    <w:rsid w:val="009D1C06"/>
    <w:rsid w:val="009D1C90"/>
    <w:rsid w:val="009D1D21"/>
    <w:rsid w:val="009D1E64"/>
    <w:rsid w:val="009D1F8D"/>
    <w:rsid w:val="009D22BF"/>
    <w:rsid w:val="009D22C7"/>
    <w:rsid w:val="009D2483"/>
    <w:rsid w:val="009D24B9"/>
    <w:rsid w:val="009D2B49"/>
    <w:rsid w:val="009D2C48"/>
    <w:rsid w:val="009D2D2F"/>
    <w:rsid w:val="009D2F96"/>
    <w:rsid w:val="009D302D"/>
    <w:rsid w:val="009D3153"/>
    <w:rsid w:val="009D32F6"/>
    <w:rsid w:val="009D3421"/>
    <w:rsid w:val="009D351C"/>
    <w:rsid w:val="009D3537"/>
    <w:rsid w:val="009D355B"/>
    <w:rsid w:val="009D3621"/>
    <w:rsid w:val="009D365F"/>
    <w:rsid w:val="009D3690"/>
    <w:rsid w:val="009D3C50"/>
    <w:rsid w:val="009D3D84"/>
    <w:rsid w:val="009D3E94"/>
    <w:rsid w:val="009D3F5D"/>
    <w:rsid w:val="009D426B"/>
    <w:rsid w:val="009D43DD"/>
    <w:rsid w:val="009D44B0"/>
    <w:rsid w:val="009D44EF"/>
    <w:rsid w:val="009D455C"/>
    <w:rsid w:val="009D47DB"/>
    <w:rsid w:val="009D58FF"/>
    <w:rsid w:val="009D5AFF"/>
    <w:rsid w:val="009D5D09"/>
    <w:rsid w:val="009D607B"/>
    <w:rsid w:val="009D61D2"/>
    <w:rsid w:val="009D630D"/>
    <w:rsid w:val="009D6428"/>
    <w:rsid w:val="009D6474"/>
    <w:rsid w:val="009D655B"/>
    <w:rsid w:val="009D676E"/>
    <w:rsid w:val="009D677D"/>
    <w:rsid w:val="009D6A5E"/>
    <w:rsid w:val="009D72AB"/>
    <w:rsid w:val="009D7451"/>
    <w:rsid w:val="009D74D4"/>
    <w:rsid w:val="009D75BE"/>
    <w:rsid w:val="009D7747"/>
    <w:rsid w:val="009D790B"/>
    <w:rsid w:val="009D79FE"/>
    <w:rsid w:val="009D7B48"/>
    <w:rsid w:val="009D7CCC"/>
    <w:rsid w:val="009D7FF1"/>
    <w:rsid w:val="009E01CD"/>
    <w:rsid w:val="009E0634"/>
    <w:rsid w:val="009E063F"/>
    <w:rsid w:val="009E08AE"/>
    <w:rsid w:val="009E0942"/>
    <w:rsid w:val="009E0E96"/>
    <w:rsid w:val="009E15A8"/>
    <w:rsid w:val="009E16B0"/>
    <w:rsid w:val="009E16FB"/>
    <w:rsid w:val="009E1805"/>
    <w:rsid w:val="009E19D4"/>
    <w:rsid w:val="009E1DE9"/>
    <w:rsid w:val="009E2A24"/>
    <w:rsid w:val="009E2A9B"/>
    <w:rsid w:val="009E32EE"/>
    <w:rsid w:val="009E341F"/>
    <w:rsid w:val="009E3763"/>
    <w:rsid w:val="009E3945"/>
    <w:rsid w:val="009E3B0F"/>
    <w:rsid w:val="009E3C06"/>
    <w:rsid w:val="009E3C4B"/>
    <w:rsid w:val="009E41BC"/>
    <w:rsid w:val="009E41EB"/>
    <w:rsid w:val="009E4442"/>
    <w:rsid w:val="009E485D"/>
    <w:rsid w:val="009E4A23"/>
    <w:rsid w:val="009E4AF4"/>
    <w:rsid w:val="009E4B79"/>
    <w:rsid w:val="009E4C40"/>
    <w:rsid w:val="009E4E2E"/>
    <w:rsid w:val="009E4F9F"/>
    <w:rsid w:val="009E5064"/>
    <w:rsid w:val="009E5260"/>
    <w:rsid w:val="009E5589"/>
    <w:rsid w:val="009E563D"/>
    <w:rsid w:val="009E5921"/>
    <w:rsid w:val="009E59A5"/>
    <w:rsid w:val="009E59E2"/>
    <w:rsid w:val="009E59EF"/>
    <w:rsid w:val="009E5D8C"/>
    <w:rsid w:val="009E5FAA"/>
    <w:rsid w:val="009E6275"/>
    <w:rsid w:val="009E62AE"/>
    <w:rsid w:val="009E6303"/>
    <w:rsid w:val="009E638D"/>
    <w:rsid w:val="009E6741"/>
    <w:rsid w:val="009E687A"/>
    <w:rsid w:val="009E6F5D"/>
    <w:rsid w:val="009E70CA"/>
    <w:rsid w:val="009E7173"/>
    <w:rsid w:val="009E73DC"/>
    <w:rsid w:val="009E7517"/>
    <w:rsid w:val="009E7670"/>
    <w:rsid w:val="009E775D"/>
    <w:rsid w:val="009E795A"/>
    <w:rsid w:val="009E7A26"/>
    <w:rsid w:val="009E7A58"/>
    <w:rsid w:val="009E7F25"/>
    <w:rsid w:val="009E7F8D"/>
    <w:rsid w:val="009F0314"/>
    <w:rsid w:val="009F04EC"/>
    <w:rsid w:val="009F080F"/>
    <w:rsid w:val="009F0912"/>
    <w:rsid w:val="009F0999"/>
    <w:rsid w:val="009F0BF8"/>
    <w:rsid w:val="009F0D65"/>
    <w:rsid w:val="009F0EC4"/>
    <w:rsid w:val="009F101B"/>
    <w:rsid w:val="009F169B"/>
    <w:rsid w:val="009F1770"/>
    <w:rsid w:val="009F1772"/>
    <w:rsid w:val="009F18D6"/>
    <w:rsid w:val="009F1A24"/>
    <w:rsid w:val="009F1AA5"/>
    <w:rsid w:val="009F1B30"/>
    <w:rsid w:val="009F1DCF"/>
    <w:rsid w:val="009F1EFC"/>
    <w:rsid w:val="009F2086"/>
    <w:rsid w:val="009F210A"/>
    <w:rsid w:val="009F22C6"/>
    <w:rsid w:val="009F2522"/>
    <w:rsid w:val="009F25BB"/>
    <w:rsid w:val="009F2734"/>
    <w:rsid w:val="009F2830"/>
    <w:rsid w:val="009F2BF3"/>
    <w:rsid w:val="009F2F99"/>
    <w:rsid w:val="009F2FD3"/>
    <w:rsid w:val="009F335E"/>
    <w:rsid w:val="009F357D"/>
    <w:rsid w:val="009F3628"/>
    <w:rsid w:val="009F36BA"/>
    <w:rsid w:val="009F37D9"/>
    <w:rsid w:val="009F3A18"/>
    <w:rsid w:val="009F3A23"/>
    <w:rsid w:val="009F3DFA"/>
    <w:rsid w:val="009F3E54"/>
    <w:rsid w:val="009F3EB9"/>
    <w:rsid w:val="009F4112"/>
    <w:rsid w:val="009F4113"/>
    <w:rsid w:val="009F4701"/>
    <w:rsid w:val="009F4764"/>
    <w:rsid w:val="009F4808"/>
    <w:rsid w:val="009F48AE"/>
    <w:rsid w:val="009F4D47"/>
    <w:rsid w:val="009F5411"/>
    <w:rsid w:val="009F5557"/>
    <w:rsid w:val="009F5716"/>
    <w:rsid w:val="009F5777"/>
    <w:rsid w:val="009F5869"/>
    <w:rsid w:val="009F59F5"/>
    <w:rsid w:val="009F5C4B"/>
    <w:rsid w:val="009F5C5B"/>
    <w:rsid w:val="009F5D9D"/>
    <w:rsid w:val="009F5DC9"/>
    <w:rsid w:val="009F5F22"/>
    <w:rsid w:val="009F6501"/>
    <w:rsid w:val="009F6663"/>
    <w:rsid w:val="009F6785"/>
    <w:rsid w:val="009F6C6F"/>
    <w:rsid w:val="009F6CC2"/>
    <w:rsid w:val="009F6DFE"/>
    <w:rsid w:val="009F73A5"/>
    <w:rsid w:val="009F751D"/>
    <w:rsid w:val="009F75EA"/>
    <w:rsid w:val="009F7729"/>
    <w:rsid w:val="009F784D"/>
    <w:rsid w:val="009F79F5"/>
    <w:rsid w:val="009F7A1A"/>
    <w:rsid w:val="009F7A44"/>
    <w:rsid w:val="009F7C66"/>
    <w:rsid w:val="00A000E3"/>
    <w:rsid w:val="00A0062F"/>
    <w:rsid w:val="00A00A2F"/>
    <w:rsid w:val="00A00A3D"/>
    <w:rsid w:val="00A01360"/>
    <w:rsid w:val="00A01A69"/>
    <w:rsid w:val="00A01D36"/>
    <w:rsid w:val="00A01D69"/>
    <w:rsid w:val="00A0202C"/>
    <w:rsid w:val="00A0212C"/>
    <w:rsid w:val="00A021D0"/>
    <w:rsid w:val="00A02270"/>
    <w:rsid w:val="00A024C9"/>
    <w:rsid w:val="00A0259F"/>
    <w:rsid w:val="00A025F5"/>
    <w:rsid w:val="00A02694"/>
    <w:rsid w:val="00A0269D"/>
    <w:rsid w:val="00A02884"/>
    <w:rsid w:val="00A02DF8"/>
    <w:rsid w:val="00A02E26"/>
    <w:rsid w:val="00A02E56"/>
    <w:rsid w:val="00A02F22"/>
    <w:rsid w:val="00A02F28"/>
    <w:rsid w:val="00A02F6D"/>
    <w:rsid w:val="00A03011"/>
    <w:rsid w:val="00A03028"/>
    <w:rsid w:val="00A0320A"/>
    <w:rsid w:val="00A03263"/>
    <w:rsid w:val="00A035F1"/>
    <w:rsid w:val="00A0363E"/>
    <w:rsid w:val="00A03859"/>
    <w:rsid w:val="00A03904"/>
    <w:rsid w:val="00A0391A"/>
    <w:rsid w:val="00A03B54"/>
    <w:rsid w:val="00A03CE3"/>
    <w:rsid w:val="00A03CFB"/>
    <w:rsid w:val="00A03E72"/>
    <w:rsid w:val="00A03EAF"/>
    <w:rsid w:val="00A04053"/>
    <w:rsid w:val="00A040D8"/>
    <w:rsid w:val="00A04577"/>
    <w:rsid w:val="00A04DF7"/>
    <w:rsid w:val="00A04E88"/>
    <w:rsid w:val="00A04F57"/>
    <w:rsid w:val="00A050A9"/>
    <w:rsid w:val="00A050E1"/>
    <w:rsid w:val="00A05214"/>
    <w:rsid w:val="00A05241"/>
    <w:rsid w:val="00A052AC"/>
    <w:rsid w:val="00A05438"/>
    <w:rsid w:val="00A058C7"/>
    <w:rsid w:val="00A059A5"/>
    <w:rsid w:val="00A05EA9"/>
    <w:rsid w:val="00A060C1"/>
    <w:rsid w:val="00A0611A"/>
    <w:rsid w:val="00A06343"/>
    <w:rsid w:val="00A0655A"/>
    <w:rsid w:val="00A06585"/>
    <w:rsid w:val="00A06C37"/>
    <w:rsid w:val="00A06FE7"/>
    <w:rsid w:val="00A0728D"/>
    <w:rsid w:val="00A0774F"/>
    <w:rsid w:val="00A07858"/>
    <w:rsid w:val="00A0786E"/>
    <w:rsid w:val="00A07B89"/>
    <w:rsid w:val="00A10172"/>
    <w:rsid w:val="00A1024A"/>
    <w:rsid w:val="00A1049F"/>
    <w:rsid w:val="00A104A9"/>
    <w:rsid w:val="00A10576"/>
    <w:rsid w:val="00A10B9D"/>
    <w:rsid w:val="00A10CB1"/>
    <w:rsid w:val="00A10CEA"/>
    <w:rsid w:val="00A10D52"/>
    <w:rsid w:val="00A10F78"/>
    <w:rsid w:val="00A10FB9"/>
    <w:rsid w:val="00A10FD1"/>
    <w:rsid w:val="00A113AC"/>
    <w:rsid w:val="00A11601"/>
    <w:rsid w:val="00A117A2"/>
    <w:rsid w:val="00A11845"/>
    <w:rsid w:val="00A118F6"/>
    <w:rsid w:val="00A11A95"/>
    <w:rsid w:val="00A11BBC"/>
    <w:rsid w:val="00A11C45"/>
    <w:rsid w:val="00A11C5C"/>
    <w:rsid w:val="00A11CB9"/>
    <w:rsid w:val="00A11CD8"/>
    <w:rsid w:val="00A11CDF"/>
    <w:rsid w:val="00A11D33"/>
    <w:rsid w:val="00A11E1E"/>
    <w:rsid w:val="00A12005"/>
    <w:rsid w:val="00A12019"/>
    <w:rsid w:val="00A1202A"/>
    <w:rsid w:val="00A1204A"/>
    <w:rsid w:val="00A120CA"/>
    <w:rsid w:val="00A12333"/>
    <w:rsid w:val="00A1267F"/>
    <w:rsid w:val="00A1297E"/>
    <w:rsid w:val="00A129AF"/>
    <w:rsid w:val="00A12AA6"/>
    <w:rsid w:val="00A12B31"/>
    <w:rsid w:val="00A12B71"/>
    <w:rsid w:val="00A12BA3"/>
    <w:rsid w:val="00A12E8B"/>
    <w:rsid w:val="00A13161"/>
    <w:rsid w:val="00A1325A"/>
    <w:rsid w:val="00A13454"/>
    <w:rsid w:val="00A1346F"/>
    <w:rsid w:val="00A137FB"/>
    <w:rsid w:val="00A13AEC"/>
    <w:rsid w:val="00A13B5B"/>
    <w:rsid w:val="00A13C29"/>
    <w:rsid w:val="00A14044"/>
    <w:rsid w:val="00A14051"/>
    <w:rsid w:val="00A14133"/>
    <w:rsid w:val="00A14B40"/>
    <w:rsid w:val="00A1501C"/>
    <w:rsid w:val="00A15029"/>
    <w:rsid w:val="00A1526C"/>
    <w:rsid w:val="00A152C7"/>
    <w:rsid w:val="00A153BA"/>
    <w:rsid w:val="00A15569"/>
    <w:rsid w:val="00A15634"/>
    <w:rsid w:val="00A15718"/>
    <w:rsid w:val="00A15A98"/>
    <w:rsid w:val="00A15AF8"/>
    <w:rsid w:val="00A15F94"/>
    <w:rsid w:val="00A161E6"/>
    <w:rsid w:val="00A165AD"/>
    <w:rsid w:val="00A16654"/>
    <w:rsid w:val="00A1671E"/>
    <w:rsid w:val="00A168AC"/>
    <w:rsid w:val="00A16A3E"/>
    <w:rsid w:val="00A16B89"/>
    <w:rsid w:val="00A16CF3"/>
    <w:rsid w:val="00A170DB"/>
    <w:rsid w:val="00A17188"/>
    <w:rsid w:val="00A1718D"/>
    <w:rsid w:val="00A1719F"/>
    <w:rsid w:val="00A173BE"/>
    <w:rsid w:val="00A179BF"/>
    <w:rsid w:val="00A17B39"/>
    <w:rsid w:val="00A17B90"/>
    <w:rsid w:val="00A17BA3"/>
    <w:rsid w:val="00A17D19"/>
    <w:rsid w:val="00A17E0A"/>
    <w:rsid w:val="00A2038B"/>
    <w:rsid w:val="00A204F3"/>
    <w:rsid w:val="00A204F9"/>
    <w:rsid w:val="00A20572"/>
    <w:rsid w:val="00A205CF"/>
    <w:rsid w:val="00A20BA4"/>
    <w:rsid w:val="00A20BDA"/>
    <w:rsid w:val="00A211D4"/>
    <w:rsid w:val="00A212E4"/>
    <w:rsid w:val="00A21330"/>
    <w:rsid w:val="00A21403"/>
    <w:rsid w:val="00A214FF"/>
    <w:rsid w:val="00A21AC6"/>
    <w:rsid w:val="00A21D54"/>
    <w:rsid w:val="00A21FC7"/>
    <w:rsid w:val="00A223E3"/>
    <w:rsid w:val="00A2279A"/>
    <w:rsid w:val="00A22869"/>
    <w:rsid w:val="00A2287F"/>
    <w:rsid w:val="00A228F2"/>
    <w:rsid w:val="00A229A9"/>
    <w:rsid w:val="00A22D2B"/>
    <w:rsid w:val="00A22D76"/>
    <w:rsid w:val="00A23231"/>
    <w:rsid w:val="00A23285"/>
    <w:rsid w:val="00A232DE"/>
    <w:rsid w:val="00A23793"/>
    <w:rsid w:val="00A239AB"/>
    <w:rsid w:val="00A23E4E"/>
    <w:rsid w:val="00A2412A"/>
    <w:rsid w:val="00A2417E"/>
    <w:rsid w:val="00A242AD"/>
    <w:rsid w:val="00A24347"/>
    <w:rsid w:val="00A24683"/>
    <w:rsid w:val="00A24885"/>
    <w:rsid w:val="00A24D44"/>
    <w:rsid w:val="00A24F04"/>
    <w:rsid w:val="00A24F06"/>
    <w:rsid w:val="00A253F0"/>
    <w:rsid w:val="00A25E27"/>
    <w:rsid w:val="00A2646F"/>
    <w:rsid w:val="00A26478"/>
    <w:rsid w:val="00A26872"/>
    <w:rsid w:val="00A26AA9"/>
    <w:rsid w:val="00A26BBE"/>
    <w:rsid w:val="00A26CF5"/>
    <w:rsid w:val="00A270B0"/>
    <w:rsid w:val="00A273ED"/>
    <w:rsid w:val="00A27611"/>
    <w:rsid w:val="00A27680"/>
    <w:rsid w:val="00A2788A"/>
    <w:rsid w:val="00A27AF3"/>
    <w:rsid w:val="00A27DCE"/>
    <w:rsid w:val="00A300CB"/>
    <w:rsid w:val="00A30671"/>
    <w:rsid w:val="00A306DB"/>
    <w:rsid w:val="00A309B8"/>
    <w:rsid w:val="00A30AC1"/>
    <w:rsid w:val="00A30FB2"/>
    <w:rsid w:val="00A31237"/>
    <w:rsid w:val="00A3131C"/>
    <w:rsid w:val="00A3133E"/>
    <w:rsid w:val="00A313E4"/>
    <w:rsid w:val="00A3146A"/>
    <w:rsid w:val="00A315B9"/>
    <w:rsid w:val="00A31CDA"/>
    <w:rsid w:val="00A32030"/>
    <w:rsid w:val="00A32218"/>
    <w:rsid w:val="00A32751"/>
    <w:rsid w:val="00A32AB3"/>
    <w:rsid w:val="00A32AB9"/>
    <w:rsid w:val="00A33056"/>
    <w:rsid w:val="00A33184"/>
    <w:rsid w:val="00A3331B"/>
    <w:rsid w:val="00A33403"/>
    <w:rsid w:val="00A334A6"/>
    <w:rsid w:val="00A3368F"/>
    <w:rsid w:val="00A33941"/>
    <w:rsid w:val="00A339CF"/>
    <w:rsid w:val="00A33B5F"/>
    <w:rsid w:val="00A33D5F"/>
    <w:rsid w:val="00A33D99"/>
    <w:rsid w:val="00A33EB2"/>
    <w:rsid w:val="00A33FC9"/>
    <w:rsid w:val="00A345A8"/>
    <w:rsid w:val="00A346D0"/>
    <w:rsid w:val="00A3479E"/>
    <w:rsid w:val="00A34845"/>
    <w:rsid w:val="00A34AF1"/>
    <w:rsid w:val="00A34BCE"/>
    <w:rsid w:val="00A34C47"/>
    <w:rsid w:val="00A34C61"/>
    <w:rsid w:val="00A34D03"/>
    <w:rsid w:val="00A355C6"/>
    <w:rsid w:val="00A35623"/>
    <w:rsid w:val="00A357A9"/>
    <w:rsid w:val="00A35A18"/>
    <w:rsid w:val="00A36232"/>
    <w:rsid w:val="00A363A9"/>
    <w:rsid w:val="00A364BB"/>
    <w:rsid w:val="00A3659A"/>
    <w:rsid w:val="00A3673D"/>
    <w:rsid w:val="00A36767"/>
    <w:rsid w:val="00A36880"/>
    <w:rsid w:val="00A36C49"/>
    <w:rsid w:val="00A36CF2"/>
    <w:rsid w:val="00A36F56"/>
    <w:rsid w:val="00A37040"/>
    <w:rsid w:val="00A372F6"/>
    <w:rsid w:val="00A377B8"/>
    <w:rsid w:val="00A37DF4"/>
    <w:rsid w:val="00A37FF1"/>
    <w:rsid w:val="00A401DF"/>
    <w:rsid w:val="00A404E8"/>
    <w:rsid w:val="00A4055A"/>
    <w:rsid w:val="00A40758"/>
    <w:rsid w:val="00A40793"/>
    <w:rsid w:val="00A40D6F"/>
    <w:rsid w:val="00A40DEE"/>
    <w:rsid w:val="00A412F2"/>
    <w:rsid w:val="00A41313"/>
    <w:rsid w:val="00A41682"/>
    <w:rsid w:val="00A4171A"/>
    <w:rsid w:val="00A419D5"/>
    <w:rsid w:val="00A419E5"/>
    <w:rsid w:val="00A41AEE"/>
    <w:rsid w:val="00A41B2E"/>
    <w:rsid w:val="00A41C5D"/>
    <w:rsid w:val="00A41D07"/>
    <w:rsid w:val="00A41E4E"/>
    <w:rsid w:val="00A42033"/>
    <w:rsid w:val="00A42096"/>
    <w:rsid w:val="00A421D7"/>
    <w:rsid w:val="00A422BC"/>
    <w:rsid w:val="00A424A3"/>
    <w:rsid w:val="00A4250E"/>
    <w:rsid w:val="00A42752"/>
    <w:rsid w:val="00A42787"/>
    <w:rsid w:val="00A427F2"/>
    <w:rsid w:val="00A428E6"/>
    <w:rsid w:val="00A42C39"/>
    <w:rsid w:val="00A42C70"/>
    <w:rsid w:val="00A42D59"/>
    <w:rsid w:val="00A42D8E"/>
    <w:rsid w:val="00A4306F"/>
    <w:rsid w:val="00A430F1"/>
    <w:rsid w:val="00A4322B"/>
    <w:rsid w:val="00A4363E"/>
    <w:rsid w:val="00A43644"/>
    <w:rsid w:val="00A43733"/>
    <w:rsid w:val="00A43A60"/>
    <w:rsid w:val="00A43AEF"/>
    <w:rsid w:val="00A43CA3"/>
    <w:rsid w:val="00A44236"/>
    <w:rsid w:val="00A443A6"/>
    <w:rsid w:val="00A445E5"/>
    <w:rsid w:val="00A44A88"/>
    <w:rsid w:val="00A44B01"/>
    <w:rsid w:val="00A44C0F"/>
    <w:rsid w:val="00A44D0A"/>
    <w:rsid w:val="00A4517D"/>
    <w:rsid w:val="00A45340"/>
    <w:rsid w:val="00A454E7"/>
    <w:rsid w:val="00A45817"/>
    <w:rsid w:val="00A45A07"/>
    <w:rsid w:val="00A45AC2"/>
    <w:rsid w:val="00A45D5D"/>
    <w:rsid w:val="00A45ED2"/>
    <w:rsid w:val="00A460EE"/>
    <w:rsid w:val="00A46299"/>
    <w:rsid w:val="00A465B4"/>
    <w:rsid w:val="00A467BE"/>
    <w:rsid w:val="00A467DB"/>
    <w:rsid w:val="00A46A4C"/>
    <w:rsid w:val="00A46AD0"/>
    <w:rsid w:val="00A46BBF"/>
    <w:rsid w:val="00A46CED"/>
    <w:rsid w:val="00A46D46"/>
    <w:rsid w:val="00A46F03"/>
    <w:rsid w:val="00A47056"/>
    <w:rsid w:val="00A47598"/>
    <w:rsid w:val="00A476A1"/>
    <w:rsid w:val="00A50321"/>
    <w:rsid w:val="00A5042A"/>
    <w:rsid w:val="00A5042E"/>
    <w:rsid w:val="00A50501"/>
    <w:rsid w:val="00A5074A"/>
    <w:rsid w:val="00A50988"/>
    <w:rsid w:val="00A50C43"/>
    <w:rsid w:val="00A50CDF"/>
    <w:rsid w:val="00A50D05"/>
    <w:rsid w:val="00A50E42"/>
    <w:rsid w:val="00A514ED"/>
    <w:rsid w:val="00A5188C"/>
    <w:rsid w:val="00A51F02"/>
    <w:rsid w:val="00A520B5"/>
    <w:rsid w:val="00A52239"/>
    <w:rsid w:val="00A525C3"/>
    <w:rsid w:val="00A52682"/>
    <w:rsid w:val="00A5289B"/>
    <w:rsid w:val="00A52928"/>
    <w:rsid w:val="00A52C35"/>
    <w:rsid w:val="00A52E6D"/>
    <w:rsid w:val="00A53216"/>
    <w:rsid w:val="00A533A6"/>
    <w:rsid w:val="00A534F0"/>
    <w:rsid w:val="00A5350B"/>
    <w:rsid w:val="00A53583"/>
    <w:rsid w:val="00A53A47"/>
    <w:rsid w:val="00A53C66"/>
    <w:rsid w:val="00A53E1A"/>
    <w:rsid w:val="00A540BC"/>
    <w:rsid w:val="00A541E8"/>
    <w:rsid w:val="00A5425D"/>
    <w:rsid w:val="00A542C8"/>
    <w:rsid w:val="00A5455E"/>
    <w:rsid w:val="00A549F7"/>
    <w:rsid w:val="00A549FC"/>
    <w:rsid w:val="00A54BB2"/>
    <w:rsid w:val="00A54BC2"/>
    <w:rsid w:val="00A54C55"/>
    <w:rsid w:val="00A5522C"/>
    <w:rsid w:val="00A55313"/>
    <w:rsid w:val="00A553E3"/>
    <w:rsid w:val="00A55657"/>
    <w:rsid w:val="00A55692"/>
    <w:rsid w:val="00A556D5"/>
    <w:rsid w:val="00A55809"/>
    <w:rsid w:val="00A558EC"/>
    <w:rsid w:val="00A55923"/>
    <w:rsid w:val="00A559B7"/>
    <w:rsid w:val="00A55B34"/>
    <w:rsid w:val="00A55B36"/>
    <w:rsid w:val="00A55C1E"/>
    <w:rsid w:val="00A56098"/>
    <w:rsid w:val="00A56393"/>
    <w:rsid w:val="00A564E6"/>
    <w:rsid w:val="00A56560"/>
    <w:rsid w:val="00A565D4"/>
    <w:rsid w:val="00A5695A"/>
    <w:rsid w:val="00A56C1A"/>
    <w:rsid w:val="00A56DAB"/>
    <w:rsid w:val="00A5700F"/>
    <w:rsid w:val="00A572CC"/>
    <w:rsid w:val="00A5732C"/>
    <w:rsid w:val="00A5748B"/>
    <w:rsid w:val="00A576CA"/>
    <w:rsid w:val="00A57813"/>
    <w:rsid w:val="00A5784E"/>
    <w:rsid w:val="00A57AE2"/>
    <w:rsid w:val="00A57BAD"/>
    <w:rsid w:val="00A600DC"/>
    <w:rsid w:val="00A600F7"/>
    <w:rsid w:val="00A6046B"/>
    <w:rsid w:val="00A60582"/>
    <w:rsid w:val="00A60D25"/>
    <w:rsid w:val="00A60E5C"/>
    <w:rsid w:val="00A60FE7"/>
    <w:rsid w:val="00A61021"/>
    <w:rsid w:val="00A613EB"/>
    <w:rsid w:val="00A61552"/>
    <w:rsid w:val="00A61577"/>
    <w:rsid w:val="00A615C1"/>
    <w:rsid w:val="00A6168E"/>
    <w:rsid w:val="00A61E46"/>
    <w:rsid w:val="00A61E78"/>
    <w:rsid w:val="00A62144"/>
    <w:rsid w:val="00A6253D"/>
    <w:rsid w:val="00A625AD"/>
    <w:rsid w:val="00A628C2"/>
    <w:rsid w:val="00A629DB"/>
    <w:rsid w:val="00A62A50"/>
    <w:rsid w:val="00A62A72"/>
    <w:rsid w:val="00A62AE6"/>
    <w:rsid w:val="00A62C32"/>
    <w:rsid w:val="00A62DCC"/>
    <w:rsid w:val="00A63915"/>
    <w:rsid w:val="00A6395F"/>
    <w:rsid w:val="00A63BFD"/>
    <w:rsid w:val="00A64062"/>
    <w:rsid w:val="00A642E5"/>
    <w:rsid w:val="00A6489E"/>
    <w:rsid w:val="00A648D5"/>
    <w:rsid w:val="00A64A61"/>
    <w:rsid w:val="00A64E12"/>
    <w:rsid w:val="00A64EA3"/>
    <w:rsid w:val="00A654CD"/>
    <w:rsid w:val="00A65BD8"/>
    <w:rsid w:val="00A65E59"/>
    <w:rsid w:val="00A65F5E"/>
    <w:rsid w:val="00A663D1"/>
    <w:rsid w:val="00A66588"/>
    <w:rsid w:val="00A666C2"/>
    <w:rsid w:val="00A66AAC"/>
    <w:rsid w:val="00A66ADB"/>
    <w:rsid w:val="00A66D12"/>
    <w:rsid w:val="00A66D3C"/>
    <w:rsid w:val="00A672E0"/>
    <w:rsid w:val="00A67362"/>
    <w:rsid w:val="00A6737D"/>
    <w:rsid w:val="00A67455"/>
    <w:rsid w:val="00A674D4"/>
    <w:rsid w:val="00A67746"/>
    <w:rsid w:val="00A67938"/>
    <w:rsid w:val="00A705D4"/>
    <w:rsid w:val="00A7077E"/>
    <w:rsid w:val="00A7082A"/>
    <w:rsid w:val="00A70870"/>
    <w:rsid w:val="00A70AE8"/>
    <w:rsid w:val="00A70B57"/>
    <w:rsid w:val="00A70BC2"/>
    <w:rsid w:val="00A70D86"/>
    <w:rsid w:val="00A711C2"/>
    <w:rsid w:val="00A7122F"/>
    <w:rsid w:val="00A71495"/>
    <w:rsid w:val="00A71D26"/>
    <w:rsid w:val="00A71D74"/>
    <w:rsid w:val="00A71EDA"/>
    <w:rsid w:val="00A72470"/>
    <w:rsid w:val="00A725EF"/>
    <w:rsid w:val="00A727AF"/>
    <w:rsid w:val="00A72A57"/>
    <w:rsid w:val="00A72BF9"/>
    <w:rsid w:val="00A72C47"/>
    <w:rsid w:val="00A72C64"/>
    <w:rsid w:val="00A72EBA"/>
    <w:rsid w:val="00A73024"/>
    <w:rsid w:val="00A732BE"/>
    <w:rsid w:val="00A733A8"/>
    <w:rsid w:val="00A735F8"/>
    <w:rsid w:val="00A73762"/>
    <w:rsid w:val="00A7378A"/>
    <w:rsid w:val="00A73B26"/>
    <w:rsid w:val="00A73FAC"/>
    <w:rsid w:val="00A74008"/>
    <w:rsid w:val="00A740D3"/>
    <w:rsid w:val="00A7450B"/>
    <w:rsid w:val="00A74540"/>
    <w:rsid w:val="00A74662"/>
    <w:rsid w:val="00A74679"/>
    <w:rsid w:val="00A749E7"/>
    <w:rsid w:val="00A74B90"/>
    <w:rsid w:val="00A74C90"/>
    <w:rsid w:val="00A75019"/>
    <w:rsid w:val="00A751AB"/>
    <w:rsid w:val="00A7523E"/>
    <w:rsid w:val="00A7536D"/>
    <w:rsid w:val="00A75375"/>
    <w:rsid w:val="00A75604"/>
    <w:rsid w:val="00A75831"/>
    <w:rsid w:val="00A75A6B"/>
    <w:rsid w:val="00A75ACF"/>
    <w:rsid w:val="00A75C08"/>
    <w:rsid w:val="00A75C7C"/>
    <w:rsid w:val="00A75EE2"/>
    <w:rsid w:val="00A7606E"/>
    <w:rsid w:val="00A76612"/>
    <w:rsid w:val="00A76F4F"/>
    <w:rsid w:val="00A76FD1"/>
    <w:rsid w:val="00A770F2"/>
    <w:rsid w:val="00A7713E"/>
    <w:rsid w:val="00A7719C"/>
    <w:rsid w:val="00A77486"/>
    <w:rsid w:val="00A774E6"/>
    <w:rsid w:val="00A77627"/>
    <w:rsid w:val="00A77764"/>
    <w:rsid w:val="00A777D4"/>
    <w:rsid w:val="00A77B0A"/>
    <w:rsid w:val="00A77B59"/>
    <w:rsid w:val="00A77B8E"/>
    <w:rsid w:val="00A77C54"/>
    <w:rsid w:val="00A77F6F"/>
    <w:rsid w:val="00A80060"/>
    <w:rsid w:val="00A80400"/>
    <w:rsid w:val="00A80908"/>
    <w:rsid w:val="00A80A16"/>
    <w:rsid w:val="00A80A60"/>
    <w:rsid w:val="00A80BE4"/>
    <w:rsid w:val="00A80C2E"/>
    <w:rsid w:val="00A80CAE"/>
    <w:rsid w:val="00A80F3A"/>
    <w:rsid w:val="00A80F7A"/>
    <w:rsid w:val="00A810F1"/>
    <w:rsid w:val="00A8117C"/>
    <w:rsid w:val="00A812F6"/>
    <w:rsid w:val="00A81401"/>
    <w:rsid w:val="00A8159F"/>
    <w:rsid w:val="00A815DC"/>
    <w:rsid w:val="00A81998"/>
    <w:rsid w:val="00A81E18"/>
    <w:rsid w:val="00A81E29"/>
    <w:rsid w:val="00A81EFA"/>
    <w:rsid w:val="00A81F2B"/>
    <w:rsid w:val="00A81FAC"/>
    <w:rsid w:val="00A82027"/>
    <w:rsid w:val="00A8213E"/>
    <w:rsid w:val="00A822A9"/>
    <w:rsid w:val="00A827B5"/>
    <w:rsid w:val="00A82A9E"/>
    <w:rsid w:val="00A82E64"/>
    <w:rsid w:val="00A82E87"/>
    <w:rsid w:val="00A83159"/>
    <w:rsid w:val="00A83219"/>
    <w:rsid w:val="00A8334C"/>
    <w:rsid w:val="00A835A6"/>
    <w:rsid w:val="00A839E9"/>
    <w:rsid w:val="00A83AE3"/>
    <w:rsid w:val="00A83C1F"/>
    <w:rsid w:val="00A844BE"/>
    <w:rsid w:val="00A846E0"/>
    <w:rsid w:val="00A84849"/>
    <w:rsid w:val="00A848BA"/>
    <w:rsid w:val="00A84A91"/>
    <w:rsid w:val="00A84BE8"/>
    <w:rsid w:val="00A84C98"/>
    <w:rsid w:val="00A84E87"/>
    <w:rsid w:val="00A84EF7"/>
    <w:rsid w:val="00A851CD"/>
    <w:rsid w:val="00A855AF"/>
    <w:rsid w:val="00A85637"/>
    <w:rsid w:val="00A857A9"/>
    <w:rsid w:val="00A85824"/>
    <w:rsid w:val="00A85908"/>
    <w:rsid w:val="00A85AF9"/>
    <w:rsid w:val="00A85CEC"/>
    <w:rsid w:val="00A860C2"/>
    <w:rsid w:val="00A862FF"/>
    <w:rsid w:val="00A864A5"/>
    <w:rsid w:val="00A8654E"/>
    <w:rsid w:val="00A866CC"/>
    <w:rsid w:val="00A869B8"/>
    <w:rsid w:val="00A86E41"/>
    <w:rsid w:val="00A86F78"/>
    <w:rsid w:val="00A87064"/>
    <w:rsid w:val="00A8714C"/>
    <w:rsid w:val="00A87289"/>
    <w:rsid w:val="00A872EA"/>
    <w:rsid w:val="00A873A3"/>
    <w:rsid w:val="00A873DF"/>
    <w:rsid w:val="00A877CB"/>
    <w:rsid w:val="00A8781C"/>
    <w:rsid w:val="00A87D88"/>
    <w:rsid w:val="00A87E64"/>
    <w:rsid w:val="00A87EBB"/>
    <w:rsid w:val="00A90150"/>
    <w:rsid w:val="00A9020B"/>
    <w:rsid w:val="00A908A1"/>
    <w:rsid w:val="00A90912"/>
    <w:rsid w:val="00A90C06"/>
    <w:rsid w:val="00A91104"/>
    <w:rsid w:val="00A915FA"/>
    <w:rsid w:val="00A9187F"/>
    <w:rsid w:val="00A91ABA"/>
    <w:rsid w:val="00A91ACC"/>
    <w:rsid w:val="00A91CAD"/>
    <w:rsid w:val="00A91E5D"/>
    <w:rsid w:val="00A91E80"/>
    <w:rsid w:val="00A92010"/>
    <w:rsid w:val="00A920A2"/>
    <w:rsid w:val="00A920CD"/>
    <w:rsid w:val="00A92126"/>
    <w:rsid w:val="00A9227E"/>
    <w:rsid w:val="00A9238E"/>
    <w:rsid w:val="00A923AD"/>
    <w:rsid w:val="00A92854"/>
    <w:rsid w:val="00A9297D"/>
    <w:rsid w:val="00A92EB6"/>
    <w:rsid w:val="00A92EEC"/>
    <w:rsid w:val="00A9305C"/>
    <w:rsid w:val="00A9312C"/>
    <w:rsid w:val="00A931AA"/>
    <w:rsid w:val="00A93264"/>
    <w:rsid w:val="00A9372F"/>
    <w:rsid w:val="00A93C5D"/>
    <w:rsid w:val="00A93D07"/>
    <w:rsid w:val="00A93F2E"/>
    <w:rsid w:val="00A942B5"/>
    <w:rsid w:val="00A9463C"/>
    <w:rsid w:val="00A94B06"/>
    <w:rsid w:val="00A94CDB"/>
    <w:rsid w:val="00A950F9"/>
    <w:rsid w:val="00A956FF"/>
    <w:rsid w:val="00A959A5"/>
    <w:rsid w:val="00A95A09"/>
    <w:rsid w:val="00A95CF2"/>
    <w:rsid w:val="00A95CFF"/>
    <w:rsid w:val="00A96009"/>
    <w:rsid w:val="00A963CD"/>
    <w:rsid w:val="00A96532"/>
    <w:rsid w:val="00A96684"/>
    <w:rsid w:val="00A96B79"/>
    <w:rsid w:val="00A96BAA"/>
    <w:rsid w:val="00A96C64"/>
    <w:rsid w:val="00A96D71"/>
    <w:rsid w:val="00A96E0A"/>
    <w:rsid w:val="00A97237"/>
    <w:rsid w:val="00A9738B"/>
    <w:rsid w:val="00A973DD"/>
    <w:rsid w:val="00A97486"/>
    <w:rsid w:val="00A97508"/>
    <w:rsid w:val="00A9776C"/>
    <w:rsid w:val="00A9778D"/>
    <w:rsid w:val="00A9795C"/>
    <w:rsid w:val="00A9797B"/>
    <w:rsid w:val="00A97C68"/>
    <w:rsid w:val="00A97D33"/>
    <w:rsid w:val="00A97D96"/>
    <w:rsid w:val="00A97DD0"/>
    <w:rsid w:val="00AA01ED"/>
    <w:rsid w:val="00AA069A"/>
    <w:rsid w:val="00AA0744"/>
    <w:rsid w:val="00AA08F9"/>
    <w:rsid w:val="00AA0991"/>
    <w:rsid w:val="00AA09B2"/>
    <w:rsid w:val="00AA0A84"/>
    <w:rsid w:val="00AA0D13"/>
    <w:rsid w:val="00AA0F7D"/>
    <w:rsid w:val="00AA11E7"/>
    <w:rsid w:val="00AA12EB"/>
    <w:rsid w:val="00AA1320"/>
    <w:rsid w:val="00AA144C"/>
    <w:rsid w:val="00AA1628"/>
    <w:rsid w:val="00AA17DB"/>
    <w:rsid w:val="00AA1A0E"/>
    <w:rsid w:val="00AA1AF8"/>
    <w:rsid w:val="00AA1D1D"/>
    <w:rsid w:val="00AA1D4E"/>
    <w:rsid w:val="00AA1D8B"/>
    <w:rsid w:val="00AA1EAA"/>
    <w:rsid w:val="00AA20B9"/>
    <w:rsid w:val="00AA2383"/>
    <w:rsid w:val="00AA25E9"/>
    <w:rsid w:val="00AA271A"/>
    <w:rsid w:val="00AA29E8"/>
    <w:rsid w:val="00AA2A8A"/>
    <w:rsid w:val="00AA2D26"/>
    <w:rsid w:val="00AA2EF1"/>
    <w:rsid w:val="00AA315B"/>
    <w:rsid w:val="00AA32D8"/>
    <w:rsid w:val="00AA32FA"/>
    <w:rsid w:val="00AA33FC"/>
    <w:rsid w:val="00AA3A31"/>
    <w:rsid w:val="00AA3BD5"/>
    <w:rsid w:val="00AA3F30"/>
    <w:rsid w:val="00AA416F"/>
    <w:rsid w:val="00AA4379"/>
    <w:rsid w:val="00AA45D4"/>
    <w:rsid w:val="00AA477C"/>
    <w:rsid w:val="00AA4795"/>
    <w:rsid w:val="00AA49A9"/>
    <w:rsid w:val="00AA4A56"/>
    <w:rsid w:val="00AA4B24"/>
    <w:rsid w:val="00AA4E2E"/>
    <w:rsid w:val="00AA4E30"/>
    <w:rsid w:val="00AA4F98"/>
    <w:rsid w:val="00AA50F3"/>
    <w:rsid w:val="00AA52C0"/>
    <w:rsid w:val="00AA5883"/>
    <w:rsid w:val="00AA58D9"/>
    <w:rsid w:val="00AA5957"/>
    <w:rsid w:val="00AA5997"/>
    <w:rsid w:val="00AA5A3C"/>
    <w:rsid w:val="00AA612D"/>
    <w:rsid w:val="00AA62BC"/>
    <w:rsid w:val="00AA6318"/>
    <w:rsid w:val="00AA6440"/>
    <w:rsid w:val="00AA6903"/>
    <w:rsid w:val="00AA6A54"/>
    <w:rsid w:val="00AA6AE2"/>
    <w:rsid w:val="00AA6E22"/>
    <w:rsid w:val="00AA71AA"/>
    <w:rsid w:val="00AA7329"/>
    <w:rsid w:val="00AA7483"/>
    <w:rsid w:val="00AA7529"/>
    <w:rsid w:val="00AA7727"/>
    <w:rsid w:val="00AA7776"/>
    <w:rsid w:val="00AA7BCD"/>
    <w:rsid w:val="00AA7D8F"/>
    <w:rsid w:val="00AA7E66"/>
    <w:rsid w:val="00AB092C"/>
    <w:rsid w:val="00AB0A68"/>
    <w:rsid w:val="00AB0AA2"/>
    <w:rsid w:val="00AB0AA7"/>
    <w:rsid w:val="00AB0B22"/>
    <w:rsid w:val="00AB0C89"/>
    <w:rsid w:val="00AB0E0A"/>
    <w:rsid w:val="00AB104A"/>
    <w:rsid w:val="00AB1074"/>
    <w:rsid w:val="00AB108D"/>
    <w:rsid w:val="00AB128E"/>
    <w:rsid w:val="00AB1A60"/>
    <w:rsid w:val="00AB212E"/>
    <w:rsid w:val="00AB26A4"/>
    <w:rsid w:val="00AB2881"/>
    <w:rsid w:val="00AB2AE3"/>
    <w:rsid w:val="00AB2B97"/>
    <w:rsid w:val="00AB2CE4"/>
    <w:rsid w:val="00AB2D7C"/>
    <w:rsid w:val="00AB2EC7"/>
    <w:rsid w:val="00AB31B0"/>
    <w:rsid w:val="00AB334E"/>
    <w:rsid w:val="00AB346B"/>
    <w:rsid w:val="00AB3721"/>
    <w:rsid w:val="00AB39B5"/>
    <w:rsid w:val="00AB3AAA"/>
    <w:rsid w:val="00AB3BA2"/>
    <w:rsid w:val="00AB3BB0"/>
    <w:rsid w:val="00AB3C64"/>
    <w:rsid w:val="00AB3EAE"/>
    <w:rsid w:val="00AB3FBE"/>
    <w:rsid w:val="00AB402F"/>
    <w:rsid w:val="00AB41F2"/>
    <w:rsid w:val="00AB43F6"/>
    <w:rsid w:val="00AB46C2"/>
    <w:rsid w:val="00AB474C"/>
    <w:rsid w:val="00AB4B01"/>
    <w:rsid w:val="00AB4B55"/>
    <w:rsid w:val="00AB4BFD"/>
    <w:rsid w:val="00AB4EF4"/>
    <w:rsid w:val="00AB5575"/>
    <w:rsid w:val="00AB56A9"/>
    <w:rsid w:val="00AB57FC"/>
    <w:rsid w:val="00AB581A"/>
    <w:rsid w:val="00AB58C4"/>
    <w:rsid w:val="00AB594C"/>
    <w:rsid w:val="00AB5A9E"/>
    <w:rsid w:val="00AB5B62"/>
    <w:rsid w:val="00AB5DA9"/>
    <w:rsid w:val="00AB5EEE"/>
    <w:rsid w:val="00AB6162"/>
    <w:rsid w:val="00AB634D"/>
    <w:rsid w:val="00AB672B"/>
    <w:rsid w:val="00AB680D"/>
    <w:rsid w:val="00AB68DE"/>
    <w:rsid w:val="00AB6947"/>
    <w:rsid w:val="00AB69ED"/>
    <w:rsid w:val="00AB6C6F"/>
    <w:rsid w:val="00AB74A9"/>
    <w:rsid w:val="00AB74F7"/>
    <w:rsid w:val="00AB77D7"/>
    <w:rsid w:val="00AB78BB"/>
    <w:rsid w:val="00AB7B0C"/>
    <w:rsid w:val="00AB7BDB"/>
    <w:rsid w:val="00AB7C19"/>
    <w:rsid w:val="00AB7D05"/>
    <w:rsid w:val="00AB7DF6"/>
    <w:rsid w:val="00AC00CD"/>
    <w:rsid w:val="00AC0173"/>
    <w:rsid w:val="00AC01C7"/>
    <w:rsid w:val="00AC02F2"/>
    <w:rsid w:val="00AC04B3"/>
    <w:rsid w:val="00AC06CC"/>
    <w:rsid w:val="00AC07A3"/>
    <w:rsid w:val="00AC0C6B"/>
    <w:rsid w:val="00AC0EB2"/>
    <w:rsid w:val="00AC1424"/>
    <w:rsid w:val="00AC14E1"/>
    <w:rsid w:val="00AC1578"/>
    <w:rsid w:val="00AC1800"/>
    <w:rsid w:val="00AC1B5B"/>
    <w:rsid w:val="00AC1DC9"/>
    <w:rsid w:val="00AC1DFC"/>
    <w:rsid w:val="00AC1F36"/>
    <w:rsid w:val="00AC20C9"/>
    <w:rsid w:val="00AC2183"/>
    <w:rsid w:val="00AC224E"/>
    <w:rsid w:val="00AC2699"/>
    <w:rsid w:val="00AC2977"/>
    <w:rsid w:val="00AC31D1"/>
    <w:rsid w:val="00AC326B"/>
    <w:rsid w:val="00AC3456"/>
    <w:rsid w:val="00AC3534"/>
    <w:rsid w:val="00AC3C9F"/>
    <w:rsid w:val="00AC4028"/>
    <w:rsid w:val="00AC475E"/>
    <w:rsid w:val="00AC497D"/>
    <w:rsid w:val="00AC4E51"/>
    <w:rsid w:val="00AC4E73"/>
    <w:rsid w:val="00AC5021"/>
    <w:rsid w:val="00AC518C"/>
    <w:rsid w:val="00AC52AB"/>
    <w:rsid w:val="00AC5532"/>
    <w:rsid w:val="00AC5558"/>
    <w:rsid w:val="00AC5876"/>
    <w:rsid w:val="00AC5A24"/>
    <w:rsid w:val="00AC5B7B"/>
    <w:rsid w:val="00AC5D2E"/>
    <w:rsid w:val="00AC5D91"/>
    <w:rsid w:val="00AC603E"/>
    <w:rsid w:val="00AC640C"/>
    <w:rsid w:val="00AC645F"/>
    <w:rsid w:val="00AC666D"/>
    <w:rsid w:val="00AC6723"/>
    <w:rsid w:val="00AC6E2D"/>
    <w:rsid w:val="00AC7571"/>
    <w:rsid w:val="00AC75CC"/>
    <w:rsid w:val="00AC7701"/>
    <w:rsid w:val="00AC7B3A"/>
    <w:rsid w:val="00AC7F48"/>
    <w:rsid w:val="00AD0232"/>
    <w:rsid w:val="00AD024A"/>
    <w:rsid w:val="00AD0282"/>
    <w:rsid w:val="00AD0473"/>
    <w:rsid w:val="00AD047B"/>
    <w:rsid w:val="00AD04EB"/>
    <w:rsid w:val="00AD070C"/>
    <w:rsid w:val="00AD088F"/>
    <w:rsid w:val="00AD08F3"/>
    <w:rsid w:val="00AD0991"/>
    <w:rsid w:val="00AD099A"/>
    <w:rsid w:val="00AD0B66"/>
    <w:rsid w:val="00AD0C2A"/>
    <w:rsid w:val="00AD108D"/>
    <w:rsid w:val="00AD178B"/>
    <w:rsid w:val="00AD1A2A"/>
    <w:rsid w:val="00AD1EAA"/>
    <w:rsid w:val="00AD20DB"/>
    <w:rsid w:val="00AD22CB"/>
    <w:rsid w:val="00AD230F"/>
    <w:rsid w:val="00AD237F"/>
    <w:rsid w:val="00AD24CA"/>
    <w:rsid w:val="00AD257E"/>
    <w:rsid w:val="00AD25F5"/>
    <w:rsid w:val="00AD28F2"/>
    <w:rsid w:val="00AD2C97"/>
    <w:rsid w:val="00AD2F46"/>
    <w:rsid w:val="00AD30BE"/>
    <w:rsid w:val="00AD3685"/>
    <w:rsid w:val="00AD3B7B"/>
    <w:rsid w:val="00AD4078"/>
    <w:rsid w:val="00AD42EA"/>
    <w:rsid w:val="00AD4328"/>
    <w:rsid w:val="00AD444A"/>
    <w:rsid w:val="00AD4525"/>
    <w:rsid w:val="00AD4804"/>
    <w:rsid w:val="00AD4D73"/>
    <w:rsid w:val="00AD4EBB"/>
    <w:rsid w:val="00AD5361"/>
    <w:rsid w:val="00AD542F"/>
    <w:rsid w:val="00AD54C7"/>
    <w:rsid w:val="00AD56DD"/>
    <w:rsid w:val="00AD585F"/>
    <w:rsid w:val="00AD5E1F"/>
    <w:rsid w:val="00AD621B"/>
    <w:rsid w:val="00AD6590"/>
    <w:rsid w:val="00AD6603"/>
    <w:rsid w:val="00AD682D"/>
    <w:rsid w:val="00AD6E10"/>
    <w:rsid w:val="00AD6F1A"/>
    <w:rsid w:val="00AD70EA"/>
    <w:rsid w:val="00AD73A3"/>
    <w:rsid w:val="00AD76F1"/>
    <w:rsid w:val="00AD7832"/>
    <w:rsid w:val="00AD7856"/>
    <w:rsid w:val="00AD7C10"/>
    <w:rsid w:val="00AD7D0E"/>
    <w:rsid w:val="00AE0007"/>
    <w:rsid w:val="00AE00CD"/>
    <w:rsid w:val="00AE01AE"/>
    <w:rsid w:val="00AE02C4"/>
    <w:rsid w:val="00AE03D9"/>
    <w:rsid w:val="00AE0C7D"/>
    <w:rsid w:val="00AE0E17"/>
    <w:rsid w:val="00AE12C3"/>
    <w:rsid w:val="00AE1300"/>
    <w:rsid w:val="00AE15CE"/>
    <w:rsid w:val="00AE18BF"/>
    <w:rsid w:val="00AE1B36"/>
    <w:rsid w:val="00AE21D4"/>
    <w:rsid w:val="00AE2412"/>
    <w:rsid w:val="00AE2468"/>
    <w:rsid w:val="00AE2474"/>
    <w:rsid w:val="00AE2560"/>
    <w:rsid w:val="00AE2613"/>
    <w:rsid w:val="00AE28DC"/>
    <w:rsid w:val="00AE2BC8"/>
    <w:rsid w:val="00AE2C95"/>
    <w:rsid w:val="00AE2D8F"/>
    <w:rsid w:val="00AE313A"/>
    <w:rsid w:val="00AE3213"/>
    <w:rsid w:val="00AE32AB"/>
    <w:rsid w:val="00AE39BC"/>
    <w:rsid w:val="00AE3D49"/>
    <w:rsid w:val="00AE3D9B"/>
    <w:rsid w:val="00AE41DF"/>
    <w:rsid w:val="00AE4203"/>
    <w:rsid w:val="00AE4574"/>
    <w:rsid w:val="00AE458F"/>
    <w:rsid w:val="00AE4878"/>
    <w:rsid w:val="00AE48B0"/>
    <w:rsid w:val="00AE4AE0"/>
    <w:rsid w:val="00AE4B8E"/>
    <w:rsid w:val="00AE4B9F"/>
    <w:rsid w:val="00AE4DBA"/>
    <w:rsid w:val="00AE4DBE"/>
    <w:rsid w:val="00AE5071"/>
    <w:rsid w:val="00AE5085"/>
    <w:rsid w:val="00AE5177"/>
    <w:rsid w:val="00AE521A"/>
    <w:rsid w:val="00AE5990"/>
    <w:rsid w:val="00AE5BD0"/>
    <w:rsid w:val="00AE5E2D"/>
    <w:rsid w:val="00AE5E46"/>
    <w:rsid w:val="00AE5F8A"/>
    <w:rsid w:val="00AE60A6"/>
    <w:rsid w:val="00AE60B9"/>
    <w:rsid w:val="00AE6186"/>
    <w:rsid w:val="00AE6514"/>
    <w:rsid w:val="00AE6881"/>
    <w:rsid w:val="00AE6907"/>
    <w:rsid w:val="00AE6BA0"/>
    <w:rsid w:val="00AE6F29"/>
    <w:rsid w:val="00AE73E8"/>
    <w:rsid w:val="00AE7759"/>
    <w:rsid w:val="00AE79D9"/>
    <w:rsid w:val="00AE7AE3"/>
    <w:rsid w:val="00AE7BEF"/>
    <w:rsid w:val="00AE7D6F"/>
    <w:rsid w:val="00AE7DDF"/>
    <w:rsid w:val="00AE7FFB"/>
    <w:rsid w:val="00AF00D6"/>
    <w:rsid w:val="00AF00E6"/>
    <w:rsid w:val="00AF020F"/>
    <w:rsid w:val="00AF03B8"/>
    <w:rsid w:val="00AF05B7"/>
    <w:rsid w:val="00AF070B"/>
    <w:rsid w:val="00AF0739"/>
    <w:rsid w:val="00AF0A40"/>
    <w:rsid w:val="00AF0A64"/>
    <w:rsid w:val="00AF0C78"/>
    <w:rsid w:val="00AF0D0C"/>
    <w:rsid w:val="00AF0F47"/>
    <w:rsid w:val="00AF0FFE"/>
    <w:rsid w:val="00AF1038"/>
    <w:rsid w:val="00AF1443"/>
    <w:rsid w:val="00AF1448"/>
    <w:rsid w:val="00AF1514"/>
    <w:rsid w:val="00AF173B"/>
    <w:rsid w:val="00AF19BC"/>
    <w:rsid w:val="00AF1D26"/>
    <w:rsid w:val="00AF1E65"/>
    <w:rsid w:val="00AF2098"/>
    <w:rsid w:val="00AF2256"/>
    <w:rsid w:val="00AF2321"/>
    <w:rsid w:val="00AF27EE"/>
    <w:rsid w:val="00AF2A50"/>
    <w:rsid w:val="00AF2DDE"/>
    <w:rsid w:val="00AF3083"/>
    <w:rsid w:val="00AF35B2"/>
    <w:rsid w:val="00AF3670"/>
    <w:rsid w:val="00AF38B7"/>
    <w:rsid w:val="00AF3F64"/>
    <w:rsid w:val="00AF41A9"/>
    <w:rsid w:val="00AF43E1"/>
    <w:rsid w:val="00AF4B94"/>
    <w:rsid w:val="00AF4BF5"/>
    <w:rsid w:val="00AF4C77"/>
    <w:rsid w:val="00AF4D3D"/>
    <w:rsid w:val="00AF4FB9"/>
    <w:rsid w:val="00AF4FBD"/>
    <w:rsid w:val="00AF516D"/>
    <w:rsid w:val="00AF524B"/>
    <w:rsid w:val="00AF54CD"/>
    <w:rsid w:val="00AF57D6"/>
    <w:rsid w:val="00AF5996"/>
    <w:rsid w:val="00AF5BE6"/>
    <w:rsid w:val="00AF5C81"/>
    <w:rsid w:val="00AF5C86"/>
    <w:rsid w:val="00AF5F6A"/>
    <w:rsid w:val="00AF632A"/>
    <w:rsid w:val="00AF63A5"/>
    <w:rsid w:val="00AF6411"/>
    <w:rsid w:val="00AF6472"/>
    <w:rsid w:val="00AF6631"/>
    <w:rsid w:val="00AF66FE"/>
    <w:rsid w:val="00AF67AF"/>
    <w:rsid w:val="00AF68D0"/>
    <w:rsid w:val="00AF69FB"/>
    <w:rsid w:val="00AF6DA5"/>
    <w:rsid w:val="00AF6DAA"/>
    <w:rsid w:val="00AF6E79"/>
    <w:rsid w:val="00AF6EC5"/>
    <w:rsid w:val="00AF6FEF"/>
    <w:rsid w:val="00AF70F2"/>
    <w:rsid w:val="00AF741C"/>
    <w:rsid w:val="00AF75EC"/>
    <w:rsid w:val="00AF76FE"/>
    <w:rsid w:val="00AF770B"/>
    <w:rsid w:val="00AF79BD"/>
    <w:rsid w:val="00AF79E9"/>
    <w:rsid w:val="00AF7A7E"/>
    <w:rsid w:val="00AF7BC7"/>
    <w:rsid w:val="00AF7E05"/>
    <w:rsid w:val="00AFF224"/>
    <w:rsid w:val="00B0045A"/>
    <w:rsid w:val="00B00587"/>
    <w:rsid w:val="00B00C07"/>
    <w:rsid w:val="00B00D9C"/>
    <w:rsid w:val="00B01039"/>
    <w:rsid w:val="00B01C63"/>
    <w:rsid w:val="00B01C6F"/>
    <w:rsid w:val="00B02055"/>
    <w:rsid w:val="00B02056"/>
    <w:rsid w:val="00B02727"/>
    <w:rsid w:val="00B02887"/>
    <w:rsid w:val="00B02A5D"/>
    <w:rsid w:val="00B02BE7"/>
    <w:rsid w:val="00B02DC2"/>
    <w:rsid w:val="00B03022"/>
    <w:rsid w:val="00B031B2"/>
    <w:rsid w:val="00B03428"/>
    <w:rsid w:val="00B03E10"/>
    <w:rsid w:val="00B04B1D"/>
    <w:rsid w:val="00B04D3B"/>
    <w:rsid w:val="00B04E21"/>
    <w:rsid w:val="00B04EB1"/>
    <w:rsid w:val="00B04F21"/>
    <w:rsid w:val="00B04F8C"/>
    <w:rsid w:val="00B04FD0"/>
    <w:rsid w:val="00B050EC"/>
    <w:rsid w:val="00B05D40"/>
    <w:rsid w:val="00B05E24"/>
    <w:rsid w:val="00B05F7D"/>
    <w:rsid w:val="00B05FDA"/>
    <w:rsid w:val="00B05FDB"/>
    <w:rsid w:val="00B06032"/>
    <w:rsid w:val="00B06064"/>
    <w:rsid w:val="00B060D8"/>
    <w:rsid w:val="00B061CF"/>
    <w:rsid w:val="00B065C1"/>
    <w:rsid w:val="00B068D6"/>
    <w:rsid w:val="00B06B4E"/>
    <w:rsid w:val="00B06DC2"/>
    <w:rsid w:val="00B0736D"/>
    <w:rsid w:val="00B0736F"/>
    <w:rsid w:val="00B073B2"/>
    <w:rsid w:val="00B0740F"/>
    <w:rsid w:val="00B075CD"/>
    <w:rsid w:val="00B077EA"/>
    <w:rsid w:val="00B07831"/>
    <w:rsid w:val="00B07A45"/>
    <w:rsid w:val="00B07D22"/>
    <w:rsid w:val="00B07E89"/>
    <w:rsid w:val="00B101FF"/>
    <w:rsid w:val="00B102A4"/>
    <w:rsid w:val="00B1052E"/>
    <w:rsid w:val="00B10907"/>
    <w:rsid w:val="00B10C4B"/>
    <w:rsid w:val="00B10D09"/>
    <w:rsid w:val="00B10E0E"/>
    <w:rsid w:val="00B10F58"/>
    <w:rsid w:val="00B112AD"/>
    <w:rsid w:val="00B1137A"/>
    <w:rsid w:val="00B1168F"/>
    <w:rsid w:val="00B1177C"/>
    <w:rsid w:val="00B11931"/>
    <w:rsid w:val="00B1195D"/>
    <w:rsid w:val="00B11ABF"/>
    <w:rsid w:val="00B11DAE"/>
    <w:rsid w:val="00B11EFD"/>
    <w:rsid w:val="00B121E3"/>
    <w:rsid w:val="00B12578"/>
    <w:rsid w:val="00B12B61"/>
    <w:rsid w:val="00B12D32"/>
    <w:rsid w:val="00B12D38"/>
    <w:rsid w:val="00B12F1A"/>
    <w:rsid w:val="00B1304E"/>
    <w:rsid w:val="00B1340C"/>
    <w:rsid w:val="00B134FB"/>
    <w:rsid w:val="00B1356F"/>
    <w:rsid w:val="00B136C2"/>
    <w:rsid w:val="00B1386F"/>
    <w:rsid w:val="00B13BB1"/>
    <w:rsid w:val="00B13C47"/>
    <w:rsid w:val="00B13CC4"/>
    <w:rsid w:val="00B13FD9"/>
    <w:rsid w:val="00B14515"/>
    <w:rsid w:val="00B145A6"/>
    <w:rsid w:val="00B14825"/>
    <w:rsid w:val="00B1482D"/>
    <w:rsid w:val="00B14D61"/>
    <w:rsid w:val="00B14E24"/>
    <w:rsid w:val="00B14E4A"/>
    <w:rsid w:val="00B150E4"/>
    <w:rsid w:val="00B15495"/>
    <w:rsid w:val="00B1576D"/>
    <w:rsid w:val="00B15878"/>
    <w:rsid w:val="00B15B9D"/>
    <w:rsid w:val="00B15D7E"/>
    <w:rsid w:val="00B162E9"/>
    <w:rsid w:val="00B16A6B"/>
    <w:rsid w:val="00B1701D"/>
    <w:rsid w:val="00B173F2"/>
    <w:rsid w:val="00B174C1"/>
    <w:rsid w:val="00B1792F"/>
    <w:rsid w:val="00B17B52"/>
    <w:rsid w:val="00B17CAE"/>
    <w:rsid w:val="00B17DA0"/>
    <w:rsid w:val="00B17DD7"/>
    <w:rsid w:val="00B17E26"/>
    <w:rsid w:val="00B20116"/>
    <w:rsid w:val="00B20483"/>
    <w:rsid w:val="00B206CE"/>
    <w:rsid w:val="00B20A06"/>
    <w:rsid w:val="00B20DEE"/>
    <w:rsid w:val="00B21892"/>
    <w:rsid w:val="00B21954"/>
    <w:rsid w:val="00B21C93"/>
    <w:rsid w:val="00B222E1"/>
    <w:rsid w:val="00B2239E"/>
    <w:rsid w:val="00B229EC"/>
    <w:rsid w:val="00B22B2C"/>
    <w:rsid w:val="00B22B4E"/>
    <w:rsid w:val="00B232CE"/>
    <w:rsid w:val="00B23331"/>
    <w:rsid w:val="00B23477"/>
    <w:rsid w:val="00B235DC"/>
    <w:rsid w:val="00B23803"/>
    <w:rsid w:val="00B238F0"/>
    <w:rsid w:val="00B23936"/>
    <w:rsid w:val="00B23D96"/>
    <w:rsid w:val="00B23F24"/>
    <w:rsid w:val="00B23FC8"/>
    <w:rsid w:val="00B242DF"/>
    <w:rsid w:val="00B24676"/>
    <w:rsid w:val="00B246A9"/>
    <w:rsid w:val="00B2479A"/>
    <w:rsid w:val="00B2492D"/>
    <w:rsid w:val="00B24B6C"/>
    <w:rsid w:val="00B24C18"/>
    <w:rsid w:val="00B24D52"/>
    <w:rsid w:val="00B250BD"/>
    <w:rsid w:val="00B250DA"/>
    <w:rsid w:val="00B254F6"/>
    <w:rsid w:val="00B256B9"/>
    <w:rsid w:val="00B257C8"/>
    <w:rsid w:val="00B25CA4"/>
    <w:rsid w:val="00B25E08"/>
    <w:rsid w:val="00B25E24"/>
    <w:rsid w:val="00B25E46"/>
    <w:rsid w:val="00B25FE4"/>
    <w:rsid w:val="00B263FF"/>
    <w:rsid w:val="00B2647E"/>
    <w:rsid w:val="00B26750"/>
    <w:rsid w:val="00B269AE"/>
    <w:rsid w:val="00B26B9A"/>
    <w:rsid w:val="00B26BF5"/>
    <w:rsid w:val="00B26C3C"/>
    <w:rsid w:val="00B27096"/>
    <w:rsid w:val="00B270BC"/>
    <w:rsid w:val="00B278D3"/>
    <w:rsid w:val="00B27A49"/>
    <w:rsid w:val="00B27BD0"/>
    <w:rsid w:val="00B27CAE"/>
    <w:rsid w:val="00B27EA8"/>
    <w:rsid w:val="00B301FE"/>
    <w:rsid w:val="00B3042B"/>
    <w:rsid w:val="00B3045B"/>
    <w:rsid w:val="00B30494"/>
    <w:rsid w:val="00B3054A"/>
    <w:rsid w:val="00B3077E"/>
    <w:rsid w:val="00B30800"/>
    <w:rsid w:val="00B30888"/>
    <w:rsid w:val="00B30A4F"/>
    <w:rsid w:val="00B30A80"/>
    <w:rsid w:val="00B30D02"/>
    <w:rsid w:val="00B31250"/>
    <w:rsid w:val="00B312B0"/>
    <w:rsid w:val="00B314E6"/>
    <w:rsid w:val="00B3155E"/>
    <w:rsid w:val="00B316C0"/>
    <w:rsid w:val="00B3175A"/>
    <w:rsid w:val="00B319A7"/>
    <w:rsid w:val="00B31CAD"/>
    <w:rsid w:val="00B31D5B"/>
    <w:rsid w:val="00B31F93"/>
    <w:rsid w:val="00B32194"/>
    <w:rsid w:val="00B3222D"/>
    <w:rsid w:val="00B32458"/>
    <w:rsid w:val="00B32481"/>
    <w:rsid w:val="00B324E6"/>
    <w:rsid w:val="00B32A85"/>
    <w:rsid w:val="00B32CE9"/>
    <w:rsid w:val="00B32E22"/>
    <w:rsid w:val="00B333BF"/>
    <w:rsid w:val="00B3347E"/>
    <w:rsid w:val="00B335FB"/>
    <w:rsid w:val="00B33AF6"/>
    <w:rsid w:val="00B33BF0"/>
    <w:rsid w:val="00B33EE6"/>
    <w:rsid w:val="00B344BB"/>
    <w:rsid w:val="00B345FC"/>
    <w:rsid w:val="00B3477F"/>
    <w:rsid w:val="00B347C0"/>
    <w:rsid w:val="00B349A6"/>
    <w:rsid w:val="00B349E9"/>
    <w:rsid w:val="00B34A02"/>
    <w:rsid w:val="00B34A29"/>
    <w:rsid w:val="00B34BB3"/>
    <w:rsid w:val="00B34C82"/>
    <w:rsid w:val="00B34CDC"/>
    <w:rsid w:val="00B34D0B"/>
    <w:rsid w:val="00B34E75"/>
    <w:rsid w:val="00B35040"/>
    <w:rsid w:val="00B35333"/>
    <w:rsid w:val="00B3569C"/>
    <w:rsid w:val="00B357C0"/>
    <w:rsid w:val="00B35A52"/>
    <w:rsid w:val="00B35B7E"/>
    <w:rsid w:val="00B35C82"/>
    <w:rsid w:val="00B35D45"/>
    <w:rsid w:val="00B3619A"/>
    <w:rsid w:val="00B36235"/>
    <w:rsid w:val="00B36326"/>
    <w:rsid w:val="00B363D3"/>
    <w:rsid w:val="00B36406"/>
    <w:rsid w:val="00B366A2"/>
    <w:rsid w:val="00B36825"/>
    <w:rsid w:val="00B3694C"/>
    <w:rsid w:val="00B36EC0"/>
    <w:rsid w:val="00B372F3"/>
    <w:rsid w:val="00B3730B"/>
    <w:rsid w:val="00B3732D"/>
    <w:rsid w:val="00B375D5"/>
    <w:rsid w:val="00B37B90"/>
    <w:rsid w:val="00B37DBB"/>
    <w:rsid w:val="00B37DE0"/>
    <w:rsid w:val="00B402A9"/>
    <w:rsid w:val="00B40303"/>
    <w:rsid w:val="00B4047F"/>
    <w:rsid w:val="00B404B7"/>
    <w:rsid w:val="00B4050A"/>
    <w:rsid w:val="00B4057A"/>
    <w:rsid w:val="00B4057C"/>
    <w:rsid w:val="00B405B5"/>
    <w:rsid w:val="00B4064F"/>
    <w:rsid w:val="00B4066C"/>
    <w:rsid w:val="00B40676"/>
    <w:rsid w:val="00B409BA"/>
    <w:rsid w:val="00B40B49"/>
    <w:rsid w:val="00B40BA2"/>
    <w:rsid w:val="00B40D2A"/>
    <w:rsid w:val="00B40F58"/>
    <w:rsid w:val="00B41446"/>
    <w:rsid w:val="00B4150D"/>
    <w:rsid w:val="00B415FB"/>
    <w:rsid w:val="00B4199E"/>
    <w:rsid w:val="00B41A9A"/>
    <w:rsid w:val="00B41C94"/>
    <w:rsid w:val="00B41CD0"/>
    <w:rsid w:val="00B420DF"/>
    <w:rsid w:val="00B42252"/>
    <w:rsid w:val="00B423F3"/>
    <w:rsid w:val="00B42568"/>
    <w:rsid w:val="00B426CA"/>
    <w:rsid w:val="00B42DF0"/>
    <w:rsid w:val="00B42F76"/>
    <w:rsid w:val="00B43062"/>
    <w:rsid w:val="00B433E5"/>
    <w:rsid w:val="00B43648"/>
    <w:rsid w:val="00B438FC"/>
    <w:rsid w:val="00B43A02"/>
    <w:rsid w:val="00B43A73"/>
    <w:rsid w:val="00B43C4D"/>
    <w:rsid w:val="00B440D3"/>
    <w:rsid w:val="00B44484"/>
    <w:rsid w:val="00B4471E"/>
    <w:rsid w:val="00B4476D"/>
    <w:rsid w:val="00B44818"/>
    <w:rsid w:val="00B44861"/>
    <w:rsid w:val="00B44D38"/>
    <w:rsid w:val="00B45084"/>
    <w:rsid w:val="00B45255"/>
    <w:rsid w:val="00B453E0"/>
    <w:rsid w:val="00B45401"/>
    <w:rsid w:val="00B455DD"/>
    <w:rsid w:val="00B4581D"/>
    <w:rsid w:val="00B458CB"/>
    <w:rsid w:val="00B459F1"/>
    <w:rsid w:val="00B45BB6"/>
    <w:rsid w:val="00B45EA3"/>
    <w:rsid w:val="00B4612D"/>
    <w:rsid w:val="00B4623F"/>
    <w:rsid w:val="00B4663F"/>
    <w:rsid w:val="00B46768"/>
    <w:rsid w:val="00B46794"/>
    <w:rsid w:val="00B468D5"/>
    <w:rsid w:val="00B46D4E"/>
    <w:rsid w:val="00B46F55"/>
    <w:rsid w:val="00B47321"/>
    <w:rsid w:val="00B475B2"/>
    <w:rsid w:val="00B476DD"/>
    <w:rsid w:val="00B4777C"/>
    <w:rsid w:val="00B478AE"/>
    <w:rsid w:val="00B478DD"/>
    <w:rsid w:val="00B47A67"/>
    <w:rsid w:val="00B47ABF"/>
    <w:rsid w:val="00B47CEF"/>
    <w:rsid w:val="00B47DFE"/>
    <w:rsid w:val="00B50131"/>
    <w:rsid w:val="00B507AB"/>
    <w:rsid w:val="00B50896"/>
    <w:rsid w:val="00B509D3"/>
    <w:rsid w:val="00B50A59"/>
    <w:rsid w:val="00B50A74"/>
    <w:rsid w:val="00B50B4F"/>
    <w:rsid w:val="00B50D50"/>
    <w:rsid w:val="00B51006"/>
    <w:rsid w:val="00B51988"/>
    <w:rsid w:val="00B51A4F"/>
    <w:rsid w:val="00B51BF9"/>
    <w:rsid w:val="00B51C78"/>
    <w:rsid w:val="00B51D68"/>
    <w:rsid w:val="00B51E0F"/>
    <w:rsid w:val="00B52222"/>
    <w:rsid w:val="00B52280"/>
    <w:rsid w:val="00B52299"/>
    <w:rsid w:val="00B5248A"/>
    <w:rsid w:val="00B52750"/>
    <w:rsid w:val="00B527AF"/>
    <w:rsid w:val="00B52875"/>
    <w:rsid w:val="00B528BB"/>
    <w:rsid w:val="00B52914"/>
    <w:rsid w:val="00B52CEE"/>
    <w:rsid w:val="00B52D32"/>
    <w:rsid w:val="00B52E7F"/>
    <w:rsid w:val="00B53060"/>
    <w:rsid w:val="00B53093"/>
    <w:rsid w:val="00B53408"/>
    <w:rsid w:val="00B53653"/>
    <w:rsid w:val="00B536FE"/>
    <w:rsid w:val="00B53CF9"/>
    <w:rsid w:val="00B53D0C"/>
    <w:rsid w:val="00B53FBE"/>
    <w:rsid w:val="00B5424C"/>
    <w:rsid w:val="00B545E3"/>
    <w:rsid w:val="00B54AA7"/>
    <w:rsid w:val="00B54BA9"/>
    <w:rsid w:val="00B54F26"/>
    <w:rsid w:val="00B55175"/>
    <w:rsid w:val="00B55690"/>
    <w:rsid w:val="00B55894"/>
    <w:rsid w:val="00B55968"/>
    <w:rsid w:val="00B55C78"/>
    <w:rsid w:val="00B55D31"/>
    <w:rsid w:val="00B55F3C"/>
    <w:rsid w:val="00B5609D"/>
    <w:rsid w:val="00B5612C"/>
    <w:rsid w:val="00B56189"/>
    <w:rsid w:val="00B56273"/>
    <w:rsid w:val="00B5627B"/>
    <w:rsid w:val="00B5636A"/>
    <w:rsid w:val="00B563C3"/>
    <w:rsid w:val="00B56428"/>
    <w:rsid w:val="00B56568"/>
    <w:rsid w:val="00B566F4"/>
    <w:rsid w:val="00B569E3"/>
    <w:rsid w:val="00B56E66"/>
    <w:rsid w:val="00B56F25"/>
    <w:rsid w:val="00B56F2C"/>
    <w:rsid w:val="00B57350"/>
    <w:rsid w:val="00B5742B"/>
    <w:rsid w:val="00B5746D"/>
    <w:rsid w:val="00B576E8"/>
    <w:rsid w:val="00B5790B"/>
    <w:rsid w:val="00B57A4C"/>
    <w:rsid w:val="00B57BE4"/>
    <w:rsid w:val="00B57C03"/>
    <w:rsid w:val="00B57F15"/>
    <w:rsid w:val="00B5EDFE"/>
    <w:rsid w:val="00B60281"/>
    <w:rsid w:val="00B60485"/>
    <w:rsid w:val="00B6057A"/>
    <w:rsid w:val="00B608AF"/>
    <w:rsid w:val="00B60D53"/>
    <w:rsid w:val="00B60ED4"/>
    <w:rsid w:val="00B6109A"/>
    <w:rsid w:val="00B610AE"/>
    <w:rsid w:val="00B61212"/>
    <w:rsid w:val="00B612D3"/>
    <w:rsid w:val="00B6131A"/>
    <w:rsid w:val="00B614BE"/>
    <w:rsid w:val="00B61749"/>
    <w:rsid w:val="00B619D0"/>
    <w:rsid w:val="00B61BCF"/>
    <w:rsid w:val="00B62712"/>
    <w:rsid w:val="00B62742"/>
    <w:rsid w:val="00B62A5D"/>
    <w:rsid w:val="00B62AFA"/>
    <w:rsid w:val="00B62B10"/>
    <w:rsid w:val="00B62E24"/>
    <w:rsid w:val="00B63076"/>
    <w:rsid w:val="00B63140"/>
    <w:rsid w:val="00B63186"/>
    <w:rsid w:val="00B631FF"/>
    <w:rsid w:val="00B638E9"/>
    <w:rsid w:val="00B6397C"/>
    <w:rsid w:val="00B63DE7"/>
    <w:rsid w:val="00B63E4A"/>
    <w:rsid w:val="00B63E73"/>
    <w:rsid w:val="00B63F0E"/>
    <w:rsid w:val="00B6406A"/>
    <w:rsid w:val="00B64126"/>
    <w:rsid w:val="00B6421D"/>
    <w:rsid w:val="00B64326"/>
    <w:rsid w:val="00B645DD"/>
    <w:rsid w:val="00B64806"/>
    <w:rsid w:val="00B64C5C"/>
    <w:rsid w:val="00B64CB4"/>
    <w:rsid w:val="00B64D0D"/>
    <w:rsid w:val="00B64E05"/>
    <w:rsid w:val="00B64E37"/>
    <w:rsid w:val="00B653D4"/>
    <w:rsid w:val="00B6560B"/>
    <w:rsid w:val="00B65615"/>
    <w:rsid w:val="00B6578A"/>
    <w:rsid w:val="00B657E8"/>
    <w:rsid w:val="00B658C8"/>
    <w:rsid w:val="00B65D7D"/>
    <w:rsid w:val="00B65DBA"/>
    <w:rsid w:val="00B65EAA"/>
    <w:rsid w:val="00B66304"/>
    <w:rsid w:val="00B664F4"/>
    <w:rsid w:val="00B66780"/>
    <w:rsid w:val="00B66839"/>
    <w:rsid w:val="00B6689B"/>
    <w:rsid w:val="00B668E3"/>
    <w:rsid w:val="00B6693F"/>
    <w:rsid w:val="00B66A0C"/>
    <w:rsid w:val="00B66F23"/>
    <w:rsid w:val="00B671D4"/>
    <w:rsid w:val="00B67218"/>
    <w:rsid w:val="00B67247"/>
    <w:rsid w:val="00B6730C"/>
    <w:rsid w:val="00B674B3"/>
    <w:rsid w:val="00B6752E"/>
    <w:rsid w:val="00B676BA"/>
    <w:rsid w:val="00B678D4"/>
    <w:rsid w:val="00B67A35"/>
    <w:rsid w:val="00B67B2B"/>
    <w:rsid w:val="00B67E08"/>
    <w:rsid w:val="00B67F4A"/>
    <w:rsid w:val="00B700C3"/>
    <w:rsid w:val="00B70359"/>
    <w:rsid w:val="00B7061C"/>
    <w:rsid w:val="00B706BA"/>
    <w:rsid w:val="00B70A2C"/>
    <w:rsid w:val="00B70A52"/>
    <w:rsid w:val="00B70C41"/>
    <w:rsid w:val="00B70DDC"/>
    <w:rsid w:val="00B71018"/>
    <w:rsid w:val="00B7101E"/>
    <w:rsid w:val="00B71629"/>
    <w:rsid w:val="00B71E7B"/>
    <w:rsid w:val="00B71F9D"/>
    <w:rsid w:val="00B72027"/>
    <w:rsid w:val="00B7220E"/>
    <w:rsid w:val="00B72683"/>
    <w:rsid w:val="00B7268E"/>
    <w:rsid w:val="00B72858"/>
    <w:rsid w:val="00B728BE"/>
    <w:rsid w:val="00B72B43"/>
    <w:rsid w:val="00B72C10"/>
    <w:rsid w:val="00B73053"/>
    <w:rsid w:val="00B730DC"/>
    <w:rsid w:val="00B73100"/>
    <w:rsid w:val="00B73266"/>
    <w:rsid w:val="00B73386"/>
    <w:rsid w:val="00B733E3"/>
    <w:rsid w:val="00B734BE"/>
    <w:rsid w:val="00B73631"/>
    <w:rsid w:val="00B737B6"/>
    <w:rsid w:val="00B73927"/>
    <w:rsid w:val="00B73CD1"/>
    <w:rsid w:val="00B74002"/>
    <w:rsid w:val="00B742B6"/>
    <w:rsid w:val="00B74354"/>
    <w:rsid w:val="00B7451A"/>
    <w:rsid w:val="00B74620"/>
    <w:rsid w:val="00B748BF"/>
    <w:rsid w:val="00B74AAC"/>
    <w:rsid w:val="00B74BD4"/>
    <w:rsid w:val="00B74D35"/>
    <w:rsid w:val="00B74DA8"/>
    <w:rsid w:val="00B74DFA"/>
    <w:rsid w:val="00B74ED9"/>
    <w:rsid w:val="00B75114"/>
    <w:rsid w:val="00B75310"/>
    <w:rsid w:val="00B75375"/>
    <w:rsid w:val="00B75405"/>
    <w:rsid w:val="00B755F0"/>
    <w:rsid w:val="00B7565C"/>
    <w:rsid w:val="00B758C8"/>
    <w:rsid w:val="00B75A6C"/>
    <w:rsid w:val="00B75C2C"/>
    <w:rsid w:val="00B75DD6"/>
    <w:rsid w:val="00B76058"/>
    <w:rsid w:val="00B76224"/>
    <w:rsid w:val="00B763B8"/>
    <w:rsid w:val="00B7647C"/>
    <w:rsid w:val="00B7661D"/>
    <w:rsid w:val="00B766D1"/>
    <w:rsid w:val="00B7684C"/>
    <w:rsid w:val="00B769FF"/>
    <w:rsid w:val="00B76C3B"/>
    <w:rsid w:val="00B76CBC"/>
    <w:rsid w:val="00B76D5C"/>
    <w:rsid w:val="00B76DB6"/>
    <w:rsid w:val="00B76E70"/>
    <w:rsid w:val="00B76F56"/>
    <w:rsid w:val="00B77162"/>
    <w:rsid w:val="00B7725F"/>
    <w:rsid w:val="00B772EC"/>
    <w:rsid w:val="00B7759E"/>
    <w:rsid w:val="00B7787E"/>
    <w:rsid w:val="00B77ADF"/>
    <w:rsid w:val="00B80021"/>
    <w:rsid w:val="00B8008A"/>
    <w:rsid w:val="00B801CA"/>
    <w:rsid w:val="00B80582"/>
    <w:rsid w:val="00B805A6"/>
    <w:rsid w:val="00B8060C"/>
    <w:rsid w:val="00B80648"/>
    <w:rsid w:val="00B808B1"/>
    <w:rsid w:val="00B80B92"/>
    <w:rsid w:val="00B80C55"/>
    <w:rsid w:val="00B80DFB"/>
    <w:rsid w:val="00B80FBA"/>
    <w:rsid w:val="00B812EE"/>
    <w:rsid w:val="00B813B4"/>
    <w:rsid w:val="00B81496"/>
    <w:rsid w:val="00B81A01"/>
    <w:rsid w:val="00B81A82"/>
    <w:rsid w:val="00B81AD7"/>
    <w:rsid w:val="00B81BD3"/>
    <w:rsid w:val="00B81C0E"/>
    <w:rsid w:val="00B81C76"/>
    <w:rsid w:val="00B81DCA"/>
    <w:rsid w:val="00B81EBB"/>
    <w:rsid w:val="00B8210E"/>
    <w:rsid w:val="00B822BD"/>
    <w:rsid w:val="00B8241D"/>
    <w:rsid w:val="00B82553"/>
    <w:rsid w:val="00B82732"/>
    <w:rsid w:val="00B82807"/>
    <w:rsid w:val="00B82F2D"/>
    <w:rsid w:val="00B82FAB"/>
    <w:rsid w:val="00B82FC8"/>
    <w:rsid w:val="00B83009"/>
    <w:rsid w:val="00B83972"/>
    <w:rsid w:val="00B83ABE"/>
    <w:rsid w:val="00B83F15"/>
    <w:rsid w:val="00B8402C"/>
    <w:rsid w:val="00B84076"/>
    <w:rsid w:val="00B840CE"/>
    <w:rsid w:val="00B84174"/>
    <w:rsid w:val="00B8422F"/>
    <w:rsid w:val="00B8423E"/>
    <w:rsid w:val="00B84245"/>
    <w:rsid w:val="00B845B4"/>
    <w:rsid w:val="00B8492F"/>
    <w:rsid w:val="00B84B56"/>
    <w:rsid w:val="00B84CCA"/>
    <w:rsid w:val="00B84DC7"/>
    <w:rsid w:val="00B84E15"/>
    <w:rsid w:val="00B84E24"/>
    <w:rsid w:val="00B84F01"/>
    <w:rsid w:val="00B84F57"/>
    <w:rsid w:val="00B84FED"/>
    <w:rsid w:val="00B85032"/>
    <w:rsid w:val="00B8505F"/>
    <w:rsid w:val="00B8516B"/>
    <w:rsid w:val="00B8527F"/>
    <w:rsid w:val="00B85314"/>
    <w:rsid w:val="00B853A7"/>
    <w:rsid w:val="00B85677"/>
    <w:rsid w:val="00B85873"/>
    <w:rsid w:val="00B858CC"/>
    <w:rsid w:val="00B85984"/>
    <w:rsid w:val="00B859AF"/>
    <w:rsid w:val="00B85BD2"/>
    <w:rsid w:val="00B85C35"/>
    <w:rsid w:val="00B85EDB"/>
    <w:rsid w:val="00B8648E"/>
    <w:rsid w:val="00B865A9"/>
    <w:rsid w:val="00B866C5"/>
    <w:rsid w:val="00B86A1A"/>
    <w:rsid w:val="00B86A23"/>
    <w:rsid w:val="00B86B19"/>
    <w:rsid w:val="00B871ED"/>
    <w:rsid w:val="00B872AD"/>
    <w:rsid w:val="00B87457"/>
    <w:rsid w:val="00B8783F"/>
    <w:rsid w:val="00B87A95"/>
    <w:rsid w:val="00B87AED"/>
    <w:rsid w:val="00B87B8F"/>
    <w:rsid w:val="00B87D53"/>
    <w:rsid w:val="00B87E90"/>
    <w:rsid w:val="00B87FE8"/>
    <w:rsid w:val="00B9017D"/>
    <w:rsid w:val="00B905A3"/>
    <w:rsid w:val="00B90892"/>
    <w:rsid w:val="00B90A1F"/>
    <w:rsid w:val="00B90C19"/>
    <w:rsid w:val="00B910EF"/>
    <w:rsid w:val="00B9139B"/>
    <w:rsid w:val="00B915F6"/>
    <w:rsid w:val="00B9162B"/>
    <w:rsid w:val="00B9185B"/>
    <w:rsid w:val="00B91A45"/>
    <w:rsid w:val="00B91A47"/>
    <w:rsid w:val="00B91BAB"/>
    <w:rsid w:val="00B91F1B"/>
    <w:rsid w:val="00B92098"/>
    <w:rsid w:val="00B9226C"/>
    <w:rsid w:val="00B925D4"/>
    <w:rsid w:val="00B92613"/>
    <w:rsid w:val="00B9288B"/>
    <w:rsid w:val="00B92AA2"/>
    <w:rsid w:val="00B92B32"/>
    <w:rsid w:val="00B92CA3"/>
    <w:rsid w:val="00B92D3C"/>
    <w:rsid w:val="00B92DE8"/>
    <w:rsid w:val="00B9309F"/>
    <w:rsid w:val="00B9317D"/>
    <w:rsid w:val="00B93401"/>
    <w:rsid w:val="00B9363C"/>
    <w:rsid w:val="00B93679"/>
    <w:rsid w:val="00B93693"/>
    <w:rsid w:val="00B936C4"/>
    <w:rsid w:val="00B9380F"/>
    <w:rsid w:val="00B93AA3"/>
    <w:rsid w:val="00B93B1F"/>
    <w:rsid w:val="00B93D48"/>
    <w:rsid w:val="00B94040"/>
    <w:rsid w:val="00B94457"/>
    <w:rsid w:val="00B94679"/>
    <w:rsid w:val="00B947F9"/>
    <w:rsid w:val="00B948A1"/>
    <w:rsid w:val="00B948B0"/>
    <w:rsid w:val="00B94995"/>
    <w:rsid w:val="00B94BB1"/>
    <w:rsid w:val="00B94E34"/>
    <w:rsid w:val="00B955AB"/>
    <w:rsid w:val="00B95625"/>
    <w:rsid w:val="00B957B2"/>
    <w:rsid w:val="00B9591E"/>
    <w:rsid w:val="00B959F8"/>
    <w:rsid w:val="00B95D67"/>
    <w:rsid w:val="00B95EDA"/>
    <w:rsid w:val="00B960AC"/>
    <w:rsid w:val="00B9637D"/>
    <w:rsid w:val="00B96523"/>
    <w:rsid w:val="00B9684E"/>
    <w:rsid w:val="00B968C6"/>
    <w:rsid w:val="00B96921"/>
    <w:rsid w:val="00B9692C"/>
    <w:rsid w:val="00B96954"/>
    <w:rsid w:val="00B96C6A"/>
    <w:rsid w:val="00B96D3C"/>
    <w:rsid w:val="00B96D7D"/>
    <w:rsid w:val="00B96DEB"/>
    <w:rsid w:val="00B97670"/>
    <w:rsid w:val="00B9767D"/>
    <w:rsid w:val="00B9789A"/>
    <w:rsid w:val="00B97A33"/>
    <w:rsid w:val="00B97C64"/>
    <w:rsid w:val="00B97CB6"/>
    <w:rsid w:val="00B97DE9"/>
    <w:rsid w:val="00BA0184"/>
    <w:rsid w:val="00BA021E"/>
    <w:rsid w:val="00BA02C9"/>
    <w:rsid w:val="00BA04DC"/>
    <w:rsid w:val="00BA06F4"/>
    <w:rsid w:val="00BA0A54"/>
    <w:rsid w:val="00BA0C53"/>
    <w:rsid w:val="00BA0D88"/>
    <w:rsid w:val="00BA0E7A"/>
    <w:rsid w:val="00BA0E9E"/>
    <w:rsid w:val="00BA0F3F"/>
    <w:rsid w:val="00BA1064"/>
    <w:rsid w:val="00BA10A7"/>
    <w:rsid w:val="00BA146F"/>
    <w:rsid w:val="00BA1546"/>
    <w:rsid w:val="00BA16A0"/>
    <w:rsid w:val="00BA17CE"/>
    <w:rsid w:val="00BA185D"/>
    <w:rsid w:val="00BA192F"/>
    <w:rsid w:val="00BA198C"/>
    <w:rsid w:val="00BA1A21"/>
    <w:rsid w:val="00BA1B4C"/>
    <w:rsid w:val="00BA1BD2"/>
    <w:rsid w:val="00BA1E09"/>
    <w:rsid w:val="00BA1F72"/>
    <w:rsid w:val="00BA2072"/>
    <w:rsid w:val="00BA2196"/>
    <w:rsid w:val="00BA2355"/>
    <w:rsid w:val="00BA2385"/>
    <w:rsid w:val="00BA241B"/>
    <w:rsid w:val="00BA265D"/>
    <w:rsid w:val="00BA268D"/>
    <w:rsid w:val="00BA27C3"/>
    <w:rsid w:val="00BA2853"/>
    <w:rsid w:val="00BA2884"/>
    <w:rsid w:val="00BA2AFF"/>
    <w:rsid w:val="00BA2E63"/>
    <w:rsid w:val="00BA30AF"/>
    <w:rsid w:val="00BA30CC"/>
    <w:rsid w:val="00BA35AD"/>
    <w:rsid w:val="00BA37C7"/>
    <w:rsid w:val="00BA3A39"/>
    <w:rsid w:val="00BA3B9E"/>
    <w:rsid w:val="00BA3BBF"/>
    <w:rsid w:val="00BA3C81"/>
    <w:rsid w:val="00BA3D4D"/>
    <w:rsid w:val="00BA43F6"/>
    <w:rsid w:val="00BA4ABD"/>
    <w:rsid w:val="00BA4DFD"/>
    <w:rsid w:val="00BA4FCB"/>
    <w:rsid w:val="00BA5178"/>
    <w:rsid w:val="00BA51B8"/>
    <w:rsid w:val="00BA5406"/>
    <w:rsid w:val="00BA5642"/>
    <w:rsid w:val="00BA5725"/>
    <w:rsid w:val="00BA5808"/>
    <w:rsid w:val="00BA5DE8"/>
    <w:rsid w:val="00BA5E3B"/>
    <w:rsid w:val="00BA5EE8"/>
    <w:rsid w:val="00BA5F5D"/>
    <w:rsid w:val="00BA6069"/>
    <w:rsid w:val="00BA62A6"/>
    <w:rsid w:val="00BA6341"/>
    <w:rsid w:val="00BA63AD"/>
    <w:rsid w:val="00BA63F6"/>
    <w:rsid w:val="00BA675C"/>
    <w:rsid w:val="00BA69D6"/>
    <w:rsid w:val="00BA6C72"/>
    <w:rsid w:val="00BA6CB8"/>
    <w:rsid w:val="00BA6EE3"/>
    <w:rsid w:val="00BA7093"/>
    <w:rsid w:val="00BA70C6"/>
    <w:rsid w:val="00BA70C9"/>
    <w:rsid w:val="00BA7293"/>
    <w:rsid w:val="00BA72C3"/>
    <w:rsid w:val="00BA7363"/>
    <w:rsid w:val="00BA7537"/>
    <w:rsid w:val="00BA773D"/>
    <w:rsid w:val="00BA7788"/>
    <w:rsid w:val="00BA7837"/>
    <w:rsid w:val="00BA78AA"/>
    <w:rsid w:val="00BA7900"/>
    <w:rsid w:val="00BA7932"/>
    <w:rsid w:val="00BA794B"/>
    <w:rsid w:val="00BA7C80"/>
    <w:rsid w:val="00BA7F8E"/>
    <w:rsid w:val="00BB0348"/>
    <w:rsid w:val="00BB0488"/>
    <w:rsid w:val="00BB04B4"/>
    <w:rsid w:val="00BB04F7"/>
    <w:rsid w:val="00BB0973"/>
    <w:rsid w:val="00BB11F9"/>
    <w:rsid w:val="00BB14C1"/>
    <w:rsid w:val="00BB1964"/>
    <w:rsid w:val="00BB2383"/>
    <w:rsid w:val="00BB276A"/>
    <w:rsid w:val="00BB294A"/>
    <w:rsid w:val="00BB29EA"/>
    <w:rsid w:val="00BB2A69"/>
    <w:rsid w:val="00BB2C8F"/>
    <w:rsid w:val="00BB2CF1"/>
    <w:rsid w:val="00BB3148"/>
    <w:rsid w:val="00BB31A1"/>
    <w:rsid w:val="00BB3409"/>
    <w:rsid w:val="00BB3669"/>
    <w:rsid w:val="00BB390A"/>
    <w:rsid w:val="00BB3A0D"/>
    <w:rsid w:val="00BB3AFB"/>
    <w:rsid w:val="00BB3B00"/>
    <w:rsid w:val="00BB3B25"/>
    <w:rsid w:val="00BB3B2F"/>
    <w:rsid w:val="00BB3B51"/>
    <w:rsid w:val="00BB3C70"/>
    <w:rsid w:val="00BB3DD6"/>
    <w:rsid w:val="00BB3F1C"/>
    <w:rsid w:val="00BB4537"/>
    <w:rsid w:val="00BB482A"/>
    <w:rsid w:val="00BB4CD5"/>
    <w:rsid w:val="00BB4D6F"/>
    <w:rsid w:val="00BB4E2A"/>
    <w:rsid w:val="00BB503D"/>
    <w:rsid w:val="00BB531A"/>
    <w:rsid w:val="00BB53D1"/>
    <w:rsid w:val="00BB549F"/>
    <w:rsid w:val="00BB568D"/>
    <w:rsid w:val="00BB57AB"/>
    <w:rsid w:val="00BB585A"/>
    <w:rsid w:val="00BB587B"/>
    <w:rsid w:val="00BB5B3A"/>
    <w:rsid w:val="00BB5BF7"/>
    <w:rsid w:val="00BB5CE8"/>
    <w:rsid w:val="00BB5EA2"/>
    <w:rsid w:val="00BB61F3"/>
    <w:rsid w:val="00BB634E"/>
    <w:rsid w:val="00BB637B"/>
    <w:rsid w:val="00BB6454"/>
    <w:rsid w:val="00BB6508"/>
    <w:rsid w:val="00BB65E8"/>
    <w:rsid w:val="00BB6D64"/>
    <w:rsid w:val="00BB711B"/>
    <w:rsid w:val="00BB7146"/>
    <w:rsid w:val="00BB743D"/>
    <w:rsid w:val="00BB7493"/>
    <w:rsid w:val="00BB76AC"/>
    <w:rsid w:val="00BB76D0"/>
    <w:rsid w:val="00BB787A"/>
    <w:rsid w:val="00BB7903"/>
    <w:rsid w:val="00BB7905"/>
    <w:rsid w:val="00BB7986"/>
    <w:rsid w:val="00BB7D0C"/>
    <w:rsid w:val="00BB7F56"/>
    <w:rsid w:val="00BC0117"/>
    <w:rsid w:val="00BC035A"/>
    <w:rsid w:val="00BC0393"/>
    <w:rsid w:val="00BC04B9"/>
    <w:rsid w:val="00BC04F9"/>
    <w:rsid w:val="00BC07CF"/>
    <w:rsid w:val="00BC081F"/>
    <w:rsid w:val="00BC08F9"/>
    <w:rsid w:val="00BC09C2"/>
    <w:rsid w:val="00BC09FA"/>
    <w:rsid w:val="00BC0A7B"/>
    <w:rsid w:val="00BC0AB6"/>
    <w:rsid w:val="00BC0B25"/>
    <w:rsid w:val="00BC0DBA"/>
    <w:rsid w:val="00BC10F2"/>
    <w:rsid w:val="00BC139C"/>
    <w:rsid w:val="00BC14DE"/>
    <w:rsid w:val="00BC15D8"/>
    <w:rsid w:val="00BC165F"/>
    <w:rsid w:val="00BC1723"/>
    <w:rsid w:val="00BC177F"/>
    <w:rsid w:val="00BC1908"/>
    <w:rsid w:val="00BC1ADF"/>
    <w:rsid w:val="00BC1B56"/>
    <w:rsid w:val="00BC1E3B"/>
    <w:rsid w:val="00BC2137"/>
    <w:rsid w:val="00BC2747"/>
    <w:rsid w:val="00BC285B"/>
    <w:rsid w:val="00BC2948"/>
    <w:rsid w:val="00BC2B69"/>
    <w:rsid w:val="00BC2E10"/>
    <w:rsid w:val="00BC315B"/>
    <w:rsid w:val="00BC328E"/>
    <w:rsid w:val="00BC3406"/>
    <w:rsid w:val="00BC3459"/>
    <w:rsid w:val="00BC36C7"/>
    <w:rsid w:val="00BC3DCD"/>
    <w:rsid w:val="00BC3EA0"/>
    <w:rsid w:val="00BC4156"/>
    <w:rsid w:val="00BC41BC"/>
    <w:rsid w:val="00BC4589"/>
    <w:rsid w:val="00BC490F"/>
    <w:rsid w:val="00BC49D1"/>
    <w:rsid w:val="00BC49E8"/>
    <w:rsid w:val="00BC4A9D"/>
    <w:rsid w:val="00BC4D0D"/>
    <w:rsid w:val="00BC4EAE"/>
    <w:rsid w:val="00BC4F01"/>
    <w:rsid w:val="00BC4F10"/>
    <w:rsid w:val="00BC53E0"/>
    <w:rsid w:val="00BC54F7"/>
    <w:rsid w:val="00BC57AD"/>
    <w:rsid w:val="00BC57C7"/>
    <w:rsid w:val="00BC57F8"/>
    <w:rsid w:val="00BC5941"/>
    <w:rsid w:val="00BC5961"/>
    <w:rsid w:val="00BC5B7A"/>
    <w:rsid w:val="00BC5C59"/>
    <w:rsid w:val="00BC5FE8"/>
    <w:rsid w:val="00BC6686"/>
    <w:rsid w:val="00BC66B6"/>
    <w:rsid w:val="00BC68F7"/>
    <w:rsid w:val="00BC6B64"/>
    <w:rsid w:val="00BC6DB9"/>
    <w:rsid w:val="00BC6E7C"/>
    <w:rsid w:val="00BC704F"/>
    <w:rsid w:val="00BC7180"/>
    <w:rsid w:val="00BC72BD"/>
    <w:rsid w:val="00BC750D"/>
    <w:rsid w:val="00BC7510"/>
    <w:rsid w:val="00BC7953"/>
    <w:rsid w:val="00BC7E56"/>
    <w:rsid w:val="00BD00E0"/>
    <w:rsid w:val="00BD0157"/>
    <w:rsid w:val="00BD0280"/>
    <w:rsid w:val="00BD04B1"/>
    <w:rsid w:val="00BD0C24"/>
    <w:rsid w:val="00BD0D05"/>
    <w:rsid w:val="00BD0D35"/>
    <w:rsid w:val="00BD0F9D"/>
    <w:rsid w:val="00BD1852"/>
    <w:rsid w:val="00BD18D0"/>
    <w:rsid w:val="00BD1AF2"/>
    <w:rsid w:val="00BD1AF4"/>
    <w:rsid w:val="00BD1EF9"/>
    <w:rsid w:val="00BD2353"/>
    <w:rsid w:val="00BD2371"/>
    <w:rsid w:val="00BD23FF"/>
    <w:rsid w:val="00BD24D2"/>
    <w:rsid w:val="00BD2503"/>
    <w:rsid w:val="00BD25F8"/>
    <w:rsid w:val="00BD2884"/>
    <w:rsid w:val="00BD2931"/>
    <w:rsid w:val="00BD2B2C"/>
    <w:rsid w:val="00BD2B6B"/>
    <w:rsid w:val="00BD2FDD"/>
    <w:rsid w:val="00BD3088"/>
    <w:rsid w:val="00BD3396"/>
    <w:rsid w:val="00BD34C4"/>
    <w:rsid w:val="00BD34D7"/>
    <w:rsid w:val="00BD35EF"/>
    <w:rsid w:val="00BD3C76"/>
    <w:rsid w:val="00BD3C87"/>
    <w:rsid w:val="00BD4242"/>
    <w:rsid w:val="00BD4438"/>
    <w:rsid w:val="00BD4655"/>
    <w:rsid w:val="00BD46FD"/>
    <w:rsid w:val="00BD4709"/>
    <w:rsid w:val="00BD4A66"/>
    <w:rsid w:val="00BD5060"/>
    <w:rsid w:val="00BD51FD"/>
    <w:rsid w:val="00BD561C"/>
    <w:rsid w:val="00BD599F"/>
    <w:rsid w:val="00BD5AD4"/>
    <w:rsid w:val="00BD5B69"/>
    <w:rsid w:val="00BD5BC1"/>
    <w:rsid w:val="00BD5CFC"/>
    <w:rsid w:val="00BD5E02"/>
    <w:rsid w:val="00BD60B0"/>
    <w:rsid w:val="00BD60DB"/>
    <w:rsid w:val="00BD64D1"/>
    <w:rsid w:val="00BD6846"/>
    <w:rsid w:val="00BD69D8"/>
    <w:rsid w:val="00BD6BA5"/>
    <w:rsid w:val="00BD6BF8"/>
    <w:rsid w:val="00BD6D77"/>
    <w:rsid w:val="00BD6D7E"/>
    <w:rsid w:val="00BD6DB9"/>
    <w:rsid w:val="00BD6F8F"/>
    <w:rsid w:val="00BD71B3"/>
    <w:rsid w:val="00BD71FD"/>
    <w:rsid w:val="00BD734C"/>
    <w:rsid w:val="00BD7B98"/>
    <w:rsid w:val="00BD7C4A"/>
    <w:rsid w:val="00BD7E74"/>
    <w:rsid w:val="00BE0356"/>
    <w:rsid w:val="00BE087C"/>
    <w:rsid w:val="00BE0920"/>
    <w:rsid w:val="00BE0940"/>
    <w:rsid w:val="00BE0995"/>
    <w:rsid w:val="00BE0E65"/>
    <w:rsid w:val="00BE1115"/>
    <w:rsid w:val="00BE1283"/>
    <w:rsid w:val="00BE1392"/>
    <w:rsid w:val="00BE13A0"/>
    <w:rsid w:val="00BE1428"/>
    <w:rsid w:val="00BE1451"/>
    <w:rsid w:val="00BE1455"/>
    <w:rsid w:val="00BE149E"/>
    <w:rsid w:val="00BE15B9"/>
    <w:rsid w:val="00BE1716"/>
    <w:rsid w:val="00BE1777"/>
    <w:rsid w:val="00BE17F9"/>
    <w:rsid w:val="00BE191A"/>
    <w:rsid w:val="00BE1A5F"/>
    <w:rsid w:val="00BE1BE5"/>
    <w:rsid w:val="00BE1E36"/>
    <w:rsid w:val="00BE2123"/>
    <w:rsid w:val="00BE21D7"/>
    <w:rsid w:val="00BE2408"/>
    <w:rsid w:val="00BE248B"/>
    <w:rsid w:val="00BE2627"/>
    <w:rsid w:val="00BE26E7"/>
    <w:rsid w:val="00BE2734"/>
    <w:rsid w:val="00BE285B"/>
    <w:rsid w:val="00BE2A34"/>
    <w:rsid w:val="00BE2AA6"/>
    <w:rsid w:val="00BE2C77"/>
    <w:rsid w:val="00BE2E4D"/>
    <w:rsid w:val="00BE2ED2"/>
    <w:rsid w:val="00BE307A"/>
    <w:rsid w:val="00BE3091"/>
    <w:rsid w:val="00BE3133"/>
    <w:rsid w:val="00BE3319"/>
    <w:rsid w:val="00BE3464"/>
    <w:rsid w:val="00BE3539"/>
    <w:rsid w:val="00BE36E3"/>
    <w:rsid w:val="00BE37A7"/>
    <w:rsid w:val="00BE391F"/>
    <w:rsid w:val="00BE4355"/>
    <w:rsid w:val="00BE43DF"/>
    <w:rsid w:val="00BE4555"/>
    <w:rsid w:val="00BE4901"/>
    <w:rsid w:val="00BE4A66"/>
    <w:rsid w:val="00BE4A6A"/>
    <w:rsid w:val="00BE4B5F"/>
    <w:rsid w:val="00BE516D"/>
    <w:rsid w:val="00BE52BC"/>
    <w:rsid w:val="00BE53D7"/>
    <w:rsid w:val="00BE53E0"/>
    <w:rsid w:val="00BE5477"/>
    <w:rsid w:val="00BE550C"/>
    <w:rsid w:val="00BE5651"/>
    <w:rsid w:val="00BE5925"/>
    <w:rsid w:val="00BE5C53"/>
    <w:rsid w:val="00BE5ECF"/>
    <w:rsid w:val="00BE67C1"/>
    <w:rsid w:val="00BE6ACC"/>
    <w:rsid w:val="00BE6B2A"/>
    <w:rsid w:val="00BE6B82"/>
    <w:rsid w:val="00BE6D9E"/>
    <w:rsid w:val="00BE6E86"/>
    <w:rsid w:val="00BE7407"/>
    <w:rsid w:val="00BE7420"/>
    <w:rsid w:val="00BE747F"/>
    <w:rsid w:val="00BE74BD"/>
    <w:rsid w:val="00BE758E"/>
    <w:rsid w:val="00BE75C9"/>
    <w:rsid w:val="00BE7649"/>
    <w:rsid w:val="00BE7754"/>
    <w:rsid w:val="00BE77D0"/>
    <w:rsid w:val="00BE7938"/>
    <w:rsid w:val="00BE7CA1"/>
    <w:rsid w:val="00BE7F56"/>
    <w:rsid w:val="00BF03B2"/>
    <w:rsid w:val="00BF0455"/>
    <w:rsid w:val="00BF04E7"/>
    <w:rsid w:val="00BF060E"/>
    <w:rsid w:val="00BF0B3C"/>
    <w:rsid w:val="00BF0E31"/>
    <w:rsid w:val="00BF1193"/>
    <w:rsid w:val="00BF1199"/>
    <w:rsid w:val="00BF11EA"/>
    <w:rsid w:val="00BF1286"/>
    <w:rsid w:val="00BF1405"/>
    <w:rsid w:val="00BF1DD2"/>
    <w:rsid w:val="00BF1F6C"/>
    <w:rsid w:val="00BF235B"/>
    <w:rsid w:val="00BF27EB"/>
    <w:rsid w:val="00BF296A"/>
    <w:rsid w:val="00BF2A72"/>
    <w:rsid w:val="00BF2ADD"/>
    <w:rsid w:val="00BF2C00"/>
    <w:rsid w:val="00BF2EFC"/>
    <w:rsid w:val="00BF2FB7"/>
    <w:rsid w:val="00BF3199"/>
    <w:rsid w:val="00BF3280"/>
    <w:rsid w:val="00BF3666"/>
    <w:rsid w:val="00BF38C5"/>
    <w:rsid w:val="00BF3AC1"/>
    <w:rsid w:val="00BF3BE1"/>
    <w:rsid w:val="00BF3C16"/>
    <w:rsid w:val="00BF3C23"/>
    <w:rsid w:val="00BF3D00"/>
    <w:rsid w:val="00BF3D74"/>
    <w:rsid w:val="00BF3D9A"/>
    <w:rsid w:val="00BF40AE"/>
    <w:rsid w:val="00BF41C8"/>
    <w:rsid w:val="00BF435E"/>
    <w:rsid w:val="00BF4433"/>
    <w:rsid w:val="00BF45E8"/>
    <w:rsid w:val="00BF4DAE"/>
    <w:rsid w:val="00BF4EF9"/>
    <w:rsid w:val="00BF4FBE"/>
    <w:rsid w:val="00BF5101"/>
    <w:rsid w:val="00BF531E"/>
    <w:rsid w:val="00BF576B"/>
    <w:rsid w:val="00BF5795"/>
    <w:rsid w:val="00BF57EA"/>
    <w:rsid w:val="00BF5871"/>
    <w:rsid w:val="00BF5B58"/>
    <w:rsid w:val="00BF5F05"/>
    <w:rsid w:val="00BF60C8"/>
    <w:rsid w:val="00BF622E"/>
    <w:rsid w:val="00BF6473"/>
    <w:rsid w:val="00BF66E5"/>
    <w:rsid w:val="00BF67DF"/>
    <w:rsid w:val="00BF682A"/>
    <w:rsid w:val="00BF6B4F"/>
    <w:rsid w:val="00BF6CFD"/>
    <w:rsid w:val="00BF6D4C"/>
    <w:rsid w:val="00BF6DBB"/>
    <w:rsid w:val="00BF6DF9"/>
    <w:rsid w:val="00BF6FE1"/>
    <w:rsid w:val="00BF7137"/>
    <w:rsid w:val="00BF7183"/>
    <w:rsid w:val="00BF7218"/>
    <w:rsid w:val="00BF7672"/>
    <w:rsid w:val="00BF7879"/>
    <w:rsid w:val="00BF7DA8"/>
    <w:rsid w:val="00C00643"/>
    <w:rsid w:val="00C00691"/>
    <w:rsid w:val="00C007F8"/>
    <w:rsid w:val="00C008BB"/>
    <w:rsid w:val="00C00B58"/>
    <w:rsid w:val="00C00BC7"/>
    <w:rsid w:val="00C0118D"/>
    <w:rsid w:val="00C013CB"/>
    <w:rsid w:val="00C01538"/>
    <w:rsid w:val="00C0157E"/>
    <w:rsid w:val="00C01661"/>
    <w:rsid w:val="00C01672"/>
    <w:rsid w:val="00C019C2"/>
    <w:rsid w:val="00C01A99"/>
    <w:rsid w:val="00C01B0E"/>
    <w:rsid w:val="00C01F6B"/>
    <w:rsid w:val="00C02173"/>
    <w:rsid w:val="00C02267"/>
    <w:rsid w:val="00C02316"/>
    <w:rsid w:val="00C0244B"/>
    <w:rsid w:val="00C02614"/>
    <w:rsid w:val="00C0265A"/>
    <w:rsid w:val="00C02843"/>
    <w:rsid w:val="00C028BB"/>
    <w:rsid w:val="00C02972"/>
    <w:rsid w:val="00C02B9F"/>
    <w:rsid w:val="00C02C31"/>
    <w:rsid w:val="00C02F42"/>
    <w:rsid w:val="00C03077"/>
    <w:rsid w:val="00C03230"/>
    <w:rsid w:val="00C034EA"/>
    <w:rsid w:val="00C0352F"/>
    <w:rsid w:val="00C0359E"/>
    <w:rsid w:val="00C03622"/>
    <w:rsid w:val="00C03AFD"/>
    <w:rsid w:val="00C03DDF"/>
    <w:rsid w:val="00C03EF9"/>
    <w:rsid w:val="00C03F48"/>
    <w:rsid w:val="00C047F8"/>
    <w:rsid w:val="00C04A81"/>
    <w:rsid w:val="00C04A9A"/>
    <w:rsid w:val="00C04CDF"/>
    <w:rsid w:val="00C04D6E"/>
    <w:rsid w:val="00C04E38"/>
    <w:rsid w:val="00C04E3E"/>
    <w:rsid w:val="00C0501F"/>
    <w:rsid w:val="00C0514A"/>
    <w:rsid w:val="00C0515F"/>
    <w:rsid w:val="00C058E9"/>
    <w:rsid w:val="00C059BA"/>
    <w:rsid w:val="00C05C13"/>
    <w:rsid w:val="00C05DF6"/>
    <w:rsid w:val="00C0605F"/>
    <w:rsid w:val="00C06234"/>
    <w:rsid w:val="00C06487"/>
    <w:rsid w:val="00C06536"/>
    <w:rsid w:val="00C0657F"/>
    <w:rsid w:val="00C0677C"/>
    <w:rsid w:val="00C067A4"/>
    <w:rsid w:val="00C06890"/>
    <w:rsid w:val="00C06B3F"/>
    <w:rsid w:val="00C06C12"/>
    <w:rsid w:val="00C06D2F"/>
    <w:rsid w:val="00C06F9C"/>
    <w:rsid w:val="00C06FDA"/>
    <w:rsid w:val="00C07154"/>
    <w:rsid w:val="00C071E1"/>
    <w:rsid w:val="00C072EE"/>
    <w:rsid w:val="00C07724"/>
    <w:rsid w:val="00C07B3F"/>
    <w:rsid w:val="00C07BEF"/>
    <w:rsid w:val="00C07BF2"/>
    <w:rsid w:val="00C07C5D"/>
    <w:rsid w:val="00C07C7C"/>
    <w:rsid w:val="00C07DC1"/>
    <w:rsid w:val="00C07F92"/>
    <w:rsid w:val="00C07FA5"/>
    <w:rsid w:val="00C10158"/>
    <w:rsid w:val="00C101C4"/>
    <w:rsid w:val="00C103C1"/>
    <w:rsid w:val="00C105D8"/>
    <w:rsid w:val="00C10626"/>
    <w:rsid w:val="00C10AFD"/>
    <w:rsid w:val="00C10E21"/>
    <w:rsid w:val="00C10F3F"/>
    <w:rsid w:val="00C10F96"/>
    <w:rsid w:val="00C111DC"/>
    <w:rsid w:val="00C1152A"/>
    <w:rsid w:val="00C11A8D"/>
    <w:rsid w:val="00C11B3B"/>
    <w:rsid w:val="00C11C8B"/>
    <w:rsid w:val="00C11EDF"/>
    <w:rsid w:val="00C11FC1"/>
    <w:rsid w:val="00C1208F"/>
    <w:rsid w:val="00C12301"/>
    <w:rsid w:val="00C1237C"/>
    <w:rsid w:val="00C12782"/>
    <w:rsid w:val="00C12A2C"/>
    <w:rsid w:val="00C12A57"/>
    <w:rsid w:val="00C1300E"/>
    <w:rsid w:val="00C13122"/>
    <w:rsid w:val="00C13136"/>
    <w:rsid w:val="00C13188"/>
    <w:rsid w:val="00C132A0"/>
    <w:rsid w:val="00C13387"/>
    <w:rsid w:val="00C13465"/>
    <w:rsid w:val="00C134D7"/>
    <w:rsid w:val="00C1355E"/>
    <w:rsid w:val="00C1394C"/>
    <w:rsid w:val="00C13A09"/>
    <w:rsid w:val="00C13AA0"/>
    <w:rsid w:val="00C13B54"/>
    <w:rsid w:val="00C13C8B"/>
    <w:rsid w:val="00C13DE1"/>
    <w:rsid w:val="00C14316"/>
    <w:rsid w:val="00C1435D"/>
    <w:rsid w:val="00C143BC"/>
    <w:rsid w:val="00C14441"/>
    <w:rsid w:val="00C14877"/>
    <w:rsid w:val="00C14A1B"/>
    <w:rsid w:val="00C14C7A"/>
    <w:rsid w:val="00C14CDA"/>
    <w:rsid w:val="00C14F4E"/>
    <w:rsid w:val="00C14F77"/>
    <w:rsid w:val="00C14FD7"/>
    <w:rsid w:val="00C15061"/>
    <w:rsid w:val="00C15117"/>
    <w:rsid w:val="00C15382"/>
    <w:rsid w:val="00C15470"/>
    <w:rsid w:val="00C155CD"/>
    <w:rsid w:val="00C15880"/>
    <w:rsid w:val="00C15A4A"/>
    <w:rsid w:val="00C15B2B"/>
    <w:rsid w:val="00C15C9D"/>
    <w:rsid w:val="00C15DF6"/>
    <w:rsid w:val="00C15FF2"/>
    <w:rsid w:val="00C16739"/>
    <w:rsid w:val="00C16CCC"/>
    <w:rsid w:val="00C16EB8"/>
    <w:rsid w:val="00C1711B"/>
    <w:rsid w:val="00C171C2"/>
    <w:rsid w:val="00C17234"/>
    <w:rsid w:val="00C17548"/>
    <w:rsid w:val="00C17661"/>
    <w:rsid w:val="00C17AD7"/>
    <w:rsid w:val="00C17D08"/>
    <w:rsid w:val="00C17D5B"/>
    <w:rsid w:val="00C202A2"/>
    <w:rsid w:val="00C2050C"/>
    <w:rsid w:val="00C206DA"/>
    <w:rsid w:val="00C209BB"/>
    <w:rsid w:val="00C20C7B"/>
    <w:rsid w:val="00C20F1C"/>
    <w:rsid w:val="00C21237"/>
    <w:rsid w:val="00C212BD"/>
    <w:rsid w:val="00C2141B"/>
    <w:rsid w:val="00C21B93"/>
    <w:rsid w:val="00C21C31"/>
    <w:rsid w:val="00C21EFE"/>
    <w:rsid w:val="00C22149"/>
    <w:rsid w:val="00C2237E"/>
    <w:rsid w:val="00C22407"/>
    <w:rsid w:val="00C22602"/>
    <w:rsid w:val="00C22A53"/>
    <w:rsid w:val="00C22A82"/>
    <w:rsid w:val="00C22C4C"/>
    <w:rsid w:val="00C22CFA"/>
    <w:rsid w:val="00C22E39"/>
    <w:rsid w:val="00C22ED7"/>
    <w:rsid w:val="00C23215"/>
    <w:rsid w:val="00C23286"/>
    <w:rsid w:val="00C23560"/>
    <w:rsid w:val="00C2384B"/>
    <w:rsid w:val="00C23BB6"/>
    <w:rsid w:val="00C23DB6"/>
    <w:rsid w:val="00C23EFB"/>
    <w:rsid w:val="00C24346"/>
    <w:rsid w:val="00C24486"/>
    <w:rsid w:val="00C2458C"/>
    <w:rsid w:val="00C2473F"/>
    <w:rsid w:val="00C247A2"/>
    <w:rsid w:val="00C247B7"/>
    <w:rsid w:val="00C24814"/>
    <w:rsid w:val="00C2485D"/>
    <w:rsid w:val="00C24870"/>
    <w:rsid w:val="00C24A2F"/>
    <w:rsid w:val="00C24AB2"/>
    <w:rsid w:val="00C24F5E"/>
    <w:rsid w:val="00C2517C"/>
    <w:rsid w:val="00C2539B"/>
    <w:rsid w:val="00C25560"/>
    <w:rsid w:val="00C256F7"/>
    <w:rsid w:val="00C25F93"/>
    <w:rsid w:val="00C26563"/>
    <w:rsid w:val="00C26673"/>
    <w:rsid w:val="00C267C2"/>
    <w:rsid w:val="00C26807"/>
    <w:rsid w:val="00C268B1"/>
    <w:rsid w:val="00C26B2B"/>
    <w:rsid w:val="00C26B75"/>
    <w:rsid w:val="00C27170"/>
    <w:rsid w:val="00C2766D"/>
    <w:rsid w:val="00C27971"/>
    <w:rsid w:val="00C279F5"/>
    <w:rsid w:val="00C27AE7"/>
    <w:rsid w:val="00C27B17"/>
    <w:rsid w:val="00C27C8D"/>
    <w:rsid w:val="00C27CA0"/>
    <w:rsid w:val="00C302E1"/>
    <w:rsid w:val="00C304AA"/>
    <w:rsid w:val="00C306CD"/>
    <w:rsid w:val="00C3074D"/>
    <w:rsid w:val="00C3077B"/>
    <w:rsid w:val="00C30872"/>
    <w:rsid w:val="00C30CE1"/>
    <w:rsid w:val="00C31167"/>
    <w:rsid w:val="00C31756"/>
    <w:rsid w:val="00C31869"/>
    <w:rsid w:val="00C3190C"/>
    <w:rsid w:val="00C31924"/>
    <w:rsid w:val="00C31959"/>
    <w:rsid w:val="00C31AEB"/>
    <w:rsid w:val="00C31B08"/>
    <w:rsid w:val="00C31CD4"/>
    <w:rsid w:val="00C31E82"/>
    <w:rsid w:val="00C31FFF"/>
    <w:rsid w:val="00C32285"/>
    <w:rsid w:val="00C32476"/>
    <w:rsid w:val="00C3263C"/>
    <w:rsid w:val="00C327E0"/>
    <w:rsid w:val="00C328C8"/>
    <w:rsid w:val="00C32B67"/>
    <w:rsid w:val="00C3314B"/>
    <w:rsid w:val="00C332AA"/>
    <w:rsid w:val="00C33332"/>
    <w:rsid w:val="00C333CA"/>
    <w:rsid w:val="00C337A6"/>
    <w:rsid w:val="00C33A5A"/>
    <w:rsid w:val="00C33B7D"/>
    <w:rsid w:val="00C340E3"/>
    <w:rsid w:val="00C341DB"/>
    <w:rsid w:val="00C342BE"/>
    <w:rsid w:val="00C34330"/>
    <w:rsid w:val="00C34398"/>
    <w:rsid w:val="00C3446B"/>
    <w:rsid w:val="00C3487C"/>
    <w:rsid w:val="00C34895"/>
    <w:rsid w:val="00C34F64"/>
    <w:rsid w:val="00C3533B"/>
    <w:rsid w:val="00C356BD"/>
    <w:rsid w:val="00C356FE"/>
    <w:rsid w:val="00C35C4E"/>
    <w:rsid w:val="00C35C78"/>
    <w:rsid w:val="00C35E25"/>
    <w:rsid w:val="00C3634E"/>
    <w:rsid w:val="00C36460"/>
    <w:rsid w:val="00C36520"/>
    <w:rsid w:val="00C366A6"/>
    <w:rsid w:val="00C366D2"/>
    <w:rsid w:val="00C36B2A"/>
    <w:rsid w:val="00C36C51"/>
    <w:rsid w:val="00C370B4"/>
    <w:rsid w:val="00C37123"/>
    <w:rsid w:val="00C37562"/>
    <w:rsid w:val="00C376E5"/>
    <w:rsid w:val="00C37723"/>
    <w:rsid w:val="00C3790E"/>
    <w:rsid w:val="00C379BA"/>
    <w:rsid w:val="00C37A02"/>
    <w:rsid w:val="00C4016E"/>
    <w:rsid w:val="00C40515"/>
    <w:rsid w:val="00C405B8"/>
    <w:rsid w:val="00C407C1"/>
    <w:rsid w:val="00C4082E"/>
    <w:rsid w:val="00C40834"/>
    <w:rsid w:val="00C40849"/>
    <w:rsid w:val="00C40A8D"/>
    <w:rsid w:val="00C40E94"/>
    <w:rsid w:val="00C40EC5"/>
    <w:rsid w:val="00C41349"/>
    <w:rsid w:val="00C4159D"/>
    <w:rsid w:val="00C41AA5"/>
    <w:rsid w:val="00C41BEF"/>
    <w:rsid w:val="00C41E00"/>
    <w:rsid w:val="00C420D5"/>
    <w:rsid w:val="00C424AD"/>
    <w:rsid w:val="00C427FD"/>
    <w:rsid w:val="00C428E8"/>
    <w:rsid w:val="00C42CAD"/>
    <w:rsid w:val="00C4318C"/>
    <w:rsid w:val="00C43336"/>
    <w:rsid w:val="00C4365F"/>
    <w:rsid w:val="00C4374B"/>
    <w:rsid w:val="00C437A3"/>
    <w:rsid w:val="00C43A49"/>
    <w:rsid w:val="00C43B66"/>
    <w:rsid w:val="00C43C47"/>
    <w:rsid w:val="00C43E1E"/>
    <w:rsid w:val="00C43F51"/>
    <w:rsid w:val="00C4447E"/>
    <w:rsid w:val="00C4455E"/>
    <w:rsid w:val="00C44943"/>
    <w:rsid w:val="00C44976"/>
    <w:rsid w:val="00C44989"/>
    <w:rsid w:val="00C44C44"/>
    <w:rsid w:val="00C44FF3"/>
    <w:rsid w:val="00C45139"/>
    <w:rsid w:val="00C456D9"/>
    <w:rsid w:val="00C45708"/>
    <w:rsid w:val="00C4579B"/>
    <w:rsid w:val="00C457A7"/>
    <w:rsid w:val="00C45829"/>
    <w:rsid w:val="00C45BCC"/>
    <w:rsid w:val="00C45E0B"/>
    <w:rsid w:val="00C45EDF"/>
    <w:rsid w:val="00C464E7"/>
    <w:rsid w:val="00C46637"/>
    <w:rsid w:val="00C467D4"/>
    <w:rsid w:val="00C4681B"/>
    <w:rsid w:val="00C46CD6"/>
    <w:rsid w:val="00C46DBB"/>
    <w:rsid w:val="00C4749E"/>
    <w:rsid w:val="00C478D5"/>
    <w:rsid w:val="00C47B21"/>
    <w:rsid w:val="00C47C6B"/>
    <w:rsid w:val="00C50024"/>
    <w:rsid w:val="00C501AB"/>
    <w:rsid w:val="00C505B8"/>
    <w:rsid w:val="00C506B2"/>
    <w:rsid w:val="00C50982"/>
    <w:rsid w:val="00C50D13"/>
    <w:rsid w:val="00C5130A"/>
    <w:rsid w:val="00C517D2"/>
    <w:rsid w:val="00C517D8"/>
    <w:rsid w:val="00C51834"/>
    <w:rsid w:val="00C5183D"/>
    <w:rsid w:val="00C51B34"/>
    <w:rsid w:val="00C51B59"/>
    <w:rsid w:val="00C51BFF"/>
    <w:rsid w:val="00C51DCA"/>
    <w:rsid w:val="00C51EB1"/>
    <w:rsid w:val="00C51FFF"/>
    <w:rsid w:val="00C52075"/>
    <w:rsid w:val="00C52225"/>
    <w:rsid w:val="00C52661"/>
    <w:rsid w:val="00C52797"/>
    <w:rsid w:val="00C5282F"/>
    <w:rsid w:val="00C52A62"/>
    <w:rsid w:val="00C52D29"/>
    <w:rsid w:val="00C5300B"/>
    <w:rsid w:val="00C530A1"/>
    <w:rsid w:val="00C531C7"/>
    <w:rsid w:val="00C53A48"/>
    <w:rsid w:val="00C53DAC"/>
    <w:rsid w:val="00C53EE2"/>
    <w:rsid w:val="00C53F7A"/>
    <w:rsid w:val="00C540C9"/>
    <w:rsid w:val="00C54528"/>
    <w:rsid w:val="00C5473E"/>
    <w:rsid w:val="00C54777"/>
    <w:rsid w:val="00C548AC"/>
    <w:rsid w:val="00C549BB"/>
    <w:rsid w:val="00C54B81"/>
    <w:rsid w:val="00C54EF7"/>
    <w:rsid w:val="00C54F25"/>
    <w:rsid w:val="00C5546A"/>
    <w:rsid w:val="00C5580F"/>
    <w:rsid w:val="00C5581A"/>
    <w:rsid w:val="00C55C8A"/>
    <w:rsid w:val="00C55E47"/>
    <w:rsid w:val="00C55E9F"/>
    <w:rsid w:val="00C56045"/>
    <w:rsid w:val="00C56143"/>
    <w:rsid w:val="00C562FC"/>
    <w:rsid w:val="00C564B7"/>
    <w:rsid w:val="00C56541"/>
    <w:rsid w:val="00C5683F"/>
    <w:rsid w:val="00C56862"/>
    <w:rsid w:val="00C568BD"/>
    <w:rsid w:val="00C569D6"/>
    <w:rsid w:val="00C5716F"/>
    <w:rsid w:val="00C573C0"/>
    <w:rsid w:val="00C5769E"/>
    <w:rsid w:val="00C5771D"/>
    <w:rsid w:val="00C577A8"/>
    <w:rsid w:val="00C578E0"/>
    <w:rsid w:val="00C57B2B"/>
    <w:rsid w:val="00C57DC5"/>
    <w:rsid w:val="00C60216"/>
    <w:rsid w:val="00C60464"/>
    <w:rsid w:val="00C60659"/>
    <w:rsid w:val="00C607B5"/>
    <w:rsid w:val="00C6086F"/>
    <w:rsid w:val="00C60AD2"/>
    <w:rsid w:val="00C60E0D"/>
    <w:rsid w:val="00C60FC0"/>
    <w:rsid w:val="00C61244"/>
    <w:rsid w:val="00C614B7"/>
    <w:rsid w:val="00C616B8"/>
    <w:rsid w:val="00C619C0"/>
    <w:rsid w:val="00C61B7E"/>
    <w:rsid w:val="00C61D98"/>
    <w:rsid w:val="00C61E4C"/>
    <w:rsid w:val="00C61E6D"/>
    <w:rsid w:val="00C6230C"/>
    <w:rsid w:val="00C623CB"/>
    <w:rsid w:val="00C62516"/>
    <w:rsid w:val="00C62569"/>
    <w:rsid w:val="00C627E2"/>
    <w:rsid w:val="00C62AC8"/>
    <w:rsid w:val="00C62BDA"/>
    <w:rsid w:val="00C62C5F"/>
    <w:rsid w:val="00C62C79"/>
    <w:rsid w:val="00C62D9F"/>
    <w:rsid w:val="00C62E40"/>
    <w:rsid w:val="00C62E90"/>
    <w:rsid w:val="00C63290"/>
    <w:rsid w:val="00C63321"/>
    <w:rsid w:val="00C634C0"/>
    <w:rsid w:val="00C63558"/>
    <w:rsid w:val="00C6370B"/>
    <w:rsid w:val="00C63DBE"/>
    <w:rsid w:val="00C64012"/>
    <w:rsid w:val="00C6422C"/>
    <w:rsid w:val="00C64277"/>
    <w:rsid w:val="00C64317"/>
    <w:rsid w:val="00C6447D"/>
    <w:rsid w:val="00C644FF"/>
    <w:rsid w:val="00C646A3"/>
    <w:rsid w:val="00C64A8D"/>
    <w:rsid w:val="00C64AF1"/>
    <w:rsid w:val="00C64C2D"/>
    <w:rsid w:val="00C64F63"/>
    <w:rsid w:val="00C6504B"/>
    <w:rsid w:val="00C65149"/>
    <w:rsid w:val="00C65205"/>
    <w:rsid w:val="00C65603"/>
    <w:rsid w:val="00C6561D"/>
    <w:rsid w:val="00C65625"/>
    <w:rsid w:val="00C65711"/>
    <w:rsid w:val="00C65884"/>
    <w:rsid w:val="00C6595B"/>
    <w:rsid w:val="00C65B70"/>
    <w:rsid w:val="00C65EC1"/>
    <w:rsid w:val="00C65EEE"/>
    <w:rsid w:val="00C66521"/>
    <w:rsid w:val="00C66593"/>
    <w:rsid w:val="00C6669C"/>
    <w:rsid w:val="00C6688D"/>
    <w:rsid w:val="00C66C9F"/>
    <w:rsid w:val="00C670B7"/>
    <w:rsid w:val="00C670DD"/>
    <w:rsid w:val="00C67100"/>
    <w:rsid w:val="00C67271"/>
    <w:rsid w:val="00C673A4"/>
    <w:rsid w:val="00C6746C"/>
    <w:rsid w:val="00C674C7"/>
    <w:rsid w:val="00C67AA9"/>
    <w:rsid w:val="00C67CF1"/>
    <w:rsid w:val="00C67D8D"/>
    <w:rsid w:val="00C67F8B"/>
    <w:rsid w:val="00C7049B"/>
    <w:rsid w:val="00C70B52"/>
    <w:rsid w:val="00C70BF5"/>
    <w:rsid w:val="00C7113A"/>
    <w:rsid w:val="00C71268"/>
    <w:rsid w:val="00C712E1"/>
    <w:rsid w:val="00C713A9"/>
    <w:rsid w:val="00C714F9"/>
    <w:rsid w:val="00C71659"/>
    <w:rsid w:val="00C717FF"/>
    <w:rsid w:val="00C718E7"/>
    <w:rsid w:val="00C7199C"/>
    <w:rsid w:val="00C71A9D"/>
    <w:rsid w:val="00C71CC4"/>
    <w:rsid w:val="00C71F13"/>
    <w:rsid w:val="00C71F9C"/>
    <w:rsid w:val="00C7207E"/>
    <w:rsid w:val="00C721AB"/>
    <w:rsid w:val="00C72466"/>
    <w:rsid w:val="00C724A8"/>
    <w:rsid w:val="00C72782"/>
    <w:rsid w:val="00C727C2"/>
    <w:rsid w:val="00C727CE"/>
    <w:rsid w:val="00C72847"/>
    <w:rsid w:val="00C728B6"/>
    <w:rsid w:val="00C72B10"/>
    <w:rsid w:val="00C72C2E"/>
    <w:rsid w:val="00C72D14"/>
    <w:rsid w:val="00C72EE3"/>
    <w:rsid w:val="00C730F8"/>
    <w:rsid w:val="00C7324A"/>
    <w:rsid w:val="00C735B4"/>
    <w:rsid w:val="00C737AD"/>
    <w:rsid w:val="00C73977"/>
    <w:rsid w:val="00C73D32"/>
    <w:rsid w:val="00C73F58"/>
    <w:rsid w:val="00C740DD"/>
    <w:rsid w:val="00C741B5"/>
    <w:rsid w:val="00C74254"/>
    <w:rsid w:val="00C7431F"/>
    <w:rsid w:val="00C74941"/>
    <w:rsid w:val="00C749EE"/>
    <w:rsid w:val="00C74A1C"/>
    <w:rsid w:val="00C74A29"/>
    <w:rsid w:val="00C74B59"/>
    <w:rsid w:val="00C74C36"/>
    <w:rsid w:val="00C75113"/>
    <w:rsid w:val="00C753DA"/>
    <w:rsid w:val="00C7579E"/>
    <w:rsid w:val="00C7587E"/>
    <w:rsid w:val="00C75E63"/>
    <w:rsid w:val="00C763BC"/>
    <w:rsid w:val="00C763BF"/>
    <w:rsid w:val="00C7652D"/>
    <w:rsid w:val="00C76B83"/>
    <w:rsid w:val="00C76D03"/>
    <w:rsid w:val="00C76FAE"/>
    <w:rsid w:val="00C778B3"/>
    <w:rsid w:val="00C77B42"/>
    <w:rsid w:val="00C77B86"/>
    <w:rsid w:val="00C77D84"/>
    <w:rsid w:val="00C77F25"/>
    <w:rsid w:val="00C77F53"/>
    <w:rsid w:val="00C77FBD"/>
    <w:rsid w:val="00C804F3"/>
    <w:rsid w:val="00C80CB2"/>
    <w:rsid w:val="00C81209"/>
    <w:rsid w:val="00C81227"/>
    <w:rsid w:val="00C81310"/>
    <w:rsid w:val="00C814B4"/>
    <w:rsid w:val="00C81919"/>
    <w:rsid w:val="00C81AAB"/>
    <w:rsid w:val="00C81AEE"/>
    <w:rsid w:val="00C81B8F"/>
    <w:rsid w:val="00C81BC2"/>
    <w:rsid w:val="00C81D61"/>
    <w:rsid w:val="00C81DF2"/>
    <w:rsid w:val="00C821D2"/>
    <w:rsid w:val="00C824D4"/>
    <w:rsid w:val="00C8264F"/>
    <w:rsid w:val="00C828B5"/>
    <w:rsid w:val="00C8292D"/>
    <w:rsid w:val="00C82930"/>
    <w:rsid w:val="00C829AB"/>
    <w:rsid w:val="00C82C34"/>
    <w:rsid w:val="00C82F3E"/>
    <w:rsid w:val="00C830AD"/>
    <w:rsid w:val="00C8323B"/>
    <w:rsid w:val="00C83257"/>
    <w:rsid w:val="00C833F1"/>
    <w:rsid w:val="00C834E0"/>
    <w:rsid w:val="00C834F7"/>
    <w:rsid w:val="00C8373F"/>
    <w:rsid w:val="00C838B7"/>
    <w:rsid w:val="00C839A4"/>
    <w:rsid w:val="00C83D20"/>
    <w:rsid w:val="00C83D56"/>
    <w:rsid w:val="00C83DF1"/>
    <w:rsid w:val="00C84276"/>
    <w:rsid w:val="00C8432E"/>
    <w:rsid w:val="00C84388"/>
    <w:rsid w:val="00C845EF"/>
    <w:rsid w:val="00C846EE"/>
    <w:rsid w:val="00C849EE"/>
    <w:rsid w:val="00C84A9B"/>
    <w:rsid w:val="00C84D98"/>
    <w:rsid w:val="00C84E93"/>
    <w:rsid w:val="00C84FFE"/>
    <w:rsid w:val="00C850A4"/>
    <w:rsid w:val="00C850D9"/>
    <w:rsid w:val="00C8518E"/>
    <w:rsid w:val="00C851EF"/>
    <w:rsid w:val="00C856FE"/>
    <w:rsid w:val="00C85749"/>
    <w:rsid w:val="00C8583B"/>
    <w:rsid w:val="00C85D1E"/>
    <w:rsid w:val="00C85F46"/>
    <w:rsid w:val="00C86079"/>
    <w:rsid w:val="00C86124"/>
    <w:rsid w:val="00C865BD"/>
    <w:rsid w:val="00C865C4"/>
    <w:rsid w:val="00C8672A"/>
    <w:rsid w:val="00C867F6"/>
    <w:rsid w:val="00C86B94"/>
    <w:rsid w:val="00C86C1A"/>
    <w:rsid w:val="00C86D96"/>
    <w:rsid w:val="00C86EB2"/>
    <w:rsid w:val="00C87085"/>
    <w:rsid w:val="00C87203"/>
    <w:rsid w:val="00C874DE"/>
    <w:rsid w:val="00C874F5"/>
    <w:rsid w:val="00C87531"/>
    <w:rsid w:val="00C878A2"/>
    <w:rsid w:val="00C878E6"/>
    <w:rsid w:val="00C87D9E"/>
    <w:rsid w:val="00C90023"/>
    <w:rsid w:val="00C901AE"/>
    <w:rsid w:val="00C90687"/>
    <w:rsid w:val="00C90972"/>
    <w:rsid w:val="00C90A62"/>
    <w:rsid w:val="00C90E5A"/>
    <w:rsid w:val="00C90F6A"/>
    <w:rsid w:val="00C91F98"/>
    <w:rsid w:val="00C92206"/>
    <w:rsid w:val="00C9237F"/>
    <w:rsid w:val="00C9273D"/>
    <w:rsid w:val="00C92771"/>
    <w:rsid w:val="00C9307C"/>
    <w:rsid w:val="00C931B2"/>
    <w:rsid w:val="00C93255"/>
    <w:rsid w:val="00C932D5"/>
    <w:rsid w:val="00C93549"/>
    <w:rsid w:val="00C935CB"/>
    <w:rsid w:val="00C93B46"/>
    <w:rsid w:val="00C93DDB"/>
    <w:rsid w:val="00C93F66"/>
    <w:rsid w:val="00C94084"/>
    <w:rsid w:val="00C9443A"/>
    <w:rsid w:val="00C94557"/>
    <w:rsid w:val="00C94643"/>
    <w:rsid w:val="00C948E9"/>
    <w:rsid w:val="00C94F39"/>
    <w:rsid w:val="00C94F8D"/>
    <w:rsid w:val="00C9528D"/>
    <w:rsid w:val="00C9533F"/>
    <w:rsid w:val="00C95786"/>
    <w:rsid w:val="00C957F5"/>
    <w:rsid w:val="00C958D5"/>
    <w:rsid w:val="00C9597E"/>
    <w:rsid w:val="00C959BA"/>
    <w:rsid w:val="00C95C0C"/>
    <w:rsid w:val="00C95C55"/>
    <w:rsid w:val="00C95E04"/>
    <w:rsid w:val="00C95E46"/>
    <w:rsid w:val="00C95F01"/>
    <w:rsid w:val="00C96100"/>
    <w:rsid w:val="00C96353"/>
    <w:rsid w:val="00C96393"/>
    <w:rsid w:val="00C963D3"/>
    <w:rsid w:val="00C96450"/>
    <w:rsid w:val="00C96A1E"/>
    <w:rsid w:val="00C96AC2"/>
    <w:rsid w:val="00C96C04"/>
    <w:rsid w:val="00C96CC5"/>
    <w:rsid w:val="00C97282"/>
    <w:rsid w:val="00C974F8"/>
    <w:rsid w:val="00C9771C"/>
    <w:rsid w:val="00C978F9"/>
    <w:rsid w:val="00C979A7"/>
    <w:rsid w:val="00C97A36"/>
    <w:rsid w:val="00C97B4F"/>
    <w:rsid w:val="00C97C41"/>
    <w:rsid w:val="00C97EEA"/>
    <w:rsid w:val="00C97F60"/>
    <w:rsid w:val="00CA00C2"/>
    <w:rsid w:val="00CA00D7"/>
    <w:rsid w:val="00CA03C3"/>
    <w:rsid w:val="00CA044F"/>
    <w:rsid w:val="00CA05EB"/>
    <w:rsid w:val="00CA061F"/>
    <w:rsid w:val="00CA06B3"/>
    <w:rsid w:val="00CA06D3"/>
    <w:rsid w:val="00CA0842"/>
    <w:rsid w:val="00CA0947"/>
    <w:rsid w:val="00CA0BC2"/>
    <w:rsid w:val="00CA1124"/>
    <w:rsid w:val="00CA12EE"/>
    <w:rsid w:val="00CA130A"/>
    <w:rsid w:val="00CA1329"/>
    <w:rsid w:val="00CA1543"/>
    <w:rsid w:val="00CA1723"/>
    <w:rsid w:val="00CA183A"/>
    <w:rsid w:val="00CA18EA"/>
    <w:rsid w:val="00CA1A28"/>
    <w:rsid w:val="00CA1FC5"/>
    <w:rsid w:val="00CA2080"/>
    <w:rsid w:val="00CA2285"/>
    <w:rsid w:val="00CA2325"/>
    <w:rsid w:val="00CA233F"/>
    <w:rsid w:val="00CA242F"/>
    <w:rsid w:val="00CA25D8"/>
    <w:rsid w:val="00CA27A7"/>
    <w:rsid w:val="00CA2A5F"/>
    <w:rsid w:val="00CA2BDF"/>
    <w:rsid w:val="00CA2C59"/>
    <w:rsid w:val="00CA2D4C"/>
    <w:rsid w:val="00CA2F26"/>
    <w:rsid w:val="00CA3495"/>
    <w:rsid w:val="00CA35F5"/>
    <w:rsid w:val="00CA367D"/>
    <w:rsid w:val="00CA3983"/>
    <w:rsid w:val="00CA3C0F"/>
    <w:rsid w:val="00CA3C90"/>
    <w:rsid w:val="00CA46AC"/>
    <w:rsid w:val="00CA46C8"/>
    <w:rsid w:val="00CA49BC"/>
    <w:rsid w:val="00CA4E90"/>
    <w:rsid w:val="00CA5312"/>
    <w:rsid w:val="00CA5751"/>
    <w:rsid w:val="00CA57C1"/>
    <w:rsid w:val="00CA5817"/>
    <w:rsid w:val="00CA58FE"/>
    <w:rsid w:val="00CA5CE0"/>
    <w:rsid w:val="00CA6069"/>
    <w:rsid w:val="00CA60EE"/>
    <w:rsid w:val="00CA62FC"/>
    <w:rsid w:val="00CA64BC"/>
    <w:rsid w:val="00CA667A"/>
    <w:rsid w:val="00CA698E"/>
    <w:rsid w:val="00CA6A09"/>
    <w:rsid w:val="00CA6AB7"/>
    <w:rsid w:val="00CA6CEB"/>
    <w:rsid w:val="00CA6DA6"/>
    <w:rsid w:val="00CA71B9"/>
    <w:rsid w:val="00CA7685"/>
    <w:rsid w:val="00CA7723"/>
    <w:rsid w:val="00CA797A"/>
    <w:rsid w:val="00CB012F"/>
    <w:rsid w:val="00CB026F"/>
    <w:rsid w:val="00CB0468"/>
    <w:rsid w:val="00CB0863"/>
    <w:rsid w:val="00CB08AA"/>
    <w:rsid w:val="00CB0A80"/>
    <w:rsid w:val="00CB0A96"/>
    <w:rsid w:val="00CB0BCE"/>
    <w:rsid w:val="00CB0C9D"/>
    <w:rsid w:val="00CB0D1E"/>
    <w:rsid w:val="00CB1028"/>
    <w:rsid w:val="00CB1249"/>
    <w:rsid w:val="00CB137B"/>
    <w:rsid w:val="00CB170E"/>
    <w:rsid w:val="00CB1AA2"/>
    <w:rsid w:val="00CB1C9C"/>
    <w:rsid w:val="00CB2193"/>
    <w:rsid w:val="00CB240D"/>
    <w:rsid w:val="00CB246C"/>
    <w:rsid w:val="00CB281A"/>
    <w:rsid w:val="00CB29C1"/>
    <w:rsid w:val="00CB2AE1"/>
    <w:rsid w:val="00CB2BDE"/>
    <w:rsid w:val="00CB2D2B"/>
    <w:rsid w:val="00CB2F73"/>
    <w:rsid w:val="00CB2FB9"/>
    <w:rsid w:val="00CB3208"/>
    <w:rsid w:val="00CB34C3"/>
    <w:rsid w:val="00CB3AC3"/>
    <w:rsid w:val="00CB3BEF"/>
    <w:rsid w:val="00CB3D22"/>
    <w:rsid w:val="00CB3D68"/>
    <w:rsid w:val="00CB3E64"/>
    <w:rsid w:val="00CB4262"/>
    <w:rsid w:val="00CB456A"/>
    <w:rsid w:val="00CB46B5"/>
    <w:rsid w:val="00CB4967"/>
    <w:rsid w:val="00CB496D"/>
    <w:rsid w:val="00CB4A37"/>
    <w:rsid w:val="00CB4CBE"/>
    <w:rsid w:val="00CB4FA7"/>
    <w:rsid w:val="00CB5392"/>
    <w:rsid w:val="00CB553F"/>
    <w:rsid w:val="00CB585E"/>
    <w:rsid w:val="00CB5989"/>
    <w:rsid w:val="00CB5A35"/>
    <w:rsid w:val="00CB60D0"/>
    <w:rsid w:val="00CB6397"/>
    <w:rsid w:val="00CB65FD"/>
    <w:rsid w:val="00CB6696"/>
    <w:rsid w:val="00CB6A8E"/>
    <w:rsid w:val="00CB6C17"/>
    <w:rsid w:val="00CB6C37"/>
    <w:rsid w:val="00CB6E1C"/>
    <w:rsid w:val="00CB72D9"/>
    <w:rsid w:val="00CB73AD"/>
    <w:rsid w:val="00CB740D"/>
    <w:rsid w:val="00CB7D49"/>
    <w:rsid w:val="00CB7DED"/>
    <w:rsid w:val="00CB7E60"/>
    <w:rsid w:val="00CC00EC"/>
    <w:rsid w:val="00CC03B8"/>
    <w:rsid w:val="00CC04EF"/>
    <w:rsid w:val="00CC08E1"/>
    <w:rsid w:val="00CC0D21"/>
    <w:rsid w:val="00CC10F1"/>
    <w:rsid w:val="00CC1138"/>
    <w:rsid w:val="00CC11A1"/>
    <w:rsid w:val="00CC141D"/>
    <w:rsid w:val="00CC1534"/>
    <w:rsid w:val="00CC17D1"/>
    <w:rsid w:val="00CC18AA"/>
    <w:rsid w:val="00CC1978"/>
    <w:rsid w:val="00CC1B11"/>
    <w:rsid w:val="00CC1EF3"/>
    <w:rsid w:val="00CC1FF0"/>
    <w:rsid w:val="00CC2005"/>
    <w:rsid w:val="00CC2100"/>
    <w:rsid w:val="00CC224C"/>
    <w:rsid w:val="00CC226C"/>
    <w:rsid w:val="00CC2342"/>
    <w:rsid w:val="00CC25C5"/>
    <w:rsid w:val="00CC2F41"/>
    <w:rsid w:val="00CC2F4C"/>
    <w:rsid w:val="00CC3062"/>
    <w:rsid w:val="00CC33EC"/>
    <w:rsid w:val="00CC347F"/>
    <w:rsid w:val="00CC3A39"/>
    <w:rsid w:val="00CC3B76"/>
    <w:rsid w:val="00CC3C35"/>
    <w:rsid w:val="00CC3DBF"/>
    <w:rsid w:val="00CC3E92"/>
    <w:rsid w:val="00CC4195"/>
    <w:rsid w:val="00CC452D"/>
    <w:rsid w:val="00CC4629"/>
    <w:rsid w:val="00CC4793"/>
    <w:rsid w:val="00CC484B"/>
    <w:rsid w:val="00CC493C"/>
    <w:rsid w:val="00CC4A00"/>
    <w:rsid w:val="00CC4BB7"/>
    <w:rsid w:val="00CC5031"/>
    <w:rsid w:val="00CC5041"/>
    <w:rsid w:val="00CC5102"/>
    <w:rsid w:val="00CC5162"/>
    <w:rsid w:val="00CC51A1"/>
    <w:rsid w:val="00CC52A1"/>
    <w:rsid w:val="00CC5351"/>
    <w:rsid w:val="00CC5392"/>
    <w:rsid w:val="00CC57EC"/>
    <w:rsid w:val="00CC5A82"/>
    <w:rsid w:val="00CC5F91"/>
    <w:rsid w:val="00CC616A"/>
    <w:rsid w:val="00CC619C"/>
    <w:rsid w:val="00CC6276"/>
    <w:rsid w:val="00CC6889"/>
    <w:rsid w:val="00CC6D5C"/>
    <w:rsid w:val="00CC6DF9"/>
    <w:rsid w:val="00CC6F8D"/>
    <w:rsid w:val="00CC72A3"/>
    <w:rsid w:val="00CC751A"/>
    <w:rsid w:val="00CC77BB"/>
    <w:rsid w:val="00CC7878"/>
    <w:rsid w:val="00CC7A62"/>
    <w:rsid w:val="00CC7CA6"/>
    <w:rsid w:val="00CC7CBA"/>
    <w:rsid w:val="00CC7E6D"/>
    <w:rsid w:val="00CD05D6"/>
    <w:rsid w:val="00CD089E"/>
    <w:rsid w:val="00CD0A91"/>
    <w:rsid w:val="00CD0F1A"/>
    <w:rsid w:val="00CD107C"/>
    <w:rsid w:val="00CD10AB"/>
    <w:rsid w:val="00CD1139"/>
    <w:rsid w:val="00CD129B"/>
    <w:rsid w:val="00CD1358"/>
    <w:rsid w:val="00CD1775"/>
    <w:rsid w:val="00CD1B01"/>
    <w:rsid w:val="00CD1D16"/>
    <w:rsid w:val="00CD1D4F"/>
    <w:rsid w:val="00CD1E88"/>
    <w:rsid w:val="00CD22B5"/>
    <w:rsid w:val="00CD230E"/>
    <w:rsid w:val="00CD23C2"/>
    <w:rsid w:val="00CD24B1"/>
    <w:rsid w:val="00CD26B4"/>
    <w:rsid w:val="00CD29D8"/>
    <w:rsid w:val="00CD29F3"/>
    <w:rsid w:val="00CD2C1B"/>
    <w:rsid w:val="00CD3234"/>
    <w:rsid w:val="00CD3472"/>
    <w:rsid w:val="00CD34C9"/>
    <w:rsid w:val="00CD3592"/>
    <w:rsid w:val="00CD3631"/>
    <w:rsid w:val="00CD36CA"/>
    <w:rsid w:val="00CD370C"/>
    <w:rsid w:val="00CD3984"/>
    <w:rsid w:val="00CD3A03"/>
    <w:rsid w:val="00CD3DCA"/>
    <w:rsid w:val="00CD4093"/>
    <w:rsid w:val="00CD40A8"/>
    <w:rsid w:val="00CD40DC"/>
    <w:rsid w:val="00CD40EF"/>
    <w:rsid w:val="00CD41CC"/>
    <w:rsid w:val="00CD426C"/>
    <w:rsid w:val="00CD428E"/>
    <w:rsid w:val="00CD435D"/>
    <w:rsid w:val="00CD4466"/>
    <w:rsid w:val="00CD4B62"/>
    <w:rsid w:val="00CD4D65"/>
    <w:rsid w:val="00CD4E68"/>
    <w:rsid w:val="00CD4FDD"/>
    <w:rsid w:val="00CD51F5"/>
    <w:rsid w:val="00CD532A"/>
    <w:rsid w:val="00CD53B9"/>
    <w:rsid w:val="00CD5424"/>
    <w:rsid w:val="00CD56F9"/>
    <w:rsid w:val="00CD5932"/>
    <w:rsid w:val="00CD5B0A"/>
    <w:rsid w:val="00CD5B14"/>
    <w:rsid w:val="00CD5BF6"/>
    <w:rsid w:val="00CD5EB3"/>
    <w:rsid w:val="00CD62B0"/>
    <w:rsid w:val="00CD6436"/>
    <w:rsid w:val="00CD67C4"/>
    <w:rsid w:val="00CD6848"/>
    <w:rsid w:val="00CD6BC4"/>
    <w:rsid w:val="00CD74E7"/>
    <w:rsid w:val="00CD7756"/>
    <w:rsid w:val="00CE0370"/>
    <w:rsid w:val="00CE0677"/>
    <w:rsid w:val="00CE073D"/>
    <w:rsid w:val="00CE08D1"/>
    <w:rsid w:val="00CE0978"/>
    <w:rsid w:val="00CE0B23"/>
    <w:rsid w:val="00CE0F9A"/>
    <w:rsid w:val="00CE135D"/>
    <w:rsid w:val="00CE140E"/>
    <w:rsid w:val="00CE197E"/>
    <w:rsid w:val="00CE19BB"/>
    <w:rsid w:val="00CE1CD0"/>
    <w:rsid w:val="00CE1F43"/>
    <w:rsid w:val="00CE2009"/>
    <w:rsid w:val="00CE213E"/>
    <w:rsid w:val="00CE2257"/>
    <w:rsid w:val="00CE2508"/>
    <w:rsid w:val="00CE2655"/>
    <w:rsid w:val="00CE29A8"/>
    <w:rsid w:val="00CE2B0B"/>
    <w:rsid w:val="00CE2EAA"/>
    <w:rsid w:val="00CE2F64"/>
    <w:rsid w:val="00CE2F7C"/>
    <w:rsid w:val="00CE2FD6"/>
    <w:rsid w:val="00CE300C"/>
    <w:rsid w:val="00CE338F"/>
    <w:rsid w:val="00CE33BE"/>
    <w:rsid w:val="00CE348A"/>
    <w:rsid w:val="00CE34A2"/>
    <w:rsid w:val="00CE35A1"/>
    <w:rsid w:val="00CE3900"/>
    <w:rsid w:val="00CE3960"/>
    <w:rsid w:val="00CE3A58"/>
    <w:rsid w:val="00CE3B8F"/>
    <w:rsid w:val="00CE400D"/>
    <w:rsid w:val="00CE436E"/>
    <w:rsid w:val="00CE4460"/>
    <w:rsid w:val="00CE4667"/>
    <w:rsid w:val="00CE47E8"/>
    <w:rsid w:val="00CE48C2"/>
    <w:rsid w:val="00CE49E6"/>
    <w:rsid w:val="00CE4C32"/>
    <w:rsid w:val="00CE4DDC"/>
    <w:rsid w:val="00CE5296"/>
    <w:rsid w:val="00CE53AE"/>
    <w:rsid w:val="00CE53C5"/>
    <w:rsid w:val="00CE5474"/>
    <w:rsid w:val="00CE558C"/>
    <w:rsid w:val="00CE57E9"/>
    <w:rsid w:val="00CE5801"/>
    <w:rsid w:val="00CE59AB"/>
    <w:rsid w:val="00CE5A38"/>
    <w:rsid w:val="00CE5A9E"/>
    <w:rsid w:val="00CE5AC2"/>
    <w:rsid w:val="00CE5D2B"/>
    <w:rsid w:val="00CE5DB3"/>
    <w:rsid w:val="00CE5DE0"/>
    <w:rsid w:val="00CE5EB6"/>
    <w:rsid w:val="00CE6192"/>
    <w:rsid w:val="00CE64A8"/>
    <w:rsid w:val="00CE69AF"/>
    <w:rsid w:val="00CE6B29"/>
    <w:rsid w:val="00CE701A"/>
    <w:rsid w:val="00CE70B5"/>
    <w:rsid w:val="00CE7286"/>
    <w:rsid w:val="00CE72EA"/>
    <w:rsid w:val="00CE736C"/>
    <w:rsid w:val="00CE77D1"/>
    <w:rsid w:val="00CE7809"/>
    <w:rsid w:val="00CE7A84"/>
    <w:rsid w:val="00CE7A96"/>
    <w:rsid w:val="00CE7B63"/>
    <w:rsid w:val="00CE7DBF"/>
    <w:rsid w:val="00CE7E4C"/>
    <w:rsid w:val="00CE7F63"/>
    <w:rsid w:val="00CE7FDC"/>
    <w:rsid w:val="00CF01C7"/>
    <w:rsid w:val="00CF0389"/>
    <w:rsid w:val="00CF0528"/>
    <w:rsid w:val="00CF0712"/>
    <w:rsid w:val="00CF07CC"/>
    <w:rsid w:val="00CF0D33"/>
    <w:rsid w:val="00CF0DBA"/>
    <w:rsid w:val="00CF0FDF"/>
    <w:rsid w:val="00CF105F"/>
    <w:rsid w:val="00CF1211"/>
    <w:rsid w:val="00CF1471"/>
    <w:rsid w:val="00CF149F"/>
    <w:rsid w:val="00CF1520"/>
    <w:rsid w:val="00CF15E2"/>
    <w:rsid w:val="00CF1602"/>
    <w:rsid w:val="00CF22E7"/>
    <w:rsid w:val="00CF2669"/>
    <w:rsid w:val="00CF26E5"/>
    <w:rsid w:val="00CF29CD"/>
    <w:rsid w:val="00CF31D9"/>
    <w:rsid w:val="00CF32A4"/>
    <w:rsid w:val="00CF336D"/>
    <w:rsid w:val="00CF37F6"/>
    <w:rsid w:val="00CF3B9B"/>
    <w:rsid w:val="00CF3EDC"/>
    <w:rsid w:val="00CF415B"/>
    <w:rsid w:val="00CF4309"/>
    <w:rsid w:val="00CF4450"/>
    <w:rsid w:val="00CF4553"/>
    <w:rsid w:val="00CF4634"/>
    <w:rsid w:val="00CF4C74"/>
    <w:rsid w:val="00CF4DCF"/>
    <w:rsid w:val="00CF52D1"/>
    <w:rsid w:val="00CF587F"/>
    <w:rsid w:val="00CF58A0"/>
    <w:rsid w:val="00CF5B6F"/>
    <w:rsid w:val="00CF5CDA"/>
    <w:rsid w:val="00CF5CE3"/>
    <w:rsid w:val="00CF5DCB"/>
    <w:rsid w:val="00CF5F86"/>
    <w:rsid w:val="00CF6443"/>
    <w:rsid w:val="00CF64FA"/>
    <w:rsid w:val="00CF66D1"/>
    <w:rsid w:val="00CF6801"/>
    <w:rsid w:val="00CF6994"/>
    <w:rsid w:val="00CF6C03"/>
    <w:rsid w:val="00CF6C08"/>
    <w:rsid w:val="00CF6EA8"/>
    <w:rsid w:val="00CF73F5"/>
    <w:rsid w:val="00CF7613"/>
    <w:rsid w:val="00CF7AAC"/>
    <w:rsid w:val="00CF7C5D"/>
    <w:rsid w:val="00CF7FC7"/>
    <w:rsid w:val="00D00109"/>
    <w:rsid w:val="00D00316"/>
    <w:rsid w:val="00D00408"/>
    <w:rsid w:val="00D00540"/>
    <w:rsid w:val="00D00759"/>
    <w:rsid w:val="00D00884"/>
    <w:rsid w:val="00D008FE"/>
    <w:rsid w:val="00D00988"/>
    <w:rsid w:val="00D00AE9"/>
    <w:rsid w:val="00D00BDD"/>
    <w:rsid w:val="00D00E72"/>
    <w:rsid w:val="00D010BE"/>
    <w:rsid w:val="00D013B3"/>
    <w:rsid w:val="00D013BC"/>
    <w:rsid w:val="00D0146D"/>
    <w:rsid w:val="00D014A8"/>
    <w:rsid w:val="00D01A62"/>
    <w:rsid w:val="00D01C3F"/>
    <w:rsid w:val="00D01DF7"/>
    <w:rsid w:val="00D01FA3"/>
    <w:rsid w:val="00D020E8"/>
    <w:rsid w:val="00D02469"/>
    <w:rsid w:val="00D0256C"/>
    <w:rsid w:val="00D025A4"/>
    <w:rsid w:val="00D0281D"/>
    <w:rsid w:val="00D02911"/>
    <w:rsid w:val="00D02C9B"/>
    <w:rsid w:val="00D02E73"/>
    <w:rsid w:val="00D02EA0"/>
    <w:rsid w:val="00D03020"/>
    <w:rsid w:val="00D031B7"/>
    <w:rsid w:val="00D031F1"/>
    <w:rsid w:val="00D03423"/>
    <w:rsid w:val="00D034E1"/>
    <w:rsid w:val="00D036A9"/>
    <w:rsid w:val="00D03A07"/>
    <w:rsid w:val="00D03C1F"/>
    <w:rsid w:val="00D03C99"/>
    <w:rsid w:val="00D03D31"/>
    <w:rsid w:val="00D03E43"/>
    <w:rsid w:val="00D03F4B"/>
    <w:rsid w:val="00D04069"/>
    <w:rsid w:val="00D0410B"/>
    <w:rsid w:val="00D047E9"/>
    <w:rsid w:val="00D04B18"/>
    <w:rsid w:val="00D0504F"/>
    <w:rsid w:val="00D052EF"/>
    <w:rsid w:val="00D05417"/>
    <w:rsid w:val="00D0556B"/>
    <w:rsid w:val="00D056C8"/>
    <w:rsid w:val="00D05960"/>
    <w:rsid w:val="00D05A5E"/>
    <w:rsid w:val="00D05B3B"/>
    <w:rsid w:val="00D05EFB"/>
    <w:rsid w:val="00D05F22"/>
    <w:rsid w:val="00D0614A"/>
    <w:rsid w:val="00D06189"/>
    <w:rsid w:val="00D062E7"/>
    <w:rsid w:val="00D063FC"/>
    <w:rsid w:val="00D06579"/>
    <w:rsid w:val="00D06859"/>
    <w:rsid w:val="00D06892"/>
    <w:rsid w:val="00D068D8"/>
    <w:rsid w:val="00D06DAA"/>
    <w:rsid w:val="00D07435"/>
    <w:rsid w:val="00D07449"/>
    <w:rsid w:val="00D0750C"/>
    <w:rsid w:val="00D076EC"/>
    <w:rsid w:val="00D07798"/>
    <w:rsid w:val="00D07882"/>
    <w:rsid w:val="00D0791E"/>
    <w:rsid w:val="00D07E78"/>
    <w:rsid w:val="00D101B1"/>
    <w:rsid w:val="00D1066E"/>
    <w:rsid w:val="00D107F0"/>
    <w:rsid w:val="00D10ED4"/>
    <w:rsid w:val="00D112C9"/>
    <w:rsid w:val="00D115DB"/>
    <w:rsid w:val="00D119C1"/>
    <w:rsid w:val="00D11DD9"/>
    <w:rsid w:val="00D11F21"/>
    <w:rsid w:val="00D11FA7"/>
    <w:rsid w:val="00D12285"/>
    <w:rsid w:val="00D12382"/>
    <w:rsid w:val="00D123A3"/>
    <w:rsid w:val="00D128FF"/>
    <w:rsid w:val="00D12A66"/>
    <w:rsid w:val="00D12AA3"/>
    <w:rsid w:val="00D12FC9"/>
    <w:rsid w:val="00D131FE"/>
    <w:rsid w:val="00D13459"/>
    <w:rsid w:val="00D134F2"/>
    <w:rsid w:val="00D1351B"/>
    <w:rsid w:val="00D135DB"/>
    <w:rsid w:val="00D1373F"/>
    <w:rsid w:val="00D138B0"/>
    <w:rsid w:val="00D13BEE"/>
    <w:rsid w:val="00D14182"/>
    <w:rsid w:val="00D141F6"/>
    <w:rsid w:val="00D14468"/>
    <w:rsid w:val="00D14539"/>
    <w:rsid w:val="00D145B0"/>
    <w:rsid w:val="00D14778"/>
    <w:rsid w:val="00D14789"/>
    <w:rsid w:val="00D149E7"/>
    <w:rsid w:val="00D14D95"/>
    <w:rsid w:val="00D1546A"/>
    <w:rsid w:val="00D1581D"/>
    <w:rsid w:val="00D161FB"/>
    <w:rsid w:val="00D16B42"/>
    <w:rsid w:val="00D16D79"/>
    <w:rsid w:val="00D16DF3"/>
    <w:rsid w:val="00D16E96"/>
    <w:rsid w:val="00D16F3E"/>
    <w:rsid w:val="00D171A1"/>
    <w:rsid w:val="00D171AA"/>
    <w:rsid w:val="00D172B7"/>
    <w:rsid w:val="00D1762A"/>
    <w:rsid w:val="00D17C39"/>
    <w:rsid w:val="00D17FC9"/>
    <w:rsid w:val="00D20088"/>
    <w:rsid w:val="00D20AE6"/>
    <w:rsid w:val="00D20C49"/>
    <w:rsid w:val="00D20E76"/>
    <w:rsid w:val="00D20EAD"/>
    <w:rsid w:val="00D21008"/>
    <w:rsid w:val="00D21135"/>
    <w:rsid w:val="00D211DF"/>
    <w:rsid w:val="00D2146B"/>
    <w:rsid w:val="00D216EA"/>
    <w:rsid w:val="00D2188B"/>
    <w:rsid w:val="00D21A66"/>
    <w:rsid w:val="00D21A9E"/>
    <w:rsid w:val="00D21B1D"/>
    <w:rsid w:val="00D21C73"/>
    <w:rsid w:val="00D21EE9"/>
    <w:rsid w:val="00D22006"/>
    <w:rsid w:val="00D22370"/>
    <w:rsid w:val="00D223CF"/>
    <w:rsid w:val="00D223DB"/>
    <w:rsid w:val="00D224D3"/>
    <w:rsid w:val="00D224E5"/>
    <w:rsid w:val="00D225AA"/>
    <w:rsid w:val="00D2295D"/>
    <w:rsid w:val="00D229F5"/>
    <w:rsid w:val="00D22B75"/>
    <w:rsid w:val="00D230D4"/>
    <w:rsid w:val="00D231EF"/>
    <w:rsid w:val="00D2328E"/>
    <w:rsid w:val="00D2331C"/>
    <w:rsid w:val="00D237B7"/>
    <w:rsid w:val="00D238A3"/>
    <w:rsid w:val="00D23AA6"/>
    <w:rsid w:val="00D23C9B"/>
    <w:rsid w:val="00D23D0A"/>
    <w:rsid w:val="00D23F65"/>
    <w:rsid w:val="00D23FF4"/>
    <w:rsid w:val="00D240D3"/>
    <w:rsid w:val="00D24100"/>
    <w:rsid w:val="00D24173"/>
    <w:rsid w:val="00D242A9"/>
    <w:rsid w:val="00D24BF8"/>
    <w:rsid w:val="00D24E0A"/>
    <w:rsid w:val="00D24E1A"/>
    <w:rsid w:val="00D25117"/>
    <w:rsid w:val="00D251BB"/>
    <w:rsid w:val="00D25601"/>
    <w:rsid w:val="00D25668"/>
    <w:rsid w:val="00D257D0"/>
    <w:rsid w:val="00D25FD6"/>
    <w:rsid w:val="00D263A1"/>
    <w:rsid w:val="00D265CD"/>
    <w:rsid w:val="00D2672D"/>
    <w:rsid w:val="00D26A10"/>
    <w:rsid w:val="00D26DB7"/>
    <w:rsid w:val="00D26E1F"/>
    <w:rsid w:val="00D2732B"/>
    <w:rsid w:val="00D273D9"/>
    <w:rsid w:val="00D27700"/>
    <w:rsid w:val="00D2785A"/>
    <w:rsid w:val="00D278AA"/>
    <w:rsid w:val="00D27B36"/>
    <w:rsid w:val="00D27B4B"/>
    <w:rsid w:val="00D27BA0"/>
    <w:rsid w:val="00D27CA2"/>
    <w:rsid w:val="00D27ECE"/>
    <w:rsid w:val="00D27F9D"/>
    <w:rsid w:val="00D27FE2"/>
    <w:rsid w:val="00D300EF"/>
    <w:rsid w:val="00D30495"/>
    <w:rsid w:val="00D307CF"/>
    <w:rsid w:val="00D30B93"/>
    <w:rsid w:val="00D3110F"/>
    <w:rsid w:val="00D31408"/>
    <w:rsid w:val="00D317A2"/>
    <w:rsid w:val="00D31E5E"/>
    <w:rsid w:val="00D32240"/>
    <w:rsid w:val="00D32368"/>
    <w:rsid w:val="00D32595"/>
    <w:rsid w:val="00D32907"/>
    <w:rsid w:val="00D32C01"/>
    <w:rsid w:val="00D32D5A"/>
    <w:rsid w:val="00D32FBA"/>
    <w:rsid w:val="00D33085"/>
    <w:rsid w:val="00D33155"/>
    <w:rsid w:val="00D331DA"/>
    <w:rsid w:val="00D333E5"/>
    <w:rsid w:val="00D33472"/>
    <w:rsid w:val="00D3357C"/>
    <w:rsid w:val="00D33901"/>
    <w:rsid w:val="00D33971"/>
    <w:rsid w:val="00D33BD6"/>
    <w:rsid w:val="00D33CDA"/>
    <w:rsid w:val="00D33D23"/>
    <w:rsid w:val="00D33EC0"/>
    <w:rsid w:val="00D33F0C"/>
    <w:rsid w:val="00D34109"/>
    <w:rsid w:val="00D34158"/>
    <w:rsid w:val="00D34211"/>
    <w:rsid w:val="00D343A0"/>
    <w:rsid w:val="00D3443F"/>
    <w:rsid w:val="00D3464F"/>
    <w:rsid w:val="00D34C27"/>
    <w:rsid w:val="00D34DB5"/>
    <w:rsid w:val="00D34E0C"/>
    <w:rsid w:val="00D3526F"/>
    <w:rsid w:val="00D3536D"/>
    <w:rsid w:val="00D35415"/>
    <w:rsid w:val="00D355C8"/>
    <w:rsid w:val="00D359AB"/>
    <w:rsid w:val="00D35B7A"/>
    <w:rsid w:val="00D35D96"/>
    <w:rsid w:val="00D36250"/>
    <w:rsid w:val="00D3636E"/>
    <w:rsid w:val="00D36427"/>
    <w:rsid w:val="00D365CD"/>
    <w:rsid w:val="00D3675E"/>
    <w:rsid w:val="00D36A87"/>
    <w:rsid w:val="00D36AB4"/>
    <w:rsid w:val="00D36AFF"/>
    <w:rsid w:val="00D36C2F"/>
    <w:rsid w:val="00D36E1A"/>
    <w:rsid w:val="00D3790F"/>
    <w:rsid w:val="00D37CC0"/>
    <w:rsid w:val="00D37D39"/>
    <w:rsid w:val="00D40367"/>
    <w:rsid w:val="00D408EC"/>
    <w:rsid w:val="00D40B1A"/>
    <w:rsid w:val="00D41243"/>
    <w:rsid w:val="00D4136B"/>
    <w:rsid w:val="00D414A9"/>
    <w:rsid w:val="00D414E6"/>
    <w:rsid w:val="00D4159D"/>
    <w:rsid w:val="00D417C4"/>
    <w:rsid w:val="00D41858"/>
    <w:rsid w:val="00D41AD5"/>
    <w:rsid w:val="00D41C12"/>
    <w:rsid w:val="00D41CA1"/>
    <w:rsid w:val="00D41D6E"/>
    <w:rsid w:val="00D41DCB"/>
    <w:rsid w:val="00D423E6"/>
    <w:rsid w:val="00D42467"/>
    <w:rsid w:val="00D424C2"/>
    <w:rsid w:val="00D424F8"/>
    <w:rsid w:val="00D425C9"/>
    <w:rsid w:val="00D43169"/>
    <w:rsid w:val="00D43312"/>
    <w:rsid w:val="00D4336C"/>
    <w:rsid w:val="00D4366E"/>
    <w:rsid w:val="00D438F4"/>
    <w:rsid w:val="00D43B77"/>
    <w:rsid w:val="00D4404E"/>
    <w:rsid w:val="00D44219"/>
    <w:rsid w:val="00D4424F"/>
    <w:rsid w:val="00D442A4"/>
    <w:rsid w:val="00D445D6"/>
    <w:rsid w:val="00D44667"/>
    <w:rsid w:val="00D44931"/>
    <w:rsid w:val="00D449AA"/>
    <w:rsid w:val="00D44AA1"/>
    <w:rsid w:val="00D44AA8"/>
    <w:rsid w:val="00D44EC3"/>
    <w:rsid w:val="00D44F8B"/>
    <w:rsid w:val="00D4537D"/>
    <w:rsid w:val="00D455AC"/>
    <w:rsid w:val="00D458CD"/>
    <w:rsid w:val="00D45B38"/>
    <w:rsid w:val="00D45C41"/>
    <w:rsid w:val="00D45CC4"/>
    <w:rsid w:val="00D45EBF"/>
    <w:rsid w:val="00D46492"/>
    <w:rsid w:val="00D465AF"/>
    <w:rsid w:val="00D46B0D"/>
    <w:rsid w:val="00D46C1D"/>
    <w:rsid w:val="00D46FF4"/>
    <w:rsid w:val="00D4721B"/>
    <w:rsid w:val="00D4726A"/>
    <w:rsid w:val="00D472D4"/>
    <w:rsid w:val="00D4764A"/>
    <w:rsid w:val="00D478C3"/>
    <w:rsid w:val="00D4793F"/>
    <w:rsid w:val="00D479EF"/>
    <w:rsid w:val="00D47CF9"/>
    <w:rsid w:val="00D47D98"/>
    <w:rsid w:val="00D47E19"/>
    <w:rsid w:val="00D47EED"/>
    <w:rsid w:val="00D5003D"/>
    <w:rsid w:val="00D500D9"/>
    <w:rsid w:val="00D5025F"/>
    <w:rsid w:val="00D502B9"/>
    <w:rsid w:val="00D50389"/>
    <w:rsid w:val="00D506FF"/>
    <w:rsid w:val="00D50A31"/>
    <w:rsid w:val="00D50AB6"/>
    <w:rsid w:val="00D50B1E"/>
    <w:rsid w:val="00D50E48"/>
    <w:rsid w:val="00D50F1F"/>
    <w:rsid w:val="00D5127E"/>
    <w:rsid w:val="00D512F2"/>
    <w:rsid w:val="00D513A1"/>
    <w:rsid w:val="00D51416"/>
    <w:rsid w:val="00D515BA"/>
    <w:rsid w:val="00D516AC"/>
    <w:rsid w:val="00D51BE6"/>
    <w:rsid w:val="00D51CF8"/>
    <w:rsid w:val="00D521CA"/>
    <w:rsid w:val="00D523A1"/>
    <w:rsid w:val="00D52424"/>
    <w:rsid w:val="00D52486"/>
    <w:rsid w:val="00D52781"/>
    <w:rsid w:val="00D527CD"/>
    <w:rsid w:val="00D52998"/>
    <w:rsid w:val="00D52AC3"/>
    <w:rsid w:val="00D52E01"/>
    <w:rsid w:val="00D52FBC"/>
    <w:rsid w:val="00D53183"/>
    <w:rsid w:val="00D53849"/>
    <w:rsid w:val="00D53C51"/>
    <w:rsid w:val="00D53DCF"/>
    <w:rsid w:val="00D53DD8"/>
    <w:rsid w:val="00D53F23"/>
    <w:rsid w:val="00D54000"/>
    <w:rsid w:val="00D54214"/>
    <w:rsid w:val="00D542BD"/>
    <w:rsid w:val="00D544FC"/>
    <w:rsid w:val="00D54EDF"/>
    <w:rsid w:val="00D55178"/>
    <w:rsid w:val="00D551BB"/>
    <w:rsid w:val="00D552BF"/>
    <w:rsid w:val="00D55369"/>
    <w:rsid w:val="00D5538E"/>
    <w:rsid w:val="00D554E5"/>
    <w:rsid w:val="00D5555C"/>
    <w:rsid w:val="00D556BC"/>
    <w:rsid w:val="00D55765"/>
    <w:rsid w:val="00D557E3"/>
    <w:rsid w:val="00D55A6D"/>
    <w:rsid w:val="00D55D3D"/>
    <w:rsid w:val="00D561C6"/>
    <w:rsid w:val="00D564C0"/>
    <w:rsid w:val="00D56D15"/>
    <w:rsid w:val="00D57503"/>
    <w:rsid w:val="00D57A63"/>
    <w:rsid w:val="00D57A8C"/>
    <w:rsid w:val="00D57B13"/>
    <w:rsid w:val="00D57BD9"/>
    <w:rsid w:val="00D57C2A"/>
    <w:rsid w:val="00D57CD1"/>
    <w:rsid w:val="00D57D0D"/>
    <w:rsid w:val="00D57DB0"/>
    <w:rsid w:val="00D57F92"/>
    <w:rsid w:val="00D6018C"/>
    <w:rsid w:val="00D60846"/>
    <w:rsid w:val="00D6089A"/>
    <w:rsid w:val="00D60B13"/>
    <w:rsid w:val="00D60D09"/>
    <w:rsid w:val="00D60F1A"/>
    <w:rsid w:val="00D61268"/>
    <w:rsid w:val="00D614E1"/>
    <w:rsid w:val="00D615F6"/>
    <w:rsid w:val="00D616EC"/>
    <w:rsid w:val="00D619CC"/>
    <w:rsid w:val="00D61AB7"/>
    <w:rsid w:val="00D61D23"/>
    <w:rsid w:val="00D61D5E"/>
    <w:rsid w:val="00D6236A"/>
    <w:rsid w:val="00D62714"/>
    <w:rsid w:val="00D62B30"/>
    <w:rsid w:val="00D62E1A"/>
    <w:rsid w:val="00D6310C"/>
    <w:rsid w:val="00D6313C"/>
    <w:rsid w:val="00D6328D"/>
    <w:rsid w:val="00D63AE9"/>
    <w:rsid w:val="00D63CE0"/>
    <w:rsid w:val="00D63FF0"/>
    <w:rsid w:val="00D6425B"/>
    <w:rsid w:val="00D642A5"/>
    <w:rsid w:val="00D64574"/>
    <w:rsid w:val="00D645BF"/>
    <w:rsid w:val="00D64617"/>
    <w:rsid w:val="00D649F4"/>
    <w:rsid w:val="00D64D06"/>
    <w:rsid w:val="00D64E1F"/>
    <w:rsid w:val="00D64E78"/>
    <w:rsid w:val="00D64F6D"/>
    <w:rsid w:val="00D650FF"/>
    <w:rsid w:val="00D65476"/>
    <w:rsid w:val="00D656A2"/>
    <w:rsid w:val="00D656D8"/>
    <w:rsid w:val="00D65787"/>
    <w:rsid w:val="00D65CA1"/>
    <w:rsid w:val="00D660DE"/>
    <w:rsid w:val="00D6669C"/>
    <w:rsid w:val="00D6670E"/>
    <w:rsid w:val="00D66859"/>
    <w:rsid w:val="00D66B98"/>
    <w:rsid w:val="00D66D17"/>
    <w:rsid w:val="00D67537"/>
    <w:rsid w:val="00D6777B"/>
    <w:rsid w:val="00D67962"/>
    <w:rsid w:val="00D67CCF"/>
    <w:rsid w:val="00D7037B"/>
    <w:rsid w:val="00D70414"/>
    <w:rsid w:val="00D7075B"/>
    <w:rsid w:val="00D708D5"/>
    <w:rsid w:val="00D708E8"/>
    <w:rsid w:val="00D70966"/>
    <w:rsid w:val="00D70BBC"/>
    <w:rsid w:val="00D70D94"/>
    <w:rsid w:val="00D70F44"/>
    <w:rsid w:val="00D71099"/>
    <w:rsid w:val="00D714D8"/>
    <w:rsid w:val="00D7153B"/>
    <w:rsid w:val="00D71825"/>
    <w:rsid w:val="00D7184A"/>
    <w:rsid w:val="00D718AF"/>
    <w:rsid w:val="00D7195E"/>
    <w:rsid w:val="00D71A81"/>
    <w:rsid w:val="00D71BFB"/>
    <w:rsid w:val="00D71CE0"/>
    <w:rsid w:val="00D71F88"/>
    <w:rsid w:val="00D72155"/>
    <w:rsid w:val="00D72250"/>
    <w:rsid w:val="00D722AF"/>
    <w:rsid w:val="00D7241B"/>
    <w:rsid w:val="00D726AB"/>
    <w:rsid w:val="00D72708"/>
    <w:rsid w:val="00D72737"/>
    <w:rsid w:val="00D72A78"/>
    <w:rsid w:val="00D72D1C"/>
    <w:rsid w:val="00D72F6C"/>
    <w:rsid w:val="00D73053"/>
    <w:rsid w:val="00D731F0"/>
    <w:rsid w:val="00D7334A"/>
    <w:rsid w:val="00D734B2"/>
    <w:rsid w:val="00D736CF"/>
    <w:rsid w:val="00D73751"/>
    <w:rsid w:val="00D73972"/>
    <w:rsid w:val="00D73BDC"/>
    <w:rsid w:val="00D74002"/>
    <w:rsid w:val="00D74049"/>
    <w:rsid w:val="00D74360"/>
    <w:rsid w:val="00D744AB"/>
    <w:rsid w:val="00D7478D"/>
    <w:rsid w:val="00D748F6"/>
    <w:rsid w:val="00D74A46"/>
    <w:rsid w:val="00D74A57"/>
    <w:rsid w:val="00D74BA4"/>
    <w:rsid w:val="00D74C5A"/>
    <w:rsid w:val="00D74DCD"/>
    <w:rsid w:val="00D75089"/>
    <w:rsid w:val="00D75096"/>
    <w:rsid w:val="00D75117"/>
    <w:rsid w:val="00D759DB"/>
    <w:rsid w:val="00D760E9"/>
    <w:rsid w:val="00D76333"/>
    <w:rsid w:val="00D76A92"/>
    <w:rsid w:val="00D76BF6"/>
    <w:rsid w:val="00D76D2A"/>
    <w:rsid w:val="00D76E8F"/>
    <w:rsid w:val="00D76FD3"/>
    <w:rsid w:val="00D771AB"/>
    <w:rsid w:val="00D7736C"/>
    <w:rsid w:val="00D774E4"/>
    <w:rsid w:val="00D7776A"/>
    <w:rsid w:val="00D77A0F"/>
    <w:rsid w:val="00D77C31"/>
    <w:rsid w:val="00D77C36"/>
    <w:rsid w:val="00D77ED7"/>
    <w:rsid w:val="00D800AB"/>
    <w:rsid w:val="00D8082F"/>
    <w:rsid w:val="00D8088B"/>
    <w:rsid w:val="00D80A65"/>
    <w:rsid w:val="00D80B9A"/>
    <w:rsid w:val="00D81644"/>
    <w:rsid w:val="00D819A9"/>
    <w:rsid w:val="00D81C53"/>
    <w:rsid w:val="00D81E8C"/>
    <w:rsid w:val="00D82058"/>
    <w:rsid w:val="00D821B9"/>
    <w:rsid w:val="00D821E3"/>
    <w:rsid w:val="00D8228A"/>
    <w:rsid w:val="00D826A2"/>
    <w:rsid w:val="00D827E9"/>
    <w:rsid w:val="00D8286E"/>
    <w:rsid w:val="00D82889"/>
    <w:rsid w:val="00D82C13"/>
    <w:rsid w:val="00D82D12"/>
    <w:rsid w:val="00D82D1C"/>
    <w:rsid w:val="00D82D25"/>
    <w:rsid w:val="00D832E0"/>
    <w:rsid w:val="00D83462"/>
    <w:rsid w:val="00D83B4B"/>
    <w:rsid w:val="00D83CC3"/>
    <w:rsid w:val="00D83F1F"/>
    <w:rsid w:val="00D83F60"/>
    <w:rsid w:val="00D840A4"/>
    <w:rsid w:val="00D84387"/>
    <w:rsid w:val="00D847C8"/>
    <w:rsid w:val="00D847DC"/>
    <w:rsid w:val="00D8498D"/>
    <w:rsid w:val="00D84B69"/>
    <w:rsid w:val="00D84D41"/>
    <w:rsid w:val="00D84DF8"/>
    <w:rsid w:val="00D84E50"/>
    <w:rsid w:val="00D85076"/>
    <w:rsid w:val="00D850FE"/>
    <w:rsid w:val="00D85216"/>
    <w:rsid w:val="00D85A16"/>
    <w:rsid w:val="00D85B20"/>
    <w:rsid w:val="00D85BB8"/>
    <w:rsid w:val="00D85C5E"/>
    <w:rsid w:val="00D85D81"/>
    <w:rsid w:val="00D86235"/>
    <w:rsid w:val="00D86276"/>
    <w:rsid w:val="00D862C1"/>
    <w:rsid w:val="00D863BE"/>
    <w:rsid w:val="00D866C1"/>
    <w:rsid w:val="00D8679C"/>
    <w:rsid w:val="00D867DC"/>
    <w:rsid w:val="00D867E8"/>
    <w:rsid w:val="00D8685C"/>
    <w:rsid w:val="00D86A9C"/>
    <w:rsid w:val="00D86ABB"/>
    <w:rsid w:val="00D86AE9"/>
    <w:rsid w:val="00D87280"/>
    <w:rsid w:val="00D872A9"/>
    <w:rsid w:val="00D8742E"/>
    <w:rsid w:val="00D877E3"/>
    <w:rsid w:val="00D87872"/>
    <w:rsid w:val="00D87969"/>
    <w:rsid w:val="00D87C55"/>
    <w:rsid w:val="00D87CF8"/>
    <w:rsid w:val="00D9004B"/>
    <w:rsid w:val="00D9013D"/>
    <w:rsid w:val="00D905BF"/>
    <w:rsid w:val="00D9060A"/>
    <w:rsid w:val="00D90A4F"/>
    <w:rsid w:val="00D90DE0"/>
    <w:rsid w:val="00D90EB7"/>
    <w:rsid w:val="00D90F90"/>
    <w:rsid w:val="00D91061"/>
    <w:rsid w:val="00D91207"/>
    <w:rsid w:val="00D91981"/>
    <w:rsid w:val="00D91AFC"/>
    <w:rsid w:val="00D91C9D"/>
    <w:rsid w:val="00D91D0A"/>
    <w:rsid w:val="00D91EB7"/>
    <w:rsid w:val="00D92028"/>
    <w:rsid w:val="00D923B2"/>
    <w:rsid w:val="00D92403"/>
    <w:rsid w:val="00D924A3"/>
    <w:rsid w:val="00D926DF"/>
    <w:rsid w:val="00D92770"/>
    <w:rsid w:val="00D9297A"/>
    <w:rsid w:val="00D92A38"/>
    <w:rsid w:val="00D92B42"/>
    <w:rsid w:val="00D936B9"/>
    <w:rsid w:val="00D939C3"/>
    <w:rsid w:val="00D93F8A"/>
    <w:rsid w:val="00D940B1"/>
    <w:rsid w:val="00D94167"/>
    <w:rsid w:val="00D941B7"/>
    <w:rsid w:val="00D94453"/>
    <w:rsid w:val="00D945C5"/>
    <w:rsid w:val="00D945EB"/>
    <w:rsid w:val="00D948DC"/>
    <w:rsid w:val="00D949F9"/>
    <w:rsid w:val="00D94A7B"/>
    <w:rsid w:val="00D94AC4"/>
    <w:rsid w:val="00D94B2A"/>
    <w:rsid w:val="00D94F85"/>
    <w:rsid w:val="00D950F7"/>
    <w:rsid w:val="00D95176"/>
    <w:rsid w:val="00D951AD"/>
    <w:rsid w:val="00D95418"/>
    <w:rsid w:val="00D95A05"/>
    <w:rsid w:val="00D95A56"/>
    <w:rsid w:val="00D95B1D"/>
    <w:rsid w:val="00D95F4A"/>
    <w:rsid w:val="00D95FF9"/>
    <w:rsid w:val="00D963F4"/>
    <w:rsid w:val="00D9660A"/>
    <w:rsid w:val="00D96EB2"/>
    <w:rsid w:val="00D973F1"/>
    <w:rsid w:val="00D9753E"/>
    <w:rsid w:val="00D97B9B"/>
    <w:rsid w:val="00D97CBE"/>
    <w:rsid w:val="00D97DFD"/>
    <w:rsid w:val="00D97F35"/>
    <w:rsid w:val="00DA07E5"/>
    <w:rsid w:val="00DA0892"/>
    <w:rsid w:val="00DA08CE"/>
    <w:rsid w:val="00DA092E"/>
    <w:rsid w:val="00DA0A03"/>
    <w:rsid w:val="00DA0AB4"/>
    <w:rsid w:val="00DA0AFF"/>
    <w:rsid w:val="00DA0B8A"/>
    <w:rsid w:val="00DA0E33"/>
    <w:rsid w:val="00DA1038"/>
    <w:rsid w:val="00DA17D0"/>
    <w:rsid w:val="00DA182E"/>
    <w:rsid w:val="00DA1AA9"/>
    <w:rsid w:val="00DA1C62"/>
    <w:rsid w:val="00DA1D87"/>
    <w:rsid w:val="00DA1F08"/>
    <w:rsid w:val="00DA1F94"/>
    <w:rsid w:val="00DA2144"/>
    <w:rsid w:val="00DA23A0"/>
    <w:rsid w:val="00DA24F1"/>
    <w:rsid w:val="00DA2762"/>
    <w:rsid w:val="00DA30B6"/>
    <w:rsid w:val="00DA3199"/>
    <w:rsid w:val="00DA339F"/>
    <w:rsid w:val="00DA34DD"/>
    <w:rsid w:val="00DA36BC"/>
    <w:rsid w:val="00DA38BE"/>
    <w:rsid w:val="00DA3C86"/>
    <w:rsid w:val="00DA3D2A"/>
    <w:rsid w:val="00DA400D"/>
    <w:rsid w:val="00DA450D"/>
    <w:rsid w:val="00DA47BB"/>
    <w:rsid w:val="00DA4ADD"/>
    <w:rsid w:val="00DA4B30"/>
    <w:rsid w:val="00DA4D2E"/>
    <w:rsid w:val="00DA4D38"/>
    <w:rsid w:val="00DA5006"/>
    <w:rsid w:val="00DA5402"/>
    <w:rsid w:val="00DA5618"/>
    <w:rsid w:val="00DA568B"/>
    <w:rsid w:val="00DA59FA"/>
    <w:rsid w:val="00DA5C04"/>
    <w:rsid w:val="00DA5ECD"/>
    <w:rsid w:val="00DA6092"/>
    <w:rsid w:val="00DA6240"/>
    <w:rsid w:val="00DA646D"/>
    <w:rsid w:val="00DA666C"/>
    <w:rsid w:val="00DA6A6B"/>
    <w:rsid w:val="00DA6D22"/>
    <w:rsid w:val="00DA6DF0"/>
    <w:rsid w:val="00DA6E98"/>
    <w:rsid w:val="00DA7193"/>
    <w:rsid w:val="00DA71C2"/>
    <w:rsid w:val="00DA7709"/>
    <w:rsid w:val="00DA7C56"/>
    <w:rsid w:val="00DB01EB"/>
    <w:rsid w:val="00DB06F7"/>
    <w:rsid w:val="00DB079D"/>
    <w:rsid w:val="00DB0914"/>
    <w:rsid w:val="00DB0B15"/>
    <w:rsid w:val="00DB0B81"/>
    <w:rsid w:val="00DB0D6E"/>
    <w:rsid w:val="00DB14D1"/>
    <w:rsid w:val="00DB17C0"/>
    <w:rsid w:val="00DB1839"/>
    <w:rsid w:val="00DB1975"/>
    <w:rsid w:val="00DB1A1C"/>
    <w:rsid w:val="00DB1BB7"/>
    <w:rsid w:val="00DB1C13"/>
    <w:rsid w:val="00DB2277"/>
    <w:rsid w:val="00DB2643"/>
    <w:rsid w:val="00DB26A6"/>
    <w:rsid w:val="00DB307E"/>
    <w:rsid w:val="00DB318F"/>
    <w:rsid w:val="00DB320A"/>
    <w:rsid w:val="00DB349D"/>
    <w:rsid w:val="00DB3B09"/>
    <w:rsid w:val="00DB3E6F"/>
    <w:rsid w:val="00DB3E87"/>
    <w:rsid w:val="00DB3F82"/>
    <w:rsid w:val="00DB4091"/>
    <w:rsid w:val="00DB4184"/>
    <w:rsid w:val="00DB4349"/>
    <w:rsid w:val="00DB4712"/>
    <w:rsid w:val="00DB4B57"/>
    <w:rsid w:val="00DB4E77"/>
    <w:rsid w:val="00DB51CD"/>
    <w:rsid w:val="00DB5280"/>
    <w:rsid w:val="00DB54F6"/>
    <w:rsid w:val="00DB5772"/>
    <w:rsid w:val="00DB5B12"/>
    <w:rsid w:val="00DB5BF5"/>
    <w:rsid w:val="00DB5C3D"/>
    <w:rsid w:val="00DB5CDB"/>
    <w:rsid w:val="00DB5F5C"/>
    <w:rsid w:val="00DB5FAD"/>
    <w:rsid w:val="00DB5FE3"/>
    <w:rsid w:val="00DB620C"/>
    <w:rsid w:val="00DB6261"/>
    <w:rsid w:val="00DB6369"/>
    <w:rsid w:val="00DB66C0"/>
    <w:rsid w:val="00DB68D6"/>
    <w:rsid w:val="00DB6B5D"/>
    <w:rsid w:val="00DB6D83"/>
    <w:rsid w:val="00DB6F85"/>
    <w:rsid w:val="00DB7194"/>
    <w:rsid w:val="00DB734D"/>
    <w:rsid w:val="00DB75C5"/>
    <w:rsid w:val="00DB75D3"/>
    <w:rsid w:val="00DB7848"/>
    <w:rsid w:val="00DB78A4"/>
    <w:rsid w:val="00DB7A64"/>
    <w:rsid w:val="00DB7BCC"/>
    <w:rsid w:val="00DB7C2D"/>
    <w:rsid w:val="00DB7C4D"/>
    <w:rsid w:val="00DB7F4A"/>
    <w:rsid w:val="00DC018D"/>
    <w:rsid w:val="00DC0BD9"/>
    <w:rsid w:val="00DC0D81"/>
    <w:rsid w:val="00DC0DEE"/>
    <w:rsid w:val="00DC0E21"/>
    <w:rsid w:val="00DC143B"/>
    <w:rsid w:val="00DC14F8"/>
    <w:rsid w:val="00DC15ED"/>
    <w:rsid w:val="00DC19E7"/>
    <w:rsid w:val="00DC1A4C"/>
    <w:rsid w:val="00DC1DA7"/>
    <w:rsid w:val="00DC1E89"/>
    <w:rsid w:val="00DC1FF5"/>
    <w:rsid w:val="00DC24B8"/>
    <w:rsid w:val="00DC264D"/>
    <w:rsid w:val="00DC2A57"/>
    <w:rsid w:val="00DC2B08"/>
    <w:rsid w:val="00DC2EEE"/>
    <w:rsid w:val="00DC308E"/>
    <w:rsid w:val="00DC3237"/>
    <w:rsid w:val="00DC33B2"/>
    <w:rsid w:val="00DC341E"/>
    <w:rsid w:val="00DC40C5"/>
    <w:rsid w:val="00DC41D9"/>
    <w:rsid w:val="00DC427B"/>
    <w:rsid w:val="00DC440D"/>
    <w:rsid w:val="00DC45DB"/>
    <w:rsid w:val="00DC499C"/>
    <w:rsid w:val="00DC4ADA"/>
    <w:rsid w:val="00DC4B90"/>
    <w:rsid w:val="00DC4BD0"/>
    <w:rsid w:val="00DC4E41"/>
    <w:rsid w:val="00DC4F55"/>
    <w:rsid w:val="00DC4F78"/>
    <w:rsid w:val="00DC5188"/>
    <w:rsid w:val="00DC5865"/>
    <w:rsid w:val="00DC588D"/>
    <w:rsid w:val="00DC590B"/>
    <w:rsid w:val="00DC5DF7"/>
    <w:rsid w:val="00DC5F3C"/>
    <w:rsid w:val="00DC5FE2"/>
    <w:rsid w:val="00DC6127"/>
    <w:rsid w:val="00DC62EA"/>
    <w:rsid w:val="00DC637B"/>
    <w:rsid w:val="00DC6600"/>
    <w:rsid w:val="00DC6A4E"/>
    <w:rsid w:val="00DC6B83"/>
    <w:rsid w:val="00DC7230"/>
    <w:rsid w:val="00DC7496"/>
    <w:rsid w:val="00DC77D1"/>
    <w:rsid w:val="00DC7BB0"/>
    <w:rsid w:val="00DC7D63"/>
    <w:rsid w:val="00DC7EDA"/>
    <w:rsid w:val="00DC7F2E"/>
    <w:rsid w:val="00DC7FF6"/>
    <w:rsid w:val="00DD0070"/>
    <w:rsid w:val="00DD022F"/>
    <w:rsid w:val="00DD0383"/>
    <w:rsid w:val="00DD04C2"/>
    <w:rsid w:val="00DD0535"/>
    <w:rsid w:val="00DD0667"/>
    <w:rsid w:val="00DD0BDA"/>
    <w:rsid w:val="00DD0BF9"/>
    <w:rsid w:val="00DD0D4D"/>
    <w:rsid w:val="00DD0DDF"/>
    <w:rsid w:val="00DD11FC"/>
    <w:rsid w:val="00DD1253"/>
    <w:rsid w:val="00DD130C"/>
    <w:rsid w:val="00DD158F"/>
    <w:rsid w:val="00DD1640"/>
    <w:rsid w:val="00DD19D8"/>
    <w:rsid w:val="00DD1AAE"/>
    <w:rsid w:val="00DD1C66"/>
    <w:rsid w:val="00DD1C6F"/>
    <w:rsid w:val="00DD1DC8"/>
    <w:rsid w:val="00DD2066"/>
    <w:rsid w:val="00DD227F"/>
    <w:rsid w:val="00DD239C"/>
    <w:rsid w:val="00DD2552"/>
    <w:rsid w:val="00DD260A"/>
    <w:rsid w:val="00DD269E"/>
    <w:rsid w:val="00DD26B7"/>
    <w:rsid w:val="00DD2BB1"/>
    <w:rsid w:val="00DD2C30"/>
    <w:rsid w:val="00DD2C57"/>
    <w:rsid w:val="00DD327C"/>
    <w:rsid w:val="00DD3348"/>
    <w:rsid w:val="00DD3804"/>
    <w:rsid w:val="00DD3929"/>
    <w:rsid w:val="00DD393C"/>
    <w:rsid w:val="00DD399B"/>
    <w:rsid w:val="00DD3A59"/>
    <w:rsid w:val="00DD3BA7"/>
    <w:rsid w:val="00DD3CED"/>
    <w:rsid w:val="00DD3D34"/>
    <w:rsid w:val="00DD3F8D"/>
    <w:rsid w:val="00DD4064"/>
    <w:rsid w:val="00DD4094"/>
    <w:rsid w:val="00DD43E9"/>
    <w:rsid w:val="00DD44DC"/>
    <w:rsid w:val="00DD48E8"/>
    <w:rsid w:val="00DD4A0C"/>
    <w:rsid w:val="00DD4A54"/>
    <w:rsid w:val="00DD4C1B"/>
    <w:rsid w:val="00DD4E0B"/>
    <w:rsid w:val="00DD4F7B"/>
    <w:rsid w:val="00DD502C"/>
    <w:rsid w:val="00DD53CD"/>
    <w:rsid w:val="00DD555F"/>
    <w:rsid w:val="00DD55B1"/>
    <w:rsid w:val="00DD591B"/>
    <w:rsid w:val="00DD596E"/>
    <w:rsid w:val="00DD59A0"/>
    <w:rsid w:val="00DD5B65"/>
    <w:rsid w:val="00DD5CAB"/>
    <w:rsid w:val="00DD5D72"/>
    <w:rsid w:val="00DD6029"/>
    <w:rsid w:val="00DD60DA"/>
    <w:rsid w:val="00DD648B"/>
    <w:rsid w:val="00DD6942"/>
    <w:rsid w:val="00DD6C1C"/>
    <w:rsid w:val="00DD6F33"/>
    <w:rsid w:val="00DD75C4"/>
    <w:rsid w:val="00DD7699"/>
    <w:rsid w:val="00DD7714"/>
    <w:rsid w:val="00DD7964"/>
    <w:rsid w:val="00DD7B46"/>
    <w:rsid w:val="00DD7FAA"/>
    <w:rsid w:val="00DE03E7"/>
    <w:rsid w:val="00DE0467"/>
    <w:rsid w:val="00DE04E5"/>
    <w:rsid w:val="00DE0645"/>
    <w:rsid w:val="00DE07B4"/>
    <w:rsid w:val="00DE0913"/>
    <w:rsid w:val="00DE0A47"/>
    <w:rsid w:val="00DE0ACA"/>
    <w:rsid w:val="00DE0B2B"/>
    <w:rsid w:val="00DE0C03"/>
    <w:rsid w:val="00DE110B"/>
    <w:rsid w:val="00DE120E"/>
    <w:rsid w:val="00DE1550"/>
    <w:rsid w:val="00DE1758"/>
    <w:rsid w:val="00DE1782"/>
    <w:rsid w:val="00DE17D3"/>
    <w:rsid w:val="00DE181C"/>
    <w:rsid w:val="00DE1A82"/>
    <w:rsid w:val="00DE1BCB"/>
    <w:rsid w:val="00DE1C39"/>
    <w:rsid w:val="00DE22AE"/>
    <w:rsid w:val="00DE22CF"/>
    <w:rsid w:val="00DE2504"/>
    <w:rsid w:val="00DE2539"/>
    <w:rsid w:val="00DE2E46"/>
    <w:rsid w:val="00DE36E7"/>
    <w:rsid w:val="00DE36F9"/>
    <w:rsid w:val="00DE3711"/>
    <w:rsid w:val="00DE39AA"/>
    <w:rsid w:val="00DE3C18"/>
    <w:rsid w:val="00DE3C47"/>
    <w:rsid w:val="00DE3C6B"/>
    <w:rsid w:val="00DE3DFD"/>
    <w:rsid w:val="00DE3E80"/>
    <w:rsid w:val="00DE4038"/>
    <w:rsid w:val="00DE41E6"/>
    <w:rsid w:val="00DE42AC"/>
    <w:rsid w:val="00DE43A7"/>
    <w:rsid w:val="00DE44AB"/>
    <w:rsid w:val="00DE4670"/>
    <w:rsid w:val="00DE499C"/>
    <w:rsid w:val="00DE4ADF"/>
    <w:rsid w:val="00DE4C6C"/>
    <w:rsid w:val="00DE4DE9"/>
    <w:rsid w:val="00DE4F26"/>
    <w:rsid w:val="00DE5085"/>
    <w:rsid w:val="00DE5156"/>
    <w:rsid w:val="00DE5205"/>
    <w:rsid w:val="00DE546D"/>
    <w:rsid w:val="00DE54B1"/>
    <w:rsid w:val="00DE54D5"/>
    <w:rsid w:val="00DE55FE"/>
    <w:rsid w:val="00DE56A0"/>
    <w:rsid w:val="00DE57AC"/>
    <w:rsid w:val="00DE5C43"/>
    <w:rsid w:val="00DE5E5D"/>
    <w:rsid w:val="00DE6188"/>
    <w:rsid w:val="00DE6258"/>
    <w:rsid w:val="00DE63B4"/>
    <w:rsid w:val="00DE63FC"/>
    <w:rsid w:val="00DE64D3"/>
    <w:rsid w:val="00DE664B"/>
    <w:rsid w:val="00DE6765"/>
    <w:rsid w:val="00DE68AD"/>
    <w:rsid w:val="00DE6CF5"/>
    <w:rsid w:val="00DE6EE8"/>
    <w:rsid w:val="00DE6F39"/>
    <w:rsid w:val="00DE6F5E"/>
    <w:rsid w:val="00DE715A"/>
    <w:rsid w:val="00DE71AE"/>
    <w:rsid w:val="00DE732D"/>
    <w:rsid w:val="00DE73B0"/>
    <w:rsid w:val="00DE7777"/>
    <w:rsid w:val="00DE7814"/>
    <w:rsid w:val="00DE7838"/>
    <w:rsid w:val="00DE7915"/>
    <w:rsid w:val="00DE7C96"/>
    <w:rsid w:val="00DE7D5B"/>
    <w:rsid w:val="00DE7EC5"/>
    <w:rsid w:val="00DE7F00"/>
    <w:rsid w:val="00DF013B"/>
    <w:rsid w:val="00DF0299"/>
    <w:rsid w:val="00DF02A5"/>
    <w:rsid w:val="00DF032D"/>
    <w:rsid w:val="00DF0401"/>
    <w:rsid w:val="00DF05CC"/>
    <w:rsid w:val="00DF06DB"/>
    <w:rsid w:val="00DF07BF"/>
    <w:rsid w:val="00DF081A"/>
    <w:rsid w:val="00DF0840"/>
    <w:rsid w:val="00DF0CAE"/>
    <w:rsid w:val="00DF0EA4"/>
    <w:rsid w:val="00DF0FF9"/>
    <w:rsid w:val="00DF14BC"/>
    <w:rsid w:val="00DF1A25"/>
    <w:rsid w:val="00DF1A78"/>
    <w:rsid w:val="00DF1D17"/>
    <w:rsid w:val="00DF1F8F"/>
    <w:rsid w:val="00DF1FB5"/>
    <w:rsid w:val="00DF201F"/>
    <w:rsid w:val="00DF20F8"/>
    <w:rsid w:val="00DF216D"/>
    <w:rsid w:val="00DF21FF"/>
    <w:rsid w:val="00DF28A1"/>
    <w:rsid w:val="00DF2A7C"/>
    <w:rsid w:val="00DF2AF1"/>
    <w:rsid w:val="00DF2E7B"/>
    <w:rsid w:val="00DF394D"/>
    <w:rsid w:val="00DF3AB1"/>
    <w:rsid w:val="00DF3C4A"/>
    <w:rsid w:val="00DF3DB9"/>
    <w:rsid w:val="00DF40FB"/>
    <w:rsid w:val="00DF42FC"/>
    <w:rsid w:val="00DF4340"/>
    <w:rsid w:val="00DF4388"/>
    <w:rsid w:val="00DF479D"/>
    <w:rsid w:val="00DF482A"/>
    <w:rsid w:val="00DF4941"/>
    <w:rsid w:val="00DF4BF0"/>
    <w:rsid w:val="00DF4C49"/>
    <w:rsid w:val="00DF521F"/>
    <w:rsid w:val="00DF52B6"/>
    <w:rsid w:val="00DF530C"/>
    <w:rsid w:val="00DF5324"/>
    <w:rsid w:val="00DF537C"/>
    <w:rsid w:val="00DF5609"/>
    <w:rsid w:val="00DF5A20"/>
    <w:rsid w:val="00DF5CE0"/>
    <w:rsid w:val="00DF5FDE"/>
    <w:rsid w:val="00DF60BD"/>
    <w:rsid w:val="00DF642A"/>
    <w:rsid w:val="00DF6484"/>
    <w:rsid w:val="00DF6612"/>
    <w:rsid w:val="00DF6680"/>
    <w:rsid w:val="00DF683C"/>
    <w:rsid w:val="00DF69CE"/>
    <w:rsid w:val="00DF6A6C"/>
    <w:rsid w:val="00DF6B77"/>
    <w:rsid w:val="00DF6C84"/>
    <w:rsid w:val="00DF6C9D"/>
    <w:rsid w:val="00DF72C0"/>
    <w:rsid w:val="00DF75E9"/>
    <w:rsid w:val="00DF7693"/>
    <w:rsid w:val="00DF772A"/>
    <w:rsid w:val="00DF7CDA"/>
    <w:rsid w:val="00E00081"/>
    <w:rsid w:val="00E001A9"/>
    <w:rsid w:val="00E00278"/>
    <w:rsid w:val="00E002B7"/>
    <w:rsid w:val="00E0040A"/>
    <w:rsid w:val="00E005F1"/>
    <w:rsid w:val="00E00640"/>
    <w:rsid w:val="00E00717"/>
    <w:rsid w:val="00E007BA"/>
    <w:rsid w:val="00E007C7"/>
    <w:rsid w:val="00E00B43"/>
    <w:rsid w:val="00E00CB0"/>
    <w:rsid w:val="00E00DAB"/>
    <w:rsid w:val="00E01247"/>
    <w:rsid w:val="00E012CB"/>
    <w:rsid w:val="00E0139B"/>
    <w:rsid w:val="00E01407"/>
    <w:rsid w:val="00E01531"/>
    <w:rsid w:val="00E01765"/>
    <w:rsid w:val="00E01797"/>
    <w:rsid w:val="00E01858"/>
    <w:rsid w:val="00E01CB7"/>
    <w:rsid w:val="00E01CF7"/>
    <w:rsid w:val="00E01D02"/>
    <w:rsid w:val="00E01F18"/>
    <w:rsid w:val="00E02086"/>
    <w:rsid w:val="00E022D3"/>
    <w:rsid w:val="00E02318"/>
    <w:rsid w:val="00E02379"/>
    <w:rsid w:val="00E0257A"/>
    <w:rsid w:val="00E0275E"/>
    <w:rsid w:val="00E029DA"/>
    <w:rsid w:val="00E02AB2"/>
    <w:rsid w:val="00E03046"/>
    <w:rsid w:val="00E03492"/>
    <w:rsid w:val="00E03577"/>
    <w:rsid w:val="00E037CB"/>
    <w:rsid w:val="00E038C5"/>
    <w:rsid w:val="00E03B14"/>
    <w:rsid w:val="00E03EC4"/>
    <w:rsid w:val="00E04131"/>
    <w:rsid w:val="00E0487F"/>
    <w:rsid w:val="00E048A9"/>
    <w:rsid w:val="00E05145"/>
    <w:rsid w:val="00E058CD"/>
    <w:rsid w:val="00E05AB4"/>
    <w:rsid w:val="00E05D27"/>
    <w:rsid w:val="00E06074"/>
    <w:rsid w:val="00E06508"/>
    <w:rsid w:val="00E06651"/>
    <w:rsid w:val="00E06A63"/>
    <w:rsid w:val="00E06B8A"/>
    <w:rsid w:val="00E06E72"/>
    <w:rsid w:val="00E07265"/>
    <w:rsid w:val="00E07ACA"/>
    <w:rsid w:val="00E07BBB"/>
    <w:rsid w:val="00E07D0C"/>
    <w:rsid w:val="00E07F67"/>
    <w:rsid w:val="00E10153"/>
    <w:rsid w:val="00E10238"/>
    <w:rsid w:val="00E1042C"/>
    <w:rsid w:val="00E10509"/>
    <w:rsid w:val="00E107A0"/>
    <w:rsid w:val="00E109B5"/>
    <w:rsid w:val="00E109FC"/>
    <w:rsid w:val="00E10B5B"/>
    <w:rsid w:val="00E10BBE"/>
    <w:rsid w:val="00E1101B"/>
    <w:rsid w:val="00E110DD"/>
    <w:rsid w:val="00E11266"/>
    <w:rsid w:val="00E113B1"/>
    <w:rsid w:val="00E11549"/>
    <w:rsid w:val="00E11651"/>
    <w:rsid w:val="00E118EC"/>
    <w:rsid w:val="00E118F2"/>
    <w:rsid w:val="00E1195E"/>
    <w:rsid w:val="00E11A26"/>
    <w:rsid w:val="00E11CAF"/>
    <w:rsid w:val="00E11CD5"/>
    <w:rsid w:val="00E12146"/>
    <w:rsid w:val="00E1223A"/>
    <w:rsid w:val="00E123F1"/>
    <w:rsid w:val="00E12A9D"/>
    <w:rsid w:val="00E12AA5"/>
    <w:rsid w:val="00E12BB7"/>
    <w:rsid w:val="00E12D9C"/>
    <w:rsid w:val="00E12E37"/>
    <w:rsid w:val="00E12ECF"/>
    <w:rsid w:val="00E13240"/>
    <w:rsid w:val="00E13515"/>
    <w:rsid w:val="00E13B56"/>
    <w:rsid w:val="00E13B77"/>
    <w:rsid w:val="00E13BD9"/>
    <w:rsid w:val="00E13CF3"/>
    <w:rsid w:val="00E13E10"/>
    <w:rsid w:val="00E140AC"/>
    <w:rsid w:val="00E1417D"/>
    <w:rsid w:val="00E142C7"/>
    <w:rsid w:val="00E1465C"/>
    <w:rsid w:val="00E14A78"/>
    <w:rsid w:val="00E14ABC"/>
    <w:rsid w:val="00E14ABD"/>
    <w:rsid w:val="00E14C87"/>
    <w:rsid w:val="00E14E08"/>
    <w:rsid w:val="00E15115"/>
    <w:rsid w:val="00E15189"/>
    <w:rsid w:val="00E151BF"/>
    <w:rsid w:val="00E15200"/>
    <w:rsid w:val="00E1529B"/>
    <w:rsid w:val="00E1554C"/>
    <w:rsid w:val="00E1588A"/>
    <w:rsid w:val="00E15A96"/>
    <w:rsid w:val="00E15B61"/>
    <w:rsid w:val="00E15E95"/>
    <w:rsid w:val="00E1628E"/>
    <w:rsid w:val="00E16623"/>
    <w:rsid w:val="00E1664D"/>
    <w:rsid w:val="00E166EC"/>
    <w:rsid w:val="00E1683B"/>
    <w:rsid w:val="00E168C0"/>
    <w:rsid w:val="00E1692A"/>
    <w:rsid w:val="00E16BAF"/>
    <w:rsid w:val="00E16BDB"/>
    <w:rsid w:val="00E16D4A"/>
    <w:rsid w:val="00E1700A"/>
    <w:rsid w:val="00E17042"/>
    <w:rsid w:val="00E170B1"/>
    <w:rsid w:val="00E1722B"/>
    <w:rsid w:val="00E172CF"/>
    <w:rsid w:val="00E177D3"/>
    <w:rsid w:val="00E17B16"/>
    <w:rsid w:val="00E17EB2"/>
    <w:rsid w:val="00E17FFE"/>
    <w:rsid w:val="00E201E5"/>
    <w:rsid w:val="00E20394"/>
    <w:rsid w:val="00E20405"/>
    <w:rsid w:val="00E204B1"/>
    <w:rsid w:val="00E20661"/>
    <w:rsid w:val="00E20E1F"/>
    <w:rsid w:val="00E20E76"/>
    <w:rsid w:val="00E21086"/>
    <w:rsid w:val="00E2121F"/>
    <w:rsid w:val="00E213E4"/>
    <w:rsid w:val="00E214E1"/>
    <w:rsid w:val="00E215E6"/>
    <w:rsid w:val="00E21625"/>
    <w:rsid w:val="00E216F0"/>
    <w:rsid w:val="00E216F2"/>
    <w:rsid w:val="00E219C6"/>
    <w:rsid w:val="00E21B34"/>
    <w:rsid w:val="00E21C44"/>
    <w:rsid w:val="00E21F50"/>
    <w:rsid w:val="00E21FF3"/>
    <w:rsid w:val="00E220BB"/>
    <w:rsid w:val="00E22566"/>
    <w:rsid w:val="00E225F4"/>
    <w:rsid w:val="00E236C3"/>
    <w:rsid w:val="00E239BC"/>
    <w:rsid w:val="00E23A65"/>
    <w:rsid w:val="00E23C61"/>
    <w:rsid w:val="00E23D42"/>
    <w:rsid w:val="00E23E3A"/>
    <w:rsid w:val="00E23EA7"/>
    <w:rsid w:val="00E23FE0"/>
    <w:rsid w:val="00E2444A"/>
    <w:rsid w:val="00E24778"/>
    <w:rsid w:val="00E24A76"/>
    <w:rsid w:val="00E2523D"/>
    <w:rsid w:val="00E25546"/>
    <w:rsid w:val="00E25559"/>
    <w:rsid w:val="00E25960"/>
    <w:rsid w:val="00E25DA0"/>
    <w:rsid w:val="00E25F85"/>
    <w:rsid w:val="00E260E5"/>
    <w:rsid w:val="00E2625C"/>
    <w:rsid w:val="00E262B2"/>
    <w:rsid w:val="00E264A3"/>
    <w:rsid w:val="00E2661D"/>
    <w:rsid w:val="00E26902"/>
    <w:rsid w:val="00E26A03"/>
    <w:rsid w:val="00E26CEE"/>
    <w:rsid w:val="00E26E80"/>
    <w:rsid w:val="00E26F4F"/>
    <w:rsid w:val="00E2712A"/>
    <w:rsid w:val="00E2722B"/>
    <w:rsid w:val="00E27490"/>
    <w:rsid w:val="00E274CE"/>
    <w:rsid w:val="00E2751E"/>
    <w:rsid w:val="00E276D2"/>
    <w:rsid w:val="00E2792C"/>
    <w:rsid w:val="00E27B02"/>
    <w:rsid w:val="00E27E7A"/>
    <w:rsid w:val="00E27EA0"/>
    <w:rsid w:val="00E30200"/>
    <w:rsid w:val="00E30509"/>
    <w:rsid w:val="00E30665"/>
    <w:rsid w:val="00E30693"/>
    <w:rsid w:val="00E30767"/>
    <w:rsid w:val="00E30886"/>
    <w:rsid w:val="00E30C6B"/>
    <w:rsid w:val="00E31260"/>
    <w:rsid w:val="00E313AF"/>
    <w:rsid w:val="00E3142B"/>
    <w:rsid w:val="00E31527"/>
    <w:rsid w:val="00E31662"/>
    <w:rsid w:val="00E3192A"/>
    <w:rsid w:val="00E319EB"/>
    <w:rsid w:val="00E31AEE"/>
    <w:rsid w:val="00E31EA3"/>
    <w:rsid w:val="00E31FD8"/>
    <w:rsid w:val="00E3214F"/>
    <w:rsid w:val="00E32452"/>
    <w:rsid w:val="00E3258C"/>
    <w:rsid w:val="00E32628"/>
    <w:rsid w:val="00E32A0C"/>
    <w:rsid w:val="00E32A3A"/>
    <w:rsid w:val="00E32D35"/>
    <w:rsid w:val="00E3323C"/>
    <w:rsid w:val="00E33C76"/>
    <w:rsid w:val="00E33E87"/>
    <w:rsid w:val="00E34370"/>
    <w:rsid w:val="00E34504"/>
    <w:rsid w:val="00E347FB"/>
    <w:rsid w:val="00E34819"/>
    <w:rsid w:val="00E34931"/>
    <w:rsid w:val="00E34E45"/>
    <w:rsid w:val="00E3520D"/>
    <w:rsid w:val="00E353E3"/>
    <w:rsid w:val="00E354BB"/>
    <w:rsid w:val="00E3582F"/>
    <w:rsid w:val="00E35E86"/>
    <w:rsid w:val="00E36043"/>
    <w:rsid w:val="00E36300"/>
    <w:rsid w:val="00E36345"/>
    <w:rsid w:val="00E363AB"/>
    <w:rsid w:val="00E36566"/>
    <w:rsid w:val="00E36631"/>
    <w:rsid w:val="00E367CA"/>
    <w:rsid w:val="00E36A0F"/>
    <w:rsid w:val="00E36C95"/>
    <w:rsid w:val="00E37238"/>
    <w:rsid w:val="00E3759B"/>
    <w:rsid w:val="00E37618"/>
    <w:rsid w:val="00E3763E"/>
    <w:rsid w:val="00E376AF"/>
    <w:rsid w:val="00E376FC"/>
    <w:rsid w:val="00E377B7"/>
    <w:rsid w:val="00E37D00"/>
    <w:rsid w:val="00E37DEF"/>
    <w:rsid w:val="00E37EC7"/>
    <w:rsid w:val="00E4008D"/>
    <w:rsid w:val="00E40548"/>
    <w:rsid w:val="00E40D78"/>
    <w:rsid w:val="00E41003"/>
    <w:rsid w:val="00E4126F"/>
    <w:rsid w:val="00E412AF"/>
    <w:rsid w:val="00E41370"/>
    <w:rsid w:val="00E41997"/>
    <w:rsid w:val="00E41A0B"/>
    <w:rsid w:val="00E41CBE"/>
    <w:rsid w:val="00E41F23"/>
    <w:rsid w:val="00E427A8"/>
    <w:rsid w:val="00E429BF"/>
    <w:rsid w:val="00E42BB7"/>
    <w:rsid w:val="00E42BB9"/>
    <w:rsid w:val="00E42C01"/>
    <w:rsid w:val="00E42DE5"/>
    <w:rsid w:val="00E43132"/>
    <w:rsid w:val="00E43621"/>
    <w:rsid w:val="00E438C7"/>
    <w:rsid w:val="00E43A63"/>
    <w:rsid w:val="00E43DEC"/>
    <w:rsid w:val="00E445BE"/>
    <w:rsid w:val="00E44ACA"/>
    <w:rsid w:val="00E44BB9"/>
    <w:rsid w:val="00E44C06"/>
    <w:rsid w:val="00E44CF6"/>
    <w:rsid w:val="00E44DDB"/>
    <w:rsid w:val="00E44E53"/>
    <w:rsid w:val="00E44ECE"/>
    <w:rsid w:val="00E44F44"/>
    <w:rsid w:val="00E45026"/>
    <w:rsid w:val="00E45159"/>
    <w:rsid w:val="00E452CC"/>
    <w:rsid w:val="00E45683"/>
    <w:rsid w:val="00E458FE"/>
    <w:rsid w:val="00E4590C"/>
    <w:rsid w:val="00E4595E"/>
    <w:rsid w:val="00E45A64"/>
    <w:rsid w:val="00E45AEB"/>
    <w:rsid w:val="00E45B4B"/>
    <w:rsid w:val="00E45D62"/>
    <w:rsid w:val="00E46566"/>
    <w:rsid w:val="00E467CE"/>
    <w:rsid w:val="00E46BCF"/>
    <w:rsid w:val="00E46BF1"/>
    <w:rsid w:val="00E46C73"/>
    <w:rsid w:val="00E46E4B"/>
    <w:rsid w:val="00E46E89"/>
    <w:rsid w:val="00E47730"/>
    <w:rsid w:val="00E47B4C"/>
    <w:rsid w:val="00E47B7B"/>
    <w:rsid w:val="00E47C4F"/>
    <w:rsid w:val="00E47C83"/>
    <w:rsid w:val="00E501A3"/>
    <w:rsid w:val="00E503ED"/>
    <w:rsid w:val="00E50A7F"/>
    <w:rsid w:val="00E50BB5"/>
    <w:rsid w:val="00E50C4A"/>
    <w:rsid w:val="00E50D68"/>
    <w:rsid w:val="00E50DD0"/>
    <w:rsid w:val="00E50DF2"/>
    <w:rsid w:val="00E50EC0"/>
    <w:rsid w:val="00E51125"/>
    <w:rsid w:val="00E51135"/>
    <w:rsid w:val="00E513C0"/>
    <w:rsid w:val="00E516E2"/>
    <w:rsid w:val="00E517EC"/>
    <w:rsid w:val="00E51B4D"/>
    <w:rsid w:val="00E51B65"/>
    <w:rsid w:val="00E51BD6"/>
    <w:rsid w:val="00E51BEE"/>
    <w:rsid w:val="00E51C6B"/>
    <w:rsid w:val="00E51EE5"/>
    <w:rsid w:val="00E51F5D"/>
    <w:rsid w:val="00E51FF6"/>
    <w:rsid w:val="00E520EE"/>
    <w:rsid w:val="00E52253"/>
    <w:rsid w:val="00E52545"/>
    <w:rsid w:val="00E529A9"/>
    <w:rsid w:val="00E52A16"/>
    <w:rsid w:val="00E52B84"/>
    <w:rsid w:val="00E52B9C"/>
    <w:rsid w:val="00E52E67"/>
    <w:rsid w:val="00E53074"/>
    <w:rsid w:val="00E530FB"/>
    <w:rsid w:val="00E535ED"/>
    <w:rsid w:val="00E53965"/>
    <w:rsid w:val="00E53D37"/>
    <w:rsid w:val="00E53EC1"/>
    <w:rsid w:val="00E53EEC"/>
    <w:rsid w:val="00E54161"/>
    <w:rsid w:val="00E543AF"/>
    <w:rsid w:val="00E5441F"/>
    <w:rsid w:val="00E544A0"/>
    <w:rsid w:val="00E54566"/>
    <w:rsid w:val="00E54579"/>
    <w:rsid w:val="00E547D0"/>
    <w:rsid w:val="00E547DC"/>
    <w:rsid w:val="00E54E26"/>
    <w:rsid w:val="00E54FC3"/>
    <w:rsid w:val="00E55056"/>
    <w:rsid w:val="00E55286"/>
    <w:rsid w:val="00E55302"/>
    <w:rsid w:val="00E554A3"/>
    <w:rsid w:val="00E55895"/>
    <w:rsid w:val="00E558FC"/>
    <w:rsid w:val="00E5598F"/>
    <w:rsid w:val="00E559E4"/>
    <w:rsid w:val="00E55CAE"/>
    <w:rsid w:val="00E55CDC"/>
    <w:rsid w:val="00E55E35"/>
    <w:rsid w:val="00E560BC"/>
    <w:rsid w:val="00E56124"/>
    <w:rsid w:val="00E56330"/>
    <w:rsid w:val="00E56441"/>
    <w:rsid w:val="00E56576"/>
    <w:rsid w:val="00E56766"/>
    <w:rsid w:val="00E5694C"/>
    <w:rsid w:val="00E56A24"/>
    <w:rsid w:val="00E5704F"/>
    <w:rsid w:val="00E5708D"/>
    <w:rsid w:val="00E57330"/>
    <w:rsid w:val="00E574CE"/>
    <w:rsid w:val="00E5769C"/>
    <w:rsid w:val="00E576E0"/>
    <w:rsid w:val="00E57845"/>
    <w:rsid w:val="00E57E02"/>
    <w:rsid w:val="00E57F2D"/>
    <w:rsid w:val="00E60102"/>
    <w:rsid w:val="00E6047A"/>
    <w:rsid w:val="00E60507"/>
    <w:rsid w:val="00E6078A"/>
    <w:rsid w:val="00E6078E"/>
    <w:rsid w:val="00E609A2"/>
    <w:rsid w:val="00E60AAB"/>
    <w:rsid w:val="00E60AC8"/>
    <w:rsid w:val="00E60D2C"/>
    <w:rsid w:val="00E60F33"/>
    <w:rsid w:val="00E61368"/>
    <w:rsid w:val="00E613A1"/>
    <w:rsid w:val="00E613DD"/>
    <w:rsid w:val="00E617A7"/>
    <w:rsid w:val="00E61C63"/>
    <w:rsid w:val="00E61CBA"/>
    <w:rsid w:val="00E61E8F"/>
    <w:rsid w:val="00E61F04"/>
    <w:rsid w:val="00E61FC3"/>
    <w:rsid w:val="00E62537"/>
    <w:rsid w:val="00E6254D"/>
    <w:rsid w:val="00E62947"/>
    <w:rsid w:val="00E62962"/>
    <w:rsid w:val="00E62BE0"/>
    <w:rsid w:val="00E62DDD"/>
    <w:rsid w:val="00E630FB"/>
    <w:rsid w:val="00E634B7"/>
    <w:rsid w:val="00E6376D"/>
    <w:rsid w:val="00E63924"/>
    <w:rsid w:val="00E63992"/>
    <w:rsid w:val="00E63E3C"/>
    <w:rsid w:val="00E64182"/>
    <w:rsid w:val="00E64476"/>
    <w:rsid w:val="00E6448C"/>
    <w:rsid w:val="00E6456E"/>
    <w:rsid w:val="00E64A58"/>
    <w:rsid w:val="00E6523B"/>
    <w:rsid w:val="00E652BF"/>
    <w:rsid w:val="00E65491"/>
    <w:rsid w:val="00E655AC"/>
    <w:rsid w:val="00E655B8"/>
    <w:rsid w:val="00E658E9"/>
    <w:rsid w:val="00E659A0"/>
    <w:rsid w:val="00E65E13"/>
    <w:rsid w:val="00E6617F"/>
    <w:rsid w:val="00E6653B"/>
    <w:rsid w:val="00E668A8"/>
    <w:rsid w:val="00E66928"/>
    <w:rsid w:val="00E66C85"/>
    <w:rsid w:val="00E66CF4"/>
    <w:rsid w:val="00E66D89"/>
    <w:rsid w:val="00E66F22"/>
    <w:rsid w:val="00E66FB9"/>
    <w:rsid w:val="00E670B0"/>
    <w:rsid w:val="00E6743F"/>
    <w:rsid w:val="00E6777C"/>
    <w:rsid w:val="00E6785E"/>
    <w:rsid w:val="00E67AFD"/>
    <w:rsid w:val="00E67F70"/>
    <w:rsid w:val="00E702F7"/>
    <w:rsid w:val="00E703EE"/>
    <w:rsid w:val="00E70C79"/>
    <w:rsid w:val="00E70D36"/>
    <w:rsid w:val="00E70F7D"/>
    <w:rsid w:val="00E7107E"/>
    <w:rsid w:val="00E711A1"/>
    <w:rsid w:val="00E71205"/>
    <w:rsid w:val="00E712AB"/>
    <w:rsid w:val="00E713C7"/>
    <w:rsid w:val="00E716D8"/>
    <w:rsid w:val="00E7191D"/>
    <w:rsid w:val="00E719D8"/>
    <w:rsid w:val="00E71B32"/>
    <w:rsid w:val="00E71FE2"/>
    <w:rsid w:val="00E72424"/>
    <w:rsid w:val="00E72624"/>
    <w:rsid w:val="00E726A6"/>
    <w:rsid w:val="00E726D9"/>
    <w:rsid w:val="00E72ADB"/>
    <w:rsid w:val="00E72B3D"/>
    <w:rsid w:val="00E73180"/>
    <w:rsid w:val="00E735AB"/>
    <w:rsid w:val="00E7380C"/>
    <w:rsid w:val="00E73931"/>
    <w:rsid w:val="00E73972"/>
    <w:rsid w:val="00E73C3A"/>
    <w:rsid w:val="00E73DB4"/>
    <w:rsid w:val="00E73E83"/>
    <w:rsid w:val="00E73FD9"/>
    <w:rsid w:val="00E74053"/>
    <w:rsid w:val="00E740DD"/>
    <w:rsid w:val="00E7424C"/>
    <w:rsid w:val="00E745AA"/>
    <w:rsid w:val="00E74783"/>
    <w:rsid w:val="00E74A7E"/>
    <w:rsid w:val="00E74B95"/>
    <w:rsid w:val="00E74C3C"/>
    <w:rsid w:val="00E753B9"/>
    <w:rsid w:val="00E759BE"/>
    <w:rsid w:val="00E75C22"/>
    <w:rsid w:val="00E75D7B"/>
    <w:rsid w:val="00E75EB0"/>
    <w:rsid w:val="00E75EDA"/>
    <w:rsid w:val="00E75FA6"/>
    <w:rsid w:val="00E75FE2"/>
    <w:rsid w:val="00E76046"/>
    <w:rsid w:val="00E76124"/>
    <w:rsid w:val="00E761D4"/>
    <w:rsid w:val="00E76492"/>
    <w:rsid w:val="00E765EE"/>
    <w:rsid w:val="00E76DBC"/>
    <w:rsid w:val="00E76E63"/>
    <w:rsid w:val="00E771D3"/>
    <w:rsid w:val="00E77584"/>
    <w:rsid w:val="00E778F4"/>
    <w:rsid w:val="00E77ADD"/>
    <w:rsid w:val="00E800B9"/>
    <w:rsid w:val="00E800C2"/>
    <w:rsid w:val="00E8040E"/>
    <w:rsid w:val="00E80462"/>
    <w:rsid w:val="00E804AE"/>
    <w:rsid w:val="00E805E2"/>
    <w:rsid w:val="00E8087A"/>
    <w:rsid w:val="00E80DDC"/>
    <w:rsid w:val="00E80E54"/>
    <w:rsid w:val="00E810B6"/>
    <w:rsid w:val="00E8143E"/>
    <w:rsid w:val="00E81E3D"/>
    <w:rsid w:val="00E81F05"/>
    <w:rsid w:val="00E81F96"/>
    <w:rsid w:val="00E82464"/>
    <w:rsid w:val="00E82727"/>
    <w:rsid w:val="00E82776"/>
    <w:rsid w:val="00E827A4"/>
    <w:rsid w:val="00E8290D"/>
    <w:rsid w:val="00E8292C"/>
    <w:rsid w:val="00E82D79"/>
    <w:rsid w:val="00E82E46"/>
    <w:rsid w:val="00E82F03"/>
    <w:rsid w:val="00E82FE4"/>
    <w:rsid w:val="00E830C3"/>
    <w:rsid w:val="00E83200"/>
    <w:rsid w:val="00E832F3"/>
    <w:rsid w:val="00E834B0"/>
    <w:rsid w:val="00E836D5"/>
    <w:rsid w:val="00E83704"/>
    <w:rsid w:val="00E839D3"/>
    <w:rsid w:val="00E83A81"/>
    <w:rsid w:val="00E83C58"/>
    <w:rsid w:val="00E83C87"/>
    <w:rsid w:val="00E83F61"/>
    <w:rsid w:val="00E840C7"/>
    <w:rsid w:val="00E841AD"/>
    <w:rsid w:val="00E8456A"/>
    <w:rsid w:val="00E847DD"/>
    <w:rsid w:val="00E84818"/>
    <w:rsid w:val="00E84CBB"/>
    <w:rsid w:val="00E84D5F"/>
    <w:rsid w:val="00E84E17"/>
    <w:rsid w:val="00E84F91"/>
    <w:rsid w:val="00E85018"/>
    <w:rsid w:val="00E85091"/>
    <w:rsid w:val="00E850A5"/>
    <w:rsid w:val="00E85195"/>
    <w:rsid w:val="00E853FD"/>
    <w:rsid w:val="00E855FA"/>
    <w:rsid w:val="00E85672"/>
    <w:rsid w:val="00E85DD7"/>
    <w:rsid w:val="00E86248"/>
    <w:rsid w:val="00E862BF"/>
    <w:rsid w:val="00E862EA"/>
    <w:rsid w:val="00E86474"/>
    <w:rsid w:val="00E86540"/>
    <w:rsid w:val="00E868A2"/>
    <w:rsid w:val="00E868B1"/>
    <w:rsid w:val="00E86BD6"/>
    <w:rsid w:val="00E870FC"/>
    <w:rsid w:val="00E8710A"/>
    <w:rsid w:val="00E8727D"/>
    <w:rsid w:val="00E87302"/>
    <w:rsid w:val="00E8761B"/>
    <w:rsid w:val="00E876CB"/>
    <w:rsid w:val="00E87888"/>
    <w:rsid w:val="00E87A95"/>
    <w:rsid w:val="00E87AA6"/>
    <w:rsid w:val="00E87B51"/>
    <w:rsid w:val="00E87EC8"/>
    <w:rsid w:val="00E87FE6"/>
    <w:rsid w:val="00E901CA"/>
    <w:rsid w:val="00E901E5"/>
    <w:rsid w:val="00E90226"/>
    <w:rsid w:val="00E909E3"/>
    <w:rsid w:val="00E90B87"/>
    <w:rsid w:val="00E90BF2"/>
    <w:rsid w:val="00E90F69"/>
    <w:rsid w:val="00E90FF0"/>
    <w:rsid w:val="00E91309"/>
    <w:rsid w:val="00E9134D"/>
    <w:rsid w:val="00E91701"/>
    <w:rsid w:val="00E91888"/>
    <w:rsid w:val="00E91A54"/>
    <w:rsid w:val="00E91D25"/>
    <w:rsid w:val="00E91D2D"/>
    <w:rsid w:val="00E91E7C"/>
    <w:rsid w:val="00E92073"/>
    <w:rsid w:val="00E922A6"/>
    <w:rsid w:val="00E92350"/>
    <w:rsid w:val="00E92693"/>
    <w:rsid w:val="00E927C9"/>
    <w:rsid w:val="00E92A9F"/>
    <w:rsid w:val="00E92BC3"/>
    <w:rsid w:val="00E92F47"/>
    <w:rsid w:val="00E92FC2"/>
    <w:rsid w:val="00E93021"/>
    <w:rsid w:val="00E93686"/>
    <w:rsid w:val="00E9370B"/>
    <w:rsid w:val="00E938D9"/>
    <w:rsid w:val="00E93A11"/>
    <w:rsid w:val="00E93C0D"/>
    <w:rsid w:val="00E93ECF"/>
    <w:rsid w:val="00E94485"/>
    <w:rsid w:val="00E945DB"/>
    <w:rsid w:val="00E94783"/>
    <w:rsid w:val="00E94946"/>
    <w:rsid w:val="00E94B0A"/>
    <w:rsid w:val="00E94EFD"/>
    <w:rsid w:val="00E94F1A"/>
    <w:rsid w:val="00E95432"/>
    <w:rsid w:val="00E955DD"/>
    <w:rsid w:val="00E95761"/>
    <w:rsid w:val="00E9585C"/>
    <w:rsid w:val="00E958A6"/>
    <w:rsid w:val="00E95BDC"/>
    <w:rsid w:val="00E95C9C"/>
    <w:rsid w:val="00E9602B"/>
    <w:rsid w:val="00E9653B"/>
    <w:rsid w:val="00E96659"/>
    <w:rsid w:val="00E96738"/>
    <w:rsid w:val="00E96F41"/>
    <w:rsid w:val="00E96FF5"/>
    <w:rsid w:val="00E9732B"/>
    <w:rsid w:val="00E9734A"/>
    <w:rsid w:val="00E97419"/>
    <w:rsid w:val="00E976C3"/>
    <w:rsid w:val="00E97725"/>
    <w:rsid w:val="00E97733"/>
    <w:rsid w:val="00E97870"/>
    <w:rsid w:val="00E97968"/>
    <w:rsid w:val="00E97B16"/>
    <w:rsid w:val="00E97DDE"/>
    <w:rsid w:val="00EA0063"/>
    <w:rsid w:val="00EA0089"/>
    <w:rsid w:val="00EA05F4"/>
    <w:rsid w:val="00EA06CF"/>
    <w:rsid w:val="00EA0A10"/>
    <w:rsid w:val="00EA0D0F"/>
    <w:rsid w:val="00EA0D12"/>
    <w:rsid w:val="00EA0EDD"/>
    <w:rsid w:val="00EA0EEE"/>
    <w:rsid w:val="00EA1061"/>
    <w:rsid w:val="00EA14AA"/>
    <w:rsid w:val="00EA14F4"/>
    <w:rsid w:val="00EA161D"/>
    <w:rsid w:val="00EA174A"/>
    <w:rsid w:val="00EA1A1F"/>
    <w:rsid w:val="00EA1AE1"/>
    <w:rsid w:val="00EA1DA3"/>
    <w:rsid w:val="00EA1F12"/>
    <w:rsid w:val="00EA215C"/>
    <w:rsid w:val="00EA21CF"/>
    <w:rsid w:val="00EA2440"/>
    <w:rsid w:val="00EA24A1"/>
    <w:rsid w:val="00EA24CC"/>
    <w:rsid w:val="00EA25FD"/>
    <w:rsid w:val="00EA2974"/>
    <w:rsid w:val="00EA2AB8"/>
    <w:rsid w:val="00EA2CE8"/>
    <w:rsid w:val="00EA2D75"/>
    <w:rsid w:val="00EA2E0C"/>
    <w:rsid w:val="00EA2EBD"/>
    <w:rsid w:val="00EA31A7"/>
    <w:rsid w:val="00EA344B"/>
    <w:rsid w:val="00EA3459"/>
    <w:rsid w:val="00EA355B"/>
    <w:rsid w:val="00EA362C"/>
    <w:rsid w:val="00EA37F6"/>
    <w:rsid w:val="00EA3910"/>
    <w:rsid w:val="00EA391A"/>
    <w:rsid w:val="00EA3AF9"/>
    <w:rsid w:val="00EA3BFC"/>
    <w:rsid w:val="00EA3DE4"/>
    <w:rsid w:val="00EA3F17"/>
    <w:rsid w:val="00EA405B"/>
    <w:rsid w:val="00EA428B"/>
    <w:rsid w:val="00EA43E4"/>
    <w:rsid w:val="00EA4474"/>
    <w:rsid w:val="00EA481A"/>
    <w:rsid w:val="00EA51EC"/>
    <w:rsid w:val="00EA52BF"/>
    <w:rsid w:val="00EA5924"/>
    <w:rsid w:val="00EA5A20"/>
    <w:rsid w:val="00EA5E4B"/>
    <w:rsid w:val="00EA5EB8"/>
    <w:rsid w:val="00EA5EF3"/>
    <w:rsid w:val="00EA5FF7"/>
    <w:rsid w:val="00EA609B"/>
    <w:rsid w:val="00EA6203"/>
    <w:rsid w:val="00EA63B5"/>
    <w:rsid w:val="00EA698F"/>
    <w:rsid w:val="00EA69B7"/>
    <w:rsid w:val="00EA6DFE"/>
    <w:rsid w:val="00EA7202"/>
    <w:rsid w:val="00EA7247"/>
    <w:rsid w:val="00EA7367"/>
    <w:rsid w:val="00EA75C6"/>
    <w:rsid w:val="00EA7A99"/>
    <w:rsid w:val="00EA7B5B"/>
    <w:rsid w:val="00EA7BC9"/>
    <w:rsid w:val="00EA7C12"/>
    <w:rsid w:val="00EA7C24"/>
    <w:rsid w:val="00EA7ED8"/>
    <w:rsid w:val="00EA993F"/>
    <w:rsid w:val="00EB00B1"/>
    <w:rsid w:val="00EB00E8"/>
    <w:rsid w:val="00EB0246"/>
    <w:rsid w:val="00EB051A"/>
    <w:rsid w:val="00EB0598"/>
    <w:rsid w:val="00EB0604"/>
    <w:rsid w:val="00EB0A03"/>
    <w:rsid w:val="00EB0C0F"/>
    <w:rsid w:val="00EB0C3D"/>
    <w:rsid w:val="00EB0DF8"/>
    <w:rsid w:val="00EB10C9"/>
    <w:rsid w:val="00EB113E"/>
    <w:rsid w:val="00EB1403"/>
    <w:rsid w:val="00EB144B"/>
    <w:rsid w:val="00EB1720"/>
    <w:rsid w:val="00EB188A"/>
    <w:rsid w:val="00EB194F"/>
    <w:rsid w:val="00EB199C"/>
    <w:rsid w:val="00EB20FC"/>
    <w:rsid w:val="00EB2157"/>
    <w:rsid w:val="00EB2224"/>
    <w:rsid w:val="00EB2434"/>
    <w:rsid w:val="00EB24BB"/>
    <w:rsid w:val="00EB270C"/>
    <w:rsid w:val="00EB28A6"/>
    <w:rsid w:val="00EB2951"/>
    <w:rsid w:val="00EB3236"/>
    <w:rsid w:val="00EB3251"/>
    <w:rsid w:val="00EB32AB"/>
    <w:rsid w:val="00EB3443"/>
    <w:rsid w:val="00EB36ED"/>
    <w:rsid w:val="00EB3877"/>
    <w:rsid w:val="00EB38F1"/>
    <w:rsid w:val="00EB3953"/>
    <w:rsid w:val="00EB3AEA"/>
    <w:rsid w:val="00EB3BE8"/>
    <w:rsid w:val="00EB3E1D"/>
    <w:rsid w:val="00EB3E44"/>
    <w:rsid w:val="00EB4095"/>
    <w:rsid w:val="00EB4318"/>
    <w:rsid w:val="00EB43C0"/>
    <w:rsid w:val="00EB4440"/>
    <w:rsid w:val="00EB48C6"/>
    <w:rsid w:val="00EB4B14"/>
    <w:rsid w:val="00EB4CDB"/>
    <w:rsid w:val="00EB4DE8"/>
    <w:rsid w:val="00EB513F"/>
    <w:rsid w:val="00EB5285"/>
    <w:rsid w:val="00EB5323"/>
    <w:rsid w:val="00EB533F"/>
    <w:rsid w:val="00EB556A"/>
    <w:rsid w:val="00EB566E"/>
    <w:rsid w:val="00EB57BA"/>
    <w:rsid w:val="00EB5A90"/>
    <w:rsid w:val="00EB5C9F"/>
    <w:rsid w:val="00EB5E25"/>
    <w:rsid w:val="00EB5FD6"/>
    <w:rsid w:val="00EB61B1"/>
    <w:rsid w:val="00EB61F0"/>
    <w:rsid w:val="00EB650C"/>
    <w:rsid w:val="00EB656B"/>
    <w:rsid w:val="00EB6589"/>
    <w:rsid w:val="00EB65EB"/>
    <w:rsid w:val="00EB668B"/>
    <w:rsid w:val="00EB66AD"/>
    <w:rsid w:val="00EB6920"/>
    <w:rsid w:val="00EB6ADC"/>
    <w:rsid w:val="00EB6F3D"/>
    <w:rsid w:val="00EB6FE2"/>
    <w:rsid w:val="00EB71AA"/>
    <w:rsid w:val="00EB75B1"/>
    <w:rsid w:val="00EB75B3"/>
    <w:rsid w:val="00EB7A99"/>
    <w:rsid w:val="00EB7AA7"/>
    <w:rsid w:val="00EB7B0F"/>
    <w:rsid w:val="00EB7B44"/>
    <w:rsid w:val="00EB7C2B"/>
    <w:rsid w:val="00EB7C77"/>
    <w:rsid w:val="00EB7D35"/>
    <w:rsid w:val="00EB7D3F"/>
    <w:rsid w:val="00EB7D4B"/>
    <w:rsid w:val="00EB7D7A"/>
    <w:rsid w:val="00EB7F7D"/>
    <w:rsid w:val="00EB7FD3"/>
    <w:rsid w:val="00EC0354"/>
    <w:rsid w:val="00EC0517"/>
    <w:rsid w:val="00EC09A9"/>
    <w:rsid w:val="00EC0BAB"/>
    <w:rsid w:val="00EC0C2B"/>
    <w:rsid w:val="00EC0D6D"/>
    <w:rsid w:val="00EC10CD"/>
    <w:rsid w:val="00EC1576"/>
    <w:rsid w:val="00EC1617"/>
    <w:rsid w:val="00EC17FB"/>
    <w:rsid w:val="00EC18CD"/>
    <w:rsid w:val="00EC1AEE"/>
    <w:rsid w:val="00EC1C09"/>
    <w:rsid w:val="00EC214F"/>
    <w:rsid w:val="00EC2563"/>
    <w:rsid w:val="00EC257B"/>
    <w:rsid w:val="00EC25CD"/>
    <w:rsid w:val="00EC2761"/>
    <w:rsid w:val="00EC2A00"/>
    <w:rsid w:val="00EC34AA"/>
    <w:rsid w:val="00EC35BA"/>
    <w:rsid w:val="00EC3611"/>
    <w:rsid w:val="00EC390B"/>
    <w:rsid w:val="00EC3D5E"/>
    <w:rsid w:val="00EC3E08"/>
    <w:rsid w:val="00EC3E6F"/>
    <w:rsid w:val="00EC4312"/>
    <w:rsid w:val="00EC46D9"/>
    <w:rsid w:val="00EC4717"/>
    <w:rsid w:val="00EC47D1"/>
    <w:rsid w:val="00EC4F2B"/>
    <w:rsid w:val="00EC554E"/>
    <w:rsid w:val="00EC5762"/>
    <w:rsid w:val="00EC583F"/>
    <w:rsid w:val="00EC598C"/>
    <w:rsid w:val="00EC5C7D"/>
    <w:rsid w:val="00EC5F7B"/>
    <w:rsid w:val="00EC60F2"/>
    <w:rsid w:val="00EC62FB"/>
    <w:rsid w:val="00EC640E"/>
    <w:rsid w:val="00EC647D"/>
    <w:rsid w:val="00EC6944"/>
    <w:rsid w:val="00EC69EF"/>
    <w:rsid w:val="00EC6A83"/>
    <w:rsid w:val="00EC6CB2"/>
    <w:rsid w:val="00EC6D32"/>
    <w:rsid w:val="00EC6D34"/>
    <w:rsid w:val="00EC6FC3"/>
    <w:rsid w:val="00EC713C"/>
    <w:rsid w:val="00EC71D4"/>
    <w:rsid w:val="00EC7461"/>
    <w:rsid w:val="00EC74C3"/>
    <w:rsid w:val="00EC74F5"/>
    <w:rsid w:val="00EC758A"/>
    <w:rsid w:val="00EC761D"/>
    <w:rsid w:val="00EC7767"/>
    <w:rsid w:val="00EC7773"/>
    <w:rsid w:val="00EC7A98"/>
    <w:rsid w:val="00EC7BAB"/>
    <w:rsid w:val="00EC7C34"/>
    <w:rsid w:val="00EC7E54"/>
    <w:rsid w:val="00EC7F7D"/>
    <w:rsid w:val="00EC7FFB"/>
    <w:rsid w:val="00ED0237"/>
    <w:rsid w:val="00ED023A"/>
    <w:rsid w:val="00ED0241"/>
    <w:rsid w:val="00ED029F"/>
    <w:rsid w:val="00ED045D"/>
    <w:rsid w:val="00ED04F5"/>
    <w:rsid w:val="00ED05FC"/>
    <w:rsid w:val="00ED0C96"/>
    <w:rsid w:val="00ED0D5B"/>
    <w:rsid w:val="00ED0D74"/>
    <w:rsid w:val="00ED0E88"/>
    <w:rsid w:val="00ED10A5"/>
    <w:rsid w:val="00ED161E"/>
    <w:rsid w:val="00ED1804"/>
    <w:rsid w:val="00ED18C4"/>
    <w:rsid w:val="00ED1DA4"/>
    <w:rsid w:val="00ED2181"/>
    <w:rsid w:val="00ED233B"/>
    <w:rsid w:val="00ED2367"/>
    <w:rsid w:val="00ED2373"/>
    <w:rsid w:val="00ED23A7"/>
    <w:rsid w:val="00ED23C3"/>
    <w:rsid w:val="00ED23D3"/>
    <w:rsid w:val="00ED24E3"/>
    <w:rsid w:val="00ED2935"/>
    <w:rsid w:val="00ED2AA1"/>
    <w:rsid w:val="00ED2D07"/>
    <w:rsid w:val="00ED2E63"/>
    <w:rsid w:val="00ED2F7E"/>
    <w:rsid w:val="00ED2F91"/>
    <w:rsid w:val="00ED32FB"/>
    <w:rsid w:val="00ED3357"/>
    <w:rsid w:val="00ED366A"/>
    <w:rsid w:val="00ED39B4"/>
    <w:rsid w:val="00ED3C66"/>
    <w:rsid w:val="00ED3F68"/>
    <w:rsid w:val="00ED427A"/>
    <w:rsid w:val="00ED42A9"/>
    <w:rsid w:val="00ED4514"/>
    <w:rsid w:val="00ED47F7"/>
    <w:rsid w:val="00ED47FB"/>
    <w:rsid w:val="00ED4A9B"/>
    <w:rsid w:val="00ED4B72"/>
    <w:rsid w:val="00ED4BF1"/>
    <w:rsid w:val="00ED4C8A"/>
    <w:rsid w:val="00ED4CF1"/>
    <w:rsid w:val="00ED4E59"/>
    <w:rsid w:val="00ED5577"/>
    <w:rsid w:val="00ED5D08"/>
    <w:rsid w:val="00ED5D84"/>
    <w:rsid w:val="00ED5E23"/>
    <w:rsid w:val="00ED5EAA"/>
    <w:rsid w:val="00ED5F8E"/>
    <w:rsid w:val="00ED5F9C"/>
    <w:rsid w:val="00ED60D1"/>
    <w:rsid w:val="00ED6328"/>
    <w:rsid w:val="00ED641C"/>
    <w:rsid w:val="00ED641F"/>
    <w:rsid w:val="00ED66EE"/>
    <w:rsid w:val="00ED6846"/>
    <w:rsid w:val="00ED69FB"/>
    <w:rsid w:val="00ED6B3F"/>
    <w:rsid w:val="00ED6E35"/>
    <w:rsid w:val="00ED6FF5"/>
    <w:rsid w:val="00ED7379"/>
    <w:rsid w:val="00ED76C2"/>
    <w:rsid w:val="00ED7780"/>
    <w:rsid w:val="00ED7BB2"/>
    <w:rsid w:val="00ED7EC5"/>
    <w:rsid w:val="00ED7F89"/>
    <w:rsid w:val="00EE0363"/>
    <w:rsid w:val="00EE03E6"/>
    <w:rsid w:val="00EE0466"/>
    <w:rsid w:val="00EE056B"/>
    <w:rsid w:val="00EE06FC"/>
    <w:rsid w:val="00EE086E"/>
    <w:rsid w:val="00EE0963"/>
    <w:rsid w:val="00EE098E"/>
    <w:rsid w:val="00EE0B14"/>
    <w:rsid w:val="00EE0B16"/>
    <w:rsid w:val="00EE0E66"/>
    <w:rsid w:val="00EE1154"/>
    <w:rsid w:val="00EE116E"/>
    <w:rsid w:val="00EE1180"/>
    <w:rsid w:val="00EE19A0"/>
    <w:rsid w:val="00EE1B5F"/>
    <w:rsid w:val="00EE1C13"/>
    <w:rsid w:val="00EE1C35"/>
    <w:rsid w:val="00EE1E72"/>
    <w:rsid w:val="00EE1FB6"/>
    <w:rsid w:val="00EE205B"/>
    <w:rsid w:val="00EE233A"/>
    <w:rsid w:val="00EE2734"/>
    <w:rsid w:val="00EE2739"/>
    <w:rsid w:val="00EE27F9"/>
    <w:rsid w:val="00EE2883"/>
    <w:rsid w:val="00EE28E7"/>
    <w:rsid w:val="00EE2C85"/>
    <w:rsid w:val="00EE30E5"/>
    <w:rsid w:val="00EE31A9"/>
    <w:rsid w:val="00EE3214"/>
    <w:rsid w:val="00EE323D"/>
    <w:rsid w:val="00EE37B1"/>
    <w:rsid w:val="00EE389C"/>
    <w:rsid w:val="00EE3974"/>
    <w:rsid w:val="00EE3AAD"/>
    <w:rsid w:val="00EE3B20"/>
    <w:rsid w:val="00EE3E43"/>
    <w:rsid w:val="00EE3E6D"/>
    <w:rsid w:val="00EE3FD6"/>
    <w:rsid w:val="00EE406B"/>
    <w:rsid w:val="00EE44BB"/>
    <w:rsid w:val="00EE481B"/>
    <w:rsid w:val="00EE4938"/>
    <w:rsid w:val="00EE494B"/>
    <w:rsid w:val="00EE4B28"/>
    <w:rsid w:val="00EE4C1F"/>
    <w:rsid w:val="00EE4F90"/>
    <w:rsid w:val="00EE5249"/>
    <w:rsid w:val="00EE5712"/>
    <w:rsid w:val="00EE5AE9"/>
    <w:rsid w:val="00EE5DD4"/>
    <w:rsid w:val="00EE5E39"/>
    <w:rsid w:val="00EE5FF2"/>
    <w:rsid w:val="00EE616D"/>
    <w:rsid w:val="00EE6439"/>
    <w:rsid w:val="00EE67E8"/>
    <w:rsid w:val="00EE6885"/>
    <w:rsid w:val="00EE6AAE"/>
    <w:rsid w:val="00EE6BA2"/>
    <w:rsid w:val="00EE6C88"/>
    <w:rsid w:val="00EE6D92"/>
    <w:rsid w:val="00EE6EAB"/>
    <w:rsid w:val="00EE7408"/>
    <w:rsid w:val="00EE755C"/>
    <w:rsid w:val="00EE77CC"/>
    <w:rsid w:val="00EE7836"/>
    <w:rsid w:val="00EE79EE"/>
    <w:rsid w:val="00EE7E38"/>
    <w:rsid w:val="00EF003A"/>
    <w:rsid w:val="00EF0167"/>
    <w:rsid w:val="00EF018D"/>
    <w:rsid w:val="00EF039D"/>
    <w:rsid w:val="00EF0423"/>
    <w:rsid w:val="00EF04A6"/>
    <w:rsid w:val="00EF04D3"/>
    <w:rsid w:val="00EF072D"/>
    <w:rsid w:val="00EF0A28"/>
    <w:rsid w:val="00EF0A70"/>
    <w:rsid w:val="00EF0EC1"/>
    <w:rsid w:val="00EF1287"/>
    <w:rsid w:val="00EF12E0"/>
    <w:rsid w:val="00EF155F"/>
    <w:rsid w:val="00EF1825"/>
    <w:rsid w:val="00EF1A94"/>
    <w:rsid w:val="00EF1B85"/>
    <w:rsid w:val="00EF1BA6"/>
    <w:rsid w:val="00EF1D30"/>
    <w:rsid w:val="00EF1E46"/>
    <w:rsid w:val="00EF1FEB"/>
    <w:rsid w:val="00EF23D1"/>
    <w:rsid w:val="00EF2401"/>
    <w:rsid w:val="00EF2554"/>
    <w:rsid w:val="00EF2605"/>
    <w:rsid w:val="00EF2631"/>
    <w:rsid w:val="00EF2A4F"/>
    <w:rsid w:val="00EF2CE9"/>
    <w:rsid w:val="00EF2E77"/>
    <w:rsid w:val="00EF30A8"/>
    <w:rsid w:val="00EF31CD"/>
    <w:rsid w:val="00EF31FB"/>
    <w:rsid w:val="00EF3592"/>
    <w:rsid w:val="00EF3642"/>
    <w:rsid w:val="00EF36AA"/>
    <w:rsid w:val="00EF37A0"/>
    <w:rsid w:val="00EF39EF"/>
    <w:rsid w:val="00EF3D05"/>
    <w:rsid w:val="00EF3E81"/>
    <w:rsid w:val="00EF40CC"/>
    <w:rsid w:val="00EF4168"/>
    <w:rsid w:val="00EF4457"/>
    <w:rsid w:val="00EF446E"/>
    <w:rsid w:val="00EF4A36"/>
    <w:rsid w:val="00EF4D90"/>
    <w:rsid w:val="00EF4E19"/>
    <w:rsid w:val="00EF4E56"/>
    <w:rsid w:val="00EF4FE2"/>
    <w:rsid w:val="00EF50FD"/>
    <w:rsid w:val="00EF5184"/>
    <w:rsid w:val="00EF5241"/>
    <w:rsid w:val="00EF5348"/>
    <w:rsid w:val="00EF585F"/>
    <w:rsid w:val="00EF5952"/>
    <w:rsid w:val="00EF5A59"/>
    <w:rsid w:val="00EF5A9A"/>
    <w:rsid w:val="00EF5AED"/>
    <w:rsid w:val="00EF5B73"/>
    <w:rsid w:val="00EF5E3B"/>
    <w:rsid w:val="00EF5ECD"/>
    <w:rsid w:val="00EF601E"/>
    <w:rsid w:val="00EF60A2"/>
    <w:rsid w:val="00EF614E"/>
    <w:rsid w:val="00EF6A0D"/>
    <w:rsid w:val="00EF6AAB"/>
    <w:rsid w:val="00EF6CBB"/>
    <w:rsid w:val="00EF6F49"/>
    <w:rsid w:val="00EF72B7"/>
    <w:rsid w:val="00EF72D0"/>
    <w:rsid w:val="00EF7360"/>
    <w:rsid w:val="00EF7522"/>
    <w:rsid w:val="00EF782E"/>
    <w:rsid w:val="00EF7A84"/>
    <w:rsid w:val="00EF7DE8"/>
    <w:rsid w:val="00F0002B"/>
    <w:rsid w:val="00F00297"/>
    <w:rsid w:val="00F002FC"/>
    <w:rsid w:val="00F00537"/>
    <w:rsid w:val="00F005DB"/>
    <w:rsid w:val="00F00864"/>
    <w:rsid w:val="00F008BC"/>
    <w:rsid w:val="00F00A9D"/>
    <w:rsid w:val="00F00B9C"/>
    <w:rsid w:val="00F00C12"/>
    <w:rsid w:val="00F01261"/>
    <w:rsid w:val="00F01348"/>
    <w:rsid w:val="00F0139A"/>
    <w:rsid w:val="00F0148B"/>
    <w:rsid w:val="00F01568"/>
    <w:rsid w:val="00F01761"/>
    <w:rsid w:val="00F01769"/>
    <w:rsid w:val="00F01892"/>
    <w:rsid w:val="00F018A0"/>
    <w:rsid w:val="00F018C3"/>
    <w:rsid w:val="00F01C38"/>
    <w:rsid w:val="00F01ED1"/>
    <w:rsid w:val="00F02068"/>
    <w:rsid w:val="00F021DE"/>
    <w:rsid w:val="00F0248A"/>
    <w:rsid w:val="00F024B7"/>
    <w:rsid w:val="00F024F6"/>
    <w:rsid w:val="00F02831"/>
    <w:rsid w:val="00F0295C"/>
    <w:rsid w:val="00F02AC4"/>
    <w:rsid w:val="00F03007"/>
    <w:rsid w:val="00F0300A"/>
    <w:rsid w:val="00F0310C"/>
    <w:rsid w:val="00F032F3"/>
    <w:rsid w:val="00F0347C"/>
    <w:rsid w:val="00F034D0"/>
    <w:rsid w:val="00F037E7"/>
    <w:rsid w:val="00F038D3"/>
    <w:rsid w:val="00F0396B"/>
    <w:rsid w:val="00F03CCE"/>
    <w:rsid w:val="00F040A0"/>
    <w:rsid w:val="00F0458E"/>
    <w:rsid w:val="00F046FB"/>
    <w:rsid w:val="00F0492B"/>
    <w:rsid w:val="00F04C7B"/>
    <w:rsid w:val="00F04DE0"/>
    <w:rsid w:val="00F053D5"/>
    <w:rsid w:val="00F055F2"/>
    <w:rsid w:val="00F0571F"/>
    <w:rsid w:val="00F05869"/>
    <w:rsid w:val="00F05890"/>
    <w:rsid w:val="00F05982"/>
    <w:rsid w:val="00F05A1E"/>
    <w:rsid w:val="00F05A65"/>
    <w:rsid w:val="00F05A8A"/>
    <w:rsid w:val="00F05AD9"/>
    <w:rsid w:val="00F05BE7"/>
    <w:rsid w:val="00F05CE9"/>
    <w:rsid w:val="00F05CEB"/>
    <w:rsid w:val="00F05E4C"/>
    <w:rsid w:val="00F063AB"/>
    <w:rsid w:val="00F06694"/>
    <w:rsid w:val="00F067B4"/>
    <w:rsid w:val="00F067F6"/>
    <w:rsid w:val="00F0690C"/>
    <w:rsid w:val="00F06964"/>
    <w:rsid w:val="00F06A18"/>
    <w:rsid w:val="00F06AB3"/>
    <w:rsid w:val="00F06E3F"/>
    <w:rsid w:val="00F06E41"/>
    <w:rsid w:val="00F06F68"/>
    <w:rsid w:val="00F07127"/>
    <w:rsid w:val="00F0715C"/>
    <w:rsid w:val="00F073E2"/>
    <w:rsid w:val="00F07825"/>
    <w:rsid w:val="00F07A3D"/>
    <w:rsid w:val="00F07B30"/>
    <w:rsid w:val="00F07C5A"/>
    <w:rsid w:val="00F07E73"/>
    <w:rsid w:val="00F1018B"/>
    <w:rsid w:val="00F10209"/>
    <w:rsid w:val="00F10388"/>
    <w:rsid w:val="00F1038E"/>
    <w:rsid w:val="00F105D4"/>
    <w:rsid w:val="00F106DA"/>
    <w:rsid w:val="00F107A5"/>
    <w:rsid w:val="00F107D2"/>
    <w:rsid w:val="00F10857"/>
    <w:rsid w:val="00F10935"/>
    <w:rsid w:val="00F10C75"/>
    <w:rsid w:val="00F110A9"/>
    <w:rsid w:val="00F11250"/>
    <w:rsid w:val="00F11370"/>
    <w:rsid w:val="00F1148D"/>
    <w:rsid w:val="00F115A3"/>
    <w:rsid w:val="00F11844"/>
    <w:rsid w:val="00F118E2"/>
    <w:rsid w:val="00F11A6C"/>
    <w:rsid w:val="00F11D10"/>
    <w:rsid w:val="00F11D96"/>
    <w:rsid w:val="00F1219B"/>
    <w:rsid w:val="00F1238E"/>
    <w:rsid w:val="00F12830"/>
    <w:rsid w:val="00F12B80"/>
    <w:rsid w:val="00F12F8E"/>
    <w:rsid w:val="00F13062"/>
    <w:rsid w:val="00F13330"/>
    <w:rsid w:val="00F1344B"/>
    <w:rsid w:val="00F134CB"/>
    <w:rsid w:val="00F13B27"/>
    <w:rsid w:val="00F13BC7"/>
    <w:rsid w:val="00F13C2E"/>
    <w:rsid w:val="00F13DFB"/>
    <w:rsid w:val="00F14030"/>
    <w:rsid w:val="00F144FC"/>
    <w:rsid w:val="00F148F7"/>
    <w:rsid w:val="00F14C9F"/>
    <w:rsid w:val="00F15365"/>
    <w:rsid w:val="00F153B1"/>
    <w:rsid w:val="00F15474"/>
    <w:rsid w:val="00F155C6"/>
    <w:rsid w:val="00F155DD"/>
    <w:rsid w:val="00F156AA"/>
    <w:rsid w:val="00F15779"/>
    <w:rsid w:val="00F15C2E"/>
    <w:rsid w:val="00F15E94"/>
    <w:rsid w:val="00F16057"/>
    <w:rsid w:val="00F1626E"/>
    <w:rsid w:val="00F16815"/>
    <w:rsid w:val="00F16AD9"/>
    <w:rsid w:val="00F16B41"/>
    <w:rsid w:val="00F16C50"/>
    <w:rsid w:val="00F16C52"/>
    <w:rsid w:val="00F17232"/>
    <w:rsid w:val="00F17396"/>
    <w:rsid w:val="00F17449"/>
    <w:rsid w:val="00F17553"/>
    <w:rsid w:val="00F175D7"/>
    <w:rsid w:val="00F17801"/>
    <w:rsid w:val="00F1784A"/>
    <w:rsid w:val="00F17C7F"/>
    <w:rsid w:val="00F17D46"/>
    <w:rsid w:val="00F17E77"/>
    <w:rsid w:val="00F17EDB"/>
    <w:rsid w:val="00F2027E"/>
    <w:rsid w:val="00F203F3"/>
    <w:rsid w:val="00F20668"/>
    <w:rsid w:val="00F209AC"/>
    <w:rsid w:val="00F209E0"/>
    <w:rsid w:val="00F20B6F"/>
    <w:rsid w:val="00F20E31"/>
    <w:rsid w:val="00F21418"/>
    <w:rsid w:val="00F214A9"/>
    <w:rsid w:val="00F214ED"/>
    <w:rsid w:val="00F215E1"/>
    <w:rsid w:val="00F2197E"/>
    <w:rsid w:val="00F21F17"/>
    <w:rsid w:val="00F223DA"/>
    <w:rsid w:val="00F224DC"/>
    <w:rsid w:val="00F22617"/>
    <w:rsid w:val="00F22902"/>
    <w:rsid w:val="00F2296D"/>
    <w:rsid w:val="00F22A25"/>
    <w:rsid w:val="00F22B15"/>
    <w:rsid w:val="00F22D3F"/>
    <w:rsid w:val="00F22E05"/>
    <w:rsid w:val="00F23068"/>
    <w:rsid w:val="00F230A4"/>
    <w:rsid w:val="00F232BF"/>
    <w:rsid w:val="00F23461"/>
    <w:rsid w:val="00F2346B"/>
    <w:rsid w:val="00F2349A"/>
    <w:rsid w:val="00F23591"/>
    <w:rsid w:val="00F23703"/>
    <w:rsid w:val="00F23BE9"/>
    <w:rsid w:val="00F23CD7"/>
    <w:rsid w:val="00F241A6"/>
    <w:rsid w:val="00F2430F"/>
    <w:rsid w:val="00F245C6"/>
    <w:rsid w:val="00F246ED"/>
    <w:rsid w:val="00F24722"/>
    <w:rsid w:val="00F24751"/>
    <w:rsid w:val="00F24CDC"/>
    <w:rsid w:val="00F24E95"/>
    <w:rsid w:val="00F25218"/>
    <w:rsid w:val="00F2528C"/>
    <w:rsid w:val="00F25727"/>
    <w:rsid w:val="00F257FE"/>
    <w:rsid w:val="00F25827"/>
    <w:rsid w:val="00F25838"/>
    <w:rsid w:val="00F25B62"/>
    <w:rsid w:val="00F25BCF"/>
    <w:rsid w:val="00F25C9F"/>
    <w:rsid w:val="00F25ED3"/>
    <w:rsid w:val="00F2615F"/>
    <w:rsid w:val="00F2685E"/>
    <w:rsid w:val="00F26B16"/>
    <w:rsid w:val="00F26C4D"/>
    <w:rsid w:val="00F26F3D"/>
    <w:rsid w:val="00F27184"/>
    <w:rsid w:val="00F27471"/>
    <w:rsid w:val="00F275B7"/>
    <w:rsid w:val="00F276B8"/>
    <w:rsid w:val="00F277BE"/>
    <w:rsid w:val="00F277F2"/>
    <w:rsid w:val="00F27904"/>
    <w:rsid w:val="00F279F7"/>
    <w:rsid w:val="00F27A48"/>
    <w:rsid w:val="00F27D7A"/>
    <w:rsid w:val="00F27DB4"/>
    <w:rsid w:val="00F3017E"/>
    <w:rsid w:val="00F303A4"/>
    <w:rsid w:val="00F304B0"/>
    <w:rsid w:val="00F30969"/>
    <w:rsid w:val="00F30AA5"/>
    <w:rsid w:val="00F3109C"/>
    <w:rsid w:val="00F3115B"/>
    <w:rsid w:val="00F312BD"/>
    <w:rsid w:val="00F31430"/>
    <w:rsid w:val="00F31583"/>
    <w:rsid w:val="00F315FD"/>
    <w:rsid w:val="00F3186D"/>
    <w:rsid w:val="00F31CB9"/>
    <w:rsid w:val="00F321A6"/>
    <w:rsid w:val="00F32236"/>
    <w:rsid w:val="00F32324"/>
    <w:rsid w:val="00F32404"/>
    <w:rsid w:val="00F3256C"/>
    <w:rsid w:val="00F32628"/>
    <w:rsid w:val="00F32A6B"/>
    <w:rsid w:val="00F33097"/>
    <w:rsid w:val="00F331EA"/>
    <w:rsid w:val="00F3349B"/>
    <w:rsid w:val="00F334A1"/>
    <w:rsid w:val="00F33659"/>
    <w:rsid w:val="00F338F8"/>
    <w:rsid w:val="00F3394A"/>
    <w:rsid w:val="00F33BD8"/>
    <w:rsid w:val="00F33D8B"/>
    <w:rsid w:val="00F34149"/>
    <w:rsid w:val="00F3420A"/>
    <w:rsid w:val="00F343AD"/>
    <w:rsid w:val="00F34433"/>
    <w:rsid w:val="00F34743"/>
    <w:rsid w:val="00F34798"/>
    <w:rsid w:val="00F34AD5"/>
    <w:rsid w:val="00F34B79"/>
    <w:rsid w:val="00F34B9E"/>
    <w:rsid w:val="00F34C24"/>
    <w:rsid w:val="00F34D4F"/>
    <w:rsid w:val="00F34F52"/>
    <w:rsid w:val="00F34FAB"/>
    <w:rsid w:val="00F351B7"/>
    <w:rsid w:val="00F3570E"/>
    <w:rsid w:val="00F35F6D"/>
    <w:rsid w:val="00F36290"/>
    <w:rsid w:val="00F363BA"/>
    <w:rsid w:val="00F365B1"/>
    <w:rsid w:val="00F366B3"/>
    <w:rsid w:val="00F368F7"/>
    <w:rsid w:val="00F36B6E"/>
    <w:rsid w:val="00F36BF2"/>
    <w:rsid w:val="00F36D25"/>
    <w:rsid w:val="00F36F2A"/>
    <w:rsid w:val="00F37083"/>
    <w:rsid w:val="00F3714F"/>
    <w:rsid w:val="00F3731F"/>
    <w:rsid w:val="00F373E7"/>
    <w:rsid w:val="00F3753F"/>
    <w:rsid w:val="00F375EE"/>
    <w:rsid w:val="00F376EB"/>
    <w:rsid w:val="00F377F6"/>
    <w:rsid w:val="00F37E0F"/>
    <w:rsid w:val="00F37FB7"/>
    <w:rsid w:val="00F400C9"/>
    <w:rsid w:val="00F4027B"/>
    <w:rsid w:val="00F402C4"/>
    <w:rsid w:val="00F402DF"/>
    <w:rsid w:val="00F403A9"/>
    <w:rsid w:val="00F404FE"/>
    <w:rsid w:val="00F40E6D"/>
    <w:rsid w:val="00F4101E"/>
    <w:rsid w:val="00F4110D"/>
    <w:rsid w:val="00F411F4"/>
    <w:rsid w:val="00F4143C"/>
    <w:rsid w:val="00F41659"/>
    <w:rsid w:val="00F41B00"/>
    <w:rsid w:val="00F41C01"/>
    <w:rsid w:val="00F4206C"/>
    <w:rsid w:val="00F423AB"/>
    <w:rsid w:val="00F425CE"/>
    <w:rsid w:val="00F4261A"/>
    <w:rsid w:val="00F42693"/>
    <w:rsid w:val="00F42758"/>
    <w:rsid w:val="00F427EE"/>
    <w:rsid w:val="00F42C3D"/>
    <w:rsid w:val="00F42D05"/>
    <w:rsid w:val="00F42D87"/>
    <w:rsid w:val="00F42DB8"/>
    <w:rsid w:val="00F43021"/>
    <w:rsid w:val="00F43143"/>
    <w:rsid w:val="00F431EB"/>
    <w:rsid w:val="00F43293"/>
    <w:rsid w:val="00F43333"/>
    <w:rsid w:val="00F43670"/>
    <w:rsid w:val="00F43D6C"/>
    <w:rsid w:val="00F440D8"/>
    <w:rsid w:val="00F4423A"/>
    <w:rsid w:val="00F44540"/>
    <w:rsid w:val="00F44568"/>
    <w:rsid w:val="00F44616"/>
    <w:rsid w:val="00F449C3"/>
    <w:rsid w:val="00F45271"/>
    <w:rsid w:val="00F45A3B"/>
    <w:rsid w:val="00F45B6A"/>
    <w:rsid w:val="00F45DEC"/>
    <w:rsid w:val="00F45E8A"/>
    <w:rsid w:val="00F4608F"/>
    <w:rsid w:val="00F4610A"/>
    <w:rsid w:val="00F462FA"/>
    <w:rsid w:val="00F4676F"/>
    <w:rsid w:val="00F467C0"/>
    <w:rsid w:val="00F46EA8"/>
    <w:rsid w:val="00F4720E"/>
    <w:rsid w:val="00F473BE"/>
    <w:rsid w:val="00F47497"/>
    <w:rsid w:val="00F474C9"/>
    <w:rsid w:val="00F476E9"/>
    <w:rsid w:val="00F47758"/>
    <w:rsid w:val="00F4789B"/>
    <w:rsid w:val="00F47903"/>
    <w:rsid w:val="00F47ACB"/>
    <w:rsid w:val="00F47B05"/>
    <w:rsid w:val="00F47D45"/>
    <w:rsid w:val="00F47F48"/>
    <w:rsid w:val="00F47F73"/>
    <w:rsid w:val="00F5009A"/>
    <w:rsid w:val="00F5047F"/>
    <w:rsid w:val="00F5060D"/>
    <w:rsid w:val="00F508F7"/>
    <w:rsid w:val="00F50B0C"/>
    <w:rsid w:val="00F50D60"/>
    <w:rsid w:val="00F50F87"/>
    <w:rsid w:val="00F5123E"/>
    <w:rsid w:val="00F514D6"/>
    <w:rsid w:val="00F519C1"/>
    <w:rsid w:val="00F51ABA"/>
    <w:rsid w:val="00F51ADA"/>
    <w:rsid w:val="00F51BFC"/>
    <w:rsid w:val="00F51C79"/>
    <w:rsid w:val="00F5226D"/>
    <w:rsid w:val="00F5229B"/>
    <w:rsid w:val="00F525E2"/>
    <w:rsid w:val="00F52757"/>
    <w:rsid w:val="00F5287A"/>
    <w:rsid w:val="00F52B4F"/>
    <w:rsid w:val="00F52D48"/>
    <w:rsid w:val="00F52E54"/>
    <w:rsid w:val="00F532B3"/>
    <w:rsid w:val="00F53424"/>
    <w:rsid w:val="00F539F5"/>
    <w:rsid w:val="00F53DBF"/>
    <w:rsid w:val="00F54040"/>
    <w:rsid w:val="00F542EF"/>
    <w:rsid w:val="00F5486A"/>
    <w:rsid w:val="00F54ABB"/>
    <w:rsid w:val="00F54C9C"/>
    <w:rsid w:val="00F54E92"/>
    <w:rsid w:val="00F54F32"/>
    <w:rsid w:val="00F551C8"/>
    <w:rsid w:val="00F552EE"/>
    <w:rsid w:val="00F5540F"/>
    <w:rsid w:val="00F55C3A"/>
    <w:rsid w:val="00F55E97"/>
    <w:rsid w:val="00F5607E"/>
    <w:rsid w:val="00F561B4"/>
    <w:rsid w:val="00F562A0"/>
    <w:rsid w:val="00F56623"/>
    <w:rsid w:val="00F569E6"/>
    <w:rsid w:val="00F57408"/>
    <w:rsid w:val="00F5746E"/>
    <w:rsid w:val="00F57582"/>
    <w:rsid w:val="00F57812"/>
    <w:rsid w:val="00F5791B"/>
    <w:rsid w:val="00F57B46"/>
    <w:rsid w:val="00F57CE6"/>
    <w:rsid w:val="00F57D3D"/>
    <w:rsid w:val="00F57ECE"/>
    <w:rsid w:val="00F57F6F"/>
    <w:rsid w:val="00F6004B"/>
    <w:rsid w:val="00F6008D"/>
    <w:rsid w:val="00F6026D"/>
    <w:rsid w:val="00F602AC"/>
    <w:rsid w:val="00F6058C"/>
    <w:rsid w:val="00F6073E"/>
    <w:rsid w:val="00F607D7"/>
    <w:rsid w:val="00F6081B"/>
    <w:rsid w:val="00F60936"/>
    <w:rsid w:val="00F60AAF"/>
    <w:rsid w:val="00F60AFA"/>
    <w:rsid w:val="00F60C92"/>
    <w:rsid w:val="00F6114B"/>
    <w:rsid w:val="00F61186"/>
    <w:rsid w:val="00F612D0"/>
    <w:rsid w:val="00F61347"/>
    <w:rsid w:val="00F616A2"/>
    <w:rsid w:val="00F6185A"/>
    <w:rsid w:val="00F6196E"/>
    <w:rsid w:val="00F619A5"/>
    <w:rsid w:val="00F619C1"/>
    <w:rsid w:val="00F619EA"/>
    <w:rsid w:val="00F61B2B"/>
    <w:rsid w:val="00F61D02"/>
    <w:rsid w:val="00F627A9"/>
    <w:rsid w:val="00F628D3"/>
    <w:rsid w:val="00F62916"/>
    <w:rsid w:val="00F62F67"/>
    <w:rsid w:val="00F6314B"/>
    <w:rsid w:val="00F63201"/>
    <w:rsid w:val="00F63295"/>
    <w:rsid w:val="00F632E3"/>
    <w:rsid w:val="00F63510"/>
    <w:rsid w:val="00F635E7"/>
    <w:rsid w:val="00F6362A"/>
    <w:rsid w:val="00F637B2"/>
    <w:rsid w:val="00F6401F"/>
    <w:rsid w:val="00F64099"/>
    <w:rsid w:val="00F64505"/>
    <w:rsid w:val="00F6457D"/>
    <w:rsid w:val="00F64612"/>
    <w:rsid w:val="00F64787"/>
    <w:rsid w:val="00F648AE"/>
    <w:rsid w:val="00F64DC6"/>
    <w:rsid w:val="00F64F1E"/>
    <w:rsid w:val="00F6510D"/>
    <w:rsid w:val="00F65485"/>
    <w:rsid w:val="00F657E6"/>
    <w:rsid w:val="00F65906"/>
    <w:rsid w:val="00F65A0A"/>
    <w:rsid w:val="00F65A5B"/>
    <w:rsid w:val="00F65E8C"/>
    <w:rsid w:val="00F6615C"/>
    <w:rsid w:val="00F6661F"/>
    <w:rsid w:val="00F66C1F"/>
    <w:rsid w:val="00F66CA0"/>
    <w:rsid w:val="00F66FD3"/>
    <w:rsid w:val="00F670B0"/>
    <w:rsid w:val="00F67336"/>
    <w:rsid w:val="00F6733B"/>
    <w:rsid w:val="00F675A0"/>
    <w:rsid w:val="00F676E0"/>
    <w:rsid w:val="00F67AF4"/>
    <w:rsid w:val="00F67BA3"/>
    <w:rsid w:val="00F67F49"/>
    <w:rsid w:val="00F700FD"/>
    <w:rsid w:val="00F702EF"/>
    <w:rsid w:val="00F7030E"/>
    <w:rsid w:val="00F7035A"/>
    <w:rsid w:val="00F7039B"/>
    <w:rsid w:val="00F7064B"/>
    <w:rsid w:val="00F706D2"/>
    <w:rsid w:val="00F708EC"/>
    <w:rsid w:val="00F70A36"/>
    <w:rsid w:val="00F70E62"/>
    <w:rsid w:val="00F70EBA"/>
    <w:rsid w:val="00F70F22"/>
    <w:rsid w:val="00F715E8"/>
    <w:rsid w:val="00F717CC"/>
    <w:rsid w:val="00F71918"/>
    <w:rsid w:val="00F71AC4"/>
    <w:rsid w:val="00F71AE0"/>
    <w:rsid w:val="00F71E2F"/>
    <w:rsid w:val="00F71E6C"/>
    <w:rsid w:val="00F722E6"/>
    <w:rsid w:val="00F727C2"/>
    <w:rsid w:val="00F72A48"/>
    <w:rsid w:val="00F72AFD"/>
    <w:rsid w:val="00F72B02"/>
    <w:rsid w:val="00F72E1C"/>
    <w:rsid w:val="00F7325C"/>
    <w:rsid w:val="00F73298"/>
    <w:rsid w:val="00F733BD"/>
    <w:rsid w:val="00F735C9"/>
    <w:rsid w:val="00F73C5D"/>
    <w:rsid w:val="00F73E9A"/>
    <w:rsid w:val="00F74183"/>
    <w:rsid w:val="00F74716"/>
    <w:rsid w:val="00F74939"/>
    <w:rsid w:val="00F749BF"/>
    <w:rsid w:val="00F74AE4"/>
    <w:rsid w:val="00F74FAC"/>
    <w:rsid w:val="00F757A4"/>
    <w:rsid w:val="00F7592C"/>
    <w:rsid w:val="00F75943"/>
    <w:rsid w:val="00F7595D"/>
    <w:rsid w:val="00F75B54"/>
    <w:rsid w:val="00F7644F"/>
    <w:rsid w:val="00F76654"/>
    <w:rsid w:val="00F76814"/>
    <w:rsid w:val="00F7696F"/>
    <w:rsid w:val="00F76AD9"/>
    <w:rsid w:val="00F76BA0"/>
    <w:rsid w:val="00F76BBA"/>
    <w:rsid w:val="00F76D8F"/>
    <w:rsid w:val="00F76E58"/>
    <w:rsid w:val="00F77115"/>
    <w:rsid w:val="00F7717F"/>
    <w:rsid w:val="00F773D7"/>
    <w:rsid w:val="00F77456"/>
    <w:rsid w:val="00F778FC"/>
    <w:rsid w:val="00F77BD3"/>
    <w:rsid w:val="00F77BE5"/>
    <w:rsid w:val="00F80210"/>
    <w:rsid w:val="00F80215"/>
    <w:rsid w:val="00F80255"/>
    <w:rsid w:val="00F808B4"/>
    <w:rsid w:val="00F80954"/>
    <w:rsid w:val="00F80A23"/>
    <w:rsid w:val="00F80A47"/>
    <w:rsid w:val="00F81130"/>
    <w:rsid w:val="00F811EF"/>
    <w:rsid w:val="00F81272"/>
    <w:rsid w:val="00F81376"/>
    <w:rsid w:val="00F81683"/>
    <w:rsid w:val="00F8173C"/>
    <w:rsid w:val="00F81850"/>
    <w:rsid w:val="00F81B24"/>
    <w:rsid w:val="00F81CF6"/>
    <w:rsid w:val="00F81D39"/>
    <w:rsid w:val="00F82092"/>
    <w:rsid w:val="00F820AD"/>
    <w:rsid w:val="00F823D0"/>
    <w:rsid w:val="00F825B6"/>
    <w:rsid w:val="00F825EC"/>
    <w:rsid w:val="00F827B1"/>
    <w:rsid w:val="00F828E1"/>
    <w:rsid w:val="00F829BB"/>
    <w:rsid w:val="00F8323F"/>
    <w:rsid w:val="00F833D3"/>
    <w:rsid w:val="00F833F9"/>
    <w:rsid w:val="00F83467"/>
    <w:rsid w:val="00F8387F"/>
    <w:rsid w:val="00F83A9E"/>
    <w:rsid w:val="00F83C17"/>
    <w:rsid w:val="00F83CF9"/>
    <w:rsid w:val="00F8412E"/>
    <w:rsid w:val="00F84314"/>
    <w:rsid w:val="00F84928"/>
    <w:rsid w:val="00F84A05"/>
    <w:rsid w:val="00F84BB9"/>
    <w:rsid w:val="00F84C0D"/>
    <w:rsid w:val="00F84D16"/>
    <w:rsid w:val="00F84D92"/>
    <w:rsid w:val="00F84E72"/>
    <w:rsid w:val="00F85012"/>
    <w:rsid w:val="00F85067"/>
    <w:rsid w:val="00F85165"/>
    <w:rsid w:val="00F852F4"/>
    <w:rsid w:val="00F8530C"/>
    <w:rsid w:val="00F854F0"/>
    <w:rsid w:val="00F8597C"/>
    <w:rsid w:val="00F85C34"/>
    <w:rsid w:val="00F85E5F"/>
    <w:rsid w:val="00F8607C"/>
    <w:rsid w:val="00F86412"/>
    <w:rsid w:val="00F86A67"/>
    <w:rsid w:val="00F86BFB"/>
    <w:rsid w:val="00F86EC3"/>
    <w:rsid w:val="00F8702D"/>
    <w:rsid w:val="00F8728D"/>
    <w:rsid w:val="00F872A0"/>
    <w:rsid w:val="00F8754F"/>
    <w:rsid w:val="00F875E5"/>
    <w:rsid w:val="00F87AEB"/>
    <w:rsid w:val="00F87B88"/>
    <w:rsid w:val="00F87BC9"/>
    <w:rsid w:val="00F87EF7"/>
    <w:rsid w:val="00F9027F"/>
    <w:rsid w:val="00F902B0"/>
    <w:rsid w:val="00F903D8"/>
    <w:rsid w:val="00F90CD6"/>
    <w:rsid w:val="00F90D78"/>
    <w:rsid w:val="00F90F53"/>
    <w:rsid w:val="00F91044"/>
    <w:rsid w:val="00F91184"/>
    <w:rsid w:val="00F91358"/>
    <w:rsid w:val="00F91513"/>
    <w:rsid w:val="00F91647"/>
    <w:rsid w:val="00F9165B"/>
    <w:rsid w:val="00F91B7A"/>
    <w:rsid w:val="00F91B9E"/>
    <w:rsid w:val="00F91CD8"/>
    <w:rsid w:val="00F91CE0"/>
    <w:rsid w:val="00F91FC1"/>
    <w:rsid w:val="00F92454"/>
    <w:rsid w:val="00F925F2"/>
    <w:rsid w:val="00F9267F"/>
    <w:rsid w:val="00F92764"/>
    <w:rsid w:val="00F92838"/>
    <w:rsid w:val="00F9288E"/>
    <w:rsid w:val="00F93057"/>
    <w:rsid w:val="00F9359E"/>
    <w:rsid w:val="00F935A6"/>
    <w:rsid w:val="00F93746"/>
    <w:rsid w:val="00F93811"/>
    <w:rsid w:val="00F93938"/>
    <w:rsid w:val="00F939CC"/>
    <w:rsid w:val="00F93ACF"/>
    <w:rsid w:val="00F93B0B"/>
    <w:rsid w:val="00F93CF9"/>
    <w:rsid w:val="00F93E0D"/>
    <w:rsid w:val="00F93ED3"/>
    <w:rsid w:val="00F941BB"/>
    <w:rsid w:val="00F942FC"/>
    <w:rsid w:val="00F9453A"/>
    <w:rsid w:val="00F945D8"/>
    <w:rsid w:val="00F94767"/>
    <w:rsid w:val="00F947B5"/>
    <w:rsid w:val="00F9499B"/>
    <w:rsid w:val="00F94B67"/>
    <w:rsid w:val="00F94DB9"/>
    <w:rsid w:val="00F950A0"/>
    <w:rsid w:val="00F950F7"/>
    <w:rsid w:val="00F9513C"/>
    <w:rsid w:val="00F956A0"/>
    <w:rsid w:val="00F95A62"/>
    <w:rsid w:val="00F95E9F"/>
    <w:rsid w:val="00F9608B"/>
    <w:rsid w:val="00F960E3"/>
    <w:rsid w:val="00F96241"/>
    <w:rsid w:val="00F963DC"/>
    <w:rsid w:val="00F96839"/>
    <w:rsid w:val="00F96943"/>
    <w:rsid w:val="00F96C9A"/>
    <w:rsid w:val="00F96D2B"/>
    <w:rsid w:val="00F96D77"/>
    <w:rsid w:val="00F96DE0"/>
    <w:rsid w:val="00F96E42"/>
    <w:rsid w:val="00F972AF"/>
    <w:rsid w:val="00F97BF0"/>
    <w:rsid w:val="00F97D49"/>
    <w:rsid w:val="00F97DBC"/>
    <w:rsid w:val="00F97EB8"/>
    <w:rsid w:val="00F9A3DB"/>
    <w:rsid w:val="00FA0238"/>
    <w:rsid w:val="00FA02C9"/>
    <w:rsid w:val="00FA02E1"/>
    <w:rsid w:val="00FA02F3"/>
    <w:rsid w:val="00FA0327"/>
    <w:rsid w:val="00FA0548"/>
    <w:rsid w:val="00FA0817"/>
    <w:rsid w:val="00FA0E26"/>
    <w:rsid w:val="00FA168A"/>
    <w:rsid w:val="00FA1710"/>
    <w:rsid w:val="00FA1A5E"/>
    <w:rsid w:val="00FA1E1D"/>
    <w:rsid w:val="00FA1EA9"/>
    <w:rsid w:val="00FA1F24"/>
    <w:rsid w:val="00FA1FAD"/>
    <w:rsid w:val="00FA2154"/>
    <w:rsid w:val="00FA2433"/>
    <w:rsid w:val="00FA2520"/>
    <w:rsid w:val="00FA25D1"/>
    <w:rsid w:val="00FA2844"/>
    <w:rsid w:val="00FA297C"/>
    <w:rsid w:val="00FA299A"/>
    <w:rsid w:val="00FA2C74"/>
    <w:rsid w:val="00FA2EDA"/>
    <w:rsid w:val="00FA2F11"/>
    <w:rsid w:val="00FA2FE4"/>
    <w:rsid w:val="00FA3056"/>
    <w:rsid w:val="00FA3508"/>
    <w:rsid w:val="00FA3767"/>
    <w:rsid w:val="00FA3801"/>
    <w:rsid w:val="00FA38A7"/>
    <w:rsid w:val="00FA3984"/>
    <w:rsid w:val="00FA398F"/>
    <w:rsid w:val="00FA3ABA"/>
    <w:rsid w:val="00FA4281"/>
    <w:rsid w:val="00FA454B"/>
    <w:rsid w:val="00FA4822"/>
    <w:rsid w:val="00FA4A6E"/>
    <w:rsid w:val="00FA4C15"/>
    <w:rsid w:val="00FA4FC6"/>
    <w:rsid w:val="00FA50D3"/>
    <w:rsid w:val="00FA5249"/>
    <w:rsid w:val="00FA54A1"/>
    <w:rsid w:val="00FA554C"/>
    <w:rsid w:val="00FA55CA"/>
    <w:rsid w:val="00FA5651"/>
    <w:rsid w:val="00FA575D"/>
    <w:rsid w:val="00FA598B"/>
    <w:rsid w:val="00FA5AA2"/>
    <w:rsid w:val="00FA5B0E"/>
    <w:rsid w:val="00FA5CCA"/>
    <w:rsid w:val="00FA5D86"/>
    <w:rsid w:val="00FA5F6C"/>
    <w:rsid w:val="00FA5FD4"/>
    <w:rsid w:val="00FA60B6"/>
    <w:rsid w:val="00FA61B8"/>
    <w:rsid w:val="00FA61F4"/>
    <w:rsid w:val="00FA6376"/>
    <w:rsid w:val="00FA656C"/>
    <w:rsid w:val="00FA65F0"/>
    <w:rsid w:val="00FA6A62"/>
    <w:rsid w:val="00FA6BDE"/>
    <w:rsid w:val="00FA6CF2"/>
    <w:rsid w:val="00FA6E9E"/>
    <w:rsid w:val="00FA70AC"/>
    <w:rsid w:val="00FA70DE"/>
    <w:rsid w:val="00FA74AD"/>
    <w:rsid w:val="00FA7571"/>
    <w:rsid w:val="00FA75DA"/>
    <w:rsid w:val="00FA7703"/>
    <w:rsid w:val="00FA7BCE"/>
    <w:rsid w:val="00FA7BD3"/>
    <w:rsid w:val="00FA7E4F"/>
    <w:rsid w:val="00FA7EFC"/>
    <w:rsid w:val="00FA7F3C"/>
    <w:rsid w:val="00FA7FD8"/>
    <w:rsid w:val="00FB0173"/>
    <w:rsid w:val="00FB0211"/>
    <w:rsid w:val="00FB0410"/>
    <w:rsid w:val="00FB0872"/>
    <w:rsid w:val="00FB0B1B"/>
    <w:rsid w:val="00FB0BFB"/>
    <w:rsid w:val="00FB0DB5"/>
    <w:rsid w:val="00FB0F7C"/>
    <w:rsid w:val="00FB0F9B"/>
    <w:rsid w:val="00FB1084"/>
    <w:rsid w:val="00FB1312"/>
    <w:rsid w:val="00FB14E2"/>
    <w:rsid w:val="00FB1836"/>
    <w:rsid w:val="00FB1871"/>
    <w:rsid w:val="00FB18B3"/>
    <w:rsid w:val="00FB1B6C"/>
    <w:rsid w:val="00FB1BAA"/>
    <w:rsid w:val="00FB1C14"/>
    <w:rsid w:val="00FB1C1C"/>
    <w:rsid w:val="00FB1ED5"/>
    <w:rsid w:val="00FB21EF"/>
    <w:rsid w:val="00FB23F6"/>
    <w:rsid w:val="00FB249C"/>
    <w:rsid w:val="00FB26F5"/>
    <w:rsid w:val="00FB2A26"/>
    <w:rsid w:val="00FB2EBA"/>
    <w:rsid w:val="00FB2F00"/>
    <w:rsid w:val="00FB314E"/>
    <w:rsid w:val="00FB317D"/>
    <w:rsid w:val="00FB31B3"/>
    <w:rsid w:val="00FB3336"/>
    <w:rsid w:val="00FB33A8"/>
    <w:rsid w:val="00FB3643"/>
    <w:rsid w:val="00FB367A"/>
    <w:rsid w:val="00FB385B"/>
    <w:rsid w:val="00FB398B"/>
    <w:rsid w:val="00FB3D91"/>
    <w:rsid w:val="00FB3FA5"/>
    <w:rsid w:val="00FB3FDE"/>
    <w:rsid w:val="00FB409F"/>
    <w:rsid w:val="00FB43C3"/>
    <w:rsid w:val="00FB4496"/>
    <w:rsid w:val="00FB46BE"/>
    <w:rsid w:val="00FB4A6A"/>
    <w:rsid w:val="00FB4B32"/>
    <w:rsid w:val="00FB4C85"/>
    <w:rsid w:val="00FB4DEF"/>
    <w:rsid w:val="00FB5000"/>
    <w:rsid w:val="00FB508E"/>
    <w:rsid w:val="00FB5220"/>
    <w:rsid w:val="00FB5668"/>
    <w:rsid w:val="00FB5901"/>
    <w:rsid w:val="00FB5A75"/>
    <w:rsid w:val="00FB5C25"/>
    <w:rsid w:val="00FB5C3F"/>
    <w:rsid w:val="00FB5CB5"/>
    <w:rsid w:val="00FB5D64"/>
    <w:rsid w:val="00FB5FBA"/>
    <w:rsid w:val="00FB6042"/>
    <w:rsid w:val="00FB68F8"/>
    <w:rsid w:val="00FB6DC1"/>
    <w:rsid w:val="00FB6E90"/>
    <w:rsid w:val="00FB7468"/>
    <w:rsid w:val="00FB751F"/>
    <w:rsid w:val="00FB7784"/>
    <w:rsid w:val="00FB7864"/>
    <w:rsid w:val="00FB7C57"/>
    <w:rsid w:val="00FB7CCB"/>
    <w:rsid w:val="00FB7D05"/>
    <w:rsid w:val="00FC03C0"/>
    <w:rsid w:val="00FC04C6"/>
    <w:rsid w:val="00FC05E7"/>
    <w:rsid w:val="00FC0781"/>
    <w:rsid w:val="00FC0808"/>
    <w:rsid w:val="00FC0B08"/>
    <w:rsid w:val="00FC0D01"/>
    <w:rsid w:val="00FC0FE5"/>
    <w:rsid w:val="00FC12E0"/>
    <w:rsid w:val="00FC1AD0"/>
    <w:rsid w:val="00FC1BFE"/>
    <w:rsid w:val="00FC1CF5"/>
    <w:rsid w:val="00FC203F"/>
    <w:rsid w:val="00FC227C"/>
    <w:rsid w:val="00FC2389"/>
    <w:rsid w:val="00FC242D"/>
    <w:rsid w:val="00FC25A4"/>
    <w:rsid w:val="00FC2711"/>
    <w:rsid w:val="00FC27A3"/>
    <w:rsid w:val="00FC2A6B"/>
    <w:rsid w:val="00FC2B39"/>
    <w:rsid w:val="00FC2B5A"/>
    <w:rsid w:val="00FC2BCD"/>
    <w:rsid w:val="00FC2CBA"/>
    <w:rsid w:val="00FC2D98"/>
    <w:rsid w:val="00FC2F0A"/>
    <w:rsid w:val="00FC32A0"/>
    <w:rsid w:val="00FC33C9"/>
    <w:rsid w:val="00FC39FF"/>
    <w:rsid w:val="00FC3A04"/>
    <w:rsid w:val="00FC3DF9"/>
    <w:rsid w:val="00FC4545"/>
    <w:rsid w:val="00FC45D0"/>
    <w:rsid w:val="00FC47F0"/>
    <w:rsid w:val="00FC4A83"/>
    <w:rsid w:val="00FC4B8F"/>
    <w:rsid w:val="00FC4CA0"/>
    <w:rsid w:val="00FC4CCA"/>
    <w:rsid w:val="00FC4EA2"/>
    <w:rsid w:val="00FC52D0"/>
    <w:rsid w:val="00FC53EC"/>
    <w:rsid w:val="00FC544A"/>
    <w:rsid w:val="00FC585B"/>
    <w:rsid w:val="00FC58E8"/>
    <w:rsid w:val="00FC5C37"/>
    <w:rsid w:val="00FC6097"/>
    <w:rsid w:val="00FC60C8"/>
    <w:rsid w:val="00FC6109"/>
    <w:rsid w:val="00FC619E"/>
    <w:rsid w:val="00FC62A4"/>
    <w:rsid w:val="00FC6435"/>
    <w:rsid w:val="00FC6620"/>
    <w:rsid w:val="00FC66C1"/>
    <w:rsid w:val="00FC6A4A"/>
    <w:rsid w:val="00FC6AE3"/>
    <w:rsid w:val="00FC6E4F"/>
    <w:rsid w:val="00FC6F9E"/>
    <w:rsid w:val="00FC75F3"/>
    <w:rsid w:val="00FC786C"/>
    <w:rsid w:val="00FC7CD1"/>
    <w:rsid w:val="00FC7E89"/>
    <w:rsid w:val="00FC7F2E"/>
    <w:rsid w:val="00FD020E"/>
    <w:rsid w:val="00FD04E6"/>
    <w:rsid w:val="00FD05AE"/>
    <w:rsid w:val="00FD0A4F"/>
    <w:rsid w:val="00FD0C74"/>
    <w:rsid w:val="00FD0DDD"/>
    <w:rsid w:val="00FD0E7F"/>
    <w:rsid w:val="00FD10C5"/>
    <w:rsid w:val="00FD11DE"/>
    <w:rsid w:val="00FD1402"/>
    <w:rsid w:val="00FD14FF"/>
    <w:rsid w:val="00FD1755"/>
    <w:rsid w:val="00FD1A3A"/>
    <w:rsid w:val="00FD1DAA"/>
    <w:rsid w:val="00FD22AB"/>
    <w:rsid w:val="00FD22EB"/>
    <w:rsid w:val="00FD24AA"/>
    <w:rsid w:val="00FD25E5"/>
    <w:rsid w:val="00FD282C"/>
    <w:rsid w:val="00FD2887"/>
    <w:rsid w:val="00FD28EF"/>
    <w:rsid w:val="00FD2A0F"/>
    <w:rsid w:val="00FD2A50"/>
    <w:rsid w:val="00FD2F09"/>
    <w:rsid w:val="00FD2F22"/>
    <w:rsid w:val="00FD2FEE"/>
    <w:rsid w:val="00FD3187"/>
    <w:rsid w:val="00FD31CA"/>
    <w:rsid w:val="00FD3221"/>
    <w:rsid w:val="00FD343C"/>
    <w:rsid w:val="00FD3BB8"/>
    <w:rsid w:val="00FD3C85"/>
    <w:rsid w:val="00FD3E72"/>
    <w:rsid w:val="00FD3F15"/>
    <w:rsid w:val="00FD40E7"/>
    <w:rsid w:val="00FD40F4"/>
    <w:rsid w:val="00FD42C3"/>
    <w:rsid w:val="00FD4424"/>
    <w:rsid w:val="00FD44A5"/>
    <w:rsid w:val="00FD44D7"/>
    <w:rsid w:val="00FD4705"/>
    <w:rsid w:val="00FD50FF"/>
    <w:rsid w:val="00FD5386"/>
    <w:rsid w:val="00FD544C"/>
    <w:rsid w:val="00FD5497"/>
    <w:rsid w:val="00FD57ED"/>
    <w:rsid w:val="00FD5C80"/>
    <w:rsid w:val="00FD5EA4"/>
    <w:rsid w:val="00FD6055"/>
    <w:rsid w:val="00FD62AC"/>
    <w:rsid w:val="00FD6319"/>
    <w:rsid w:val="00FD6343"/>
    <w:rsid w:val="00FD63FE"/>
    <w:rsid w:val="00FD6536"/>
    <w:rsid w:val="00FD698F"/>
    <w:rsid w:val="00FD69BF"/>
    <w:rsid w:val="00FD6A6C"/>
    <w:rsid w:val="00FD6BA8"/>
    <w:rsid w:val="00FD7230"/>
    <w:rsid w:val="00FD7448"/>
    <w:rsid w:val="00FD74BB"/>
    <w:rsid w:val="00FD7AB9"/>
    <w:rsid w:val="00FD7BE6"/>
    <w:rsid w:val="00FD7D70"/>
    <w:rsid w:val="00FD7ED2"/>
    <w:rsid w:val="00FE023B"/>
    <w:rsid w:val="00FE0333"/>
    <w:rsid w:val="00FE03DB"/>
    <w:rsid w:val="00FE0AF1"/>
    <w:rsid w:val="00FE0BF6"/>
    <w:rsid w:val="00FE1068"/>
    <w:rsid w:val="00FE158C"/>
    <w:rsid w:val="00FE166F"/>
    <w:rsid w:val="00FE16D3"/>
    <w:rsid w:val="00FE1727"/>
    <w:rsid w:val="00FE1832"/>
    <w:rsid w:val="00FE18F4"/>
    <w:rsid w:val="00FE1D47"/>
    <w:rsid w:val="00FE1DA1"/>
    <w:rsid w:val="00FE1E17"/>
    <w:rsid w:val="00FE20F3"/>
    <w:rsid w:val="00FE2826"/>
    <w:rsid w:val="00FE2829"/>
    <w:rsid w:val="00FE292F"/>
    <w:rsid w:val="00FE2F2E"/>
    <w:rsid w:val="00FE3180"/>
    <w:rsid w:val="00FE3199"/>
    <w:rsid w:val="00FE3534"/>
    <w:rsid w:val="00FE36BE"/>
    <w:rsid w:val="00FE37C1"/>
    <w:rsid w:val="00FE39FC"/>
    <w:rsid w:val="00FE3AD7"/>
    <w:rsid w:val="00FE3E10"/>
    <w:rsid w:val="00FE3FE0"/>
    <w:rsid w:val="00FE45AC"/>
    <w:rsid w:val="00FE4611"/>
    <w:rsid w:val="00FE461B"/>
    <w:rsid w:val="00FE46C5"/>
    <w:rsid w:val="00FE46E8"/>
    <w:rsid w:val="00FE47D0"/>
    <w:rsid w:val="00FE527D"/>
    <w:rsid w:val="00FE53B1"/>
    <w:rsid w:val="00FE58BB"/>
    <w:rsid w:val="00FE58CC"/>
    <w:rsid w:val="00FE5D6B"/>
    <w:rsid w:val="00FE639E"/>
    <w:rsid w:val="00FE6660"/>
    <w:rsid w:val="00FE6753"/>
    <w:rsid w:val="00FE67ED"/>
    <w:rsid w:val="00FE6CCE"/>
    <w:rsid w:val="00FE70D4"/>
    <w:rsid w:val="00FE74B0"/>
    <w:rsid w:val="00FE7542"/>
    <w:rsid w:val="00FE7566"/>
    <w:rsid w:val="00FE75E2"/>
    <w:rsid w:val="00FE7618"/>
    <w:rsid w:val="00FE78E7"/>
    <w:rsid w:val="00FE7A92"/>
    <w:rsid w:val="00FE7BAC"/>
    <w:rsid w:val="00FE7CDB"/>
    <w:rsid w:val="00FE7CEA"/>
    <w:rsid w:val="00FE7D5C"/>
    <w:rsid w:val="00FF04BF"/>
    <w:rsid w:val="00FF05B2"/>
    <w:rsid w:val="00FF06A3"/>
    <w:rsid w:val="00FF0D18"/>
    <w:rsid w:val="00FF0FC1"/>
    <w:rsid w:val="00FF11C1"/>
    <w:rsid w:val="00FF11E0"/>
    <w:rsid w:val="00FF13E3"/>
    <w:rsid w:val="00FF157B"/>
    <w:rsid w:val="00FF163B"/>
    <w:rsid w:val="00FF1C2C"/>
    <w:rsid w:val="00FF1C4D"/>
    <w:rsid w:val="00FF1F60"/>
    <w:rsid w:val="00FF21B3"/>
    <w:rsid w:val="00FF2320"/>
    <w:rsid w:val="00FF251A"/>
    <w:rsid w:val="00FF2662"/>
    <w:rsid w:val="00FF29D1"/>
    <w:rsid w:val="00FF2F5B"/>
    <w:rsid w:val="00FF2FCB"/>
    <w:rsid w:val="00FF30B2"/>
    <w:rsid w:val="00FF3110"/>
    <w:rsid w:val="00FF369F"/>
    <w:rsid w:val="00FF3702"/>
    <w:rsid w:val="00FF3768"/>
    <w:rsid w:val="00FF3BD3"/>
    <w:rsid w:val="00FF3C1F"/>
    <w:rsid w:val="00FF409B"/>
    <w:rsid w:val="00FF40EB"/>
    <w:rsid w:val="00FF481F"/>
    <w:rsid w:val="00FF4DB7"/>
    <w:rsid w:val="00FF4DE0"/>
    <w:rsid w:val="00FF4FE0"/>
    <w:rsid w:val="00FF50F7"/>
    <w:rsid w:val="00FF5180"/>
    <w:rsid w:val="00FF523C"/>
    <w:rsid w:val="00FF528C"/>
    <w:rsid w:val="00FF5322"/>
    <w:rsid w:val="00FF558B"/>
    <w:rsid w:val="00FF5691"/>
    <w:rsid w:val="00FF5752"/>
    <w:rsid w:val="00FF57E1"/>
    <w:rsid w:val="00FF5874"/>
    <w:rsid w:val="00FF5BE8"/>
    <w:rsid w:val="00FF5C88"/>
    <w:rsid w:val="00FF5E44"/>
    <w:rsid w:val="00FF5F10"/>
    <w:rsid w:val="00FF601D"/>
    <w:rsid w:val="00FF602C"/>
    <w:rsid w:val="00FF6290"/>
    <w:rsid w:val="00FF629C"/>
    <w:rsid w:val="00FF629E"/>
    <w:rsid w:val="00FF67BA"/>
    <w:rsid w:val="00FF680C"/>
    <w:rsid w:val="00FF6A60"/>
    <w:rsid w:val="00FF6C98"/>
    <w:rsid w:val="00FF6D3F"/>
    <w:rsid w:val="00FF7484"/>
    <w:rsid w:val="00FF771F"/>
    <w:rsid w:val="00FF7CE8"/>
    <w:rsid w:val="0101168C"/>
    <w:rsid w:val="01092C0C"/>
    <w:rsid w:val="010C2F74"/>
    <w:rsid w:val="0112B5F7"/>
    <w:rsid w:val="011B37C0"/>
    <w:rsid w:val="011FF386"/>
    <w:rsid w:val="01314216"/>
    <w:rsid w:val="0135636E"/>
    <w:rsid w:val="013A7B70"/>
    <w:rsid w:val="01422F05"/>
    <w:rsid w:val="01436363"/>
    <w:rsid w:val="014E2DFB"/>
    <w:rsid w:val="014F2145"/>
    <w:rsid w:val="0156F0C2"/>
    <w:rsid w:val="01610FAF"/>
    <w:rsid w:val="0163CD93"/>
    <w:rsid w:val="01656449"/>
    <w:rsid w:val="01668C69"/>
    <w:rsid w:val="0167C206"/>
    <w:rsid w:val="017DF114"/>
    <w:rsid w:val="0195DA12"/>
    <w:rsid w:val="01A60EB2"/>
    <w:rsid w:val="01BECF8E"/>
    <w:rsid w:val="01CA1657"/>
    <w:rsid w:val="01D001FF"/>
    <w:rsid w:val="01D1B8F3"/>
    <w:rsid w:val="01E02475"/>
    <w:rsid w:val="01F9459C"/>
    <w:rsid w:val="02005357"/>
    <w:rsid w:val="0212B405"/>
    <w:rsid w:val="0217AC2B"/>
    <w:rsid w:val="0238E605"/>
    <w:rsid w:val="023FB7DC"/>
    <w:rsid w:val="02443387"/>
    <w:rsid w:val="024C8C8A"/>
    <w:rsid w:val="024D972B"/>
    <w:rsid w:val="02501771"/>
    <w:rsid w:val="02507F14"/>
    <w:rsid w:val="025F2D13"/>
    <w:rsid w:val="02711A88"/>
    <w:rsid w:val="028166EE"/>
    <w:rsid w:val="0292010C"/>
    <w:rsid w:val="02A381B1"/>
    <w:rsid w:val="02AC285C"/>
    <w:rsid w:val="02AD49B1"/>
    <w:rsid w:val="02AE403D"/>
    <w:rsid w:val="02B0D160"/>
    <w:rsid w:val="02B10950"/>
    <w:rsid w:val="02B26D9A"/>
    <w:rsid w:val="02BD1663"/>
    <w:rsid w:val="02DA09E1"/>
    <w:rsid w:val="0305E7C9"/>
    <w:rsid w:val="030806FB"/>
    <w:rsid w:val="03307587"/>
    <w:rsid w:val="0358A54E"/>
    <w:rsid w:val="03740A83"/>
    <w:rsid w:val="037A2638"/>
    <w:rsid w:val="0393709B"/>
    <w:rsid w:val="03A12860"/>
    <w:rsid w:val="03AE6ADE"/>
    <w:rsid w:val="03BC0FB3"/>
    <w:rsid w:val="03D15B3A"/>
    <w:rsid w:val="03DBBB0E"/>
    <w:rsid w:val="03DD51CD"/>
    <w:rsid w:val="03DF50A4"/>
    <w:rsid w:val="03EB9F69"/>
    <w:rsid w:val="03EEE38B"/>
    <w:rsid w:val="03F10161"/>
    <w:rsid w:val="03F34A90"/>
    <w:rsid w:val="03F360E7"/>
    <w:rsid w:val="0416F2C0"/>
    <w:rsid w:val="0418E964"/>
    <w:rsid w:val="041D9FAF"/>
    <w:rsid w:val="0445A00A"/>
    <w:rsid w:val="045FDED9"/>
    <w:rsid w:val="04688586"/>
    <w:rsid w:val="0468EC3D"/>
    <w:rsid w:val="0470B2F3"/>
    <w:rsid w:val="047D99A1"/>
    <w:rsid w:val="04883EBA"/>
    <w:rsid w:val="048E559F"/>
    <w:rsid w:val="048E5B83"/>
    <w:rsid w:val="0498D1B8"/>
    <w:rsid w:val="049BDE0F"/>
    <w:rsid w:val="049EF25C"/>
    <w:rsid w:val="04A0AEFB"/>
    <w:rsid w:val="04B2A857"/>
    <w:rsid w:val="04B32518"/>
    <w:rsid w:val="04B9E6EC"/>
    <w:rsid w:val="04BA22D0"/>
    <w:rsid w:val="04C39CB0"/>
    <w:rsid w:val="04D19D7D"/>
    <w:rsid w:val="04DD5D04"/>
    <w:rsid w:val="04F95F79"/>
    <w:rsid w:val="04F9B3F7"/>
    <w:rsid w:val="0515B515"/>
    <w:rsid w:val="051A1935"/>
    <w:rsid w:val="051D3D10"/>
    <w:rsid w:val="05229C1C"/>
    <w:rsid w:val="052CE97A"/>
    <w:rsid w:val="052E0B77"/>
    <w:rsid w:val="0533953A"/>
    <w:rsid w:val="053686B6"/>
    <w:rsid w:val="053A4B36"/>
    <w:rsid w:val="05465363"/>
    <w:rsid w:val="0548300D"/>
    <w:rsid w:val="054A303C"/>
    <w:rsid w:val="054D0DE0"/>
    <w:rsid w:val="054FDE5A"/>
    <w:rsid w:val="0554B8C9"/>
    <w:rsid w:val="055F0FED"/>
    <w:rsid w:val="0564A701"/>
    <w:rsid w:val="0568A709"/>
    <w:rsid w:val="0571C8F8"/>
    <w:rsid w:val="05802234"/>
    <w:rsid w:val="05802A81"/>
    <w:rsid w:val="059E257F"/>
    <w:rsid w:val="059ECA7E"/>
    <w:rsid w:val="05A558DD"/>
    <w:rsid w:val="05B09C51"/>
    <w:rsid w:val="05B848E6"/>
    <w:rsid w:val="05BC1677"/>
    <w:rsid w:val="05BC5A97"/>
    <w:rsid w:val="05BE0A62"/>
    <w:rsid w:val="05CECA58"/>
    <w:rsid w:val="05D315B0"/>
    <w:rsid w:val="05E18130"/>
    <w:rsid w:val="05E28180"/>
    <w:rsid w:val="05E3572B"/>
    <w:rsid w:val="05E37044"/>
    <w:rsid w:val="06164987"/>
    <w:rsid w:val="06167758"/>
    <w:rsid w:val="061D07BA"/>
    <w:rsid w:val="061D559A"/>
    <w:rsid w:val="0632DEE6"/>
    <w:rsid w:val="063C1667"/>
    <w:rsid w:val="0666808F"/>
    <w:rsid w:val="067B09C7"/>
    <w:rsid w:val="067FF6B1"/>
    <w:rsid w:val="06857F14"/>
    <w:rsid w:val="068D6F06"/>
    <w:rsid w:val="06964850"/>
    <w:rsid w:val="06A3FF99"/>
    <w:rsid w:val="06AE8564"/>
    <w:rsid w:val="06B438F0"/>
    <w:rsid w:val="06B4C4D0"/>
    <w:rsid w:val="06B79EC2"/>
    <w:rsid w:val="06BC5FC1"/>
    <w:rsid w:val="06C4A74B"/>
    <w:rsid w:val="06C7B965"/>
    <w:rsid w:val="06CE1766"/>
    <w:rsid w:val="06D3FDAC"/>
    <w:rsid w:val="06D66048"/>
    <w:rsid w:val="06DAC6EC"/>
    <w:rsid w:val="06DDBCA6"/>
    <w:rsid w:val="06E81769"/>
    <w:rsid w:val="06EE0D70"/>
    <w:rsid w:val="06F89072"/>
    <w:rsid w:val="06FB0ECF"/>
    <w:rsid w:val="071830E6"/>
    <w:rsid w:val="07285BE5"/>
    <w:rsid w:val="072AD430"/>
    <w:rsid w:val="072BF761"/>
    <w:rsid w:val="072C5879"/>
    <w:rsid w:val="07330D62"/>
    <w:rsid w:val="07395EA4"/>
    <w:rsid w:val="073B167F"/>
    <w:rsid w:val="073E34BE"/>
    <w:rsid w:val="073FB492"/>
    <w:rsid w:val="0749FCAD"/>
    <w:rsid w:val="07543DAC"/>
    <w:rsid w:val="076F5C4D"/>
    <w:rsid w:val="07715CCE"/>
    <w:rsid w:val="0773DE7C"/>
    <w:rsid w:val="07750813"/>
    <w:rsid w:val="07771042"/>
    <w:rsid w:val="0787F8BC"/>
    <w:rsid w:val="07984B76"/>
    <w:rsid w:val="07AF4F40"/>
    <w:rsid w:val="07C19245"/>
    <w:rsid w:val="07C8EDC6"/>
    <w:rsid w:val="07CAEFBB"/>
    <w:rsid w:val="07F88F2F"/>
    <w:rsid w:val="07FD6844"/>
    <w:rsid w:val="0806C1E2"/>
    <w:rsid w:val="081F535D"/>
    <w:rsid w:val="082BAD95"/>
    <w:rsid w:val="08410779"/>
    <w:rsid w:val="084D54BA"/>
    <w:rsid w:val="085DA99D"/>
    <w:rsid w:val="085E0022"/>
    <w:rsid w:val="08638D19"/>
    <w:rsid w:val="086FFEEE"/>
    <w:rsid w:val="08714ABA"/>
    <w:rsid w:val="087A4360"/>
    <w:rsid w:val="087B1EEB"/>
    <w:rsid w:val="087F7D3B"/>
    <w:rsid w:val="088694D0"/>
    <w:rsid w:val="088DE391"/>
    <w:rsid w:val="0896C662"/>
    <w:rsid w:val="089E026D"/>
    <w:rsid w:val="08ABCE10"/>
    <w:rsid w:val="08BE15AB"/>
    <w:rsid w:val="08D442A8"/>
    <w:rsid w:val="08D6B7EB"/>
    <w:rsid w:val="08D843A8"/>
    <w:rsid w:val="08E0473F"/>
    <w:rsid w:val="08E8A8D5"/>
    <w:rsid w:val="090077A6"/>
    <w:rsid w:val="09193576"/>
    <w:rsid w:val="091B0501"/>
    <w:rsid w:val="0921AC87"/>
    <w:rsid w:val="0937FC32"/>
    <w:rsid w:val="093BC212"/>
    <w:rsid w:val="093C992D"/>
    <w:rsid w:val="09422890"/>
    <w:rsid w:val="0945D978"/>
    <w:rsid w:val="096F66E1"/>
    <w:rsid w:val="09756563"/>
    <w:rsid w:val="098536FA"/>
    <w:rsid w:val="09A6E08B"/>
    <w:rsid w:val="09B306E8"/>
    <w:rsid w:val="09B52F97"/>
    <w:rsid w:val="09B62CD1"/>
    <w:rsid w:val="09CF9FFC"/>
    <w:rsid w:val="09E85EDD"/>
    <w:rsid w:val="09EC2196"/>
    <w:rsid w:val="09F2F9CA"/>
    <w:rsid w:val="09F65094"/>
    <w:rsid w:val="09FED3F5"/>
    <w:rsid w:val="0A04DAD2"/>
    <w:rsid w:val="0A0F80C5"/>
    <w:rsid w:val="0A10952E"/>
    <w:rsid w:val="0A1694F2"/>
    <w:rsid w:val="0A1FA1B8"/>
    <w:rsid w:val="0A33D96F"/>
    <w:rsid w:val="0A447748"/>
    <w:rsid w:val="0A499CEC"/>
    <w:rsid w:val="0A639BBF"/>
    <w:rsid w:val="0A65F0D7"/>
    <w:rsid w:val="0A663DB9"/>
    <w:rsid w:val="0A813479"/>
    <w:rsid w:val="0A8641D7"/>
    <w:rsid w:val="0A9AD36F"/>
    <w:rsid w:val="0AA0761D"/>
    <w:rsid w:val="0AA259FF"/>
    <w:rsid w:val="0ABF8F70"/>
    <w:rsid w:val="0AC42553"/>
    <w:rsid w:val="0AC42D80"/>
    <w:rsid w:val="0AC434FA"/>
    <w:rsid w:val="0AC74C81"/>
    <w:rsid w:val="0AC7FA24"/>
    <w:rsid w:val="0AD59F48"/>
    <w:rsid w:val="0ADB37D1"/>
    <w:rsid w:val="0AE0A6B4"/>
    <w:rsid w:val="0AE71022"/>
    <w:rsid w:val="0AEB8306"/>
    <w:rsid w:val="0AF4B1D7"/>
    <w:rsid w:val="0AF73645"/>
    <w:rsid w:val="0B141E24"/>
    <w:rsid w:val="0B25F8E2"/>
    <w:rsid w:val="0B26C289"/>
    <w:rsid w:val="0B33D3EA"/>
    <w:rsid w:val="0B3520EE"/>
    <w:rsid w:val="0B35A369"/>
    <w:rsid w:val="0B378710"/>
    <w:rsid w:val="0B5161C7"/>
    <w:rsid w:val="0B64C5EF"/>
    <w:rsid w:val="0B6FD37B"/>
    <w:rsid w:val="0B819161"/>
    <w:rsid w:val="0B8DD602"/>
    <w:rsid w:val="0B95719D"/>
    <w:rsid w:val="0BABED9E"/>
    <w:rsid w:val="0BBB0AD5"/>
    <w:rsid w:val="0BC36C49"/>
    <w:rsid w:val="0BDDE64F"/>
    <w:rsid w:val="0BE1E5D8"/>
    <w:rsid w:val="0BE54542"/>
    <w:rsid w:val="0BE58DAF"/>
    <w:rsid w:val="0BF17254"/>
    <w:rsid w:val="0C082B8A"/>
    <w:rsid w:val="0C18B301"/>
    <w:rsid w:val="0C1C90CA"/>
    <w:rsid w:val="0C23BCD2"/>
    <w:rsid w:val="0C2A6221"/>
    <w:rsid w:val="0C357B7D"/>
    <w:rsid w:val="0C397864"/>
    <w:rsid w:val="0C3E0B57"/>
    <w:rsid w:val="0C400DC2"/>
    <w:rsid w:val="0C60BB94"/>
    <w:rsid w:val="0C681510"/>
    <w:rsid w:val="0C6C98C9"/>
    <w:rsid w:val="0C768974"/>
    <w:rsid w:val="0C779FAA"/>
    <w:rsid w:val="0C871A96"/>
    <w:rsid w:val="0CAD7B24"/>
    <w:rsid w:val="0CB32A9E"/>
    <w:rsid w:val="0CB5A62D"/>
    <w:rsid w:val="0CD47AFC"/>
    <w:rsid w:val="0CD77ED8"/>
    <w:rsid w:val="0CE4C0AD"/>
    <w:rsid w:val="0CF04A85"/>
    <w:rsid w:val="0CF7EF30"/>
    <w:rsid w:val="0D002DA6"/>
    <w:rsid w:val="0D08A70A"/>
    <w:rsid w:val="0D128EC6"/>
    <w:rsid w:val="0D188CA9"/>
    <w:rsid w:val="0D196438"/>
    <w:rsid w:val="0D1CCAC9"/>
    <w:rsid w:val="0D25975C"/>
    <w:rsid w:val="0D2B35AC"/>
    <w:rsid w:val="0D2B39E8"/>
    <w:rsid w:val="0D40AB52"/>
    <w:rsid w:val="0D4201FC"/>
    <w:rsid w:val="0D49AF7D"/>
    <w:rsid w:val="0D4A4637"/>
    <w:rsid w:val="0D4EC9F6"/>
    <w:rsid w:val="0D90A56A"/>
    <w:rsid w:val="0D954AFF"/>
    <w:rsid w:val="0DA5CD5D"/>
    <w:rsid w:val="0DACD851"/>
    <w:rsid w:val="0DB23D1A"/>
    <w:rsid w:val="0DC8BA92"/>
    <w:rsid w:val="0DC98C81"/>
    <w:rsid w:val="0DCBBF8F"/>
    <w:rsid w:val="0DD6747F"/>
    <w:rsid w:val="0DDC2F26"/>
    <w:rsid w:val="0DE7EFF5"/>
    <w:rsid w:val="0DEF9C2C"/>
    <w:rsid w:val="0E074136"/>
    <w:rsid w:val="0E1522F1"/>
    <w:rsid w:val="0E1ED33B"/>
    <w:rsid w:val="0E21FF17"/>
    <w:rsid w:val="0E2CFD6A"/>
    <w:rsid w:val="0E327CC6"/>
    <w:rsid w:val="0E478B30"/>
    <w:rsid w:val="0E509C13"/>
    <w:rsid w:val="0E661795"/>
    <w:rsid w:val="0E7658F2"/>
    <w:rsid w:val="0E8A8BB0"/>
    <w:rsid w:val="0EC9D1C7"/>
    <w:rsid w:val="0ED11901"/>
    <w:rsid w:val="0EE02EDE"/>
    <w:rsid w:val="0EE73DE3"/>
    <w:rsid w:val="0EE7E6A2"/>
    <w:rsid w:val="0EE7E917"/>
    <w:rsid w:val="0EE9EB77"/>
    <w:rsid w:val="0EF48761"/>
    <w:rsid w:val="0EF5C3D9"/>
    <w:rsid w:val="0F09D504"/>
    <w:rsid w:val="0F145800"/>
    <w:rsid w:val="0F18661B"/>
    <w:rsid w:val="0F1EFD7F"/>
    <w:rsid w:val="0F204126"/>
    <w:rsid w:val="0F264355"/>
    <w:rsid w:val="0F388212"/>
    <w:rsid w:val="0F389A3F"/>
    <w:rsid w:val="0F4269E4"/>
    <w:rsid w:val="0F553D67"/>
    <w:rsid w:val="0F5CE855"/>
    <w:rsid w:val="0F665222"/>
    <w:rsid w:val="0F7DC3D9"/>
    <w:rsid w:val="0F7FBE44"/>
    <w:rsid w:val="0F813037"/>
    <w:rsid w:val="0F91095A"/>
    <w:rsid w:val="0F9746FF"/>
    <w:rsid w:val="0F97544C"/>
    <w:rsid w:val="0F9EF2FB"/>
    <w:rsid w:val="0FA4EB6B"/>
    <w:rsid w:val="0FAC8FF3"/>
    <w:rsid w:val="0FB17E73"/>
    <w:rsid w:val="0FB6FB09"/>
    <w:rsid w:val="0FB88219"/>
    <w:rsid w:val="0FCB973C"/>
    <w:rsid w:val="0FD9AB7A"/>
    <w:rsid w:val="0FE2A328"/>
    <w:rsid w:val="0FE9ADCD"/>
    <w:rsid w:val="0FF86B88"/>
    <w:rsid w:val="0FF8AA1F"/>
    <w:rsid w:val="100E1F37"/>
    <w:rsid w:val="1010121D"/>
    <w:rsid w:val="10107B99"/>
    <w:rsid w:val="10163B12"/>
    <w:rsid w:val="1017697D"/>
    <w:rsid w:val="101856CB"/>
    <w:rsid w:val="101AF50E"/>
    <w:rsid w:val="101F64BC"/>
    <w:rsid w:val="10405187"/>
    <w:rsid w:val="10461F99"/>
    <w:rsid w:val="104C4C7B"/>
    <w:rsid w:val="104D0267"/>
    <w:rsid w:val="104D4A61"/>
    <w:rsid w:val="104EF0CE"/>
    <w:rsid w:val="10589B54"/>
    <w:rsid w:val="105E6586"/>
    <w:rsid w:val="10705AEE"/>
    <w:rsid w:val="10710CFD"/>
    <w:rsid w:val="1072825B"/>
    <w:rsid w:val="1073A95A"/>
    <w:rsid w:val="1079D9B3"/>
    <w:rsid w:val="107DB54C"/>
    <w:rsid w:val="1080B26B"/>
    <w:rsid w:val="10871976"/>
    <w:rsid w:val="108C5E76"/>
    <w:rsid w:val="108C9ECF"/>
    <w:rsid w:val="109BD534"/>
    <w:rsid w:val="10AC23C3"/>
    <w:rsid w:val="10B0C0B5"/>
    <w:rsid w:val="10B8466F"/>
    <w:rsid w:val="10C37C2F"/>
    <w:rsid w:val="10C88039"/>
    <w:rsid w:val="10D409D7"/>
    <w:rsid w:val="10D98CB4"/>
    <w:rsid w:val="10DBEF8C"/>
    <w:rsid w:val="10DD67E2"/>
    <w:rsid w:val="10F2F161"/>
    <w:rsid w:val="10F96E87"/>
    <w:rsid w:val="1104C9DA"/>
    <w:rsid w:val="11152C58"/>
    <w:rsid w:val="111A714B"/>
    <w:rsid w:val="111F4F83"/>
    <w:rsid w:val="1123A978"/>
    <w:rsid w:val="11251380"/>
    <w:rsid w:val="112C8CDC"/>
    <w:rsid w:val="112F37F7"/>
    <w:rsid w:val="116AE3CA"/>
    <w:rsid w:val="116B05AD"/>
    <w:rsid w:val="116EEA48"/>
    <w:rsid w:val="11726BD2"/>
    <w:rsid w:val="11928048"/>
    <w:rsid w:val="11939AF3"/>
    <w:rsid w:val="11A234EA"/>
    <w:rsid w:val="11A873EB"/>
    <w:rsid w:val="11ABFB15"/>
    <w:rsid w:val="11AE6C66"/>
    <w:rsid w:val="11CDBCC1"/>
    <w:rsid w:val="11E616B4"/>
    <w:rsid w:val="11E61AE5"/>
    <w:rsid w:val="11E8979B"/>
    <w:rsid w:val="11EFE0D9"/>
    <w:rsid w:val="11F492FC"/>
    <w:rsid w:val="11F5A03B"/>
    <w:rsid w:val="120DF029"/>
    <w:rsid w:val="1211CFA2"/>
    <w:rsid w:val="12139A39"/>
    <w:rsid w:val="1219832E"/>
    <w:rsid w:val="123080CF"/>
    <w:rsid w:val="123C5442"/>
    <w:rsid w:val="125D5871"/>
    <w:rsid w:val="126C0D47"/>
    <w:rsid w:val="127A13F3"/>
    <w:rsid w:val="12827EA9"/>
    <w:rsid w:val="1292893B"/>
    <w:rsid w:val="129BE877"/>
    <w:rsid w:val="129DD134"/>
    <w:rsid w:val="12B2E90D"/>
    <w:rsid w:val="12BFF49F"/>
    <w:rsid w:val="12C34B8A"/>
    <w:rsid w:val="12C5FF69"/>
    <w:rsid w:val="12CA2186"/>
    <w:rsid w:val="12DC1159"/>
    <w:rsid w:val="12E3FA1D"/>
    <w:rsid w:val="12EDF5EC"/>
    <w:rsid w:val="1301418E"/>
    <w:rsid w:val="130CEA94"/>
    <w:rsid w:val="1312FF37"/>
    <w:rsid w:val="131517AC"/>
    <w:rsid w:val="131F506E"/>
    <w:rsid w:val="13201899"/>
    <w:rsid w:val="1324DB28"/>
    <w:rsid w:val="132522B8"/>
    <w:rsid w:val="132DB9D6"/>
    <w:rsid w:val="13367761"/>
    <w:rsid w:val="1338CD53"/>
    <w:rsid w:val="1347F16A"/>
    <w:rsid w:val="1351C470"/>
    <w:rsid w:val="135531FC"/>
    <w:rsid w:val="138E2438"/>
    <w:rsid w:val="1399ACCF"/>
    <w:rsid w:val="139C7C53"/>
    <w:rsid w:val="13C10C61"/>
    <w:rsid w:val="13C97917"/>
    <w:rsid w:val="13F8CC03"/>
    <w:rsid w:val="13F9F533"/>
    <w:rsid w:val="1401ED1C"/>
    <w:rsid w:val="142B76DE"/>
    <w:rsid w:val="144C0C07"/>
    <w:rsid w:val="144E1346"/>
    <w:rsid w:val="1463FF56"/>
    <w:rsid w:val="147496CC"/>
    <w:rsid w:val="147581B9"/>
    <w:rsid w:val="148F237E"/>
    <w:rsid w:val="1493A465"/>
    <w:rsid w:val="14986738"/>
    <w:rsid w:val="149F8CFF"/>
    <w:rsid w:val="14B32D96"/>
    <w:rsid w:val="14CF21F0"/>
    <w:rsid w:val="14D465F9"/>
    <w:rsid w:val="14D8261A"/>
    <w:rsid w:val="14F2F05A"/>
    <w:rsid w:val="14FACE12"/>
    <w:rsid w:val="15047C13"/>
    <w:rsid w:val="1507DA45"/>
    <w:rsid w:val="150C1DFD"/>
    <w:rsid w:val="1520473D"/>
    <w:rsid w:val="15265E1C"/>
    <w:rsid w:val="152AA176"/>
    <w:rsid w:val="152F668E"/>
    <w:rsid w:val="154726C9"/>
    <w:rsid w:val="15491678"/>
    <w:rsid w:val="1577D548"/>
    <w:rsid w:val="157EFE04"/>
    <w:rsid w:val="15861BE5"/>
    <w:rsid w:val="15967D44"/>
    <w:rsid w:val="159D5C24"/>
    <w:rsid w:val="15A1FE6A"/>
    <w:rsid w:val="15A9B1E4"/>
    <w:rsid w:val="15C1A7CE"/>
    <w:rsid w:val="15CCB0E0"/>
    <w:rsid w:val="15CE5A62"/>
    <w:rsid w:val="15D8BCDA"/>
    <w:rsid w:val="15E750AA"/>
    <w:rsid w:val="15E7CDF0"/>
    <w:rsid w:val="15F12A5F"/>
    <w:rsid w:val="15F690F9"/>
    <w:rsid w:val="16019513"/>
    <w:rsid w:val="16056F40"/>
    <w:rsid w:val="161E6A1B"/>
    <w:rsid w:val="161E823B"/>
    <w:rsid w:val="162978FD"/>
    <w:rsid w:val="16313B2E"/>
    <w:rsid w:val="16492BA5"/>
    <w:rsid w:val="164DBDEC"/>
    <w:rsid w:val="164DDB5C"/>
    <w:rsid w:val="165E9D57"/>
    <w:rsid w:val="16628B0B"/>
    <w:rsid w:val="1663BD7D"/>
    <w:rsid w:val="1668B8E1"/>
    <w:rsid w:val="1670692B"/>
    <w:rsid w:val="167394F0"/>
    <w:rsid w:val="1678DF4F"/>
    <w:rsid w:val="1682FBB9"/>
    <w:rsid w:val="168FF5B7"/>
    <w:rsid w:val="1691E2BA"/>
    <w:rsid w:val="16AD61F5"/>
    <w:rsid w:val="16B0D588"/>
    <w:rsid w:val="16C9FB2C"/>
    <w:rsid w:val="16CC846B"/>
    <w:rsid w:val="16D2A7AC"/>
    <w:rsid w:val="16D2EF7B"/>
    <w:rsid w:val="16EA8593"/>
    <w:rsid w:val="16EBAAEB"/>
    <w:rsid w:val="16FD0A6C"/>
    <w:rsid w:val="17145A87"/>
    <w:rsid w:val="171505C7"/>
    <w:rsid w:val="1731CC41"/>
    <w:rsid w:val="1734AA6E"/>
    <w:rsid w:val="173A5F3E"/>
    <w:rsid w:val="173D201B"/>
    <w:rsid w:val="173DE87E"/>
    <w:rsid w:val="1758F308"/>
    <w:rsid w:val="175C3E98"/>
    <w:rsid w:val="1760C4F9"/>
    <w:rsid w:val="177475DF"/>
    <w:rsid w:val="17827333"/>
    <w:rsid w:val="178B6914"/>
    <w:rsid w:val="178D7CF0"/>
    <w:rsid w:val="179440D0"/>
    <w:rsid w:val="1798F426"/>
    <w:rsid w:val="17A01E47"/>
    <w:rsid w:val="17A76320"/>
    <w:rsid w:val="17A9208F"/>
    <w:rsid w:val="17AF688E"/>
    <w:rsid w:val="17B73CAE"/>
    <w:rsid w:val="17BC1E43"/>
    <w:rsid w:val="17ED7B07"/>
    <w:rsid w:val="17F9D74C"/>
    <w:rsid w:val="1803CECD"/>
    <w:rsid w:val="180A97BC"/>
    <w:rsid w:val="181CBC28"/>
    <w:rsid w:val="182A8FC2"/>
    <w:rsid w:val="1830B110"/>
    <w:rsid w:val="1836C455"/>
    <w:rsid w:val="183F8F0E"/>
    <w:rsid w:val="1843702F"/>
    <w:rsid w:val="1846D53C"/>
    <w:rsid w:val="184B60F7"/>
    <w:rsid w:val="184D1210"/>
    <w:rsid w:val="1850F456"/>
    <w:rsid w:val="185240E1"/>
    <w:rsid w:val="1855EE54"/>
    <w:rsid w:val="185C0F86"/>
    <w:rsid w:val="185E4368"/>
    <w:rsid w:val="18A0A77E"/>
    <w:rsid w:val="18AEA0C3"/>
    <w:rsid w:val="18B06458"/>
    <w:rsid w:val="18BB16A3"/>
    <w:rsid w:val="18BE9165"/>
    <w:rsid w:val="18C1ECB0"/>
    <w:rsid w:val="18C7A26C"/>
    <w:rsid w:val="18D16A6B"/>
    <w:rsid w:val="18D438F1"/>
    <w:rsid w:val="18D8525D"/>
    <w:rsid w:val="18DBE697"/>
    <w:rsid w:val="18EE5158"/>
    <w:rsid w:val="18F94B2B"/>
    <w:rsid w:val="18FE8D77"/>
    <w:rsid w:val="1908C466"/>
    <w:rsid w:val="1909EEFA"/>
    <w:rsid w:val="1912CDD0"/>
    <w:rsid w:val="19151702"/>
    <w:rsid w:val="191D8497"/>
    <w:rsid w:val="19239002"/>
    <w:rsid w:val="19401186"/>
    <w:rsid w:val="1948344D"/>
    <w:rsid w:val="194E0B2A"/>
    <w:rsid w:val="195ECA46"/>
    <w:rsid w:val="195F506C"/>
    <w:rsid w:val="19612AFD"/>
    <w:rsid w:val="19657A26"/>
    <w:rsid w:val="196A6F87"/>
    <w:rsid w:val="1997825C"/>
    <w:rsid w:val="19A0785A"/>
    <w:rsid w:val="19AF5E27"/>
    <w:rsid w:val="19BFC3FA"/>
    <w:rsid w:val="19CAC37F"/>
    <w:rsid w:val="19D8CB20"/>
    <w:rsid w:val="19E12955"/>
    <w:rsid w:val="19E9A2C0"/>
    <w:rsid w:val="19EBB636"/>
    <w:rsid w:val="1A000747"/>
    <w:rsid w:val="1A09A280"/>
    <w:rsid w:val="1A09C468"/>
    <w:rsid w:val="1A0EBD2B"/>
    <w:rsid w:val="1A302088"/>
    <w:rsid w:val="1A31B552"/>
    <w:rsid w:val="1A3C2321"/>
    <w:rsid w:val="1A4A2C18"/>
    <w:rsid w:val="1A55305E"/>
    <w:rsid w:val="1A6337A2"/>
    <w:rsid w:val="1A667D31"/>
    <w:rsid w:val="1A710335"/>
    <w:rsid w:val="1A76B5AA"/>
    <w:rsid w:val="1A8E3431"/>
    <w:rsid w:val="1AA2D266"/>
    <w:rsid w:val="1AA92E90"/>
    <w:rsid w:val="1ADB65FF"/>
    <w:rsid w:val="1AE24479"/>
    <w:rsid w:val="1AF18C84"/>
    <w:rsid w:val="1B07DD1E"/>
    <w:rsid w:val="1B0858E9"/>
    <w:rsid w:val="1B12448D"/>
    <w:rsid w:val="1B1467E4"/>
    <w:rsid w:val="1B1D0A51"/>
    <w:rsid w:val="1B54B17D"/>
    <w:rsid w:val="1B6A8921"/>
    <w:rsid w:val="1B6C9A19"/>
    <w:rsid w:val="1B7645F3"/>
    <w:rsid w:val="1B877841"/>
    <w:rsid w:val="1B891045"/>
    <w:rsid w:val="1B9426AE"/>
    <w:rsid w:val="1BA49C86"/>
    <w:rsid w:val="1BB33CAB"/>
    <w:rsid w:val="1BB5DFD2"/>
    <w:rsid w:val="1BC16A7B"/>
    <w:rsid w:val="1BCA1EEA"/>
    <w:rsid w:val="1BDFCDE3"/>
    <w:rsid w:val="1BE4A6F5"/>
    <w:rsid w:val="1BE96D79"/>
    <w:rsid w:val="1BFBB63A"/>
    <w:rsid w:val="1BFBDAA3"/>
    <w:rsid w:val="1C01C17B"/>
    <w:rsid w:val="1C1131FF"/>
    <w:rsid w:val="1C189465"/>
    <w:rsid w:val="1C1F5040"/>
    <w:rsid w:val="1C2165F9"/>
    <w:rsid w:val="1C39D3DF"/>
    <w:rsid w:val="1C3ABC1F"/>
    <w:rsid w:val="1C4DE21C"/>
    <w:rsid w:val="1C53549F"/>
    <w:rsid w:val="1C63C9EA"/>
    <w:rsid w:val="1C6BCF48"/>
    <w:rsid w:val="1C6C631F"/>
    <w:rsid w:val="1C73D4F3"/>
    <w:rsid w:val="1C818AD7"/>
    <w:rsid w:val="1C853285"/>
    <w:rsid w:val="1C891107"/>
    <w:rsid w:val="1C8998EE"/>
    <w:rsid w:val="1C91531A"/>
    <w:rsid w:val="1CB4D6B0"/>
    <w:rsid w:val="1CC9BB8E"/>
    <w:rsid w:val="1CD3BA37"/>
    <w:rsid w:val="1CD40C38"/>
    <w:rsid w:val="1CDEFF03"/>
    <w:rsid w:val="1CE6CC73"/>
    <w:rsid w:val="1CF95D16"/>
    <w:rsid w:val="1D09C7B3"/>
    <w:rsid w:val="1D12AA8D"/>
    <w:rsid w:val="1D207746"/>
    <w:rsid w:val="1D20A4ED"/>
    <w:rsid w:val="1D52EAD5"/>
    <w:rsid w:val="1D59E5FD"/>
    <w:rsid w:val="1D5FEEBA"/>
    <w:rsid w:val="1D653706"/>
    <w:rsid w:val="1D67158B"/>
    <w:rsid w:val="1D6F8B8F"/>
    <w:rsid w:val="1D7ABBF1"/>
    <w:rsid w:val="1D7C53C8"/>
    <w:rsid w:val="1D8B87D6"/>
    <w:rsid w:val="1D9F0723"/>
    <w:rsid w:val="1D9F56C2"/>
    <w:rsid w:val="1DBAF952"/>
    <w:rsid w:val="1DBBA62C"/>
    <w:rsid w:val="1DCABDC7"/>
    <w:rsid w:val="1DD07EC5"/>
    <w:rsid w:val="1DE2765B"/>
    <w:rsid w:val="1DEAD7BA"/>
    <w:rsid w:val="1E007C37"/>
    <w:rsid w:val="1E02825D"/>
    <w:rsid w:val="1E1F4056"/>
    <w:rsid w:val="1E208731"/>
    <w:rsid w:val="1E219777"/>
    <w:rsid w:val="1E32433C"/>
    <w:rsid w:val="1E3BE76F"/>
    <w:rsid w:val="1E506954"/>
    <w:rsid w:val="1E536B87"/>
    <w:rsid w:val="1E63AE5C"/>
    <w:rsid w:val="1E640B6A"/>
    <w:rsid w:val="1E8A309C"/>
    <w:rsid w:val="1E8C307D"/>
    <w:rsid w:val="1E8D62E1"/>
    <w:rsid w:val="1E8E2682"/>
    <w:rsid w:val="1E904167"/>
    <w:rsid w:val="1E98CD82"/>
    <w:rsid w:val="1EA2F752"/>
    <w:rsid w:val="1EB4B1EE"/>
    <w:rsid w:val="1EB5C7F7"/>
    <w:rsid w:val="1EBA6532"/>
    <w:rsid w:val="1EBB2B78"/>
    <w:rsid w:val="1EBF3421"/>
    <w:rsid w:val="1ED0D2D8"/>
    <w:rsid w:val="1ED45932"/>
    <w:rsid w:val="1EDDD5BF"/>
    <w:rsid w:val="1EE8B8A5"/>
    <w:rsid w:val="1EED53F6"/>
    <w:rsid w:val="1EF3F63A"/>
    <w:rsid w:val="1F05DB3E"/>
    <w:rsid w:val="1F13FDE0"/>
    <w:rsid w:val="1F14AFAC"/>
    <w:rsid w:val="1F1C5626"/>
    <w:rsid w:val="1F1D9BB6"/>
    <w:rsid w:val="1F2EE946"/>
    <w:rsid w:val="1F392A11"/>
    <w:rsid w:val="1F567ECF"/>
    <w:rsid w:val="1F623C15"/>
    <w:rsid w:val="1F698D9A"/>
    <w:rsid w:val="1F746485"/>
    <w:rsid w:val="1F78768C"/>
    <w:rsid w:val="1F8B65E2"/>
    <w:rsid w:val="1F900853"/>
    <w:rsid w:val="1F920626"/>
    <w:rsid w:val="1F939E8D"/>
    <w:rsid w:val="1F996E66"/>
    <w:rsid w:val="1FA5B146"/>
    <w:rsid w:val="1FAB1645"/>
    <w:rsid w:val="1FAC8B50"/>
    <w:rsid w:val="1FC6DE16"/>
    <w:rsid w:val="1FE17F4C"/>
    <w:rsid w:val="1FE9CC08"/>
    <w:rsid w:val="1FE9DC61"/>
    <w:rsid w:val="1FECE92E"/>
    <w:rsid w:val="1FF3EE2F"/>
    <w:rsid w:val="200E4606"/>
    <w:rsid w:val="200E81B8"/>
    <w:rsid w:val="203C936E"/>
    <w:rsid w:val="20483E7D"/>
    <w:rsid w:val="204A25AF"/>
    <w:rsid w:val="204ACEF0"/>
    <w:rsid w:val="2053F8BF"/>
    <w:rsid w:val="2063A3A1"/>
    <w:rsid w:val="2064A5A0"/>
    <w:rsid w:val="2066F333"/>
    <w:rsid w:val="2069CFA4"/>
    <w:rsid w:val="206E2966"/>
    <w:rsid w:val="207C9883"/>
    <w:rsid w:val="20965072"/>
    <w:rsid w:val="209A4B38"/>
    <w:rsid w:val="209D0EE3"/>
    <w:rsid w:val="20AD1FD1"/>
    <w:rsid w:val="20B558B6"/>
    <w:rsid w:val="20B8180F"/>
    <w:rsid w:val="20BC59E2"/>
    <w:rsid w:val="20DB981A"/>
    <w:rsid w:val="20DC242E"/>
    <w:rsid w:val="20DD50B4"/>
    <w:rsid w:val="20DFD81B"/>
    <w:rsid w:val="20E0EABB"/>
    <w:rsid w:val="20FC3B6B"/>
    <w:rsid w:val="21055366"/>
    <w:rsid w:val="211F85F4"/>
    <w:rsid w:val="213EC143"/>
    <w:rsid w:val="214F0272"/>
    <w:rsid w:val="2169055F"/>
    <w:rsid w:val="2176B44C"/>
    <w:rsid w:val="218188AE"/>
    <w:rsid w:val="218D88FB"/>
    <w:rsid w:val="219313D4"/>
    <w:rsid w:val="21A081EF"/>
    <w:rsid w:val="21AC7164"/>
    <w:rsid w:val="21C024DB"/>
    <w:rsid w:val="21C71EF6"/>
    <w:rsid w:val="21DC7BFC"/>
    <w:rsid w:val="21DDC090"/>
    <w:rsid w:val="21E8B0EC"/>
    <w:rsid w:val="21FCF99E"/>
    <w:rsid w:val="220DBF61"/>
    <w:rsid w:val="221D451F"/>
    <w:rsid w:val="22225437"/>
    <w:rsid w:val="222CD434"/>
    <w:rsid w:val="224ACD64"/>
    <w:rsid w:val="2263157E"/>
    <w:rsid w:val="226DCF92"/>
    <w:rsid w:val="226FD319"/>
    <w:rsid w:val="2284B21A"/>
    <w:rsid w:val="228E9C1F"/>
    <w:rsid w:val="22B93C26"/>
    <w:rsid w:val="22BFF871"/>
    <w:rsid w:val="22C47364"/>
    <w:rsid w:val="22C978EA"/>
    <w:rsid w:val="22C9979D"/>
    <w:rsid w:val="22CCFCEE"/>
    <w:rsid w:val="22EF6C0F"/>
    <w:rsid w:val="22F6648D"/>
    <w:rsid w:val="22FC08D9"/>
    <w:rsid w:val="22FF4CAD"/>
    <w:rsid w:val="2306D491"/>
    <w:rsid w:val="23190B6B"/>
    <w:rsid w:val="23221251"/>
    <w:rsid w:val="233DD933"/>
    <w:rsid w:val="233E4F4F"/>
    <w:rsid w:val="2348BAD1"/>
    <w:rsid w:val="234AF1B6"/>
    <w:rsid w:val="235055B9"/>
    <w:rsid w:val="23599DEA"/>
    <w:rsid w:val="2366DA0D"/>
    <w:rsid w:val="236DB544"/>
    <w:rsid w:val="2377CCE3"/>
    <w:rsid w:val="23786B5E"/>
    <w:rsid w:val="2385EE84"/>
    <w:rsid w:val="238B04C1"/>
    <w:rsid w:val="23942B2D"/>
    <w:rsid w:val="239561F5"/>
    <w:rsid w:val="23AE3BA6"/>
    <w:rsid w:val="23E30F3E"/>
    <w:rsid w:val="23E3733A"/>
    <w:rsid w:val="23EC196A"/>
    <w:rsid w:val="23F4A337"/>
    <w:rsid w:val="23FB3E4E"/>
    <w:rsid w:val="23FF0A4F"/>
    <w:rsid w:val="24093F44"/>
    <w:rsid w:val="240A3EC4"/>
    <w:rsid w:val="240AFB17"/>
    <w:rsid w:val="2413B516"/>
    <w:rsid w:val="2422638C"/>
    <w:rsid w:val="242D2B44"/>
    <w:rsid w:val="24440D2D"/>
    <w:rsid w:val="244BFA39"/>
    <w:rsid w:val="245C3097"/>
    <w:rsid w:val="24653915"/>
    <w:rsid w:val="24665C84"/>
    <w:rsid w:val="2479292D"/>
    <w:rsid w:val="247F97CC"/>
    <w:rsid w:val="248AA4E6"/>
    <w:rsid w:val="248E6CCF"/>
    <w:rsid w:val="24906F90"/>
    <w:rsid w:val="2492453E"/>
    <w:rsid w:val="24A6E124"/>
    <w:rsid w:val="24A91C2B"/>
    <w:rsid w:val="24ABEBE5"/>
    <w:rsid w:val="24AF498A"/>
    <w:rsid w:val="24B08099"/>
    <w:rsid w:val="24B97985"/>
    <w:rsid w:val="24C180D6"/>
    <w:rsid w:val="24CB0F06"/>
    <w:rsid w:val="24CC9879"/>
    <w:rsid w:val="24CEEE10"/>
    <w:rsid w:val="24D58DA1"/>
    <w:rsid w:val="24F16A73"/>
    <w:rsid w:val="24FB5A61"/>
    <w:rsid w:val="25015781"/>
    <w:rsid w:val="2519621D"/>
    <w:rsid w:val="2519C436"/>
    <w:rsid w:val="251E3CCA"/>
    <w:rsid w:val="253112F9"/>
    <w:rsid w:val="25331C7B"/>
    <w:rsid w:val="254061B4"/>
    <w:rsid w:val="255309E6"/>
    <w:rsid w:val="25642438"/>
    <w:rsid w:val="2582BC7A"/>
    <w:rsid w:val="259A9684"/>
    <w:rsid w:val="25A40169"/>
    <w:rsid w:val="25AAD02C"/>
    <w:rsid w:val="25B83247"/>
    <w:rsid w:val="25BCAB1B"/>
    <w:rsid w:val="25CE1869"/>
    <w:rsid w:val="25D1BBC1"/>
    <w:rsid w:val="25D9BFAA"/>
    <w:rsid w:val="25DB5DEC"/>
    <w:rsid w:val="25EE8BCB"/>
    <w:rsid w:val="25F5BABB"/>
    <w:rsid w:val="25FBD90B"/>
    <w:rsid w:val="260C2CE9"/>
    <w:rsid w:val="2613E049"/>
    <w:rsid w:val="262322E2"/>
    <w:rsid w:val="2648AB9B"/>
    <w:rsid w:val="264CF551"/>
    <w:rsid w:val="26595BF2"/>
    <w:rsid w:val="267C118E"/>
    <w:rsid w:val="2689AE31"/>
    <w:rsid w:val="26AE9232"/>
    <w:rsid w:val="26B2C286"/>
    <w:rsid w:val="26D06D8F"/>
    <w:rsid w:val="26D51EFB"/>
    <w:rsid w:val="26D64409"/>
    <w:rsid w:val="26E8D817"/>
    <w:rsid w:val="26F3CCF1"/>
    <w:rsid w:val="27038B31"/>
    <w:rsid w:val="271527F1"/>
    <w:rsid w:val="273772DE"/>
    <w:rsid w:val="2737C0E5"/>
    <w:rsid w:val="27443F43"/>
    <w:rsid w:val="27498D41"/>
    <w:rsid w:val="2755EF80"/>
    <w:rsid w:val="275D52BA"/>
    <w:rsid w:val="276C77D3"/>
    <w:rsid w:val="277849BA"/>
    <w:rsid w:val="2778BE02"/>
    <w:rsid w:val="27816AE9"/>
    <w:rsid w:val="278A623C"/>
    <w:rsid w:val="2794F478"/>
    <w:rsid w:val="279BB770"/>
    <w:rsid w:val="27A0B8FD"/>
    <w:rsid w:val="27A8C03E"/>
    <w:rsid w:val="27B02FBB"/>
    <w:rsid w:val="27B808D7"/>
    <w:rsid w:val="27B8EF98"/>
    <w:rsid w:val="27C38D0C"/>
    <w:rsid w:val="27C3CFAE"/>
    <w:rsid w:val="27D789EA"/>
    <w:rsid w:val="27E36908"/>
    <w:rsid w:val="27F046E3"/>
    <w:rsid w:val="27F23F21"/>
    <w:rsid w:val="27F50E26"/>
    <w:rsid w:val="27F56B43"/>
    <w:rsid w:val="27FAD122"/>
    <w:rsid w:val="28022F61"/>
    <w:rsid w:val="28064471"/>
    <w:rsid w:val="28086D2E"/>
    <w:rsid w:val="28175018"/>
    <w:rsid w:val="2846C3A6"/>
    <w:rsid w:val="284C6CF6"/>
    <w:rsid w:val="28520427"/>
    <w:rsid w:val="286D9971"/>
    <w:rsid w:val="2870E53B"/>
    <w:rsid w:val="287183DD"/>
    <w:rsid w:val="287ADE18"/>
    <w:rsid w:val="287B40A1"/>
    <w:rsid w:val="287C596D"/>
    <w:rsid w:val="287E4600"/>
    <w:rsid w:val="2897C011"/>
    <w:rsid w:val="2898635E"/>
    <w:rsid w:val="28A15DBE"/>
    <w:rsid w:val="28A1A29D"/>
    <w:rsid w:val="28A2D707"/>
    <w:rsid w:val="28AAAE19"/>
    <w:rsid w:val="28ACB63A"/>
    <w:rsid w:val="28ADAA7B"/>
    <w:rsid w:val="28B27E7C"/>
    <w:rsid w:val="28C2D167"/>
    <w:rsid w:val="28CE59FE"/>
    <w:rsid w:val="28EF20D0"/>
    <w:rsid w:val="28F11CF0"/>
    <w:rsid w:val="28F2303B"/>
    <w:rsid w:val="290A07F5"/>
    <w:rsid w:val="290A90DA"/>
    <w:rsid w:val="2917DF72"/>
    <w:rsid w:val="291BC737"/>
    <w:rsid w:val="291CB0CC"/>
    <w:rsid w:val="291FBD30"/>
    <w:rsid w:val="2936758E"/>
    <w:rsid w:val="293D9F38"/>
    <w:rsid w:val="294DAC17"/>
    <w:rsid w:val="29549E95"/>
    <w:rsid w:val="295AB196"/>
    <w:rsid w:val="295BEF44"/>
    <w:rsid w:val="295EA0C9"/>
    <w:rsid w:val="2966E112"/>
    <w:rsid w:val="298766BD"/>
    <w:rsid w:val="29881F25"/>
    <w:rsid w:val="2995C2C1"/>
    <w:rsid w:val="299BF05A"/>
    <w:rsid w:val="299FBE8B"/>
    <w:rsid w:val="29AA0720"/>
    <w:rsid w:val="29B82DF7"/>
    <w:rsid w:val="29C777FC"/>
    <w:rsid w:val="29D5B6EA"/>
    <w:rsid w:val="29E6D5FC"/>
    <w:rsid w:val="2A05E484"/>
    <w:rsid w:val="2A0D4782"/>
    <w:rsid w:val="2A11D2C8"/>
    <w:rsid w:val="2A189F70"/>
    <w:rsid w:val="2A40ABA1"/>
    <w:rsid w:val="2A43CA9B"/>
    <w:rsid w:val="2A4D5574"/>
    <w:rsid w:val="2A627F77"/>
    <w:rsid w:val="2A6E3CB5"/>
    <w:rsid w:val="2A708788"/>
    <w:rsid w:val="2A78EFB2"/>
    <w:rsid w:val="2A7C22BF"/>
    <w:rsid w:val="2A9E8FB8"/>
    <w:rsid w:val="2AA4043F"/>
    <w:rsid w:val="2AA4ADDF"/>
    <w:rsid w:val="2AA5B112"/>
    <w:rsid w:val="2AB8C9B2"/>
    <w:rsid w:val="2AC8934C"/>
    <w:rsid w:val="2ACE5BE0"/>
    <w:rsid w:val="2AD70529"/>
    <w:rsid w:val="2AE93805"/>
    <w:rsid w:val="2AF662D6"/>
    <w:rsid w:val="2B1B7AC8"/>
    <w:rsid w:val="2B2572A8"/>
    <w:rsid w:val="2B2A2F6F"/>
    <w:rsid w:val="2B2E9CBB"/>
    <w:rsid w:val="2B35C87D"/>
    <w:rsid w:val="2B374BD4"/>
    <w:rsid w:val="2B5753C7"/>
    <w:rsid w:val="2B75360B"/>
    <w:rsid w:val="2B7F3519"/>
    <w:rsid w:val="2B84BD59"/>
    <w:rsid w:val="2BD042AF"/>
    <w:rsid w:val="2BDA8884"/>
    <w:rsid w:val="2BE87E30"/>
    <w:rsid w:val="2C0742D6"/>
    <w:rsid w:val="2C08351F"/>
    <w:rsid w:val="2C0B7E6A"/>
    <w:rsid w:val="2C1526CE"/>
    <w:rsid w:val="2C4E509B"/>
    <w:rsid w:val="2C4FD87F"/>
    <w:rsid w:val="2C6BB42F"/>
    <w:rsid w:val="2C75D3F4"/>
    <w:rsid w:val="2C8ECA01"/>
    <w:rsid w:val="2C91842A"/>
    <w:rsid w:val="2CA461ED"/>
    <w:rsid w:val="2CA7CD22"/>
    <w:rsid w:val="2CC13420"/>
    <w:rsid w:val="2CCF6515"/>
    <w:rsid w:val="2CF4D7C0"/>
    <w:rsid w:val="2D08B9A0"/>
    <w:rsid w:val="2D0A1A53"/>
    <w:rsid w:val="2D0AEB3F"/>
    <w:rsid w:val="2D0B0DF4"/>
    <w:rsid w:val="2D0D425C"/>
    <w:rsid w:val="2D11D982"/>
    <w:rsid w:val="2D30CE42"/>
    <w:rsid w:val="2D3BEBAF"/>
    <w:rsid w:val="2D519017"/>
    <w:rsid w:val="2D61CF1F"/>
    <w:rsid w:val="2D65ED2A"/>
    <w:rsid w:val="2D6676B4"/>
    <w:rsid w:val="2D69D506"/>
    <w:rsid w:val="2D706E2B"/>
    <w:rsid w:val="2D7643CA"/>
    <w:rsid w:val="2D8B2873"/>
    <w:rsid w:val="2D8E71A5"/>
    <w:rsid w:val="2D977842"/>
    <w:rsid w:val="2DA32749"/>
    <w:rsid w:val="2DA63A25"/>
    <w:rsid w:val="2DA88CC3"/>
    <w:rsid w:val="2DB6D0A6"/>
    <w:rsid w:val="2DD0BCF7"/>
    <w:rsid w:val="2DD5CBDC"/>
    <w:rsid w:val="2DD663D7"/>
    <w:rsid w:val="2DDC6F80"/>
    <w:rsid w:val="2DE8EE61"/>
    <w:rsid w:val="2DFA58DE"/>
    <w:rsid w:val="2DFC4116"/>
    <w:rsid w:val="2E000855"/>
    <w:rsid w:val="2E0C2C2D"/>
    <w:rsid w:val="2E218FF1"/>
    <w:rsid w:val="2E235049"/>
    <w:rsid w:val="2E27E01C"/>
    <w:rsid w:val="2E28914B"/>
    <w:rsid w:val="2E2EF452"/>
    <w:rsid w:val="2E3ABE14"/>
    <w:rsid w:val="2E3D1954"/>
    <w:rsid w:val="2E43335E"/>
    <w:rsid w:val="2E5448A5"/>
    <w:rsid w:val="2E60FA47"/>
    <w:rsid w:val="2E6151C4"/>
    <w:rsid w:val="2E752671"/>
    <w:rsid w:val="2E84F5F9"/>
    <w:rsid w:val="2E8B2428"/>
    <w:rsid w:val="2E90C7F3"/>
    <w:rsid w:val="2EA6A2EF"/>
    <w:rsid w:val="2EC0C5C8"/>
    <w:rsid w:val="2ED76908"/>
    <w:rsid w:val="2EDC0094"/>
    <w:rsid w:val="2EE42DF0"/>
    <w:rsid w:val="2EF1BB8D"/>
    <w:rsid w:val="2EF4416A"/>
    <w:rsid w:val="2EFB44FF"/>
    <w:rsid w:val="2F04688B"/>
    <w:rsid w:val="2F113547"/>
    <w:rsid w:val="2F2D5152"/>
    <w:rsid w:val="2F3CC83D"/>
    <w:rsid w:val="2F40C654"/>
    <w:rsid w:val="2F41EAB4"/>
    <w:rsid w:val="2F4F40DB"/>
    <w:rsid w:val="2F531D40"/>
    <w:rsid w:val="2F534F9C"/>
    <w:rsid w:val="2F54D29C"/>
    <w:rsid w:val="2F6FF8DF"/>
    <w:rsid w:val="2F7E2D8E"/>
    <w:rsid w:val="2F90B96A"/>
    <w:rsid w:val="2F96F6B3"/>
    <w:rsid w:val="2FCACE76"/>
    <w:rsid w:val="2FDC8EB4"/>
    <w:rsid w:val="2FDE057B"/>
    <w:rsid w:val="2FE7356F"/>
    <w:rsid w:val="2FE8C879"/>
    <w:rsid w:val="2FF0123E"/>
    <w:rsid w:val="2FF8341F"/>
    <w:rsid w:val="2FF995F7"/>
    <w:rsid w:val="30020D8D"/>
    <w:rsid w:val="300B1193"/>
    <w:rsid w:val="30124EE5"/>
    <w:rsid w:val="301473A0"/>
    <w:rsid w:val="301A61AB"/>
    <w:rsid w:val="3020F054"/>
    <w:rsid w:val="3021003C"/>
    <w:rsid w:val="302240C3"/>
    <w:rsid w:val="302B1140"/>
    <w:rsid w:val="304AA01D"/>
    <w:rsid w:val="305E0445"/>
    <w:rsid w:val="30620A94"/>
    <w:rsid w:val="306AAB0E"/>
    <w:rsid w:val="306B79D7"/>
    <w:rsid w:val="306B8C9B"/>
    <w:rsid w:val="308165F2"/>
    <w:rsid w:val="3081C9D2"/>
    <w:rsid w:val="308274C0"/>
    <w:rsid w:val="30837247"/>
    <w:rsid w:val="308AE1C1"/>
    <w:rsid w:val="30A04AC0"/>
    <w:rsid w:val="30A28315"/>
    <w:rsid w:val="30A35DE6"/>
    <w:rsid w:val="30A689E1"/>
    <w:rsid w:val="30AFB377"/>
    <w:rsid w:val="30B9666A"/>
    <w:rsid w:val="30BA67EE"/>
    <w:rsid w:val="30C5F9AB"/>
    <w:rsid w:val="30DB2538"/>
    <w:rsid w:val="30E6C938"/>
    <w:rsid w:val="3100E25B"/>
    <w:rsid w:val="3101DC9E"/>
    <w:rsid w:val="3110486A"/>
    <w:rsid w:val="31153FFB"/>
    <w:rsid w:val="3127A515"/>
    <w:rsid w:val="312C0E4D"/>
    <w:rsid w:val="313325F6"/>
    <w:rsid w:val="31410C93"/>
    <w:rsid w:val="3143445C"/>
    <w:rsid w:val="314CA92E"/>
    <w:rsid w:val="314DDEED"/>
    <w:rsid w:val="3150493A"/>
    <w:rsid w:val="31635A03"/>
    <w:rsid w:val="316441F2"/>
    <w:rsid w:val="316921D2"/>
    <w:rsid w:val="3174C08B"/>
    <w:rsid w:val="3187EE42"/>
    <w:rsid w:val="31919E8E"/>
    <w:rsid w:val="319205F7"/>
    <w:rsid w:val="319C96C6"/>
    <w:rsid w:val="31A9EBA4"/>
    <w:rsid w:val="31AB0DD7"/>
    <w:rsid w:val="31CA75BE"/>
    <w:rsid w:val="31D62455"/>
    <w:rsid w:val="31D89BC3"/>
    <w:rsid w:val="31DC1217"/>
    <w:rsid w:val="31E506A8"/>
    <w:rsid w:val="31F77872"/>
    <w:rsid w:val="32135983"/>
    <w:rsid w:val="322F2A39"/>
    <w:rsid w:val="3230AA0F"/>
    <w:rsid w:val="3234AAC7"/>
    <w:rsid w:val="323776EA"/>
    <w:rsid w:val="323B75DD"/>
    <w:rsid w:val="32540CC4"/>
    <w:rsid w:val="326372EE"/>
    <w:rsid w:val="326485D4"/>
    <w:rsid w:val="326ADA65"/>
    <w:rsid w:val="3272BF5E"/>
    <w:rsid w:val="3276CDF7"/>
    <w:rsid w:val="327AC127"/>
    <w:rsid w:val="327BB4C2"/>
    <w:rsid w:val="3289BBAE"/>
    <w:rsid w:val="328AA7EB"/>
    <w:rsid w:val="328E3EA5"/>
    <w:rsid w:val="3295F971"/>
    <w:rsid w:val="329A5DFD"/>
    <w:rsid w:val="32AD9F33"/>
    <w:rsid w:val="32C9AB6E"/>
    <w:rsid w:val="32CDF4D3"/>
    <w:rsid w:val="32E34A56"/>
    <w:rsid w:val="32E3B8FF"/>
    <w:rsid w:val="32F53934"/>
    <w:rsid w:val="32F729C1"/>
    <w:rsid w:val="32FA9CD8"/>
    <w:rsid w:val="33213121"/>
    <w:rsid w:val="33255D01"/>
    <w:rsid w:val="332C8B57"/>
    <w:rsid w:val="332D3F69"/>
    <w:rsid w:val="333C8426"/>
    <w:rsid w:val="333F8470"/>
    <w:rsid w:val="3340A17A"/>
    <w:rsid w:val="33420A8C"/>
    <w:rsid w:val="33424E21"/>
    <w:rsid w:val="335DE99F"/>
    <w:rsid w:val="336BDDD3"/>
    <w:rsid w:val="336F9D72"/>
    <w:rsid w:val="337A6846"/>
    <w:rsid w:val="3381B3C7"/>
    <w:rsid w:val="3396B219"/>
    <w:rsid w:val="339A324F"/>
    <w:rsid w:val="339E90A7"/>
    <w:rsid w:val="33AE90DC"/>
    <w:rsid w:val="33C5B90A"/>
    <w:rsid w:val="33CA9C4A"/>
    <w:rsid w:val="33D6FF68"/>
    <w:rsid w:val="33E178C3"/>
    <w:rsid w:val="33FB7A61"/>
    <w:rsid w:val="3415BEBB"/>
    <w:rsid w:val="34212D40"/>
    <w:rsid w:val="3433261A"/>
    <w:rsid w:val="34484039"/>
    <w:rsid w:val="3452357A"/>
    <w:rsid w:val="34727950"/>
    <w:rsid w:val="3472D5AE"/>
    <w:rsid w:val="34960006"/>
    <w:rsid w:val="349B47E6"/>
    <w:rsid w:val="34C44156"/>
    <w:rsid w:val="34D17525"/>
    <w:rsid w:val="34DBB4A5"/>
    <w:rsid w:val="34E762CF"/>
    <w:rsid w:val="34F1DB2B"/>
    <w:rsid w:val="350EA073"/>
    <w:rsid w:val="352A4A9A"/>
    <w:rsid w:val="352A78E0"/>
    <w:rsid w:val="356E11EA"/>
    <w:rsid w:val="3576DD2E"/>
    <w:rsid w:val="3583D7F7"/>
    <w:rsid w:val="3593523F"/>
    <w:rsid w:val="359A48D1"/>
    <w:rsid w:val="359B3668"/>
    <w:rsid w:val="35C73595"/>
    <w:rsid w:val="35D61DA7"/>
    <w:rsid w:val="35E2AC81"/>
    <w:rsid w:val="35E507FE"/>
    <w:rsid w:val="35E78951"/>
    <w:rsid w:val="35EC8877"/>
    <w:rsid w:val="35F63649"/>
    <w:rsid w:val="35FAC71C"/>
    <w:rsid w:val="35FE475D"/>
    <w:rsid w:val="36001A5C"/>
    <w:rsid w:val="3612C0B4"/>
    <w:rsid w:val="36144737"/>
    <w:rsid w:val="3620A6C2"/>
    <w:rsid w:val="3628CB8B"/>
    <w:rsid w:val="362B1305"/>
    <w:rsid w:val="362D84BE"/>
    <w:rsid w:val="3639C3A9"/>
    <w:rsid w:val="36490303"/>
    <w:rsid w:val="3649D018"/>
    <w:rsid w:val="365283EA"/>
    <w:rsid w:val="36699A15"/>
    <w:rsid w:val="367663B7"/>
    <w:rsid w:val="367ADDE8"/>
    <w:rsid w:val="36B3A85A"/>
    <w:rsid w:val="36B9DE47"/>
    <w:rsid w:val="36BA3C5D"/>
    <w:rsid w:val="36DBA8A8"/>
    <w:rsid w:val="3714C206"/>
    <w:rsid w:val="3724E76E"/>
    <w:rsid w:val="372EF30D"/>
    <w:rsid w:val="3730E4A2"/>
    <w:rsid w:val="3731CDC6"/>
    <w:rsid w:val="37346547"/>
    <w:rsid w:val="373E749C"/>
    <w:rsid w:val="37459989"/>
    <w:rsid w:val="374E144F"/>
    <w:rsid w:val="374E1D8C"/>
    <w:rsid w:val="37531C9C"/>
    <w:rsid w:val="376F03E0"/>
    <w:rsid w:val="376F46B1"/>
    <w:rsid w:val="377A8448"/>
    <w:rsid w:val="377BF474"/>
    <w:rsid w:val="37836D3B"/>
    <w:rsid w:val="379A877D"/>
    <w:rsid w:val="37BA6F56"/>
    <w:rsid w:val="37E57688"/>
    <w:rsid w:val="37E63141"/>
    <w:rsid w:val="37F21BFA"/>
    <w:rsid w:val="37F2AB6C"/>
    <w:rsid w:val="37F3EED8"/>
    <w:rsid w:val="37F88EC7"/>
    <w:rsid w:val="38064221"/>
    <w:rsid w:val="38119D68"/>
    <w:rsid w:val="381A3C93"/>
    <w:rsid w:val="381E3C4B"/>
    <w:rsid w:val="382A72A3"/>
    <w:rsid w:val="383614EA"/>
    <w:rsid w:val="383F8736"/>
    <w:rsid w:val="383FECB2"/>
    <w:rsid w:val="3860125D"/>
    <w:rsid w:val="38612EFF"/>
    <w:rsid w:val="3881A42B"/>
    <w:rsid w:val="3884CF0F"/>
    <w:rsid w:val="388FC718"/>
    <w:rsid w:val="3893F745"/>
    <w:rsid w:val="3896C2D4"/>
    <w:rsid w:val="38AE2255"/>
    <w:rsid w:val="38AFE764"/>
    <w:rsid w:val="38B41D95"/>
    <w:rsid w:val="38B9E5EC"/>
    <w:rsid w:val="38BDCDF1"/>
    <w:rsid w:val="38BFF08B"/>
    <w:rsid w:val="38C22E07"/>
    <w:rsid w:val="38C9382A"/>
    <w:rsid w:val="38D831C9"/>
    <w:rsid w:val="38D84FB2"/>
    <w:rsid w:val="38DB42CC"/>
    <w:rsid w:val="38E465A6"/>
    <w:rsid w:val="38F02706"/>
    <w:rsid w:val="38FB662D"/>
    <w:rsid w:val="39048699"/>
    <w:rsid w:val="39158097"/>
    <w:rsid w:val="3916960D"/>
    <w:rsid w:val="39173254"/>
    <w:rsid w:val="39194C18"/>
    <w:rsid w:val="3944789F"/>
    <w:rsid w:val="395A004B"/>
    <w:rsid w:val="3963DF3D"/>
    <w:rsid w:val="3968C1C9"/>
    <w:rsid w:val="396910C8"/>
    <w:rsid w:val="39749DAE"/>
    <w:rsid w:val="397794A9"/>
    <w:rsid w:val="397F73E2"/>
    <w:rsid w:val="3983BE87"/>
    <w:rsid w:val="39872C88"/>
    <w:rsid w:val="399010D6"/>
    <w:rsid w:val="39B04C8A"/>
    <w:rsid w:val="39B5611B"/>
    <w:rsid w:val="39BE87EF"/>
    <w:rsid w:val="3A00EAB0"/>
    <w:rsid w:val="3A0EBACB"/>
    <w:rsid w:val="3A1031DB"/>
    <w:rsid w:val="3A1122DA"/>
    <w:rsid w:val="3A1DB245"/>
    <w:rsid w:val="3A1E20C6"/>
    <w:rsid w:val="3A1F7DE0"/>
    <w:rsid w:val="3A1FADD3"/>
    <w:rsid w:val="3A3B9D5B"/>
    <w:rsid w:val="3A3D6C9E"/>
    <w:rsid w:val="3A4EBF5D"/>
    <w:rsid w:val="3A55CC55"/>
    <w:rsid w:val="3A597A97"/>
    <w:rsid w:val="3A68C926"/>
    <w:rsid w:val="3A6C0032"/>
    <w:rsid w:val="3A717719"/>
    <w:rsid w:val="3A78241A"/>
    <w:rsid w:val="3AD11B42"/>
    <w:rsid w:val="3AD4669B"/>
    <w:rsid w:val="3AD8205B"/>
    <w:rsid w:val="3AE865A8"/>
    <w:rsid w:val="3AEED05A"/>
    <w:rsid w:val="3AF022DA"/>
    <w:rsid w:val="3AF0ECE5"/>
    <w:rsid w:val="3AF4E1AB"/>
    <w:rsid w:val="3AFB1A75"/>
    <w:rsid w:val="3B1573D5"/>
    <w:rsid w:val="3B15D34A"/>
    <w:rsid w:val="3B174A53"/>
    <w:rsid w:val="3B3074F0"/>
    <w:rsid w:val="3B33932E"/>
    <w:rsid w:val="3B392769"/>
    <w:rsid w:val="3B45BE07"/>
    <w:rsid w:val="3B4FE7AC"/>
    <w:rsid w:val="3B63AB2A"/>
    <w:rsid w:val="3B66EE7C"/>
    <w:rsid w:val="3B688A29"/>
    <w:rsid w:val="3B6A4275"/>
    <w:rsid w:val="3B81A09D"/>
    <w:rsid w:val="3B84E7E9"/>
    <w:rsid w:val="3B8DCB5A"/>
    <w:rsid w:val="3B8F228F"/>
    <w:rsid w:val="3BA186BC"/>
    <w:rsid w:val="3BA54DF2"/>
    <w:rsid w:val="3BA9CD56"/>
    <w:rsid w:val="3BB0142B"/>
    <w:rsid w:val="3BB512BB"/>
    <w:rsid w:val="3BC1C140"/>
    <w:rsid w:val="3BD714D7"/>
    <w:rsid w:val="3BDC83A5"/>
    <w:rsid w:val="3BE50E90"/>
    <w:rsid w:val="3BF7A167"/>
    <w:rsid w:val="3BF8F1E3"/>
    <w:rsid w:val="3BFA64AE"/>
    <w:rsid w:val="3C00DAD0"/>
    <w:rsid w:val="3C043EB1"/>
    <w:rsid w:val="3C05F85A"/>
    <w:rsid w:val="3C073617"/>
    <w:rsid w:val="3C09DCC7"/>
    <w:rsid w:val="3C155434"/>
    <w:rsid w:val="3C21B97C"/>
    <w:rsid w:val="3C296438"/>
    <w:rsid w:val="3C339328"/>
    <w:rsid w:val="3C4E4AAB"/>
    <w:rsid w:val="3C4FD2CD"/>
    <w:rsid w:val="3C656300"/>
    <w:rsid w:val="3C6A0D10"/>
    <w:rsid w:val="3C791028"/>
    <w:rsid w:val="3CA30EB5"/>
    <w:rsid w:val="3CA73621"/>
    <w:rsid w:val="3CD78703"/>
    <w:rsid w:val="3CECBA7E"/>
    <w:rsid w:val="3D0FD93A"/>
    <w:rsid w:val="3D118635"/>
    <w:rsid w:val="3D159D6D"/>
    <w:rsid w:val="3D2BB778"/>
    <w:rsid w:val="3D3171FE"/>
    <w:rsid w:val="3D394E1D"/>
    <w:rsid w:val="3D479FB9"/>
    <w:rsid w:val="3D4BCF65"/>
    <w:rsid w:val="3D90D803"/>
    <w:rsid w:val="3DC12949"/>
    <w:rsid w:val="3DC158EE"/>
    <w:rsid w:val="3DC73457"/>
    <w:rsid w:val="3DDEA96D"/>
    <w:rsid w:val="3DDFF081"/>
    <w:rsid w:val="3DE12F29"/>
    <w:rsid w:val="3DFB7F94"/>
    <w:rsid w:val="3E09DDE3"/>
    <w:rsid w:val="3E0C5EBD"/>
    <w:rsid w:val="3E14E376"/>
    <w:rsid w:val="3E1766C7"/>
    <w:rsid w:val="3E244633"/>
    <w:rsid w:val="3E25A08C"/>
    <w:rsid w:val="3E25DBC7"/>
    <w:rsid w:val="3E280839"/>
    <w:rsid w:val="3E4A73D9"/>
    <w:rsid w:val="3E4CC527"/>
    <w:rsid w:val="3E4F07A3"/>
    <w:rsid w:val="3E517D8A"/>
    <w:rsid w:val="3E519054"/>
    <w:rsid w:val="3E6BB245"/>
    <w:rsid w:val="3E6BED6E"/>
    <w:rsid w:val="3E7AEF33"/>
    <w:rsid w:val="3E8B2795"/>
    <w:rsid w:val="3E905375"/>
    <w:rsid w:val="3E9A77F7"/>
    <w:rsid w:val="3EA7B462"/>
    <w:rsid w:val="3ECBDF54"/>
    <w:rsid w:val="3ECCB5AD"/>
    <w:rsid w:val="3ECDD197"/>
    <w:rsid w:val="3EE83E87"/>
    <w:rsid w:val="3EEF4AF7"/>
    <w:rsid w:val="3EF3D3B3"/>
    <w:rsid w:val="3EFCC437"/>
    <w:rsid w:val="3F0141C1"/>
    <w:rsid w:val="3F0A9001"/>
    <w:rsid w:val="3F152EDC"/>
    <w:rsid w:val="3F17C094"/>
    <w:rsid w:val="3F2D9B13"/>
    <w:rsid w:val="3F321809"/>
    <w:rsid w:val="3F364001"/>
    <w:rsid w:val="3F422EE5"/>
    <w:rsid w:val="3F4DFF12"/>
    <w:rsid w:val="3F511BD0"/>
    <w:rsid w:val="3F610907"/>
    <w:rsid w:val="3F694E87"/>
    <w:rsid w:val="3F6977B8"/>
    <w:rsid w:val="3F806023"/>
    <w:rsid w:val="3F891CBA"/>
    <w:rsid w:val="3F97BED7"/>
    <w:rsid w:val="3FA508AB"/>
    <w:rsid w:val="3FB432FE"/>
    <w:rsid w:val="3FBDAF9A"/>
    <w:rsid w:val="3FBDB249"/>
    <w:rsid w:val="3FCEC34F"/>
    <w:rsid w:val="3FE78287"/>
    <w:rsid w:val="3FF4A757"/>
    <w:rsid w:val="3FF51572"/>
    <w:rsid w:val="3FF82F0C"/>
    <w:rsid w:val="4005C30A"/>
    <w:rsid w:val="401C7508"/>
    <w:rsid w:val="40225D5A"/>
    <w:rsid w:val="40278728"/>
    <w:rsid w:val="402EE8C0"/>
    <w:rsid w:val="4037282E"/>
    <w:rsid w:val="403AA22A"/>
    <w:rsid w:val="403FDB71"/>
    <w:rsid w:val="4042E332"/>
    <w:rsid w:val="404D94CF"/>
    <w:rsid w:val="40547A48"/>
    <w:rsid w:val="405502EA"/>
    <w:rsid w:val="407C0D37"/>
    <w:rsid w:val="407E8622"/>
    <w:rsid w:val="408C0E3E"/>
    <w:rsid w:val="40ABD398"/>
    <w:rsid w:val="40B98499"/>
    <w:rsid w:val="40C9607D"/>
    <w:rsid w:val="40C9A8F7"/>
    <w:rsid w:val="40D358E7"/>
    <w:rsid w:val="410E5067"/>
    <w:rsid w:val="41176978"/>
    <w:rsid w:val="412F7007"/>
    <w:rsid w:val="412F90E2"/>
    <w:rsid w:val="41311E6A"/>
    <w:rsid w:val="4142DB4E"/>
    <w:rsid w:val="4148641D"/>
    <w:rsid w:val="414F84D7"/>
    <w:rsid w:val="415DD221"/>
    <w:rsid w:val="41696F14"/>
    <w:rsid w:val="4185029F"/>
    <w:rsid w:val="4189F056"/>
    <w:rsid w:val="41922265"/>
    <w:rsid w:val="4193846F"/>
    <w:rsid w:val="41991360"/>
    <w:rsid w:val="419C675D"/>
    <w:rsid w:val="41A0959A"/>
    <w:rsid w:val="41A37D5A"/>
    <w:rsid w:val="41A747F0"/>
    <w:rsid w:val="41DD5B75"/>
    <w:rsid w:val="41ED8C2F"/>
    <w:rsid w:val="41EF0BFC"/>
    <w:rsid w:val="41F60649"/>
    <w:rsid w:val="420CF774"/>
    <w:rsid w:val="421EB548"/>
    <w:rsid w:val="42237D3B"/>
    <w:rsid w:val="424EF9F7"/>
    <w:rsid w:val="4254E601"/>
    <w:rsid w:val="42612403"/>
    <w:rsid w:val="427020B9"/>
    <w:rsid w:val="428DD41C"/>
    <w:rsid w:val="42B645D1"/>
    <w:rsid w:val="42B90904"/>
    <w:rsid w:val="42D0430F"/>
    <w:rsid w:val="42DBA1A7"/>
    <w:rsid w:val="42EA4F5C"/>
    <w:rsid w:val="42EEFCD7"/>
    <w:rsid w:val="42F4EE64"/>
    <w:rsid w:val="42F9EAA5"/>
    <w:rsid w:val="42FE1642"/>
    <w:rsid w:val="42FF66C8"/>
    <w:rsid w:val="43010C61"/>
    <w:rsid w:val="430CA136"/>
    <w:rsid w:val="4314C8A4"/>
    <w:rsid w:val="4316776D"/>
    <w:rsid w:val="43184BC7"/>
    <w:rsid w:val="43284ED5"/>
    <w:rsid w:val="4332BB0C"/>
    <w:rsid w:val="4349D876"/>
    <w:rsid w:val="434BE7BF"/>
    <w:rsid w:val="435C170D"/>
    <w:rsid w:val="436B9577"/>
    <w:rsid w:val="437DB385"/>
    <w:rsid w:val="437F9BCB"/>
    <w:rsid w:val="4390DE1F"/>
    <w:rsid w:val="439C8C93"/>
    <w:rsid w:val="43A66F5F"/>
    <w:rsid w:val="43A71DA9"/>
    <w:rsid w:val="43B308F5"/>
    <w:rsid w:val="43B45486"/>
    <w:rsid w:val="43BEA0A4"/>
    <w:rsid w:val="43C42F74"/>
    <w:rsid w:val="43D3B7F6"/>
    <w:rsid w:val="43DD2D65"/>
    <w:rsid w:val="43F0A54E"/>
    <w:rsid w:val="43F8CCF4"/>
    <w:rsid w:val="4401929A"/>
    <w:rsid w:val="442A10DE"/>
    <w:rsid w:val="442CD8B9"/>
    <w:rsid w:val="44313A48"/>
    <w:rsid w:val="4433537E"/>
    <w:rsid w:val="4442F776"/>
    <w:rsid w:val="44573DFB"/>
    <w:rsid w:val="4457EED4"/>
    <w:rsid w:val="446CDC6E"/>
    <w:rsid w:val="44719783"/>
    <w:rsid w:val="4477E1C2"/>
    <w:rsid w:val="447B224E"/>
    <w:rsid w:val="449D5D07"/>
    <w:rsid w:val="44A6FA31"/>
    <w:rsid w:val="44C1EFF3"/>
    <w:rsid w:val="44C3732B"/>
    <w:rsid w:val="44C6FD79"/>
    <w:rsid w:val="44CAB3CB"/>
    <w:rsid w:val="44D44E9B"/>
    <w:rsid w:val="44DF6734"/>
    <w:rsid w:val="44F3D63F"/>
    <w:rsid w:val="44FA8038"/>
    <w:rsid w:val="451190BD"/>
    <w:rsid w:val="451C252C"/>
    <w:rsid w:val="45264952"/>
    <w:rsid w:val="4533A22F"/>
    <w:rsid w:val="454F3CC7"/>
    <w:rsid w:val="45521553"/>
    <w:rsid w:val="4566B07A"/>
    <w:rsid w:val="4571A7B7"/>
    <w:rsid w:val="457B3EFF"/>
    <w:rsid w:val="458443CC"/>
    <w:rsid w:val="459DEBA7"/>
    <w:rsid w:val="45A2BE41"/>
    <w:rsid w:val="45A4441F"/>
    <w:rsid w:val="45A8A6F4"/>
    <w:rsid w:val="45A96FB5"/>
    <w:rsid w:val="45AE68FF"/>
    <w:rsid w:val="45C3AA2E"/>
    <w:rsid w:val="45D12A6D"/>
    <w:rsid w:val="45E8C142"/>
    <w:rsid w:val="460D6EA6"/>
    <w:rsid w:val="46181832"/>
    <w:rsid w:val="4619137C"/>
    <w:rsid w:val="4625F1A0"/>
    <w:rsid w:val="462A4CA0"/>
    <w:rsid w:val="4632C613"/>
    <w:rsid w:val="464327FA"/>
    <w:rsid w:val="4644C8AC"/>
    <w:rsid w:val="4648C66A"/>
    <w:rsid w:val="464A5EBD"/>
    <w:rsid w:val="46795E01"/>
    <w:rsid w:val="467A5527"/>
    <w:rsid w:val="468D0A1A"/>
    <w:rsid w:val="4698D74B"/>
    <w:rsid w:val="46AE5310"/>
    <w:rsid w:val="46B66084"/>
    <w:rsid w:val="46BA811A"/>
    <w:rsid w:val="46C49495"/>
    <w:rsid w:val="46C7CE06"/>
    <w:rsid w:val="46E8A839"/>
    <w:rsid w:val="46F56AA1"/>
    <w:rsid w:val="46FB5EE0"/>
    <w:rsid w:val="46FC3CA2"/>
    <w:rsid w:val="46FF36E0"/>
    <w:rsid w:val="47056AF5"/>
    <w:rsid w:val="4717BC08"/>
    <w:rsid w:val="4717F72F"/>
    <w:rsid w:val="471A3581"/>
    <w:rsid w:val="471B3748"/>
    <w:rsid w:val="47200528"/>
    <w:rsid w:val="4730B70B"/>
    <w:rsid w:val="474D05BA"/>
    <w:rsid w:val="47539D88"/>
    <w:rsid w:val="476F5603"/>
    <w:rsid w:val="47716840"/>
    <w:rsid w:val="4779E39B"/>
    <w:rsid w:val="479EA8C3"/>
    <w:rsid w:val="47B3690E"/>
    <w:rsid w:val="47BB282B"/>
    <w:rsid w:val="47BF2D2D"/>
    <w:rsid w:val="47C18840"/>
    <w:rsid w:val="47C63311"/>
    <w:rsid w:val="47D68D72"/>
    <w:rsid w:val="47E5468A"/>
    <w:rsid w:val="47E77536"/>
    <w:rsid w:val="47EAC5F3"/>
    <w:rsid w:val="47EF009E"/>
    <w:rsid w:val="47FA8524"/>
    <w:rsid w:val="47FCE7B2"/>
    <w:rsid w:val="48150437"/>
    <w:rsid w:val="4816F856"/>
    <w:rsid w:val="481B49D5"/>
    <w:rsid w:val="4822E42C"/>
    <w:rsid w:val="482B3F18"/>
    <w:rsid w:val="482CD7C7"/>
    <w:rsid w:val="482EE2C8"/>
    <w:rsid w:val="483F0EBD"/>
    <w:rsid w:val="48610EA8"/>
    <w:rsid w:val="48636FED"/>
    <w:rsid w:val="48774E16"/>
    <w:rsid w:val="4878BE8C"/>
    <w:rsid w:val="48A69BDD"/>
    <w:rsid w:val="48ABDB52"/>
    <w:rsid w:val="48BDC5E4"/>
    <w:rsid w:val="48DD3762"/>
    <w:rsid w:val="48DD811C"/>
    <w:rsid w:val="48EE6568"/>
    <w:rsid w:val="48EFB27D"/>
    <w:rsid w:val="48F16FA0"/>
    <w:rsid w:val="48F49893"/>
    <w:rsid w:val="4907D22B"/>
    <w:rsid w:val="490DB06C"/>
    <w:rsid w:val="4917BEEC"/>
    <w:rsid w:val="491B10F7"/>
    <w:rsid w:val="491B26DA"/>
    <w:rsid w:val="493E4B0B"/>
    <w:rsid w:val="494EB67B"/>
    <w:rsid w:val="4955532A"/>
    <w:rsid w:val="49584A3D"/>
    <w:rsid w:val="496232EF"/>
    <w:rsid w:val="497306FA"/>
    <w:rsid w:val="4975B7A0"/>
    <w:rsid w:val="497CF7D0"/>
    <w:rsid w:val="49817B92"/>
    <w:rsid w:val="4993BBE7"/>
    <w:rsid w:val="49986EF4"/>
    <w:rsid w:val="49BA01E4"/>
    <w:rsid w:val="49BCBCC3"/>
    <w:rsid w:val="49BCFB84"/>
    <w:rsid w:val="49BE6940"/>
    <w:rsid w:val="49C60306"/>
    <w:rsid w:val="49D2579C"/>
    <w:rsid w:val="49D26795"/>
    <w:rsid w:val="49DD5B9E"/>
    <w:rsid w:val="49E4AA3B"/>
    <w:rsid w:val="49F3F39F"/>
    <w:rsid w:val="49F4F276"/>
    <w:rsid w:val="4A0F0136"/>
    <w:rsid w:val="4A11D16D"/>
    <w:rsid w:val="4A194A48"/>
    <w:rsid w:val="4A1A225E"/>
    <w:rsid w:val="4A289438"/>
    <w:rsid w:val="4A2A890F"/>
    <w:rsid w:val="4A67FD3A"/>
    <w:rsid w:val="4A706C73"/>
    <w:rsid w:val="4A78E495"/>
    <w:rsid w:val="4A7EF178"/>
    <w:rsid w:val="4A900E34"/>
    <w:rsid w:val="4A92E350"/>
    <w:rsid w:val="4A9DEA59"/>
    <w:rsid w:val="4AA54A18"/>
    <w:rsid w:val="4AA7CBAD"/>
    <w:rsid w:val="4AB426D7"/>
    <w:rsid w:val="4AD247C2"/>
    <w:rsid w:val="4AD607E8"/>
    <w:rsid w:val="4AEBAC0E"/>
    <w:rsid w:val="4AF26657"/>
    <w:rsid w:val="4AFAEC74"/>
    <w:rsid w:val="4AFCABBB"/>
    <w:rsid w:val="4B02D925"/>
    <w:rsid w:val="4B03632A"/>
    <w:rsid w:val="4B29ECC8"/>
    <w:rsid w:val="4B29FB57"/>
    <w:rsid w:val="4B3093C8"/>
    <w:rsid w:val="4B4EB8DF"/>
    <w:rsid w:val="4B57D0D1"/>
    <w:rsid w:val="4B5D0EF1"/>
    <w:rsid w:val="4B5F60AE"/>
    <w:rsid w:val="4B63596F"/>
    <w:rsid w:val="4B6D1DF8"/>
    <w:rsid w:val="4B84EACC"/>
    <w:rsid w:val="4B867E39"/>
    <w:rsid w:val="4B9FD130"/>
    <w:rsid w:val="4BB5914C"/>
    <w:rsid w:val="4BB8629A"/>
    <w:rsid w:val="4BB94989"/>
    <w:rsid w:val="4BBB23E5"/>
    <w:rsid w:val="4BBF6389"/>
    <w:rsid w:val="4BC1E2BD"/>
    <w:rsid w:val="4BCDB42E"/>
    <w:rsid w:val="4BDD572F"/>
    <w:rsid w:val="4BF73492"/>
    <w:rsid w:val="4BF9DB36"/>
    <w:rsid w:val="4C0B6146"/>
    <w:rsid w:val="4C0D19DD"/>
    <w:rsid w:val="4C1CA256"/>
    <w:rsid w:val="4C1CA629"/>
    <w:rsid w:val="4C36B65A"/>
    <w:rsid w:val="4C3D2706"/>
    <w:rsid w:val="4C49B958"/>
    <w:rsid w:val="4C56BC85"/>
    <w:rsid w:val="4C5E791B"/>
    <w:rsid w:val="4C6DED6D"/>
    <w:rsid w:val="4C7AE43E"/>
    <w:rsid w:val="4C91E04E"/>
    <w:rsid w:val="4C9A336E"/>
    <w:rsid w:val="4CA3F254"/>
    <w:rsid w:val="4CB53D68"/>
    <w:rsid w:val="4CBFD5E9"/>
    <w:rsid w:val="4CC304A8"/>
    <w:rsid w:val="4CCB1A44"/>
    <w:rsid w:val="4CD87E23"/>
    <w:rsid w:val="4CE811A5"/>
    <w:rsid w:val="4CE876D7"/>
    <w:rsid w:val="4CF7F015"/>
    <w:rsid w:val="4D007BBB"/>
    <w:rsid w:val="4D06A1DE"/>
    <w:rsid w:val="4D1591C4"/>
    <w:rsid w:val="4D18BD29"/>
    <w:rsid w:val="4D19916E"/>
    <w:rsid w:val="4D237FB8"/>
    <w:rsid w:val="4D3EA533"/>
    <w:rsid w:val="4D4555D2"/>
    <w:rsid w:val="4D5B58EC"/>
    <w:rsid w:val="4D614FEB"/>
    <w:rsid w:val="4D68B593"/>
    <w:rsid w:val="4D6CF7AC"/>
    <w:rsid w:val="4D7422E7"/>
    <w:rsid w:val="4D796C76"/>
    <w:rsid w:val="4D91BEAC"/>
    <w:rsid w:val="4D9F6A50"/>
    <w:rsid w:val="4DA41734"/>
    <w:rsid w:val="4DA5CE24"/>
    <w:rsid w:val="4DB28447"/>
    <w:rsid w:val="4DB5472C"/>
    <w:rsid w:val="4DBDF705"/>
    <w:rsid w:val="4DCA084C"/>
    <w:rsid w:val="4DD4C37C"/>
    <w:rsid w:val="4DECB3C2"/>
    <w:rsid w:val="4DFBF868"/>
    <w:rsid w:val="4E2CBF28"/>
    <w:rsid w:val="4E42E59E"/>
    <w:rsid w:val="4E4340D1"/>
    <w:rsid w:val="4E439538"/>
    <w:rsid w:val="4E43A687"/>
    <w:rsid w:val="4E4E0CC9"/>
    <w:rsid w:val="4E57B971"/>
    <w:rsid w:val="4E58AF44"/>
    <w:rsid w:val="4E58D07B"/>
    <w:rsid w:val="4E6B45FD"/>
    <w:rsid w:val="4E86D9B7"/>
    <w:rsid w:val="4E87C0A7"/>
    <w:rsid w:val="4E87DA97"/>
    <w:rsid w:val="4E8E6F11"/>
    <w:rsid w:val="4E964B79"/>
    <w:rsid w:val="4E96FF9E"/>
    <w:rsid w:val="4EA70CF8"/>
    <w:rsid w:val="4ECE9BDB"/>
    <w:rsid w:val="4ED88275"/>
    <w:rsid w:val="4EDD1126"/>
    <w:rsid w:val="4EDEAF2F"/>
    <w:rsid w:val="4EFDCC38"/>
    <w:rsid w:val="4F0A11AD"/>
    <w:rsid w:val="4F3E16AC"/>
    <w:rsid w:val="4F4EFD64"/>
    <w:rsid w:val="4F50E8B8"/>
    <w:rsid w:val="4F654B62"/>
    <w:rsid w:val="4F76CFBA"/>
    <w:rsid w:val="4F91E7CB"/>
    <w:rsid w:val="4F92ABAA"/>
    <w:rsid w:val="4FA0C33A"/>
    <w:rsid w:val="4FAB05DC"/>
    <w:rsid w:val="4FC7735D"/>
    <w:rsid w:val="4FF0702C"/>
    <w:rsid w:val="4FF9714E"/>
    <w:rsid w:val="4FFF0FCF"/>
    <w:rsid w:val="501390F0"/>
    <w:rsid w:val="50279FDA"/>
    <w:rsid w:val="50356D2F"/>
    <w:rsid w:val="50523FFE"/>
    <w:rsid w:val="505AB476"/>
    <w:rsid w:val="506061C6"/>
    <w:rsid w:val="5062C017"/>
    <w:rsid w:val="506B685B"/>
    <w:rsid w:val="506E6329"/>
    <w:rsid w:val="50732503"/>
    <w:rsid w:val="50778F03"/>
    <w:rsid w:val="5077B59C"/>
    <w:rsid w:val="5089B00C"/>
    <w:rsid w:val="509FEEE1"/>
    <w:rsid w:val="50A3EA65"/>
    <w:rsid w:val="50C752F9"/>
    <w:rsid w:val="50DEFAFB"/>
    <w:rsid w:val="50E2EAF4"/>
    <w:rsid w:val="50EAEC95"/>
    <w:rsid w:val="50F7A110"/>
    <w:rsid w:val="51049CDE"/>
    <w:rsid w:val="511F1D5C"/>
    <w:rsid w:val="5127E1E3"/>
    <w:rsid w:val="512AC8E3"/>
    <w:rsid w:val="513A5453"/>
    <w:rsid w:val="513AF2CA"/>
    <w:rsid w:val="514FE8B5"/>
    <w:rsid w:val="51504D5C"/>
    <w:rsid w:val="516307BD"/>
    <w:rsid w:val="5164E53A"/>
    <w:rsid w:val="51678543"/>
    <w:rsid w:val="516EE766"/>
    <w:rsid w:val="5177CE29"/>
    <w:rsid w:val="517F98BC"/>
    <w:rsid w:val="51970C09"/>
    <w:rsid w:val="51A0A9B3"/>
    <w:rsid w:val="51A54474"/>
    <w:rsid w:val="51A6C250"/>
    <w:rsid w:val="51B62EF1"/>
    <w:rsid w:val="51CABF7D"/>
    <w:rsid w:val="51D67101"/>
    <w:rsid w:val="51DEC47E"/>
    <w:rsid w:val="5203BBB6"/>
    <w:rsid w:val="52347F4A"/>
    <w:rsid w:val="5240FA9B"/>
    <w:rsid w:val="5251F3C1"/>
    <w:rsid w:val="52538E75"/>
    <w:rsid w:val="52652FCF"/>
    <w:rsid w:val="526595AE"/>
    <w:rsid w:val="52888F4B"/>
    <w:rsid w:val="5290B9CF"/>
    <w:rsid w:val="529D10AD"/>
    <w:rsid w:val="52A29A5D"/>
    <w:rsid w:val="52A3622D"/>
    <w:rsid w:val="52B8227D"/>
    <w:rsid w:val="52D2735B"/>
    <w:rsid w:val="52D286FA"/>
    <w:rsid w:val="52D4323A"/>
    <w:rsid w:val="52E00C62"/>
    <w:rsid w:val="52EF5F3D"/>
    <w:rsid w:val="52F973BB"/>
    <w:rsid w:val="5302EFB8"/>
    <w:rsid w:val="5305013B"/>
    <w:rsid w:val="531D7BF5"/>
    <w:rsid w:val="5322B053"/>
    <w:rsid w:val="5337E1DA"/>
    <w:rsid w:val="534A3F04"/>
    <w:rsid w:val="53505092"/>
    <w:rsid w:val="535A20B7"/>
    <w:rsid w:val="535E7979"/>
    <w:rsid w:val="536395B8"/>
    <w:rsid w:val="536C14EE"/>
    <w:rsid w:val="5370E002"/>
    <w:rsid w:val="53864CCE"/>
    <w:rsid w:val="538ACE22"/>
    <w:rsid w:val="538C5A2A"/>
    <w:rsid w:val="53901B36"/>
    <w:rsid w:val="53939DCE"/>
    <w:rsid w:val="539C36F2"/>
    <w:rsid w:val="53A0E85F"/>
    <w:rsid w:val="53BCC6EE"/>
    <w:rsid w:val="53BD80D9"/>
    <w:rsid w:val="53BE6FC9"/>
    <w:rsid w:val="53D2C4EF"/>
    <w:rsid w:val="53DFFB5B"/>
    <w:rsid w:val="53E88CE8"/>
    <w:rsid w:val="53EEFB69"/>
    <w:rsid w:val="53F48E06"/>
    <w:rsid w:val="53F656B8"/>
    <w:rsid w:val="54067B15"/>
    <w:rsid w:val="5414A557"/>
    <w:rsid w:val="54189B18"/>
    <w:rsid w:val="542DCBDD"/>
    <w:rsid w:val="544A1A6C"/>
    <w:rsid w:val="544A89AB"/>
    <w:rsid w:val="544FA229"/>
    <w:rsid w:val="54576FFB"/>
    <w:rsid w:val="5458ACF6"/>
    <w:rsid w:val="54674E65"/>
    <w:rsid w:val="546944C5"/>
    <w:rsid w:val="547AFBFD"/>
    <w:rsid w:val="547F374A"/>
    <w:rsid w:val="548C1CC5"/>
    <w:rsid w:val="5491718D"/>
    <w:rsid w:val="54933F40"/>
    <w:rsid w:val="549734F5"/>
    <w:rsid w:val="549B4350"/>
    <w:rsid w:val="54A41570"/>
    <w:rsid w:val="54A62EC9"/>
    <w:rsid w:val="54B01844"/>
    <w:rsid w:val="54B18D31"/>
    <w:rsid w:val="54B5AE73"/>
    <w:rsid w:val="54BFF342"/>
    <w:rsid w:val="54DB6BFC"/>
    <w:rsid w:val="54E27A4D"/>
    <w:rsid w:val="54EDC0A9"/>
    <w:rsid w:val="54F2E447"/>
    <w:rsid w:val="54F410F2"/>
    <w:rsid w:val="550F9262"/>
    <w:rsid w:val="55169F03"/>
    <w:rsid w:val="5522D082"/>
    <w:rsid w:val="5533F79B"/>
    <w:rsid w:val="553C199C"/>
    <w:rsid w:val="554028CF"/>
    <w:rsid w:val="554A19E5"/>
    <w:rsid w:val="554C74F8"/>
    <w:rsid w:val="554EE689"/>
    <w:rsid w:val="55503D7A"/>
    <w:rsid w:val="555318BE"/>
    <w:rsid w:val="5557CEC8"/>
    <w:rsid w:val="55588687"/>
    <w:rsid w:val="555C1581"/>
    <w:rsid w:val="5586CAA4"/>
    <w:rsid w:val="559611FB"/>
    <w:rsid w:val="55A283C2"/>
    <w:rsid w:val="55B0AF15"/>
    <w:rsid w:val="55B1E0E1"/>
    <w:rsid w:val="55DEAAE1"/>
    <w:rsid w:val="55E5887E"/>
    <w:rsid w:val="55ED72B1"/>
    <w:rsid w:val="55F0ECE0"/>
    <w:rsid w:val="55FE2CDE"/>
    <w:rsid w:val="560380FB"/>
    <w:rsid w:val="5604DF3E"/>
    <w:rsid w:val="56129EB1"/>
    <w:rsid w:val="5614867E"/>
    <w:rsid w:val="561BA1AF"/>
    <w:rsid w:val="561E496C"/>
    <w:rsid w:val="562636C3"/>
    <w:rsid w:val="564708E8"/>
    <w:rsid w:val="56485B9A"/>
    <w:rsid w:val="56492FBC"/>
    <w:rsid w:val="565B0B3F"/>
    <w:rsid w:val="565BF67D"/>
    <w:rsid w:val="5663B217"/>
    <w:rsid w:val="56679940"/>
    <w:rsid w:val="566EDD75"/>
    <w:rsid w:val="566FE245"/>
    <w:rsid w:val="568B4F0F"/>
    <w:rsid w:val="568BFFFD"/>
    <w:rsid w:val="568F151D"/>
    <w:rsid w:val="568F4123"/>
    <w:rsid w:val="56B0AB52"/>
    <w:rsid w:val="56B9A3C5"/>
    <w:rsid w:val="56C77CCE"/>
    <w:rsid w:val="56D0CE2D"/>
    <w:rsid w:val="56D1327C"/>
    <w:rsid w:val="56D2668D"/>
    <w:rsid w:val="56E611E6"/>
    <w:rsid w:val="56FB37DC"/>
    <w:rsid w:val="5720718C"/>
    <w:rsid w:val="574C89BA"/>
    <w:rsid w:val="5778874E"/>
    <w:rsid w:val="577DC72E"/>
    <w:rsid w:val="577E0D87"/>
    <w:rsid w:val="57894DAA"/>
    <w:rsid w:val="578F8CD5"/>
    <w:rsid w:val="57A4ECBB"/>
    <w:rsid w:val="57C77BF7"/>
    <w:rsid w:val="57CDB825"/>
    <w:rsid w:val="57DA223B"/>
    <w:rsid w:val="57E5CECB"/>
    <w:rsid w:val="57E8E5A6"/>
    <w:rsid w:val="57FB2D8A"/>
    <w:rsid w:val="57FE5B77"/>
    <w:rsid w:val="580BE3F7"/>
    <w:rsid w:val="581495DF"/>
    <w:rsid w:val="5814B7AC"/>
    <w:rsid w:val="5814C2F2"/>
    <w:rsid w:val="5817620C"/>
    <w:rsid w:val="5818E7D4"/>
    <w:rsid w:val="581B5FD7"/>
    <w:rsid w:val="581ECE65"/>
    <w:rsid w:val="58267A0A"/>
    <w:rsid w:val="58543BB5"/>
    <w:rsid w:val="586AB269"/>
    <w:rsid w:val="58725747"/>
    <w:rsid w:val="58855559"/>
    <w:rsid w:val="58858FBA"/>
    <w:rsid w:val="58916115"/>
    <w:rsid w:val="5898A8DC"/>
    <w:rsid w:val="58DE26D5"/>
    <w:rsid w:val="58DF570E"/>
    <w:rsid w:val="590B34F7"/>
    <w:rsid w:val="5911BA51"/>
    <w:rsid w:val="591B9524"/>
    <w:rsid w:val="5932F713"/>
    <w:rsid w:val="59365B9C"/>
    <w:rsid w:val="5938BD7E"/>
    <w:rsid w:val="59520ED9"/>
    <w:rsid w:val="59723218"/>
    <w:rsid w:val="5979DF65"/>
    <w:rsid w:val="59840351"/>
    <w:rsid w:val="598C166D"/>
    <w:rsid w:val="598D3C78"/>
    <w:rsid w:val="59B657F0"/>
    <w:rsid w:val="59B827CD"/>
    <w:rsid w:val="59B92921"/>
    <w:rsid w:val="59C0A41A"/>
    <w:rsid w:val="59D3152E"/>
    <w:rsid w:val="59D3BC72"/>
    <w:rsid w:val="59D648D8"/>
    <w:rsid w:val="59D676F1"/>
    <w:rsid w:val="59D7B746"/>
    <w:rsid w:val="59F370FD"/>
    <w:rsid w:val="59F7B84B"/>
    <w:rsid w:val="5A00346E"/>
    <w:rsid w:val="5A0319CF"/>
    <w:rsid w:val="5A07BF80"/>
    <w:rsid w:val="5A0A60EA"/>
    <w:rsid w:val="5A17BB2A"/>
    <w:rsid w:val="5A183EEE"/>
    <w:rsid w:val="5A1B26C4"/>
    <w:rsid w:val="5A4B2156"/>
    <w:rsid w:val="5A72D0E9"/>
    <w:rsid w:val="5A7497D2"/>
    <w:rsid w:val="5A8662AB"/>
    <w:rsid w:val="5AA2447C"/>
    <w:rsid w:val="5AB2CCDF"/>
    <w:rsid w:val="5ABB352E"/>
    <w:rsid w:val="5AC88686"/>
    <w:rsid w:val="5ADFC0C4"/>
    <w:rsid w:val="5AED3D1C"/>
    <w:rsid w:val="5AEFD010"/>
    <w:rsid w:val="5B067917"/>
    <w:rsid w:val="5B068CAA"/>
    <w:rsid w:val="5B18E43D"/>
    <w:rsid w:val="5B18EA53"/>
    <w:rsid w:val="5B1AA118"/>
    <w:rsid w:val="5B2E50B9"/>
    <w:rsid w:val="5B3B73C7"/>
    <w:rsid w:val="5B3CBD3C"/>
    <w:rsid w:val="5B3E2D32"/>
    <w:rsid w:val="5B434977"/>
    <w:rsid w:val="5B490116"/>
    <w:rsid w:val="5B4F43EC"/>
    <w:rsid w:val="5B534F3A"/>
    <w:rsid w:val="5B53B09B"/>
    <w:rsid w:val="5B547297"/>
    <w:rsid w:val="5B617785"/>
    <w:rsid w:val="5B6774A1"/>
    <w:rsid w:val="5B692EAB"/>
    <w:rsid w:val="5B6B1002"/>
    <w:rsid w:val="5B6DE82E"/>
    <w:rsid w:val="5B6EFAC8"/>
    <w:rsid w:val="5B731E7C"/>
    <w:rsid w:val="5B732151"/>
    <w:rsid w:val="5B79D573"/>
    <w:rsid w:val="5B863063"/>
    <w:rsid w:val="5B8E4E57"/>
    <w:rsid w:val="5BA4049D"/>
    <w:rsid w:val="5BADC577"/>
    <w:rsid w:val="5BAF5128"/>
    <w:rsid w:val="5BC951F0"/>
    <w:rsid w:val="5BCD6307"/>
    <w:rsid w:val="5BD3FFDF"/>
    <w:rsid w:val="5BD64BB1"/>
    <w:rsid w:val="5BD81DCF"/>
    <w:rsid w:val="5BE1F69B"/>
    <w:rsid w:val="5BE39987"/>
    <w:rsid w:val="5BE4DBD2"/>
    <w:rsid w:val="5BE57CFD"/>
    <w:rsid w:val="5C214D9E"/>
    <w:rsid w:val="5C226BC3"/>
    <w:rsid w:val="5C26610B"/>
    <w:rsid w:val="5C318107"/>
    <w:rsid w:val="5C343EF2"/>
    <w:rsid w:val="5C44BE6C"/>
    <w:rsid w:val="5C576F91"/>
    <w:rsid w:val="5C5A1A72"/>
    <w:rsid w:val="5C6944E8"/>
    <w:rsid w:val="5C69FE90"/>
    <w:rsid w:val="5C72A6F5"/>
    <w:rsid w:val="5C919E07"/>
    <w:rsid w:val="5CA00D34"/>
    <w:rsid w:val="5CACB862"/>
    <w:rsid w:val="5CACFD59"/>
    <w:rsid w:val="5CB020D8"/>
    <w:rsid w:val="5CC4585A"/>
    <w:rsid w:val="5CC9893A"/>
    <w:rsid w:val="5CCA790A"/>
    <w:rsid w:val="5CE52DC6"/>
    <w:rsid w:val="5CE69087"/>
    <w:rsid w:val="5CE87313"/>
    <w:rsid w:val="5CED5768"/>
    <w:rsid w:val="5CF398E3"/>
    <w:rsid w:val="5CF4C690"/>
    <w:rsid w:val="5CF98E07"/>
    <w:rsid w:val="5D04E312"/>
    <w:rsid w:val="5D2D9232"/>
    <w:rsid w:val="5D3E4F32"/>
    <w:rsid w:val="5D3EF754"/>
    <w:rsid w:val="5D4557E2"/>
    <w:rsid w:val="5D53BE3C"/>
    <w:rsid w:val="5D5895A1"/>
    <w:rsid w:val="5D5A7411"/>
    <w:rsid w:val="5D6964C1"/>
    <w:rsid w:val="5D775824"/>
    <w:rsid w:val="5D788A33"/>
    <w:rsid w:val="5D8801F9"/>
    <w:rsid w:val="5D935D59"/>
    <w:rsid w:val="5D9CE9D0"/>
    <w:rsid w:val="5DA896C4"/>
    <w:rsid w:val="5DAF5142"/>
    <w:rsid w:val="5DB7F24C"/>
    <w:rsid w:val="5DB909F4"/>
    <w:rsid w:val="5DC3D9B3"/>
    <w:rsid w:val="5DD3C26E"/>
    <w:rsid w:val="5DE62567"/>
    <w:rsid w:val="5DE845DE"/>
    <w:rsid w:val="5DEC7EA2"/>
    <w:rsid w:val="5DFF5CFE"/>
    <w:rsid w:val="5E039AB1"/>
    <w:rsid w:val="5E04ECAD"/>
    <w:rsid w:val="5E0A8228"/>
    <w:rsid w:val="5E131851"/>
    <w:rsid w:val="5E138EE0"/>
    <w:rsid w:val="5E13F706"/>
    <w:rsid w:val="5E19C669"/>
    <w:rsid w:val="5E1F3A09"/>
    <w:rsid w:val="5E37B363"/>
    <w:rsid w:val="5E47014A"/>
    <w:rsid w:val="5E5C9471"/>
    <w:rsid w:val="5E5F9DF8"/>
    <w:rsid w:val="5E657061"/>
    <w:rsid w:val="5E6C84B0"/>
    <w:rsid w:val="5E7C5F52"/>
    <w:rsid w:val="5E7DC969"/>
    <w:rsid w:val="5E9003DE"/>
    <w:rsid w:val="5E936C05"/>
    <w:rsid w:val="5E9ACA0D"/>
    <w:rsid w:val="5E9B9C4E"/>
    <w:rsid w:val="5EB15ED4"/>
    <w:rsid w:val="5EC02E14"/>
    <w:rsid w:val="5EC2D550"/>
    <w:rsid w:val="5EC4A984"/>
    <w:rsid w:val="5EDE1303"/>
    <w:rsid w:val="5EDFE1A3"/>
    <w:rsid w:val="5EE7D122"/>
    <w:rsid w:val="5EE920D5"/>
    <w:rsid w:val="5EF613EE"/>
    <w:rsid w:val="5EFC7948"/>
    <w:rsid w:val="5F168379"/>
    <w:rsid w:val="5F23833B"/>
    <w:rsid w:val="5F2EF162"/>
    <w:rsid w:val="5F31F360"/>
    <w:rsid w:val="5F3604BF"/>
    <w:rsid w:val="5F43A3E3"/>
    <w:rsid w:val="5F4C847B"/>
    <w:rsid w:val="5F4D16EE"/>
    <w:rsid w:val="5F4E8D44"/>
    <w:rsid w:val="5F59731D"/>
    <w:rsid w:val="5F5978D8"/>
    <w:rsid w:val="5F5ECBB2"/>
    <w:rsid w:val="5F5F2698"/>
    <w:rsid w:val="5F601B31"/>
    <w:rsid w:val="5F772950"/>
    <w:rsid w:val="5F84163F"/>
    <w:rsid w:val="5FABB76F"/>
    <w:rsid w:val="5FB54A99"/>
    <w:rsid w:val="5FB6512B"/>
    <w:rsid w:val="5FECD7F4"/>
    <w:rsid w:val="5FFA6C85"/>
    <w:rsid w:val="5FFF964A"/>
    <w:rsid w:val="600DA6D1"/>
    <w:rsid w:val="60108E98"/>
    <w:rsid w:val="60217EBE"/>
    <w:rsid w:val="603DCEBE"/>
    <w:rsid w:val="604DDF4B"/>
    <w:rsid w:val="604DE2E0"/>
    <w:rsid w:val="6051BF99"/>
    <w:rsid w:val="6052D606"/>
    <w:rsid w:val="605B7749"/>
    <w:rsid w:val="605E2CA2"/>
    <w:rsid w:val="606C497D"/>
    <w:rsid w:val="6072818A"/>
    <w:rsid w:val="607AA8CA"/>
    <w:rsid w:val="6085124B"/>
    <w:rsid w:val="609425EE"/>
    <w:rsid w:val="609A96DF"/>
    <w:rsid w:val="609E2FDE"/>
    <w:rsid w:val="609EE240"/>
    <w:rsid w:val="609F49B2"/>
    <w:rsid w:val="60C8A1AC"/>
    <w:rsid w:val="60C8EBE6"/>
    <w:rsid w:val="60D289C1"/>
    <w:rsid w:val="60DBBB6E"/>
    <w:rsid w:val="60FAAE6B"/>
    <w:rsid w:val="60FBC5BD"/>
    <w:rsid w:val="6107E242"/>
    <w:rsid w:val="611BDD7F"/>
    <w:rsid w:val="612304C8"/>
    <w:rsid w:val="6133F25C"/>
    <w:rsid w:val="61421078"/>
    <w:rsid w:val="61426B3D"/>
    <w:rsid w:val="614B84F3"/>
    <w:rsid w:val="614F76C0"/>
    <w:rsid w:val="6167FB73"/>
    <w:rsid w:val="61721085"/>
    <w:rsid w:val="6180F3CE"/>
    <w:rsid w:val="61985A98"/>
    <w:rsid w:val="619A90B0"/>
    <w:rsid w:val="619A91E5"/>
    <w:rsid w:val="61A6AB39"/>
    <w:rsid w:val="61B57C91"/>
    <w:rsid w:val="61BE69C4"/>
    <w:rsid w:val="61C2E0BB"/>
    <w:rsid w:val="61EDF96A"/>
    <w:rsid w:val="61F298D2"/>
    <w:rsid w:val="6205E696"/>
    <w:rsid w:val="62088F2E"/>
    <w:rsid w:val="62107057"/>
    <w:rsid w:val="621BD387"/>
    <w:rsid w:val="62213765"/>
    <w:rsid w:val="62244918"/>
    <w:rsid w:val="622FBEA3"/>
    <w:rsid w:val="623920EE"/>
    <w:rsid w:val="623E2DA4"/>
    <w:rsid w:val="62472DBB"/>
    <w:rsid w:val="626C04DD"/>
    <w:rsid w:val="6273B3AA"/>
    <w:rsid w:val="6276289A"/>
    <w:rsid w:val="6278E5A5"/>
    <w:rsid w:val="627D771F"/>
    <w:rsid w:val="627E78C8"/>
    <w:rsid w:val="62932959"/>
    <w:rsid w:val="62AB4DCE"/>
    <w:rsid w:val="62AF6D02"/>
    <w:rsid w:val="62AF8577"/>
    <w:rsid w:val="62CF89DF"/>
    <w:rsid w:val="62ED5D93"/>
    <w:rsid w:val="62FA9A9B"/>
    <w:rsid w:val="630318C4"/>
    <w:rsid w:val="6309018E"/>
    <w:rsid w:val="6319BE70"/>
    <w:rsid w:val="6321AEF8"/>
    <w:rsid w:val="632309CA"/>
    <w:rsid w:val="63259DB4"/>
    <w:rsid w:val="6334143A"/>
    <w:rsid w:val="6357E0E4"/>
    <w:rsid w:val="635C80B2"/>
    <w:rsid w:val="63691706"/>
    <w:rsid w:val="63726C84"/>
    <w:rsid w:val="6383409B"/>
    <w:rsid w:val="638ACD63"/>
    <w:rsid w:val="638F85BF"/>
    <w:rsid w:val="6398BA0F"/>
    <w:rsid w:val="6399F75B"/>
    <w:rsid w:val="63B3963C"/>
    <w:rsid w:val="63B6A224"/>
    <w:rsid w:val="63BA913C"/>
    <w:rsid w:val="63C073D2"/>
    <w:rsid w:val="63CA075D"/>
    <w:rsid w:val="63CD1637"/>
    <w:rsid w:val="63E02FA1"/>
    <w:rsid w:val="63E8D9AC"/>
    <w:rsid w:val="63FA8C6E"/>
    <w:rsid w:val="63FB0968"/>
    <w:rsid w:val="641135A4"/>
    <w:rsid w:val="641A590B"/>
    <w:rsid w:val="642431BF"/>
    <w:rsid w:val="64297C4E"/>
    <w:rsid w:val="642ED08E"/>
    <w:rsid w:val="6430B8D5"/>
    <w:rsid w:val="64351FD3"/>
    <w:rsid w:val="643BAE27"/>
    <w:rsid w:val="643BC7D8"/>
    <w:rsid w:val="644B5DAF"/>
    <w:rsid w:val="6454CD5E"/>
    <w:rsid w:val="6457CC6E"/>
    <w:rsid w:val="645E3537"/>
    <w:rsid w:val="6461A7EB"/>
    <w:rsid w:val="64A0C8D3"/>
    <w:rsid w:val="64A6E6AE"/>
    <w:rsid w:val="64AFD45D"/>
    <w:rsid w:val="64B80096"/>
    <w:rsid w:val="64C29122"/>
    <w:rsid w:val="64C6D281"/>
    <w:rsid w:val="64CFCF0E"/>
    <w:rsid w:val="64DB2BBB"/>
    <w:rsid w:val="64DD6354"/>
    <w:rsid w:val="64E4F0C8"/>
    <w:rsid w:val="64F63283"/>
    <w:rsid w:val="65122B83"/>
    <w:rsid w:val="651E7062"/>
    <w:rsid w:val="653ADE64"/>
    <w:rsid w:val="6540E0B0"/>
    <w:rsid w:val="65428E41"/>
    <w:rsid w:val="65543BEE"/>
    <w:rsid w:val="65578230"/>
    <w:rsid w:val="655B7415"/>
    <w:rsid w:val="656D7956"/>
    <w:rsid w:val="65760022"/>
    <w:rsid w:val="658B8D71"/>
    <w:rsid w:val="658D06F4"/>
    <w:rsid w:val="658DDFF7"/>
    <w:rsid w:val="658F533B"/>
    <w:rsid w:val="65A09286"/>
    <w:rsid w:val="65B884F4"/>
    <w:rsid w:val="65C4D3C7"/>
    <w:rsid w:val="65D667F3"/>
    <w:rsid w:val="65DB6BA2"/>
    <w:rsid w:val="65DBDB4E"/>
    <w:rsid w:val="65E51F4F"/>
    <w:rsid w:val="65F06F2C"/>
    <w:rsid w:val="6605BB09"/>
    <w:rsid w:val="6616E423"/>
    <w:rsid w:val="6617453B"/>
    <w:rsid w:val="661B986F"/>
    <w:rsid w:val="661BF696"/>
    <w:rsid w:val="6621BE5F"/>
    <w:rsid w:val="662205B8"/>
    <w:rsid w:val="66294982"/>
    <w:rsid w:val="662FCB15"/>
    <w:rsid w:val="66300AF7"/>
    <w:rsid w:val="6630448C"/>
    <w:rsid w:val="66364466"/>
    <w:rsid w:val="6640DAA7"/>
    <w:rsid w:val="66525DCF"/>
    <w:rsid w:val="665616B0"/>
    <w:rsid w:val="667B7F39"/>
    <w:rsid w:val="6680AB2F"/>
    <w:rsid w:val="66840630"/>
    <w:rsid w:val="6699D924"/>
    <w:rsid w:val="669AC8ED"/>
    <w:rsid w:val="669EB229"/>
    <w:rsid w:val="66AFE866"/>
    <w:rsid w:val="66C9E419"/>
    <w:rsid w:val="66DA0E0C"/>
    <w:rsid w:val="66E9CE76"/>
    <w:rsid w:val="66EE6285"/>
    <w:rsid w:val="66EF5935"/>
    <w:rsid w:val="66F24E61"/>
    <w:rsid w:val="670C9BC7"/>
    <w:rsid w:val="67141D93"/>
    <w:rsid w:val="673DB57B"/>
    <w:rsid w:val="673EB7DA"/>
    <w:rsid w:val="67407C58"/>
    <w:rsid w:val="674B4532"/>
    <w:rsid w:val="675A0B46"/>
    <w:rsid w:val="675C3A45"/>
    <w:rsid w:val="6771DC7A"/>
    <w:rsid w:val="67728F5A"/>
    <w:rsid w:val="6778343C"/>
    <w:rsid w:val="6778BBD3"/>
    <w:rsid w:val="6785108A"/>
    <w:rsid w:val="67859044"/>
    <w:rsid w:val="6793FBF6"/>
    <w:rsid w:val="67AAA6EB"/>
    <w:rsid w:val="67AEA7F0"/>
    <w:rsid w:val="67B30A2B"/>
    <w:rsid w:val="67BF67C1"/>
    <w:rsid w:val="67D367B7"/>
    <w:rsid w:val="67D4B007"/>
    <w:rsid w:val="67F66CEA"/>
    <w:rsid w:val="680066CE"/>
    <w:rsid w:val="68067E83"/>
    <w:rsid w:val="680E810B"/>
    <w:rsid w:val="68139B8F"/>
    <w:rsid w:val="681C319A"/>
    <w:rsid w:val="6823506B"/>
    <w:rsid w:val="682C6E98"/>
    <w:rsid w:val="682E5050"/>
    <w:rsid w:val="68311B29"/>
    <w:rsid w:val="68326098"/>
    <w:rsid w:val="68378A92"/>
    <w:rsid w:val="683CBF2D"/>
    <w:rsid w:val="683DC92A"/>
    <w:rsid w:val="685820A7"/>
    <w:rsid w:val="686C6958"/>
    <w:rsid w:val="687CB1EB"/>
    <w:rsid w:val="6893AEF1"/>
    <w:rsid w:val="68A9E958"/>
    <w:rsid w:val="68ADC7AA"/>
    <w:rsid w:val="68B3395D"/>
    <w:rsid w:val="68B9D6A6"/>
    <w:rsid w:val="68D8567F"/>
    <w:rsid w:val="68DC6060"/>
    <w:rsid w:val="68F1E625"/>
    <w:rsid w:val="68FAE621"/>
    <w:rsid w:val="6900A60A"/>
    <w:rsid w:val="69020290"/>
    <w:rsid w:val="6903A01B"/>
    <w:rsid w:val="690C7BA9"/>
    <w:rsid w:val="691268F8"/>
    <w:rsid w:val="6913D703"/>
    <w:rsid w:val="691AF90E"/>
    <w:rsid w:val="692E9609"/>
    <w:rsid w:val="69315F58"/>
    <w:rsid w:val="693228FF"/>
    <w:rsid w:val="69333430"/>
    <w:rsid w:val="693A4735"/>
    <w:rsid w:val="6966F320"/>
    <w:rsid w:val="6976631B"/>
    <w:rsid w:val="697DD9C7"/>
    <w:rsid w:val="69819A85"/>
    <w:rsid w:val="6995C918"/>
    <w:rsid w:val="69A09F1E"/>
    <w:rsid w:val="69A7DE42"/>
    <w:rsid w:val="69AC709F"/>
    <w:rsid w:val="69AE193B"/>
    <w:rsid w:val="69B3CED9"/>
    <w:rsid w:val="69BAA6E2"/>
    <w:rsid w:val="69E073C6"/>
    <w:rsid w:val="69F2548F"/>
    <w:rsid w:val="69F5C3A8"/>
    <w:rsid w:val="6A00C4EE"/>
    <w:rsid w:val="6A13E061"/>
    <w:rsid w:val="6A1BDDCA"/>
    <w:rsid w:val="6A212FF2"/>
    <w:rsid w:val="6A21D38F"/>
    <w:rsid w:val="6A2925B7"/>
    <w:rsid w:val="6A2B2924"/>
    <w:rsid w:val="6A2C085C"/>
    <w:rsid w:val="6A2F6712"/>
    <w:rsid w:val="6A31D062"/>
    <w:rsid w:val="6A32132E"/>
    <w:rsid w:val="6A48F68E"/>
    <w:rsid w:val="6A4915DB"/>
    <w:rsid w:val="6A4B9D6E"/>
    <w:rsid w:val="6A4CDF3D"/>
    <w:rsid w:val="6A5433FE"/>
    <w:rsid w:val="6A6F5401"/>
    <w:rsid w:val="6A73316E"/>
    <w:rsid w:val="6A752AA7"/>
    <w:rsid w:val="6A82B482"/>
    <w:rsid w:val="6A8E08E6"/>
    <w:rsid w:val="6A908AC3"/>
    <w:rsid w:val="6A94FD01"/>
    <w:rsid w:val="6A99F9C6"/>
    <w:rsid w:val="6AA96353"/>
    <w:rsid w:val="6AD6E78E"/>
    <w:rsid w:val="6ADC512D"/>
    <w:rsid w:val="6AFB19B6"/>
    <w:rsid w:val="6AFD79FA"/>
    <w:rsid w:val="6B01FCD4"/>
    <w:rsid w:val="6B108ECE"/>
    <w:rsid w:val="6B241ED2"/>
    <w:rsid w:val="6B31D783"/>
    <w:rsid w:val="6B363201"/>
    <w:rsid w:val="6B38D6EE"/>
    <w:rsid w:val="6B3F9344"/>
    <w:rsid w:val="6B4C4C69"/>
    <w:rsid w:val="6B52AD7F"/>
    <w:rsid w:val="6B567840"/>
    <w:rsid w:val="6B6DF29B"/>
    <w:rsid w:val="6B75267C"/>
    <w:rsid w:val="6BD5D9E9"/>
    <w:rsid w:val="6BDC606C"/>
    <w:rsid w:val="6BE8879B"/>
    <w:rsid w:val="6BEB727E"/>
    <w:rsid w:val="6BEF5ED5"/>
    <w:rsid w:val="6BFACC51"/>
    <w:rsid w:val="6C0EB926"/>
    <w:rsid w:val="6C1D972F"/>
    <w:rsid w:val="6C35F87A"/>
    <w:rsid w:val="6C3B3B2B"/>
    <w:rsid w:val="6C4DA1EB"/>
    <w:rsid w:val="6C514BE4"/>
    <w:rsid w:val="6C56B54D"/>
    <w:rsid w:val="6C5C56AB"/>
    <w:rsid w:val="6C5E35EE"/>
    <w:rsid w:val="6C71F165"/>
    <w:rsid w:val="6C762651"/>
    <w:rsid w:val="6C77FDEE"/>
    <w:rsid w:val="6C83C75D"/>
    <w:rsid w:val="6C8E258E"/>
    <w:rsid w:val="6C91976D"/>
    <w:rsid w:val="6CC3B9E2"/>
    <w:rsid w:val="6CC81C23"/>
    <w:rsid w:val="6CC9C227"/>
    <w:rsid w:val="6CEE6D55"/>
    <w:rsid w:val="6D019FB2"/>
    <w:rsid w:val="6D05D4F8"/>
    <w:rsid w:val="6D0649AB"/>
    <w:rsid w:val="6D184A8E"/>
    <w:rsid w:val="6D1984A7"/>
    <w:rsid w:val="6D3B77FE"/>
    <w:rsid w:val="6D3BEACE"/>
    <w:rsid w:val="6D439DB4"/>
    <w:rsid w:val="6D63D5B0"/>
    <w:rsid w:val="6D727BDC"/>
    <w:rsid w:val="6D7D15FE"/>
    <w:rsid w:val="6D8CE571"/>
    <w:rsid w:val="6D8D9219"/>
    <w:rsid w:val="6DB26A31"/>
    <w:rsid w:val="6DC24731"/>
    <w:rsid w:val="6DC7DC6D"/>
    <w:rsid w:val="6DD18313"/>
    <w:rsid w:val="6DD9B36B"/>
    <w:rsid w:val="6DE44E60"/>
    <w:rsid w:val="6E01C76B"/>
    <w:rsid w:val="6E022DD5"/>
    <w:rsid w:val="6E02B2FD"/>
    <w:rsid w:val="6E09D5A0"/>
    <w:rsid w:val="6E0B1C8B"/>
    <w:rsid w:val="6E0B26D8"/>
    <w:rsid w:val="6E1F3628"/>
    <w:rsid w:val="6E2E87DD"/>
    <w:rsid w:val="6E35CC27"/>
    <w:rsid w:val="6E446525"/>
    <w:rsid w:val="6E48D171"/>
    <w:rsid w:val="6E66E313"/>
    <w:rsid w:val="6E6944E6"/>
    <w:rsid w:val="6E790359"/>
    <w:rsid w:val="6E84AEA6"/>
    <w:rsid w:val="6E85C246"/>
    <w:rsid w:val="6E8C9472"/>
    <w:rsid w:val="6E90ED5F"/>
    <w:rsid w:val="6E92BC31"/>
    <w:rsid w:val="6E9D4A6D"/>
    <w:rsid w:val="6EA3B92C"/>
    <w:rsid w:val="6EA5B5B6"/>
    <w:rsid w:val="6EB16A37"/>
    <w:rsid w:val="6EBA51E8"/>
    <w:rsid w:val="6EBED026"/>
    <w:rsid w:val="6EC3068E"/>
    <w:rsid w:val="6ECE3886"/>
    <w:rsid w:val="6ED7597F"/>
    <w:rsid w:val="6EE8E1E7"/>
    <w:rsid w:val="6F07B4C2"/>
    <w:rsid w:val="6F11FF88"/>
    <w:rsid w:val="6F2FCC45"/>
    <w:rsid w:val="6F3D0250"/>
    <w:rsid w:val="6F422C12"/>
    <w:rsid w:val="6F58F6B3"/>
    <w:rsid w:val="6F681746"/>
    <w:rsid w:val="6F7B2EAD"/>
    <w:rsid w:val="6F7BBD2D"/>
    <w:rsid w:val="6F891484"/>
    <w:rsid w:val="6F97E80C"/>
    <w:rsid w:val="6FA167DE"/>
    <w:rsid w:val="6FA3E1D1"/>
    <w:rsid w:val="6FA71EC2"/>
    <w:rsid w:val="6FB9E509"/>
    <w:rsid w:val="6FCD18B6"/>
    <w:rsid w:val="6FD762C8"/>
    <w:rsid w:val="6FE3ED32"/>
    <w:rsid w:val="6FE6EB9F"/>
    <w:rsid w:val="6FECC0CE"/>
    <w:rsid w:val="700624C9"/>
    <w:rsid w:val="700B4B6D"/>
    <w:rsid w:val="700ED855"/>
    <w:rsid w:val="70207EB4"/>
    <w:rsid w:val="70229EE8"/>
    <w:rsid w:val="70336E23"/>
    <w:rsid w:val="703E11F6"/>
    <w:rsid w:val="70464AD3"/>
    <w:rsid w:val="704A11D9"/>
    <w:rsid w:val="704F051D"/>
    <w:rsid w:val="705A13C9"/>
    <w:rsid w:val="705EBE19"/>
    <w:rsid w:val="7061D71F"/>
    <w:rsid w:val="707369A4"/>
    <w:rsid w:val="7080A18E"/>
    <w:rsid w:val="708385BF"/>
    <w:rsid w:val="708AE06D"/>
    <w:rsid w:val="7096F067"/>
    <w:rsid w:val="709D8445"/>
    <w:rsid w:val="70A12518"/>
    <w:rsid w:val="70AB206D"/>
    <w:rsid w:val="70B4F844"/>
    <w:rsid w:val="70D21773"/>
    <w:rsid w:val="70DDCA8D"/>
    <w:rsid w:val="70E164DF"/>
    <w:rsid w:val="70F2935C"/>
    <w:rsid w:val="70FCA1DB"/>
    <w:rsid w:val="70FE9EE7"/>
    <w:rsid w:val="71027FFC"/>
    <w:rsid w:val="7102AB33"/>
    <w:rsid w:val="710ABA09"/>
    <w:rsid w:val="710C252A"/>
    <w:rsid w:val="7111CD73"/>
    <w:rsid w:val="71235BC8"/>
    <w:rsid w:val="71382A51"/>
    <w:rsid w:val="7143BABE"/>
    <w:rsid w:val="714C6629"/>
    <w:rsid w:val="7155E222"/>
    <w:rsid w:val="7162D8B3"/>
    <w:rsid w:val="71631284"/>
    <w:rsid w:val="7163205A"/>
    <w:rsid w:val="717CB5B3"/>
    <w:rsid w:val="71834767"/>
    <w:rsid w:val="71979E65"/>
    <w:rsid w:val="71982D20"/>
    <w:rsid w:val="71BFB797"/>
    <w:rsid w:val="71C9337F"/>
    <w:rsid w:val="71DEC211"/>
    <w:rsid w:val="71E1286F"/>
    <w:rsid w:val="71E3BC50"/>
    <w:rsid w:val="71FF9C38"/>
    <w:rsid w:val="71FFA099"/>
    <w:rsid w:val="72042F11"/>
    <w:rsid w:val="7206C037"/>
    <w:rsid w:val="72114E16"/>
    <w:rsid w:val="7212A30A"/>
    <w:rsid w:val="722EA045"/>
    <w:rsid w:val="72312A7F"/>
    <w:rsid w:val="724396CF"/>
    <w:rsid w:val="72523173"/>
    <w:rsid w:val="725AF08A"/>
    <w:rsid w:val="7273DA11"/>
    <w:rsid w:val="7279AE09"/>
    <w:rsid w:val="727A72D8"/>
    <w:rsid w:val="727D9D9A"/>
    <w:rsid w:val="729A3635"/>
    <w:rsid w:val="729D80C0"/>
    <w:rsid w:val="72A4C281"/>
    <w:rsid w:val="72AD820F"/>
    <w:rsid w:val="72DC9A72"/>
    <w:rsid w:val="72E3531F"/>
    <w:rsid w:val="72E5196E"/>
    <w:rsid w:val="72FE8790"/>
    <w:rsid w:val="7319AD8F"/>
    <w:rsid w:val="731A05E5"/>
    <w:rsid w:val="731CA47E"/>
    <w:rsid w:val="73201516"/>
    <w:rsid w:val="732F2BD2"/>
    <w:rsid w:val="733D60AD"/>
    <w:rsid w:val="734344CF"/>
    <w:rsid w:val="73461399"/>
    <w:rsid w:val="734AD3EF"/>
    <w:rsid w:val="734CC379"/>
    <w:rsid w:val="73923EA1"/>
    <w:rsid w:val="739AEC0E"/>
    <w:rsid w:val="73C74C33"/>
    <w:rsid w:val="73D9B435"/>
    <w:rsid w:val="73DAD09C"/>
    <w:rsid w:val="73E20520"/>
    <w:rsid w:val="73E6703F"/>
    <w:rsid w:val="73EB863C"/>
    <w:rsid w:val="73F4285C"/>
    <w:rsid w:val="73FB3F1F"/>
    <w:rsid w:val="740B625C"/>
    <w:rsid w:val="741810DE"/>
    <w:rsid w:val="741A3A49"/>
    <w:rsid w:val="7423BD89"/>
    <w:rsid w:val="74284351"/>
    <w:rsid w:val="742B7BBD"/>
    <w:rsid w:val="74329DDE"/>
    <w:rsid w:val="743443AE"/>
    <w:rsid w:val="74389707"/>
    <w:rsid w:val="743C3F61"/>
    <w:rsid w:val="743F9572"/>
    <w:rsid w:val="7456E49F"/>
    <w:rsid w:val="74572824"/>
    <w:rsid w:val="7457583A"/>
    <w:rsid w:val="746C7C5A"/>
    <w:rsid w:val="7477E4AD"/>
    <w:rsid w:val="7479F7EA"/>
    <w:rsid w:val="747C7748"/>
    <w:rsid w:val="7489A0A8"/>
    <w:rsid w:val="7491CE12"/>
    <w:rsid w:val="7492ABD5"/>
    <w:rsid w:val="7497AA2A"/>
    <w:rsid w:val="74BDFA5C"/>
    <w:rsid w:val="74C2C325"/>
    <w:rsid w:val="74D6F361"/>
    <w:rsid w:val="74DD5098"/>
    <w:rsid w:val="74E497CB"/>
    <w:rsid w:val="74E82471"/>
    <w:rsid w:val="74F67C3C"/>
    <w:rsid w:val="75034ED3"/>
    <w:rsid w:val="750EEACF"/>
    <w:rsid w:val="750FBD2D"/>
    <w:rsid w:val="75178F81"/>
    <w:rsid w:val="751C4B2E"/>
    <w:rsid w:val="751FDAFB"/>
    <w:rsid w:val="7523E369"/>
    <w:rsid w:val="752402F0"/>
    <w:rsid w:val="753C476B"/>
    <w:rsid w:val="753F9849"/>
    <w:rsid w:val="7549736B"/>
    <w:rsid w:val="754ABBA9"/>
    <w:rsid w:val="755C8DB9"/>
    <w:rsid w:val="756DD0B2"/>
    <w:rsid w:val="75776282"/>
    <w:rsid w:val="7577C5DC"/>
    <w:rsid w:val="757A42A4"/>
    <w:rsid w:val="757F0AD9"/>
    <w:rsid w:val="757F98C1"/>
    <w:rsid w:val="758377F3"/>
    <w:rsid w:val="7585FCEC"/>
    <w:rsid w:val="758B3470"/>
    <w:rsid w:val="75B35412"/>
    <w:rsid w:val="75BBDB56"/>
    <w:rsid w:val="75C1D735"/>
    <w:rsid w:val="75DFE2A2"/>
    <w:rsid w:val="7611F616"/>
    <w:rsid w:val="7633A93A"/>
    <w:rsid w:val="76588F10"/>
    <w:rsid w:val="765B79CD"/>
    <w:rsid w:val="766B8946"/>
    <w:rsid w:val="766CAD3F"/>
    <w:rsid w:val="76740B81"/>
    <w:rsid w:val="7678C896"/>
    <w:rsid w:val="76A7A727"/>
    <w:rsid w:val="76AB9182"/>
    <w:rsid w:val="76ABD399"/>
    <w:rsid w:val="76ACECE8"/>
    <w:rsid w:val="76B5AFDF"/>
    <w:rsid w:val="76B72249"/>
    <w:rsid w:val="76BE0FC7"/>
    <w:rsid w:val="76C09E92"/>
    <w:rsid w:val="76C7EB4B"/>
    <w:rsid w:val="76CCB5D0"/>
    <w:rsid w:val="76DB8D4F"/>
    <w:rsid w:val="76E2F85E"/>
    <w:rsid w:val="76F17B52"/>
    <w:rsid w:val="7703667B"/>
    <w:rsid w:val="77037F49"/>
    <w:rsid w:val="770A86E6"/>
    <w:rsid w:val="770C2EFC"/>
    <w:rsid w:val="770F4B44"/>
    <w:rsid w:val="77149B5C"/>
    <w:rsid w:val="771C5A2F"/>
    <w:rsid w:val="772379AF"/>
    <w:rsid w:val="7736B02E"/>
    <w:rsid w:val="77377054"/>
    <w:rsid w:val="77469431"/>
    <w:rsid w:val="7761532A"/>
    <w:rsid w:val="776C629F"/>
    <w:rsid w:val="77742B1F"/>
    <w:rsid w:val="77770DDB"/>
    <w:rsid w:val="777EBB44"/>
    <w:rsid w:val="778013B9"/>
    <w:rsid w:val="77850547"/>
    <w:rsid w:val="778E9D09"/>
    <w:rsid w:val="778F8A1E"/>
    <w:rsid w:val="77941648"/>
    <w:rsid w:val="77997D9A"/>
    <w:rsid w:val="779AF1DB"/>
    <w:rsid w:val="77A4BF0E"/>
    <w:rsid w:val="77A55686"/>
    <w:rsid w:val="77AD1056"/>
    <w:rsid w:val="77ADFE21"/>
    <w:rsid w:val="77B435C8"/>
    <w:rsid w:val="77C30A99"/>
    <w:rsid w:val="77C55A3C"/>
    <w:rsid w:val="77C96E20"/>
    <w:rsid w:val="77CA92AB"/>
    <w:rsid w:val="77CCDA8D"/>
    <w:rsid w:val="77CFF910"/>
    <w:rsid w:val="77D75960"/>
    <w:rsid w:val="77ED47F1"/>
    <w:rsid w:val="77EF083A"/>
    <w:rsid w:val="77F9900E"/>
    <w:rsid w:val="78047A53"/>
    <w:rsid w:val="781ACFA0"/>
    <w:rsid w:val="783047CE"/>
    <w:rsid w:val="7831CC1A"/>
    <w:rsid w:val="78383071"/>
    <w:rsid w:val="78487E87"/>
    <w:rsid w:val="784C032E"/>
    <w:rsid w:val="784DC8C1"/>
    <w:rsid w:val="78610550"/>
    <w:rsid w:val="786DA235"/>
    <w:rsid w:val="786DAFB3"/>
    <w:rsid w:val="78715747"/>
    <w:rsid w:val="78838A7A"/>
    <w:rsid w:val="78862FF8"/>
    <w:rsid w:val="788CF61A"/>
    <w:rsid w:val="789DEC3A"/>
    <w:rsid w:val="78B1539C"/>
    <w:rsid w:val="78D4B784"/>
    <w:rsid w:val="78E6231F"/>
    <w:rsid w:val="78E8CCA9"/>
    <w:rsid w:val="78EE89DF"/>
    <w:rsid w:val="78F788A7"/>
    <w:rsid w:val="79054E12"/>
    <w:rsid w:val="7905E89A"/>
    <w:rsid w:val="790AF897"/>
    <w:rsid w:val="790D1FD0"/>
    <w:rsid w:val="7918F981"/>
    <w:rsid w:val="791AABB0"/>
    <w:rsid w:val="792A4432"/>
    <w:rsid w:val="792B26F0"/>
    <w:rsid w:val="79315693"/>
    <w:rsid w:val="79341F74"/>
    <w:rsid w:val="794B639A"/>
    <w:rsid w:val="7957D1DA"/>
    <w:rsid w:val="7962318E"/>
    <w:rsid w:val="796301C4"/>
    <w:rsid w:val="79654550"/>
    <w:rsid w:val="79838EE3"/>
    <w:rsid w:val="79928F56"/>
    <w:rsid w:val="799BBDAD"/>
    <w:rsid w:val="799FFCD7"/>
    <w:rsid w:val="79A30F71"/>
    <w:rsid w:val="79B75EF7"/>
    <w:rsid w:val="7A07236D"/>
    <w:rsid w:val="7A14CD22"/>
    <w:rsid w:val="7A19CA94"/>
    <w:rsid w:val="7A450BEC"/>
    <w:rsid w:val="7A4736FB"/>
    <w:rsid w:val="7A48769E"/>
    <w:rsid w:val="7A49A42E"/>
    <w:rsid w:val="7A53E0E8"/>
    <w:rsid w:val="7A573C89"/>
    <w:rsid w:val="7A5CE4D2"/>
    <w:rsid w:val="7A5FEE26"/>
    <w:rsid w:val="7A6639BA"/>
    <w:rsid w:val="7A7701A8"/>
    <w:rsid w:val="7A7CDC87"/>
    <w:rsid w:val="7A7F8687"/>
    <w:rsid w:val="7A8E76ED"/>
    <w:rsid w:val="7A985416"/>
    <w:rsid w:val="7AA414FE"/>
    <w:rsid w:val="7AAB052A"/>
    <w:rsid w:val="7AAE6D02"/>
    <w:rsid w:val="7AB27869"/>
    <w:rsid w:val="7AB57918"/>
    <w:rsid w:val="7ABAD95C"/>
    <w:rsid w:val="7AC1899C"/>
    <w:rsid w:val="7ACBB1D9"/>
    <w:rsid w:val="7AD4BB46"/>
    <w:rsid w:val="7AD723BE"/>
    <w:rsid w:val="7AD7C917"/>
    <w:rsid w:val="7ADA52FF"/>
    <w:rsid w:val="7ADB83C2"/>
    <w:rsid w:val="7AE0C669"/>
    <w:rsid w:val="7AE65EBA"/>
    <w:rsid w:val="7AEF094F"/>
    <w:rsid w:val="7AF7E512"/>
    <w:rsid w:val="7AFB715D"/>
    <w:rsid w:val="7AFF1AFF"/>
    <w:rsid w:val="7B051F19"/>
    <w:rsid w:val="7B069D2B"/>
    <w:rsid w:val="7B0E948A"/>
    <w:rsid w:val="7B0ECC24"/>
    <w:rsid w:val="7B182253"/>
    <w:rsid w:val="7B20850D"/>
    <w:rsid w:val="7B26B00A"/>
    <w:rsid w:val="7B56C19D"/>
    <w:rsid w:val="7B6BC5D8"/>
    <w:rsid w:val="7B7F80C8"/>
    <w:rsid w:val="7B838C7B"/>
    <w:rsid w:val="7B8E009B"/>
    <w:rsid w:val="7B9524D0"/>
    <w:rsid w:val="7BAADA8E"/>
    <w:rsid w:val="7BC3CB43"/>
    <w:rsid w:val="7BC53035"/>
    <w:rsid w:val="7BCCF0FD"/>
    <w:rsid w:val="7C02B482"/>
    <w:rsid w:val="7C0807C4"/>
    <w:rsid w:val="7C08470B"/>
    <w:rsid w:val="7C0A2215"/>
    <w:rsid w:val="7C1D1A17"/>
    <w:rsid w:val="7C279D52"/>
    <w:rsid w:val="7C2D131F"/>
    <w:rsid w:val="7C2E1568"/>
    <w:rsid w:val="7C2E5212"/>
    <w:rsid w:val="7C2E89B0"/>
    <w:rsid w:val="7C2F0533"/>
    <w:rsid w:val="7C3EC800"/>
    <w:rsid w:val="7C416F57"/>
    <w:rsid w:val="7C4190D9"/>
    <w:rsid w:val="7C4C3392"/>
    <w:rsid w:val="7C4CC646"/>
    <w:rsid w:val="7C5602A8"/>
    <w:rsid w:val="7C5899AD"/>
    <w:rsid w:val="7C670B60"/>
    <w:rsid w:val="7C7466F3"/>
    <w:rsid w:val="7C7CCF4B"/>
    <w:rsid w:val="7C8D0379"/>
    <w:rsid w:val="7C8E58BF"/>
    <w:rsid w:val="7C931B97"/>
    <w:rsid w:val="7C954308"/>
    <w:rsid w:val="7CA38F01"/>
    <w:rsid w:val="7CB105F0"/>
    <w:rsid w:val="7CB38E39"/>
    <w:rsid w:val="7CB8C0F6"/>
    <w:rsid w:val="7CCAFA4E"/>
    <w:rsid w:val="7CD03DE3"/>
    <w:rsid w:val="7CE138F8"/>
    <w:rsid w:val="7CEED703"/>
    <w:rsid w:val="7CF05C4B"/>
    <w:rsid w:val="7CF112CC"/>
    <w:rsid w:val="7CF4328A"/>
    <w:rsid w:val="7CF898D4"/>
    <w:rsid w:val="7CFA0AE9"/>
    <w:rsid w:val="7CFFB88B"/>
    <w:rsid w:val="7D0B2461"/>
    <w:rsid w:val="7D0E6C7B"/>
    <w:rsid w:val="7D1BCABE"/>
    <w:rsid w:val="7D1C786F"/>
    <w:rsid w:val="7D3F8D1A"/>
    <w:rsid w:val="7D496FEA"/>
    <w:rsid w:val="7D57B372"/>
    <w:rsid w:val="7D6081B7"/>
    <w:rsid w:val="7D63FFEF"/>
    <w:rsid w:val="7D6B2D4B"/>
    <w:rsid w:val="7D956047"/>
    <w:rsid w:val="7D96A791"/>
    <w:rsid w:val="7DA8BB9D"/>
    <w:rsid w:val="7DB68896"/>
    <w:rsid w:val="7DBDC434"/>
    <w:rsid w:val="7DF05C98"/>
    <w:rsid w:val="7DF6C59C"/>
    <w:rsid w:val="7E0592AD"/>
    <w:rsid w:val="7E0BC6EF"/>
    <w:rsid w:val="7E1B2FE6"/>
    <w:rsid w:val="7E1BF3CE"/>
    <w:rsid w:val="7E1DDA38"/>
    <w:rsid w:val="7E1F9D0E"/>
    <w:rsid w:val="7E228B22"/>
    <w:rsid w:val="7E317D62"/>
    <w:rsid w:val="7E526DA9"/>
    <w:rsid w:val="7E58A606"/>
    <w:rsid w:val="7E5CF229"/>
    <w:rsid w:val="7E712E6F"/>
    <w:rsid w:val="7E740627"/>
    <w:rsid w:val="7E7BC49D"/>
    <w:rsid w:val="7E87DD54"/>
    <w:rsid w:val="7E88565C"/>
    <w:rsid w:val="7E99F2E8"/>
    <w:rsid w:val="7E9E4FD2"/>
    <w:rsid w:val="7EA5E16D"/>
    <w:rsid w:val="7EB9B614"/>
    <w:rsid w:val="7ECEC089"/>
    <w:rsid w:val="7F00B242"/>
    <w:rsid w:val="7F199B2B"/>
    <w:rsid w:val="7F25C6AE"/>
    <w:rsid w:val="7F2BB89F"/>
    <w:rsid w:val="7F3EEAF8"/>
    <w:rsid w:val="7F4BA8FA"/>
    <w:rsid w:val="7F585ACA"/>
    <w:rsid w:val="7F5C781E"/>
    <w:rsid w:val="7F5F0315"/>
    <w:rsid w:val="7F739A35"/>
    <w:rsid w:val="7F8088A5"/>
    <w:rsid w:val="7F85D267"/>
    <w:rsid w:val="7F916F89"/>
    <w:rsid w:val="7F95B577"/>
    <w:rsid w:val="7F9B7E50"/>
    <w:rsid w:val="7FA05C84"/>
    <w:rsid w:val="7FA70A2F"/>
    <w:rsid w:val="7FB1F55B"/>
    <w:rsid w:val="7FD6E28B"/>
    <w:rsid w:val="7FFA13A4"/>
    <w:rsid w:val="7FFF3658"/>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6E221"/>
  <w15:chartTrackingRefBased/>
  <w15:docId w15:val="{B2E6B066-DA80-4E48-9D2A-DADD318FB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572"/>
    <w:pPr>
      <w:spacing w:after="180" w:line="280" w:lineRule="atLeast"/>
    </w:pPr>
    <w:rPr>
      <w:rFonts w:ascii="Arial" w:eastAsia="Times New Roman" w:hAnsi="Arial"/>
      <w:sz w:val="22"/>
      <w:lang w:val="en-GB" w:eastAsia="en-GB"/>
    </w:rPr>
  </w:style>
  <w:style w:type="paragraph" w:styleId="Heading1">
    <w:name w:val="heading 1"/>
    <w:basedOn w:val="Normal"/>
    <w:next w:val="Normal"/>
    <w:link w:val="Heading1Char"/>
    <w:uiPriority w:val="9"/>
    <w:qFormat/>
    <w:rsid w:val="00BC3EA0"/>
    <w:pPr>
      <w:spacing w:before="120" w:line="240" w:lineRule="auto"/>
      <w:outlineLvl w:val="0"/>
    </w:pPr>
    <w:rPr>
      <w:b/>
      <w:color w:val="002469"/>
      <w:spacing w:val="20"/>
      <w:w w:val="90"/>
      <w:sz w:val="44"/>
      <w:szCs w:val="44"/>
    </w:rPr>
  </w:style>
  <w:style w:type="paragraph" w:styleId="Heading2">
    <w:name w:val="heading 2"/>
    <w:basedOn w:val="Normal"/>
    <w:next w:val="Normal"/>
    <w:link w:val="Heading2Char"/>
    <w:autoRedefine/>
    <w:qFormat/>
    <w:rsid w:val="00DB7F4A"/>
    <w:pPr>
      <w:keepNext/>
      <w:spacing w:before="120" w:after="120" w:line="240" w:lineRule="auto"/>
      <w:outlineLvl w:val="1"/>
    </w:pPr>
    <w:rPr>
      <w:rFonts w:ascii="Arial Bold" w:hAnsi="Arial Bold"/>
      <w:b/>
      <w:color w:val="0082AB"/>
      <w:spacing w:val="20"/>
      <w:w w:val="90"/>
      <w:sz w:val="32"/>
      <w:szCs w:val="24"/>
    </w:rPr>
  </w:style>
  <w:style w:type="paragraph" w:styleId="Heading3">
    <w:name w:val="heading 3"/>
    <w:basedOn w:val="Heading2"/>
    <w:next w:val="Normal"/>
    <w:link w:val="Heading3Char"/>
    <w:qFormat/>
    <w:rsid w:val="00715855"/>
    <w:pPr>
      <w:spacing w:before="200" w:after="180"/>
      <w:outlineLvl w:val="2"/>
    </w:pPr>
    <w:rPr>
      <w:sz w:val="24"/>
      <w:szCs w:val="22"/>
    </w:rPr>
  </w:style>
  <w:style w:type="paragraph" w:styleId="Heading4">
    <w:name w:val="heading 4"/>
    <w:basedOn w:val="Normal"/>
    <w:next w:val="Normal"/>
    <w:link w:val="Heading4Char"/>
    <w:qFormat/>
    <w:rsid w:val="006448CF"/>
    <w:pPr>
      <w:spacing w:before="120" w:after="200" w:line="240" w:lineRule="auto"/>
      <w:outlineLvl w:val="3"/>
    </w:pPr>
    <w:rPr>
      <w:b/>
      <w:bCs/>
      <w:color w:val="595959" w:themeColor="text1" w:themeTint="A6"/>
    </w:rPr>
  </w:style>
  <w:style w:type="paragraph" w:styleId="Heading5">
    <w:name w:val="heading 5"/>
    <w:basedOn w:val="Normal"/>
    <w:next w:val="Normal"/>
    <w:link w:val="Heading5Char"/>
    <w:rsid w:val="00BC3EA0"/>
    <w:pPr>
      <w:keepNext/>
      <w:widowControl w:val="0"/>
      <w:spacing w:before="80" w:after="120"/>
      <w:outlineLvl w:val="4"/>
    </w:pPr>
    <w:rPr>
      <w:color w:val="000000"/>
      <w:szCs w:val="22"/>
    </w:rPr>
  </w:style>
  <w:style w:type="paragraph" w:styleId="Heading6">
    <w:name w:val="heading 6"/>
    <w:basedOn w:val="Normal"/>
    <w:next w:val="Normal"/>
    <w:link w:val="Heading6Char"/>
    <w:rsid w:val="00BC3EA0"/>
    <w:pPr>
      <w:spacing w:before="240"/>
      <w:outlineLvl w:val="5"/>
    </w:pPr>
    <w:rPr>
      <w:i/>
      <w:sz w:val="20"/>
    </w:rPr>
  </w:style>
  <w:style w:type="paragraph" w:styleId="Heading7">
    <w:name w:val="heading 7"/>
    <w:basedOn w:val="Normal"/>
    <w:next w:val="Normal"/>
    <w:link w:val="Heading7Char"/>
    <w:rsid w:val="00BC3EA0"/>
    <w:pPr>
      <w:spacing w:before="240"/>
      <w:outlineLvl w:val="6"/>
    </w:pPr>
    <w:rPr>
      <w:sz w:val="20"/>
    </w:rPr>
  </w:style>
  <w:style w:type="paragraph" w:styleId="Heading8">
    <w:name w:val="heading 8"/>
    <w:basedOn w:val="Normal"/>
    <w:next w:val="Normal"/>
    <w:link w:val="Heading8Char"/>
    <w:rsid w:val="00BC3EA0"/>
    <w:pPr>
      <w:spacing w:before="80" w:after="80"/>
      <w:outlineLvl w:val="7"/>
    </w:pPr>
    <w:rPr>
      <w:sz w:val="20"/>
    </w:rPr>
  </w:style>
  <w:style w:type="paragraph" w:styleId="Heading9">
    <w:name w:val="heading 9"/>
    <w:next w:val="Normal"/>
    <w:link w:val="Heading9Char"/>
    <w:rsid w:val="00BC3EA0"/>
    <w:pPr>
      <w:keepNext/>
      <w:spacing w:before="160" w:line="260" w:lineRule="exact"/>
      <w:outlineLvl w:val="8"/>
    </w:pPr>
    <w:rPr>
      <w:rFonts w:ascii="Arial" w:eastAsia="Times New Roman" w:hAnsi="Arial"/>
      <w:b/>
      <w:i/>
      <w:lang w:val="en-AU"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rsid w:val="00697F02"/>
    <w:pPr>
      <w:tabs>
        <w:tab w:val="right" w:pos="14002"/>
      </w:tabs>
      <w:spacing w:after="0" w:line="240" w:lineRule="auto"/>
    </w:pPr>
    <w:rPr>
      <w:i/>
      <w:iCs/>
      <w:noProof/>
      <w:color w:val="0082AB"/>
      <w:spacing w:val="6"/>
      <w:sz w:val="16"/>
      <w:szCs w:val="16"/>
    </w:rPr>
  </w:style>
  <w:style w:type="character" w:customStyle="1" w:styleId="FooterChar">
    <w:name w:val="Footer Char"/>
    <w:link w:val="Footer"/>
    <w:uiPriority w:val="99"/>
    <w:rsid w:val="006448CF"/>
    <w:rPr>
      <w:rFonts w:ascii="Arial" w:eastAsia="Times New Roman" w:hAnsi="Arial"/>
      <w:i/>
      <w:iCs/>
      <w:noProof/>
      <w:color w:val="0082AB"/>
      <w:spacing w:val="6"/>
      <w:sz w:val="16"/>
      <w:szCs w:val="16"/>
      <w:lang w:val="en-GB" w:eastAsia="en-GB"/>
    </w:rPr>
  </w:style>
  <w:style w:type="table" w:styleId="TableGrid">
    <w:name w:val="Table Grid"/>
    <w:aliases w:val="RS Table Grid a"/>
    <w:basedOn w:val="TableNormal"/>
    <w:uiPriority w:val="39"/>
    <w:rsid w:val="00BC3EA0"/>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BC3EA0"/>
    <w:rPr>
      <w:rFonts w:ascii="Tahoma" w:hAnsi="Tahoma" w:cs="Tahoma"/>
      <w:sz w:val="16"/>
      <w:szCs w:val="16"/>
    </w:rPr>
  </w:style>
  <w:style w:type="character" w:customStyle="1" w:styleId="BalloonTextChar">
    <w:name w:val="Balloon Text Char"/>
    <w:link w:val="BalloonText"/>
    <w:semiHidden/>
    <w:rsid w:val="00487FAD"/>
    <w:rPr>
      <w:rFonts w:ascii="Tahoma" w:eastAsia="Times New Roman" w:hAnsi="Tahoma" w:cs="Tahoma"/>
      <w:sz w:val="16"/>
      <w:szCs w:val="16"/>
      <w:lang w:val="en-GB" w:eastAsia="en-GB"/>
    </w:rPr>
  </w:style>
  <w:style w:type="paragraph" w:styleId="ListParagraph">
    <w:name w:val="List Paragraph"/>
    <w:aliases w:val="List Bullet Paragraph,UTS Para,FS Bullet list,Rec para,List Paragraph1,Recommendation,List Paragraph11,NFP GP Bulleted List,Dot pt,F5 List Paragraph,No Spacing1,List Paragraph Char Char Char,Indicator Text,Numbered Para 1,Bullet 1,lp1,L"/>
    <w:basedOn w:val="Normal"/>
    <w:link w:val="ListParagraphChar"/>
    <w:uiPriority w:val="34"/>
    <w:qFormat/>
    <w:rsid w:val="006448CF"/>
    <w:pPr>
      <w:ind w:left="567"/>
      <w:contextualSpacing/>
    </w:pPr>
  </w:style>
  <w:style w:type="character" w:styleId="Hyperlink">
    <w:name w:val="Hyperlink"/>
    <w:uiPriority w:val="99"/>
    <w:rsid w:val="00537EFE"/>
    <w:rPr>
      <w:color w:val="0082AB"/>
      <w:u w:val="single"/>
    </w:rPr>
  </w:style>
  <w:style w:type="character" w:styleId="CommentReference">
    <w:name w:val="annotation reference"/>
    <w:uiPriority w:val="99"/>
    <w:rsid w:val="00BC3EA0"/>
    <w:rPr>
      <w:sz w:val="16"/>
      <w:szCs w:val="16"/>
    </w:rPr>
  </w:style>
  <w:style w:type="paragraph" w:styleId="CommentText">
    <w:name w:val="annotation text"/>
    <w:basedOn w:val="Normal"/>
    <w:link w:val="CommentTextChar"/>
    <w:uiPriority w:val="99"/>
    <w:rsid w:val="00BC3EA0"/>
    <w:rPr>
      <w:sz w:val="20"/>
    </w:rPr>
  </w:style>
  <w:style w:type="character" w:customStyle="1" w:styleId="CommentTextChar">
    <w:name w:val="Comment Text Char"/>
    <w:link w:val="CommentText"/>
    <w:uiPriority w:val="99"/>
    <w:rsid w:val="004A4084"/>
    <w:rPr>
      <w:rFonts w:ascii="Arial" w:eastAsia="Times New Roman" w:hAnsi="Arial" w:cs="Times New Roman"/>
      <w:sz w:val="20"/>
      <w:szCs w:val="20"/>
      <w:lang w:val="en-GB" w:eastAsia="en-GB"/>
    </w:rPr>
  </w:style>
  <w:style w:type="paragraph" w:customStyle="1" w:styleId="BodyText-Numbered">
    <w:name w:val="Body Text - Numbered"/>
    <w:basedOn w:val="BodyText"/>
    <w:link w:val="BodyText-NumberedChar"/>
    <w:qFormat/>
    <w:rsid w:val="004A4084"/>
    <w:pPr>
      <w:keepNext/>
      <w:numPr>
        <w:numId w:val="1"/>
      </w:numPr>
      <w:spacing w:before="60" w:line="240" w:lineRule="auto"/>
    </w:pPr>
    <w:rPr>
      <w:rFonts w:cs="Arial"/>
    </w:rPr>
  </w:style>
  <w:style w:type="character" w:customStyle="1" w:styleId="BodyText-NumberedChar">
    <w:name w:val="Body Text - Numbered Char"/>
    <w:link w:val="BodyText-Numbered"/>
    <w:rsid w:val="004A4084"/>
    <w:rPr>
      <w:rFonts w:ascii="Arial" w:eastAsia="Times New Roman" w:hAnsi="Arial" w:cs="Arial"/>
      <w:sz w:val="22"/>
      <w:lang w:val="en-GB" w:eastAsia="en-GB"/>
    </w:rPr>
  </w:style>
  <w:style w:type="paragraph" w:styleId="BodyText">
    <w:name w:val="Body Text"/>
    <w:basedOn w:val="Normal"/>
    <w:link w:val="BodyTextChar"/>
    <w:uiPriority w:val="99"/>
    <w:semiHidden/>
    <w:unhideWhenUsed/>
    <w:rsid w:val="004A4084"/>
    <w:pPr>
      <w:spacing w:after="120"/>
    </w:pPr>
  </w:style>
  <w:style w:type="character" w:customStyle="1" w:styleId="BodyTextChar">
    <w:name w:val="Body Text Char"/>
    <w:basedOn w:val="DefaultParagraphFont"/>
    <w:link w:val="BodyText"/>
    <w:uiPriority w:val="99"/>
    <w:semiHidden/>
    <w:rsid w:val="004A4084"/>
  </w:style>
  <w:style w:type="paragraph" w:customStyle="1" w:styleId="spacer">
    <w:name w:val="spacer"/>
    <w:basedOn w:val="Normal"/>
    <w:qFormat/>
    <w:rsid w:val="00BC3EA0"/>
    <w:pPr>
      <w:spacing w:after="0" w:line="240" w:lineRule="auto"/>
    </w:pPr>
    <w:rPr>
      <w:sz w:val="16"/>
      <w:szCs w:val="22"/>
      <w:lang w:eastAsia="en-AU"/>
    </w:rPr>
  </w:style>
  <w:style w:type="paragraph" w:styleId="CommentSubject">
    <w:name w:val="annotation subject"/>
    <w:basedOn w:val="CommentText"/>
    <w:next w:val="CommentText"/>
    <w:link w:val="CommentSubjectChar"/>
    <w:uiPriority w:val="99"/>
    <w:semiHidden/>
    <w:rsid w:val="00BC3EA0"/>
    <w:rPr>
      <w:b/>
      <w:bCs/>
    </w:rPr>
  </w:style>
  <w:style w:type="character" w:customStyle="1" w:styleId="CommentSubjectChar">
    <w:name w:val="Comment Subject Char"/>
    <w:link w:val="CommentSubject"/>
    <w:uiPriority w:val="99"/>
    <w:semiHidden/>
    <w:rsid w:val="000C4659"/>
    <w:rPr>
      <w:rFonts w:ascii="Arial" w:eastAsia="Times New Roman" w:hAnsi="Arial" w:cs="Times New Roman"/>
      <w:b/>
      <w:bCs/>
      <w:sz w:val="20"/>
      <w:szCs w:val="20"/>
      <w:lang w:val="en-GB" w:eastAsia="en-GB"/>
    </w:rPr>
  </w:style>
  <w:style w:type="paragraph" w:styleId="Header">
    <w:name w:val="header"/>
    <w:basedOn w:val="Normal"/>
    <w:link w:val="HeaderChar"/>
    <w:uiPriority w:val="99"/>
    <w:rsid w:val="00BC3EA0"/>
    <w:pPr>
      <w:tabs>
        <w:tab w:val="center" w:pos="4153"/>
        <w:tab w:val="right" w:pos="8306"/>
      </w:tabs>
    </w:pPr>
  </w:style>
  <w:style w:type="character" w:customStyle="1" w:styleId="HeaderChar">
    <w:name w:val="Header Char"/>
    <w:link w:val="Header"/>
    <w:uiPriority w:val="99"/>
    <w:rsid w:val="008D265C"/>
    <w:rPr>
      <w:rFonts w:ascii="Arial" w:eastAsia="Times New Roman" w:hAnsi="Arial" w:cs="Times New Roman"/>
      <w:szCs w:val="20"/>
      <w:lang w:val="en-GB" w:eastAsia="en-GB"/>
    </w:rPr>
  </w:style>
  <w:style w:type="character" w:styleId="FollowedHyperlink">
    <w:name w:val="FollowedHyperlink"/>
    <w:rsid w:val="00BC3EA0"/>
    <w:rPr>
      <w:color w:val="800080"/>
      <w:u w:val="single"/>
    </w:rPr>
  </w:style>
  <w:style w:type="paragraph" w:styleId="Revision">
    <w:name w:val="Revision"/>
    <w:hidden/>
    <w:uiPriority w:val="99"/>
    <w:semiHidden/>
    <w:rsid w:val="0082413D"/>
    <w:rPr>
      <w:sz w:val="22"/>
      <w:szCs w:val="22"/>
      <w:lang w:eastAsia="en-US"/>
    </w:rPr>
  </w:style>
  <w:style w:type="paragraph" w:customStyle="1" w:styleId="Author">
    <w:name w:val="Author"/>
    <w:basedOn w:val="Normal"/>
    <w:semiHidden/>
    <w:rsid w:val="00BC3EA0"/>
    <w:pPr>
      <w:spacing w:before="240" w:after="1200"/>
      <w:ind w:left="-181"/>
      <w:jc w:val="right"/>
    </w:pPr>
    <w:rPr>
      <w:rFonts w:cs="Arial"/>
      <w:i/>
      <w:sz w:val="40"/>
      <w:szCs w:val="22"/>
    </w:rPr>
  </w:style>
  <w:style w:type="paragraph" w:customStyle="1" w:styleId="Boxtext">
    <w:name w:val="Box text"/>
    <w:basedOn w:val="Normal"/>
    <w:rsid w:val="00FA7EFC"/>
    <w:pPr>
      <w:pBdr>
        <w:top w:val="single" w:sz="4" w:space="10" w:color="EBF5F8"/>
        <w:left w:val="single" w:sz="4" w:space="4" w:color="EBF5F8"/>
        <w:bottom w:val="single" w:sz="4" w:space="10" w:color="EBF5F8"/>
        <w:right w:val="single" w:sz="4" w:space="4" w:color="EBF5F8"/>
      </w:pBdr>
      <w:shd w:val="clear" w:color="auto" w:fill="EBF5F8"/>
      <w:spacing w:after="80"/>
      <w:ind w:left="142" w:right="142"/>
    </w:pPr>
    <w:rPr>
      <w:i/>
    </w:rPr>
  </w:style>
  <w:style w:type="paragraph" w:customStyle="1" w:styleId="Boxbullet">
    <w:name w:val="Box bullet"/>
    <w:basedOn w:val="Boxtext"/>
    <w:rsid w:val="00BC3EA0"/>
    <w:pPr>
      <w:numPr>
        <w:numId w:val="2"/>
      </w:numPr>
      <w:tabs>
        <w:tab w:val="clear" w:pos="644"/>
        <w:tab w:val="num" w:pos="426"/>
      </w:tabs>
      <w:spacing w:before="80"/>
    </w:pPr>
  </w:style>
  <w:style w:type="paragraph" w:customStyle="1" w:styleId="Boxheading">
    <w:name w:val="Box heading"/>
    <w:basedOn w:val="Normal"/>
    <w:next w:val="Boxtext"/>
    <w:autoRedefine/>
    <w:rsid w:val="00BC3EA0"/>
    <w:pPr>
      <w:spacing w:before="180" w:after="60" w:line="240" w:lineRule="auto"/>
      <w:ind w:left="284" w:right="284"/>
    </w:pPr>
    <w:rPr>
      <w:rFonts w:ascii="Arial Narrow" w:hAnsi="Arial Narrow"/>
      <w:b/>
      <w:bCs/>
      <w:color w:val="335087"/>
      <w:spacing w:val="10"/>
      <w:szCs w:val="22"/>
    </w:rPr>
  </w:style>
  <w:style w:type="paragraph" w:customStyle="1" w:styleId="Boxindent">
    <w:name w:val="Box indent"/>
    <w:basedOn w:val="Boxtext"/>
    <w:rsid w:val="00BC3EA0"/>
    <w:pPr>
      <w:tabs>
        <w:tab w:val="left" w:pos="426"/>
      </w:tabs>
      <w:ind w:left="426" w:hanging="284"/>
    </w:pPr>
  </w:style>
  <w:style w:type="paragraph" w:customStyle="1" w:styleId="Bullet-list">
    <w:name w:val="Bullet-list"/>
    <w:qFormat/>
    <w:rsid w:val="00BC3EA0"/>
    <w:pPr>
      <w:numPr>
        <w:numId w:val="3"/>
      </w:numPr>
      <w:spacing w:after="180" w:line="280" w:lineRule="exact"/>
    </w:pPr>
    <w:rPr>
      <w:rFonts w:ascii="Arial" w:eastAsia="Times New Roman" w:hAnsi="Arial"/>
      <w:sz w:val="22"/>
      <w:lang w:val="en-AU" w:eastAsia="en-US"/>
    </w:rPr>
  </w:style>
  <w:style w:type="paragraph" w:styleId="Caption">
    <w:name w:val="caption"/>
    <w:basedOn w:val="Normal"/>
    <w:next w:val="Normal"/>
    <w:uiPriority w:val="35"/>
    <w:qFormat/>
    <w:rsid w:val="00BC3EA0"/>
    <w:rPr>
      <w:b/>
      <w:bCs/>
      <w:sz w:val="20"/>
    </w:rPr>
  </w:style>
  <w:style w:type="paragraph" w:styleId="DocumentMap">
    <w:name w:val="Document Map"/>
    <w:basedOn w:val="Normal"/>
    <w:link w:val="DocumentMapChar"/>
    <w:semiHidden/>
    <w:rsid w:val="00BC3EA0"/>
    <w:pPr>
      <w:shd w:val="clear" w:color="auto" w:fill="000080"/>
    </w:pPr>
    <w:rPr>
      <w:rFonts w:ascii="Tahoma" w:hAnsi="Tahoma" w:cs="Tahoma"/>
      <w:sz w:val="20"/>
    </w:rPr>
  </w:style>
  <w:style w:type="character" w:customStyle="1" w:styleId="DocumentMapChar">
    <w:name w:val="Document Map Char"/>
    <w:link w:val="DocumentMap"/>
    <w:semiHidden/>
    <w:rsid w:val="00BC3EA0"/>
    <w:rPr>
      <w:rFonts w:ascii="Tahoma" w:eastAsia="Times New Roman" w:hAnsi="Tahoma" w:cs="Tahoma"/>
      <w:sz w:val="20"/>
      <w:szCs w:val="20"/>
      <w:shd w:val="clear" w:color="auto" w:fill="000080"/>
      <w:lang w:val="en-GB" w:eastAsia="en-GB"/>
    </w:rPr>
  </w:style>
  <w:style w:type="paragraph" w:customStyle="1" w:styleId="EvenFooter">
    <w:name w:val="Even Footer"/>
    <w:basedOn w:val="Footer"/>
    <w:rsid w:val="00BC3EA0"/>
  </w:style>
  <w:style w:type="paragraph" w:customStyle="1" w:styleId="Evenfooter-wide">
    <w:name w:val="Even footer-wide"/>
    <w:basedOn w:val="EvenFooter"/>
    <w:rsid w:val="00BC3EA0"/>
  </w:style>
  <w:style w:type="character" w:styleId="FootnoteReference">
    <w:name w:val="footnote reference"/>
    <w:aliases w:val="SUPERS,EN Footnote Reference,Footnote reference number,Footnote symbol,note TESI,-E Fußnotenzeichen,number"/>
    <w:uiPriority w:val="99"/>
    <w:qFormat/>
    <w:rsid w:val="00BC3EA0"/>
    <w:rPr>
      <w:rFonts w:ascii="Arial" w:hAnsi="Arial"/>
      <w:color w:val="auto"/>
      <w:position w:val="8"/>
      <w:sz w:val="16"/>
    </w:rPr>
  </w:style>
  <w:style w:type="paragraph" w:styleId="FootnoteText">
    <w:name w:val="footnote text"/>
    <w:basedOn w:val="Normal"/>
    <w:link w:val="FootnoteTextChar"/>
    <w:uiPriority w:val="99"/>
    <w:qFormat/>
    <w:rsid w:val="00BC3EA0"/>
    <w:pPr>
      <w:tabs>
        <w:tab w:val="left" w:pos="425"/>
      </w:tabs>
      <w:spacing w:after="60" w:line="240" w:lineRule="auto"/>
      <w:ind w:left="425" w:hanging="425"/>
    </w:pPr>
    <w:rPr>
      <w:sz w:val="18"/>
    </w:rPr>
  </w:style>
  <w:style w:type="character" w:customStyle="1" w:styleId="FootnoteTextChar">
    <w:name w:val="Footnote Text Char"/>
    <w:link w:val="FootnoteText"/>
    <w:uiPriority w:val="99"/>
    <w:rsid w:val="00BC3EA0"/>
    <w:rPr>
      <w:rFonts w:ascii="Arial" w:eastAsia="Times New Roman" w:hAnsi="Arial" w:cs="Times New Roman"/>
      <w:sz w:val="18"/>
      <w:szCs w:val="20"/>
      <w:lang w:val="en-GB" w:eastAsia="en-GB"/>
    </w:rPr>
  </w:style>
  <w:style w:type="character" w:customStyle="1" w:styleId="Heading1Char">
    <w:name w:val="Heading 1 Char"/>
    <w:link w:val="Heading1"/>
    <w:uiPriority w:val="9"/>
    <w:rsid w:val="00BC3EA0"/>
    <w:rPr>
      <w:rFonts w:ascii="Arial" w:eastAsia="Times New Roman" w:hAnsi="Arial" w:cs="Times New Roman"/>
      <w:b/>
      <w:color w:val="002469"/>
      <w:spacing w:val="20"/>
      <w:w w:val="90"/>
      <w:sz w:val="44"/>
      <w:szCs w:val="44"/>
      <w:lang w:val="en-GB" w:eastAsia="en-GB"/>
    </w:rPr>
  </w:style>
  <w:style w:type="character" w:customStyle="1" w:styleId="Heading2Char">
    <w:name w:val="Heading 2 Char"/>
    <w:link w:val="Heading2"/>
    <w:rsid w:val="00DB7F4A"/>
    <w:rPr>
      <w:rFonts w:ascii="Arial Bold" w:eastAsia="Times New Roman" w:hAnsi="Arial Bold"/>
      <w:b/>
      <w:color w:val="0082AB"/>
      <w:spacing w:val="20"/>
      <w:w w:val="90"/>
      <w:sz w:val="32"/>
      <w:szCs w:val="24"/>
      <w:lang w:val="en-GB" w:eastAsia="en-GB"/>
    </w:rPr>
  </w:style>
  <w:style w:type="character" w:customStyle="1" w:styleId="Heading3Char">
    <w:name w:val="Heading 3 Char"/>
    <w:link w:val="Heading3"/>
    <w:rsid w:val="00715855"/>
    <w:rPr>
      <w:rFonts w:ascii="Arial Bold" w:eastAsia="Times New Roman" w:hAnsi="Arial Bold"/>
      <w:b/>
      <w:color w:val="0082AB"/>
      <w:spacing w:val="20"/>
      <w:w w:val="90"/>
      <w:sz w:val="24"/>
      <w:szCs w:val="22"/>
      <w:lang w:val="en-GB" w:eastAsia="en-GB"/>
    </w:rPr>
  </w:style>
  <w:style w:type="character" w:customStyle="1" w:styleId="Heading4Char">
    <w:name w:val="Heading 4 Char"/>
    <w:link w:val="Heading4"/>
    <w:rsid w:val="006448CF"/>
    <w:rPr>
      <w:rFonts w:ascii="Arial" w:eastAsia="Times New Roman" w:hAnsi="Arial"/>
      <w:b/>
      <w:bCs/>
      <w:color w:val="595959" w:themeColor="text1" w:themeTint="A6"/>
      <w:sz w:val="22"/>
      <w:lang w:val="en-GB" w:eastAsia="en-GB"/>
    </w:rPr>
  </w:style>
  <w:style w:type="character" w:customStyle="1" w:styleId="Heading5Char">
    <w:name w:val="Heading 5 Char"/>
    <w:link w:val="Heading5"/>
    <w:rsid w:val="00BC3EA0"/>
    <w:rPr>
      <w:rFonts w:ascii="Arial" w:eastAsia="Times New Roman" w:hAnsi="Arial" w:cs="Times New Roman"/>
      <w:color w:val="000000"/>
      <w:lang w:val="en-GB" w:eastAsia="en-GB"/>
    </w:rPr>
  </w:style>
  <w:style w:type="character" w:customStyle="1" w:styleId="Heading6Char">
    <w:name w:val="Heading 6 Char"/>
    <w:link w:val="Heading6"/>
    <w:rsid w:val="00BC3EA0"/>
    <w:rPr>
      <w:rFonts w:ascii="Arial" w:eastAsia="Times New Roman" w:hAnsi="Arial" w:cs="Times New Roman"/>
      <w:i/>
      <w:sz w:val="20"/>
      <w:szCs w:val="20"/>
      <w:lang w:val="en-GB" w:eastAsia="en-GB"/>
    </w:rPr>
  </w:style>
  <w:style w:type="character" w:customStyle="1" w:styleId="Heading7Char">
    <w:name w:val="Heading 7 Char"/>
    <w:link w:val="Heading7"/>
    <w:rsid w:val="00BC3EA0"/>
    <w:rPr>
      <w:rFonts w:ascii="Arial" w:eastAsia="Times New Roman" w:hAnsi="Arial" w:cs="Times New Roman"/>
      <w:sz w:val="20"/>
      <w:szCs w:val="20"/>
      <w:lang w:val="en-GB" w:eastAsia="en-GB"/>
    </w:rPr>
  </w:style>
  <w:style w:type="character" w:customStyle="1" w:styleId="Heading8Char">
    <w:name w:val="Heading 8 Char"/>
    <w:link w:val="Heading8"/>
    <w:rsid w:val="00BC3EA0"/>
    <w:rPr>
      <w:rFonts w:ascii="Arial" w:eastAsia="Times New Roman" w:hAnsi="Arial" w:cs="Times New Roman"/>
      <w:sz w:val="20"/>
      <w:szCs w:val="20"/>
      <w:lang w:val="en-GB" w:eastAsia="en-GB"/>
    </w:rPr>
  </w:style>
  <w:style w:type="character" w:customStyle="1" w:styleId="Heading9Char">
    <w:name w:val="Heading 9 Char"/>
    <w:link w:val="Heading9"/>
    <w:rsid w:val="00BC3EA0"/>
    <w:rPr>
      <w:rFonts w:ascii="Arial" w:eastAsia="Times New Roman" w:hAnsi="Arial" w:cs="Times New Roman"/>
      <w:b/>
      <w:i/>
      <w:sz w:val="20"/>
      <w:szCs w:val="20"/>
      <w:lang w:val="en-AU"/>
    </w:rPr>
  </w:style>
  <w:style w:type="paragraph" w:styleId="List">
    <w:name w:val="List"/>
    <w:basedOn w:val="Normal"/>
    <w:rsid w:val="00BC3EA0"/>
    <w:pPr>
      <w:ind w:left="283" w:hanging="283"/>
    </w:pPr>
  </w:style>
  <w:style w:type="paragraph" w:styleId="Title">
    <w:name w:val="Title"/>
    <w:basedOn w:val="Normal"/>
    <w:link w:val="TitleChar"/>
    <w:rsid w:val="00BC3EA0"/>
    <w:pPr>
      <w:widowControl w:val="0"/>
      <w:autoSpaceDE w:val="0"/>
      <w:autoSpaceDN w:val="0"/>
      <w:adjustRightInd w:val="0"/>
      <w:spacing w:before="1560" w:after="720" w:line="240" w:lineRule="atLeast"/>
    </w:pPr>
    <w:rPr>
      <w:rFonts w:cs="Arial"/>
      <w:color w:val="002469"/>
      <w:spacing w:val="40"/>
      <w:w w:val="90"/>
      <w:sz w:val="48"/>
      <w:szCs w:val="48"/>
    </w:rPr>
  </w:style>
  <w:style w:type="character" w:customStyle="1" w:styleId="TitleChar">
    <w:name w:val="Title Char"/>
    <w:link w:val="Title"/>
    <w:rsid w:val="00BC3EA0"/>
    <w:rPr>
      <w:rFonts w:ascii="Arial" w:eastAsia="Times New Roman" w:hAnsi="Arial" w:cs="Arial"/>
      <w:color w:val="002469"/>
      <w:spacing w:val="40"/>
      <w:w w:val="90"/>
      <w:sz w:val="48"/>
      <w:szCs w:val="48"/>
      <w:lang w:val="en-GB" w:eastAsia="en-GB"/>
    </w:rPr>
  </w:style>
  <w:style w:type="paragraph" w:styleId="Subtitle">
    <w:name w:val="Subtitle"/>
    <w:basedOn w:val="Title"/>
    <w:next w:val="Normal"/>
    <w:link w:val="SubtitleChar"/>
    <w:rsid w:val="00BC3EA0"/>
    <w:pPr>
      <w:spacing w:before="360" w:line="600" w:lineRule="atLeast"/>
    </w:pPr>
    <w:rPr>
      <w:sz w:val="36"/>
      <w:szCs w:val="36"/>
    </w:rPr>
  </w:style>
  <w:style w:type="character" w:customStyle="1" w:styleId="SubtitleChar">
    <w:name w:val="Subtitle Char"/>
    <w:link w:val="Subtitle"/>
    <w:rsid w:val="00BC3EA0"/>
    <w:rPr>
      <w:rFonts w:ascii="Arial" w:eastAsia="Times New Roman" w:hAnsi="Arial" w:cs="Arial"/>
      <w:color w:val="002469"/>
      <w:spacing w:val="40"/>
      <w:w w:val="90"/>
      <w:sz w:val="36"/>
      <w:szCs w:val="36"/>
      <w:lang w:val="en-GB" w:eastAsia="en-GB"/>
    </w:rPr>
  </w:style>
  <w:style w:type="paragraph" w:customStyle="1" w:styleId="TableText">
    <w:name w:val="Table Text"/>
    <w:basedOn w:val="Normal"/>
    <w:rsid w:val="00BC3EA0"/>
    <w:pPr>
      <w:autoSpaceDE w:val="0"/>
      <w:autoSpaceDN w:val="0"/>
      <w:adjustRightInd w:val="0"/>
      <w:spacing w:before="60" w:after="60" w:line="240" w:lineRule="atLeast"/>
    </w:pPr>
    <w:rPr>
      <w:rFonts w:cs="GillSans"/>
      <w:sz w:val="20"/>
      <w:szCs w:val="22"/>
      <w:lang w:eastAsia="en-AU"/>
    </w:rPr>
  </w:style>
  <w:style w:type="paragraph" w:customStyle="1" w:styleId="tablespacer">
    <w:name w:val="table_spacer"/>
    <w:basedOn w:val="Normal"/>
    <w:next w:val="Normal"/>
    <w:rsid w:val="00BC3EA0"/>
    <w:pPr>
      <w:keepNext/>
      <w:spacing w:after="0" w:line="240" w:lineRule="auto"/>
    </w:pPr>
    <w:rPr>
      <w:sz w:val="20"/>
    </w:rPr>
  </w:style>
  <w:style w:type="paragraph" w:styleId="TOC1">
    <w:name w:val="toc 1"/>
    <w:basedOn w:val="Normal"/>
    <w:next w:val="Normal"/>
    <w:uiPriority w:val="39"/>
    <w:rsid w:val="00BC3EA0"/>
    <w:pPr>
      <w:tabs>
        <w:tab w:val="right" w:leader="dot" w:pos="9214"/>
      </w:tabs>
      <w:spacing w:before="240" w:after="120"/>
      <w:ind w:left="284" w:right="284"/>
    </w:pPr>
    <w:rPr>
      <w:bCs/>
      <w:noProof/>
      <w:sz w:val="24"/>
      <w:szCs w:val="44"/>
    </w:rPr>
  </w:style>
  <w:style w:type="paragraph" w:styleId="TOC2">
    <w:name w:val="toc 2"/>
    <w:basedOn w:val="Normal"/>
    <w:next w:val="Normal"/>
    <w:uiPriority w:val="39"/>
    <w:rsid w:val="00BC3EA0"/>
    <w:pPr>
      <w:tabs>
        <w:tab w:val="right" w:leader="dot" w:pos="9214"/>
      </w:tabs>
      <w:spacing w:before="100" w:after="100"/>
      <w:ind w:left="709" w:right="284"/>
    </w:pPr>
    <w:rPr>
      <w:noProof/>
      <w:sz w:val="24"/>
    </w:rPr>
  </w:style>
  <w:style w:type="paragraph" w:styleId="TOC3">
    <w:name w:val="toc 3"/>
    <w:basedOn w:val="Normal"/>
    <w:next w:val="Normal"/>
    <w:semiHidden/>
    <w:rsid w:val="00BC3EA0"/>
    <w:pPr>
      <w:tabs>
        <w:tab w:val="left" w:leader="dot" w:pos="8646"/>
        <w:tab w:val="right" w:pos="9072"/>
      </w:tabs>
      <w:ind w:left="1418" w:right="850"/>
    </w:pPr>
  </w:style>
  <w:style w:type="paragraph" w:customStyle="1" w:styleId="Tier2Bullet-list">
    <w:name w:val="Tier 2 Bullet-list"/>
    <w:qFormat/>
    <w:rsid w:val="0062657E"/>
    <w:pPr>
      <w:spacing w:after="160" w:line="259" w:lineRule="auto"/>
      <w:ind w:left="568" w:hanging="284"/>
    </w:pPr>
    <w:rPr>
      <w:rFonts w:ascii="Arial" w:eastAsia="Times New Roman" w:hAnsi="Arial"/>
      <w:sz w:val="22"/>
      <w:lang w:val="en-AU" w:eastAsia="en-US"/>
    </w:rPr>
  </w:style>
  <w:style w:type="paragraph" w:customStyle="1" w:styleId="TableHeading2">
    <w:name w:val="Table Heading 2"/>
    <w:basedOn w:val="Normal"/>
    <w:qFormat/>
    <w:rsid w:val="00DF2E7B"/>
    <w:pPr>
      <w:spacing w:before="60" w:after="60" w:line="276" w:lineRule="auto"/>
    </w:pPr>
    <w:rPr>
      <w:i/>
      <w:szCs w:val="22"/>
    </w:rPr>
  </w:style>
  <w:style w:type="paragraph" w:customStyle="1" w:styleId="Tablebullet">
    <w:name w:val="Table bullet"/>
    <w:basedOn w:val="Normal"/>
    <w:qFormat/>
    <w:rsid w:val="00B56273"/>
    <w:pPr>
      <w:numPr>
        <w:numId w:val="4"/>
      </w:numPr>
      <w:autoSpaceDE w:val="0"/>
      <w:autoSpaceDN w:val="0"/>
      <w:adjustRightInd w:val="0"/>
      <w:spacing w:before="60" w:after="60"/>
    </w:pPr>
    <w:rPr>
      <w:rFonts w:cs="GillSans"/>
      <w:szCs w:val="22"/>
      <w:lang w:eastAsia="en-AU"/>
    </w:rPr>
  </w:style>
  <w:style w:type="table" w:styleId="GridTable4-Accent1">
    <w:name w:val="Grid Table 4 Accent 1"/>
    <w:basedOn w:val="TableNormal"/>
    <w:uiPriority w:val="49"/>
    <w:rsid w:val="00C93549"/>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ableHeadings">
    <w:name w:val="Table Headings"/>
    <w:basedOn w:val="Normal"/>
    <w:qFormat/>
    <w:rsid w:val="00C93549"/>
    <w:pPr>
      <w:spacing w:before="60" w:after="60"/>
    </w:pPr>
    <w:rPr>
      <w:rFonts w:cs="Arial"/>
      <w:b/>
      <w:color w:val="000000"/>
    </w:rPr>
  </w:style>
  <w:style w:type="character" w:customStyle="1" w:styleId="UnresolvedMention1">
    <w:name w:val="Unresolved Mention1"/>
    <w:basedOn w:val="DefaultParagraphFont"/>
    <w:uiPriority w:val="99"/>
    <w:semiHidden/>
    <w:unhideWhenUsed/>
    <w:rsid w:val="00E52B84"/>
    <w:rPr>
      <w:color w:val="605E5C"/>
      <w:shd w:val="clear" w:color="auto" w:fill="E1DFDD"/>
    </w:rPr>
  </w:style>
  <w:style w:type="character" w:styleId="UnresolvedMention">
    <w:name w:val="Unresolved Mention"/>
    <w:basedOn w:val="DefaultParagraphFont"/>
    <w:uiPriority w:val="99"/>
    <w:unhideWhenUsed/>
    <w:rsid w:val="00447453"/>
    <w:rPr>
      <w:color w:val="605E5C"/>
      <w:shd w:val="clear" w:color="auto" w:fill="E1DFDD"/>
    </w:rPr>
  </w:style>
  <w:style w:type="character" w:customStyle="1" w:styleId="ListParagraphChar">
    <w:name w:val="List Paragraph Char"/>
    <w:aliases w:val="List Bullet Paragraph Char,UTS Para Char,FS Bullet list Char,Rec para Char,List Paragraph1 Char,Recommendation Char,List Paragraph11 Char,NFP GP Bulleted List Char,Dot pt Char,F5 List Paragraph Char,No Spacing1 Char,Bullet 1 Char"/>
    <w:basedOn w:val="DefaultParagraphFont"/>
    <w:link w:val="ListParagraph"/>
    <w:uiPriority w:val="34"/>
    <w:qFormat/>
    <w:locked/>
    <w:rsid w:val="00656805"/>
    <w:rPr>
      <w:rFonts w:ascii="Arial" w:eastAsia="Times New Roman" w:hAnsi="Arial"/>
      <w:sz w:val="22"/>
      <w:lang w:val="en-GB" w:eastAsia="en-GB"/>
    </w:rPr>
  </w:style>
  <w:style w:type="character" w:customStyle="1" w:styleId="NumberedparagraphChar">
    <w:name w:val="Numbered paragraph Char"/>
    <w:basedOn w:val="DefaultParagraphFont"/>
    <w:link w:val="Numberedparagraph"/>
    <w:rsid w:val="003D158F"/>
    <w:rPr>
      <w:rFonts w:eastAsia="Times New Roman"/>
      <w:sz w:val="24"/>
      <w:szCs w:val="24"/>
    </w:rPr>
  </w:style>
  <w:style w:type="paragraph" w:customStyle="1" w:styleId="Numberedparagraph">
    <w:name w:val="Numbered paragraph"/>
    <w:basedOn w:val="Normal"/>
    <w:link w:val="NumberedparagraphChar"/>
    <w:rsid w:val="003D158F"/>
    <w:pPr>
      <w:spacing w:before="60" w:after="60"/>
    </w:pPr>
    <w:rPr>
      <w:rFonts w:ascii="Calibri" w:hAnsi="Calibri"/>
      <w:sz w:val="24"/>
      <w:szCs w:val="24"/>
      <w:lang w:val="en-NZ" w:eastAsia="en-NZ"/>
    </w:rPr>
  </w:style>
  <w:style w:type="paragraph" w:customStyle="1" w:styleId="paragraph">
    <w:name w:val="paragraph"/>
    <w:basedOn w:val="Normal"/>
    <w:rsid w:val="001345B3"/>
    <w:pPr>
      <w:spacing w:before="100" w:beforeAutospacing="1" w:after="100" w:afterAutospacing="1" w:line="240" w:lineRule="auto"/>
    </w:pPr>
    <w:rPr>
      <w:rFonts w:ascii="Times New Roman" w:hAnsi="Times New Roman"/>
      <w:sz w:val="24"/>
      <w:szCs w:val="24"/>
      <w:lang w:val="en-NZ" w:eastAsia="en-NZ"/>
    </w:rPr>
  </w:style>
  <w:style w:type="character" w:customStyle="1" w:styleId="normaltextrun">
    <w:name w:val="normaltextrun"/>
    <w:basedOn w:val="DefaultParagraphFont"/>
    <w:rsid w:val="001345B3"/>
  </w:style>
  <w:style w:type="character" w:customStyle="1" w:styleId="eop">
    <w:name w:val="eop"/>
    <w:basedOn w:val="DefaultParagraphFont"/>
    <w:rsid w:val="001345B3"/>
  </w:style>
  <w:style w:type="character" w:customStyle="1" w:styleId="superscript">
    <w:name w:val="superscript"/>
    <w:basedOn w:val="DefaultParagraphFont"/>
    <w:rsid w:val="001345B3"/>
  </w:style>
  <w:style w:type="character" w:customStyle="1" w:styleId="scxw76807342">
    <w:name w:val="scxw76807342"/>
    <w:basedOn w:val="DefaultParagraphFont"/>
    <w:rsid w:val="005A3513"/>
  </w:style>
  <w:style w:type="table" w:styleId="GridTable4-Accent3">
    <w:name w:val="Grid Table 4 Accent 3"/>
    <w:basedOn w:val="TableNormal"/>
    <w:uiPriority w:val="49"/>
    <w:rsid w:val="003453F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Sub-lista">
    <w:name w:val="Sub-list a"/>
    <w:aliases w:val="b"/>
    <w:basedOn w:val="Normal"/>
    <w:link w:val="Sub-listaChar"/>
    <w:uiPriority w:val="2"/>
    <w:rsid w:val="00B706BA"/>
    <w:pPr>
      <w:numPr>
        <w:ilvl w:val="1"/>
        <w:numId w:val="6"/>
      </w:numPr>
      <w:spacing w:before="120" w:after="120"/>
    </w:pPr>
    <w:rPr>
      <w:rFonts w:ascii="Calibri" w:hAnsi="Calibri"/>
      <w:sz w:val="24"/>
      <w:szCs w:val="24"/>
      <w:lang w:val="en-NZ" w:eastAsia="en-NZ"/>
    </w:rPr>
  </w:style>
  <w:style w:type="paragraph" w:customStyle="1" w:styleId="Sub-listi">
    <w:name w:val="Sub-list i"/>
    <w:basedOn w:val="BodyText"/>
    <w:rsid w:val="00B706BA"/>
    <w:pPr>
      <w:numPr>
        <w:ilvl w:val="2"/>
        <w:numId w:val="6"/>
      </w:numPr>
      <w:spacing w:before="60" w:after="60"/>
    </w:pPr>
    <w:rPr>
      <w:rFonts w:ascii="Calibri" w:hAnsi="Calibri"/>
      <w:sz w:val="24"/>
      <w:szCs w:val="24"/>
      <w:lang w:val="en-NZ" w:eastAsia="en-NZ"/>
    </w:rPr>
  </w:style>
  <w:style w:type="character" w:customStyle="1" w:styleId="Sub-listaChar">
    <w:name w:val="Sub-list a Char"/>
    <w:basedOn w:val="DefaultParagraphFont"/>
    <w:link w:val="Sub-lista"/>
    <w:uiPriority w:val="2"/>
    <w:rsid w:val="00B706BA"/>
    <w:rPr>
      <w:rFonts w:eastAsia="Times New Roman"/>
      <w:sz w:val="24"/>
      <w:szCs w:val="24"/>
    </w:rPr>
  </w:style>
  <w:style w:type="table" w:styleId="GridTable2-Accent1">
    <w:name w:val="Grid Table 2 Accent 1"/>
    <w:basedOn w:val="TableNormal"/>
    <w:uiPriority w:val="47"/>
    <w:rPr>
      <w:rFonts w:asciiTheme="minorHAnsi" w:eastAsiaTheme="minorHAnsi" w:hAnsiTheme="minorHAnsi" w:cstheme="minorBidi"/>
      <w:sz w:val="22"/>
      <w:szCs w:val="22"/>
      <w:lang w:eastAsia="en-US"/>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tion">
    <w:name w:val="Mention"/>
    <w:basedOn w:val="DefaultParagraphFont"/>
    <w:uiPriority w:val="99"/>
    <w:unhideWhenUsed/>
    <w:rPr>
      <w:color w:val="2B579A"/>
      <w:shd w:val="clear" w:color="auto" w:fill="E1DFDD"/>
    </w:rPr>
  </w:style>
  <w:style w:type="table" w:styleId="PlainTable1">
    <w:name w:val="Plain Table 1"/>
    <w:basedOn w:val="TableNormal"/>
    <w:uiPriority w:val="41"/>
    <w:rPr>
      <w:rFonts w:asciiTheme="minorHAnsi" w:eastAsiaTheme="minorHAnsi" w:hAnsiTheme="minorHAnsi" w:cstheme="minorBidi"/>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CurrentList1">
    <w:name w:val="Current List1"/>
    <w:uiPriority w:val="99"/>
    <w:pPr>
      <w:numPr>
        <w:numId w:val="13"/>
      </w:numPr>
    </w:pPr>
  </w:style>
  <w:style w:type="paragraph" w:customStyle="1" w:styleId="Tableheading">
    <w:name w:val="Table heading"/>
    <w:basedOn w:val="Normal"/>
    <w:next w:val="Normal"/>
    <w:qFormat/>
    <w:rsid w:val="00582976"/>
    <w:pPr>
      <w:keepNext/>
      <w:spacing w:before="120" w:after="120"/>
      <w:ind w:left="1134" w:hanging="1134"/>
    </w:pPr>
    <w:rPr>
      <w:rFonts w:ascii="Calibri" w:eastAsiaTheme="minorEastAsia" w:hAnsi="Calibri" w:cstheme="minorBidi"/>
      <w:b/>
      <w:sz w:val="20"/>
      <w:szCs w:val="22"/>
      <w:lang w:val="en-NZ" w:eastAsia="en-NZ"/>
    </w:rPr>
  </w:style>
  <w:style w:type="paragraph" w:customStyle="1" w:styleId="TableText0">
    <w:name w:val="TableText"/>
    <w:basedOn w:val="Normal"/>
    <w:qFormat/>
    <w:rsid w:val="00582976"/>
    <w:pPr>
      <w:spacing w:before="60" w:after="60" w:line="240" w:lineRule="atLeast"/>
    </w:pPr>
    <w:rPr>
      <w:rFonts w:ascii="Calibri" w:eastAsiaTheme="minorEastAsia" w:hAnsi="Calibri" w:cstheme="minorBidi"/>
      <w:sz w:val="18"/>
      <w:szCs w:val="22"/>
      <w:lang w:val="en-NZ" w:eastAsia="en-NZ"/>
    </w:rPr>
  </w:style>
  <w:style w:type="paragraph" w:customStyle="1" w:styleId="TableTextbold">
    <w:name w:val="TableText bold"/>
    <w:basedOn w:val="TableText0"/>
    <w:rsid w:val="00582976"/>
    <w:rPr>
      <w:b/>
    </w:rPr>
  </w:style>
  <w:style w:type="paragraph" w:customStyle="1" w:styleId="TableDash">
    <w:name w:val="TableDash"/>
    <w:basedOn w:val="Normal"/>
    <w:qFormat/>
    <w:rsid w:val="005A32F3"/>
    <w:pPr>
      <w:numPr>
        <w:numId w:val="24"/>
      </w:numPr>
      <w:spacing w:after="60" w:line="240" w:lineRule="atLeast"/>
    </w:pPr>
    <w:rPr>
      <w:rFonts w:ascii="Calibri" w:eastAsiaTheme="minorEastAsia" w:hAnsi="Calibri" w:cs="Arial"/>
      <w:sz w:val="18"/>
      <w:szCs w:val="16"/>
      <w:lang w:val="en-NZ" w:eastAsia="en-NZ"/>
    </w:rPr>
  </w:style>
  <w:style w:type="paragraph" w:customStyle="1" w:styleId="TableBullet0">
    <w:name w:val="TableBullet"/>
    <w:basedOn w:val="Normal"/>
    <w:qFormat/>
    <w:rsid w:val="00582976"/>
    <w:pPr>
      <w:numPr>
        <w:numId w:val="25"/>
      </w:numPr>
      <w:spacing w:after="60" w:line="240" w:lineRule="atLeast"/>
    </w:pPr>
    <w:rPr>
      <w:rFonts w:ascii="Calibri" w:eastAsiaTheme="minorEastAsia" w:hAnsi="Calibri" w:cs="Arial"/>
      <w:sz w:val="18"/>
      <w:szCs w:val="16"/>
      <w:lang w:val="en-NZ" w:eastAsia="en-NZ"/>
    </w:rPr>
  </w:style>
  <w:style w:type="paragraph" w:customStyle="1" w:styleId="Greentext-casestudytables">
    <w:name w:val="Green text - case study tables"/>
    <w:basedOn w:val="BodyText"/>
    <w:uiPriority w:val="1"/>
    <w:rsid w:val="00B76DB6"/>
    <w:pPr>
      <w:spacing w:before="120" w:line="260" w:lineRule="atLeast"/>
      <w:ind w:left="284" w:right="284"/>
    </w:pPr>
    <w:rPr>
      <w:rFonts w:ascii="Calibri" w:eastAsiaTheme="minorEastAsia" w:hAnsi="Calibri" w:cstheme="minorBidi"/>
      <w:color w:val="0F7B7D"/>
      <w:sz w:val="20"/>
      <w:szCs w:val="22"/>
      <w:lang w:val="en-NZ" w:eastAsia="en-NZ"/>
    </w:rPr>
  </w:style>
  <w:style w:type="paragraph" w:customStyle="1" w:styleId="CabStandard">
    <w:name w:val="CabStandard"/>
    <w:basedOn w:val="Normal"/>
    <w:rsid w:val="008F20C1"/>
    <w:pPr>
      <w:numPr>
        <w:numId w:val="30"/>
      </w:numPr>
      <w:spacing w:after="240" w:line="240" w:lineRule="auto"/>
    </w:pPr>
    <w:rPr>
      <w:rFonts w:ascii="Times New Roman" w:hAnsi="Times New Roman"/>
      <w:sz w:val="24"/>
      <w:lang w:eastAsia="ja-JP"/>
    </w:rPr>
  </w:style>
  <w:style w:type="character" w:customStyle="1" w:styleId="cf01">
    <w:name w:val="cf01"/>
    <w:basedOn w:val="DefaultParagraphFont"/>
    <w:rsid w:val="00B96D7D"/>
    <w:rPr>
      <w:rFonts w:ascii="Segoe UI" w:hAnsi="Segoe UI" w:cs="Segoe UI" w:hint="default"/>
      <w:sz w:val="18"/>
      <w:szCs w:val="18"/>
    </w:rPr>
  </w:style>
  <w:style w:type="character" w:customStyle="1" w:styleId="cf21">
    <w:name w:val="cf21"/>
    <w:basedOn w:val="DefaultParagraphFont"/>
    <w:rsid w:val="00B96D7D"/>
    <w:rPr>
      <w:rFonts w:ascii="Segoe UI" w:hAnsi="Segoe UI" w:cs="Segoe UI" w:hint="default"/>
      <w:color w:val="FF0000"/>
      <w:sz w:val="18"/>
      <w:szCs w:val="18"/>
    </w:rPr>
  </w:style>
  <w:style w:type="paragraph" w:customStyle="1" w:styleId="pf0">
    <w:name w:val="pf0"/>
    <w:basedOn w:val="Normal"/>
    <w:rsid w:val="00675A73"/>
    <w:pPr>
      <w:spacing w:before="100" w:beforeAutospacing="1" w:after="100" w:afterAutospacing="1" w:line="240" w:lineRule="auto"/>
    </w:pPr>
    <w:rPr>
      <w:rFonts w:ascii="Times New Roman" w:hAnsi="Times New Roman"/>
      <w:sz w:val="24"/>
      <w:szCs w:val="24"/>
      <w:lang w:val="en-NZ" w:eastAsia="en-NZ"/>
    </w:rPr>
  </w:style>
  <w:style w:type="character" w:customStyle="1" w:styleId="cf11">
    <w:name w:val="cf11"/>
    <w:basedOn w:val="DefaultParagraphFont"/>
    <w:rsid w:val="00675A73"/>
    <w:rPr>
      <w:rFonts w:ascii="Segoe UI" w:hAnsi="Segoe UI" w:cs="Segoe UI" w:hint="default"/>
      <w:sz w:val="18"/>
      <w:szCs w:val="18"/>
      <w:shd w:val="clear" w:color="auto" w:fill="FFFF00"/>
    </w:rPr>
  </w:style>
  <w:style w:type="character" w:customStyle="1" w:styleId="cf31">
    <w:name w:val="cf31"/>
    <w:basedOn w:val="DefaultParagraphFont"/>
    <w:rsid w:val="00675A73"/>
    <w:rPr>
      <w:rFonts w:ascii="Segoe UI" w:hAnsi="Segoe UI" w:cs="Segoe UI" w:hint="default"/>
      <w:i/>
      <w:iCs/>
      <w:sz w:val="18"/>
      <w:szCs w:val="18"/>
    </w:rPr>
  </w:style>
  <w:style w:type="paragraph" w:styleId="NormalWeb">
    <w:name w:val="Normal (Web)"/>
    <w:basedOn w:val="Normal"/>
    <w:uiPriority w:val="99"/>
    <w:semiHidden/>
    <w:unhideWhenUsed/>
    <w:rsid w:val="00675A73"/>
    <w:pPr>
      <w:spacing w:before="100" w:beforeAutospacing="1" w:after="100" w:afterAutospacing="1" w:line="240" w:lineRule="auto"/>
    </w:pPr>
    <w:rPr>
      <w:rFonts w:ascii="Times New Roman" w:hAnsi="Times New Roman"/>
      <w:sz w:val="24"/>
      <w:szCs w:val="24"/>
      <w:lang w:val="en-NZ" w:eastAsia="en-NZ"/>
    </w:rPr>
  </w:style>
  <w:style w:type="character" w:customStyle="1" w:styleId="cf41">
    <w:name w:val="cf41"/>
    <w:basedOn w:val="DefaultParagraphFont"/>
    <w:rsid w:val="00675A73"/>
    <w:rPr>
      <w:rFonts w:ascii="Segoe UI" w:hAnsi="Segoe UI" w:cs="Segoe UI" w:hint="default"/>
      <w:sz w:val="18"/>
      <w:szCs w:val="18"/>
    </w:rPr>
  </w:style>
  <w:style w:type="paragraph" w:customStyle="1" w:styleId="Bullet">
    <w:name w:val="Bullet"/>
    <w:basedOn w:val="Normal"/>
    <w:link w:val="BulletChar"/>
    <w:qFormat/>
    <w:rsid w:val="00311E92"/>
    <w:pPr>
      <w:numPr>
        <w:numId w:val="41"/>
      </w:numPr>
      <w:spacing w:after="120"/>
    </w:pPr>
    <w:rPr>
      <w:rFonts w:ascii="Calibri" w:hAnsi="Calibri"/>
      <w:lang w:val="en-NZ" w:eastAsia="en-NZ"/>
    </w:rPr>
  </w:style>
  <w:style w:type="paragraph" w:customStyle="1" w:styleId="Imprint">
    <w:name w:val="Imprint"/>
    <w:basedOn w:val="Normal"/>
    <w:uiPriority w:val="3"/>
    <w:semiHidden/>
    <w:rsid w:val="00311E92"/>
    <w:pPr>
      <w:spacing w:before="120" w:after="120"/>
    </w:pPr>
    <w:rPr>
      <w:rFonts w:ascii="Calibri" w:eastAsiaTheme="minorEastAsia" w:hAnsi="Calibri" w:cstheme="minorBidi"/>
      <w:szCs w:val="22"/>
      <w:lang w:val="en-NZ" w:eastAsia="en-NZ"/>
    </w:rPr>
  </w:style>
  <w:style w:type="character" w:customStyle="1" w:styleId="BulletChar">
    <w:name w:val="Bullet Char"/>
    <w:basedOn w:val="DefaultParagraphFont"/>
    <w:link w:val="Bullet"/>
    <w:locked/>
    <w:rsid w:val="00311E92"/>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34666">
      <w:bodyDiv w:val="1"/>
      <w:marLeft w:val="0"/>
      <w:marRight w:val="0"/>
      <w:marTop w:val="0"/>
      <w:marBottom w:val="0"/>
      <w:divBdr>
        <w:top w:val="none" w:sz="0" w:space="0" w:color="auto"/>
        <w:left w:val="none" w:sz="0" w:space="0" w:color="auto"/>
        <w:bottom w:val="none" w:sz="0" w:space="0" w:color="auto"/>
        <w:right w:val="none" w:sz="0" w:space="0" w:color="auto"/>
      </w:divBdr>
    </w:div>
    <w:div w:id="100343872">
      <w:bodyDiv w:val="1"/>
      <w:marLeft w:val="0"/>
      <w:marRight w:val="0"/>
      <w:marTop w:val="0"/>
      <w:marBottom w:val="0"/>
      <w:divBdr>
        <w:top w:val="none" w:sz="0" w:space="0" w:color="auto"/>
        <w:left w:val="none" w:sz="0" w:space="0" w:color="auto"/>
        <w:bottom w:val="none" w:sz="0" w:space="0" w:color="auto"/>
        <w:right w:val="none" w:sz="0" w:space="0" w:color="auto"/>
      </w:divBdr>
    </w:div>
    <w:div w:id="116683718">
      <w:bodyDiv w:val="1"/>
      <w:marLeft w:val="0"/>
      <w:marRight w:val="0"/>
      <w:marTop w:val="0"/>
      <w:marBottom w:val="0"/>
      <w:divBdr>
        <w:top w:val="none" w:sz="0" w:space="0" w:color="auto"/>
        <w:left w:val="none" w:sz="0" w:space="0" w:color="auto"/>
        <w:bottom w:val="none" w:sz="0" w:space="0" w:color="auto"/>
        <w:right w:val="none" w:sz="0" w:space="0" w:color="auto"/>
      </w:divBdr>
      <w:divsChild>
        <w:div w:id="496382203">
          <w:marLeft w:val="0"/>
          <w:marRight w:val="0"/>
          <w:marTop w:val="0"/>
          <w:marBottom w:val="0"/>
          <w:divBdr>
            <w:top w:val="none" w:sz="0" w:space="0" w:color="auto"/>
            <w:left w:val="none" w:sz="0" w:space="0" w:color="auto"/>
            <w:bottom w:val="none" w:sz="0" w:space="0" w:color="auto"/>
            <w:right w:val="none" w:sz="0" w:space="0" w:color="auto"/>
          </w:divBdr>
        </w:div>
        <w:div w:id="832262669">
          <w:marLeft w:val="0"/>
          <w:marRight w:val="0"/>
          <w:marTop w:val="0"/>
          <w:marBottom w:val="0"/>
          <w:divBdr>
            <w:top w:val="none" w:sz="0" w:space="0" w:color="auto"/>
            <w:left w:val="none" w:sz="0" w:space="0" w:color="auto"/>
            <w:bottom w:val="none" w:sz="0" w:space="0" w:color="auto"/>
            <w:right w:val="none" w:sz="0" w:space="0" w:color="auto"/>
          </w:divBdr>
        </w:div>
        <w:div w:id="1588032238">
          <w:marLeft w:val="0"/>
          <w:marRight w:val="0"/>
          <w:marTop w:val="0"/>
          <w:marBottom w:val="0"/>
          <w:divBdr>
            <w:top w:val="none" w:sz="0" w:space="0" w:color="auto"/>
            <w:left w:val="none" w:sz="0" w:space="0" w:color="auto"/>
            <w:bottom w:val="none" w:sz="0" w:space="0" w:color="auto"/>
            <w:right w:val="none" w:sz="0" w:space="0" w:color="auto"/>
          </w:divBdr>
        </w:div>
        <w:div w:id="1768889176">
          <w:marLeft w:val="0"/>
          <w:marRight w:val="0"/>
          <w:marTop w:val="0"/>
          <w:marBottom w:val="0"/>
          <w:divBdr>
            <w:top w:val="none" w:sz="0" w:space="0" w:color="auto"/>
            <w:left w:val="none" w:sz="0" w:space="0" w:color="auto"/>
            <w:bottom w:val="none" w:sz="0" w:space="0" w:color="auto"/>
            <w:right w:val="none" w:sz="0" w:space="0" w:color="auto"/>
          </w:divBdr>
        </w:div>
        <w:div w:id="1888637518">
          <w:marLeft w:val="0"/>
          <w:marRight w:val="0"/>
          <w:marTop w:val="0"/>
          <w:marBottom w:val="0"/>
          <w:divBdr>
            <w:top w:val="none" w:sz="0" w:space="0" w:color="auto"/>
            <w:left w:val="none" w:sz="0" w:space="0" w:color="auto"/>
            <w:bottom w:val="none" w:sz="0" w:space="0" w:color="auto"/>
            <w:right w:val="none" w:sz="0" w:space="0" w:color="auto"/>
          </w:divBdr>
        </w:div>
      </w:divsChild>
    </w:div>
    <w:div w:id="116880275">
      <w:bodyDiv w:val="1"/>
      <w:marLeft w:val="0"/>
      <w:marRight w:val="0"/>
      <w:marTop w:val="0"/>
      <w:marBottom w:val="0"/>
      <w:divBdr>
        <w:top w:val="none" w:sz="0" w:space="0" w:color="auto"/>
        <w:left w:val="none" w:sz="0" w:space="0" w:color="auto"/>
        <w:bottom w:val="none" w:sz="0" w:space="0" w:color="auto"/>
        <w:right w:val="none" w:sz="0" w:space="0" w:color="auto"/>
      </w:divBdr>
    </w:div>
    <w:div w:id="196696763">
      <w:bodyDiv w:val="1"/>
      <w:marLeft w:val="0"/>
      <w:marRight w:val="0"/>
      <w:marTop w:val="0"/>
      <w:marBottom w:val="0"/>
      <w:divBdr>
        <w:top w:val="none" w:sz="0" w:space="0" w:color="auto"/>
        <w:left w:val="none" w:sz="0" w:space="0" w:color="auto"/>
        <w:bottom w:val="none" w:sz="0" w:space="0" w:color="auto"/>
        <w:right w:val="none" w:sz="0" w:space="0" w:color="auto"/>
      </w:divBdr>
    </w:div>
    <w:div w:id="280309765">
      <w:bodyDiv w:val="1"/>
      <w:marLeft w:val="0"/>
      <w:marRight w:val="0"/>
      <w:marTop w:val="0"/>
      <w:marBottom w:val="0"/>
      <w:divBdr>
        <w:top w:val="none" w:sz="0" w:space="0" w:color="auto"/>
        <w:left w:val="none" w:sz="0" w:space="0" w:color="auto"/>
        <w:bottom w:val="none" w:sz="0" w:space="0" w:color="auto"/>
        <w:right w:val="none" w:sz="0" w:space="0" w:color="auto"/>
      </w:divBdr>
      <w:divsChild>
        <w:div w:id="44374575">
          <w:marLeft w:val="0"/>
          <w:marRight w:val="0"/>
          <w:marTop w:val="0"/>
          <w:marBottom w:val="0"/>
          <w:divBdr>
            <w:top w:val="none" w:sz="0" w:space="0" w:color="auto"/>
            <w:left w:val="none" w:sz="0" w:space="0" w:color="auto"/>
            <w:bottom w:val="none" w:sz="0" w:space="0" w:color="auto"/>
            <w:right w:val="none" w:sz="0" w:space="0" w:color="auto"/>
          </w:divBdr>
        </w:div>
        <w:div w:id="210502009">
          <w:marLeft w:val="0"/>
          <w:marRight w:val="0"/>
          <w:marTop w:val="0"/>
          <w:marBottom w:val="0"/>
          <w:divBdr>
            <w:top w:val="none" w:sz="0" w:space="0" w:color="auto"/>
            <w:left w:val="none" w:sz="0" w:space="0" w:color="auto"/>
            <w:bottom w:val="none" w:sz="0" w:space="0" w:color="auto"/>
            <w:right w:val="none" w:sz="0" w:space="0" w:color="auto"/>
          </w:divBdr>
        </w:div>
        <w:div w:id="301887112">
          <w:marLeft w:val="0"/>
          <w:marRight w:val="0"/>
          <w:marTop w:val="0"/>
          <w:marBottom w:val="0"/>
          <w:divBdr>
            <w:top w:val="none" w:sz="0" w:space="0" w:color="auto"/>
            <w:left w:val="none" w:sz="0" w:space="0" w:color="auto"/>
            <w:bottom w:val="none" w:sz="0" w:space="0" w:color="auto"/>
            <w:right w:val="none" w:sz="0" w:space="0" w:color="auto"/>
          </w:divBdr>
        </w:div>
        <w:div w:id="349451904">
          <w:marLeft w:val="0"/>
          <w:marRight w:val="0"/>
          <w:marTop w:val="0"/>
          <w:marBottom w:val="0"/>
          <w:divBdr>
            <w:top w:val="none" w:sz="0" w:space="0" w:color="auto"/>
            <w:left w:val="none" w:sz="0" w:space="0" w:color="auto"/>
            <w:bottom w:val="none" w:sz="0" w:space="0" w:color="auto"/>
            <w:right w:val="none" w:sz="0" w:space="0" w:color="auto"/>
          </w:divBdr>
        </w:div>
        <w:div w:id="373581150">
          <w:marLeft w:val="0"/>
          <w:marRight w:val="0"/>
          <w:marTop w:val="0"/>
          <w:marBottom w:val="0"/>
          <w:divBdr>
            <w:top w:val="none" w:sz="0" w:space="0" w:color="auto"/>
            <w:left w:val="none" w:sz="0" w:space="0" w:color="auto"/>
            <w:bottom w:val="none" w:sz="0" w:space="0" w:color="auto"/>
            <w:right w:val="none" w:sz="0" w:space="0" w:color="auto"/>
          </w:divBdr>
        </w:div>
        <w:div w:id="442462854">
          <w:marLeft w:val="0"/>
          <w:marRight w:val="0"/>
          <w:marTop w:val="0"/>
          <w:marBottom w:val="0"/>
          <w:divBdr>
            <w:top w:val="none" w:sz="0" w:space="0" w:color="auto"/>
            <w:left w:val="none" w:sz="0" w:space="0" w:color="auto"/>
            <w:bottom w:val="none" w:sz="0" w:space="0" w:color="auto"/>
            <w:right w:val="none" w:sz="0" w:space="0" w:color="auto"/>
          </w:divBdr>
        </w:div>
        <w:div w:id="503321747">
          <w:marLeft w:val="0"/>
          <w:marRight w:val="0"/>
          <w:marTop w:val="0"/>
          <w:marBottom w:val="0"/>
          <w:divBdr>
            <w:top w:val="none" w:sz="0" w:space="0" w:color="auto"/>
            <w:left w:val="none" w:sz="0" w:space="0" w:color="auto"/>
            <w:bottom w:val="none" w:sz="0" w:space="0" w:color="auto"/>
            <w:right w:val="none" w:sz="0" w:space="0" w:color="auto"/>
          </w:divBdr>
        </w:div>
        <w:div w:id="515386994">
          <w:marLeft w:val="0"/>
          <w:marRight w:val="0"/>
          <w:marTop w:val="0"/>
          <w:marBottom w:val="0"/>
          <w:divBdr>
            <w:top w:val="none" w:sz="0" w:space="0" w:color="auto"/>
            <w:left w:val="none" w:sz="0" w:space="0" w:color="auto"/>
            <w:bottom w:val="none" w:sz="0" w:space="0" w:color="auto"/>
            <w:right w:val="none" w:sz="0" w:space="0" w:color="auto"/>
          </w:divBdr>
          <w:divsChild>
            <w:div w:id="998535827">
              <w:marLeft w:val="-75"/>
              <w:marRight w:val="0"/>
              <w:marTop w:val="30"/>
              <w:marBottom w:val="30"/>
              <w:divBdr>
                <w:top w:val="none" w:sz="0" w:space="0" w:color="auto"/>
                <w:left w:val="none" w:sz="0" w:space="0" w:color="auto"/>
                <w:bottom w:val="none" w:sz="0" w:space="0" w:color="auto"/>
                <w:right w:val="none" w:sz="0" w:space="0" w:color="auto"/>
              </w:divBdr>
              <w:divsChild>
                <w:div w:id="202450680">
                  <w:marLeft w:val="0"/>
                  <w:marRight w:val="0"/>
                  <w:marTop w:val="0"/>
                  <w:marBottom w:val="0"/>
                  <w:divBdr>
                    <w:top w:val="none" w:sz="0" w:space="0" w:color="auto"/>
                    <w:left w:val="none" w:sz="0" w:space="0" w:color="auto"/>
                    <w:bottom w:val="none" w:sz="0" w:space="0" w:color="auto"/>
                    <w:right w:val="none" w:sz="0" w:space="0" w:color="auto"/>
                  </w:divBdr>
                  <w:divsChild>
                    <w:div w:id="1156724129">
                      <w:marLeft w:val="0"/>
                      <w:marRight w:val="0"/>
                      <w:marTop w:val="0"/>
                      <w:marBottom w:val="0"/>
                      <w:divBdr>
                        <w:top w:val="none" w:sz="0" w:space="0" w:color="auto"/>
                        <w:left w:val="none" w:sz="0" w:space="0" w:color="auto"/>
                        <w:bottom w:val="none" w:sz="0" w:space="0" w:color="auto"/>
                        <w:right w:val="none" w:sz="0" w:space="0" w:color="auto"/>
                      </w:divBdr>
                    </w:div>
                  </w:divsChild>
                </w:div>
                <w:div w:id="217711542">
                  <w:marLeft w:val="0"/>
                  <w:marRight w:val="0"/>
                  <w:marTop w:val="0"/>
                  <w:marBottom w:val="0"/>
                  <w:divBdr>
                    <w:top w:val="none" w:sz="0" w:space="0" w:color="auto"/>
                    <w:left w:val="none" w:sz="0" w:space="0" w:color="auto"/>
                    <w:bottom w:val="none" w:sz="0" w:space="0" w:color="auto"/>
                    <w:right w:val="none" w:sz="0" w:space="0" w:color="auto"/>
                  </w:divBdr>
                  <w:divsChild>
                    <w:div w:id="150411549">
                      <w:marLeft w:val="0"/>
                      <w:marRight w:val="0"/>
                      <w:marTop w:val="0"/>
                      <w:marBottom w:val="0"/>
                      <w:divBdr>
                        <w:top w:val="none" w:sz="0" w:space="0" w:color="auto"/>
                        <w:left w:val="none" w:sz="0" w:space="0" w:color="auto"/>
                        <w:bottom w:val="none" w:sz="0" w:space="0" w:color="auto"/>
                        <w:right w:val="none" w:sz="0" w:space="0" w:color="auto"/>
                      </w:divBdr>
                    </w:div>
                  </w:divsChild>
                </w:div>
                <w:div w:id="234704593">
                  <w:marLeft w:val="0"/>
                  <w:marRight w:val="0"/>
                  <w:marTop w:val="0"/>
                  <w:marBottom w:val="0"/>
                  <w:divBdr>
                    <w:top w:val="none" w:sz="0" w:space="0" w:color="auto"/>
                    <w:left w:val="none" w:sz="0" w:space="0" w:color="auto"/>
                    <w:bottom w:val="none" w:sz="0" w:space="0" w:color="auto"/>
                    <w:right w:val="none" w:sz="0" w:space="0" w:color="auto"/>
                  </w:divBdr>
                  <w:divsChild>
                    <w:div w:id="168561845">
                      <w:marLeft w:val="0"/>
                      <w:marRight w:val="0"/>
                      <w:marTop w:val="0"/>
                      <w:marBottom w:val="0"/>
                      <w:divBdr>
                        <w:top w:val="none" w:sz="0" w:space="0" w:color="auto"/>
                        <w:left w:val="none" w:sz="0" w:space="0" w:color="auto"/>
                        <w:bottom w:val="none" w:sz="0" w:space="0" w:color="auto"/>
                        <w:right w:val="none" w:sz="0" w:space="0" w:color="auto"/>
                      </w:divBdr>
                    </w:div>
                  </w:divsChild>
                </w:div>
                <w:div w:id="331371712">
                  <w:marLeft w:val="0"/>
                  <w:marRight w:val="0"/>
                  <w:marTop w:val="0"/>
                  <w:marBottom w:val="0"/>
                  <w:divBdr>
                    <w:top w:val="none" w:sz="0" w:space="0" w:color="auto"/>
                    <w:left w:val="none" w:sz="0" w:space="0" w:color="auto"/>
                    <w:bottom w:val="none" w:sz="0" w:space="0" w:color="auto"/>
                    <w:right w:val="none" w:sz="0" w:space="0" w:color="auto"/>
                  </w:divBdr>
                  <w:divsChild>
                    <w:div w:id="1132601814">
                      <w:marLeft w:val="0"/>
                      <w:marRight w:val="0"/>
                      <w:marTop w:val="0"/>
                      <w:marBottom w:val="0"/>
                      <w:divBdr>
                        <w:top w:val="none" w:sz="0" w:space="0" w:color="auto"/>
                        <w:left w:val="none" w:sz="0" w:space="0" w:color="auto"/>
                        <w:bottom w:val="none" w:sz="0" w:space="0" w:color="auto"/>
                        <w:right w:val="none" w:sz="0" w:space="0" w:color="auto"/>
                      </w:divBdr>
                    </w:div>
                  </w:divsChild>
                </w:div>
                <w:div w:id="344984757">
                  <w:marLeft w:val="0"/>
                  <w:marRight w:val="0"/>
                  <w:marTop w:val="0"/>
                  <w:marBottom w:val="0"/>
                  <w:divBdr>
                    <w:top w:val="none" w:sz="0" w:space="0" w:color="auto"/>
                    <w:left w:val="none" w:sz="0" w:space="0" w:color="auto"/>
                    <w:bottom w:val="none" w:sz="0" w:space="0" w:color="auto"/>
                    <w:right w:val="none" w:sz="0" w:space="0" w:color="auto"/>
                  </w:divBdr>
                  <w:divsChild>
                    <w:div w:id="1043362644">
                      <w:marLeft w:val="0"/>
                      <w:marRight w:val="0"/>
                      <w:marTop w:val="0"/>
                      <w:marBottom w:val="0"/>
                      <w:divBdr>
                        <w:top w:val="none" w:sz="0" w:space="0" w:color="auto"/>
                        <w:left w:val="none" w:sz="0" w:space="0" w:color="auto"/>
                        <w:bottom w:val="none" w:sz="0" w:space="0" w:color="auto"/>
                        <w:right w:val="none" w:sz="0" w:space="0" w:color="auto"/>
                      </w:divBdr>
                    </w:div>
                  </w:divsChild>
                </w:div>
                <w:div w:id="389109345">
                  <w:marLeft w:val="0"/>
                  <w:marRight w:val="0"/>
                  <w:marTop w:val="0"/>
                  <w:marBottom w:val="0"/>
                  <w:divBdr>
                    <w:top w:val="none" w:sz="0" w:space="0" w:color="auto"/>
                    <w:left w:val="none" w:sz="0" w:space="0" w:color="auto"/>
                    <w:bottom w:val="none" w:sz="0" w:space="0" w:color="auto"/>
                    <w:right w:val="none" w:sz="0" w:space="0" w:color="auto"/>
                  </w:divBdr>
                  <w:divsChild>
                    <w:div w:id="513225916">
                      <w:marLeft w:val="0"/>
                      <w:marRight w:val="0"/>
                      <w:marTop w:val="0"/>
                      <w:marBottom w:val="0"/>
                      <w:divBdr>
                        <w:top w:val="none" w:sz="0" w:space="0" w:color="auto"/>
                        <w:left w:val="none" w:sz="0" w:space="0" w:color="auto"/>
                        <w:bottom w:val="none" w:sz="0" w:space="0" w:color="auto"/>
                        <w:right w:val="none" w:sz="0" w:space="0" w:color="auto"/>
                      </w:divBdr>
                    </w:div>
                  </w:divsChild>
                </w:div>
                <w:div w:id="448281495">
                  <w:marLeft w:val="0"/>
                  <w:marRight w:val="0"/>
                  <w:marTop w:val="0"/>
                  <w:marBottom w:val="0"/>
                  <w:divBdr>
                    <w:top w:val="none" w:sz="0" w:space="0" w:color="auto"/>
                    <w:left w:val="none" w:sz="0" w:space="0" w:color="auto"/>
                    <w:bottom w:val="none" w:sz="0" w:space="0" w:color="auto"/>
                    <w:right w:val="none" w:sz="0" w:space="0" w:color="auto"/>
                  </w:divBdr>
                  <w:divsChild>
                    <w:div w:id="757941827">
                      <w:marLeft w:val="0"/>
                      <w:marRight w:val="0"/>
                      <w:marTop w:val="0"/>
                      <w:marBottom w:val="0"/>
                      <w:divBdr>
                        <w:top w:val="none" w:sz="0" w:space="0" w:color="auto"/>
                        <w:left w:val="none" w:sz="0" w:space="0" w:color="auto"/>
                        <w:bottom w:val="none" w:sz="0" w:space="0" w:color="auto"/>
                        <w:right w:val="none" w:sz="0" w:space="0" w:color="auto"/>
                      </w:divBdr>
                    </w:div>
                  </w:divsChild>
                </w:div>
                <w:div w:id="509031943">
                  <w:marLeft w:val="0"/>
                  <w:marRight w:val="0"/>
                  <w:marTop w:val="0"/>
                  <w:marBottom w:val="0"/>
                  <w:divBdr>
                    <w:top w:val="none" w:sz="0" w:space="0" w:color="auto"/>
                    <w:left w:val="none" w:sz="0" w:space="0" w:color="auto"/>
                    <w:bottom w:val="none" w:sz="0" w:space="0" w:color="auto"/>
                    <w:right w:val="none" w:sz="0" w:space="0" w:color="auto"/>
                  </w:divBdr>
                  <w:divsChild>
                    <w:div w:id="1762988881">
                      <w:marLeft w:val="0"/>
                      <w:marRight w:val="0"/>
                      <w:marTop w:val="0"/>
                      <w:marBottom w:val="0"/>
                      <w:divBdr>
                        <w:top w:val="none" w:sz="0" w:space="0" w:color="auto"/>
                        <w:left w:val="none" w:sz="0" w:space="0" w:color="auto"/>
                        <w:bottom w:val="none" w:sz="0" w:space="0" w:color="auto"/>
                        <w:right w:val="none" w:sz="0" w:space="0" w:color="auto"/>
                      </w:divBdr>
                    </w:div>
                  </w:divsChild>
                </w:div>
                <w:div w:id="543906032">
                  <w:marLeft w:val="0"/>
                  <w:marRight w:val="0"/>
                  <w:marTop w:val="0"/>
                  <w:marBottom w:val="0"/>
                  <w:divBdr>
                    <w:top w:val="none" w:sz="0" w:space="0" w:color="auto"/>
                    <w:left w:val="none" w:sz="0" w:space="0" w:color="auto"/>
                    <w:bottom w:val="none" w:sz="0" w:space="0" w:color="auto"/>
                    <w:right w:val="none" w:sz="0" w:space="0" w:color="auto"/>
                  </w:divBdr>
                  <w:divsChild>
                    <w:div w:id="1978611310">
                      <w:marLeft w:val="0"/>
                      <w:marRight w:val="0"/>
                      <w:marTop w:val="0"/>
                      <w:marBottom w:val="0"/>
                      <w:divBdr>
                        <w:top w:val="none" w:sz="0" w:space="0" w:color="auto"/>
                        <w:left w:val="none" w:sz="0" w:space="0" w:color="auto"/>
                        <w:bottom w:val="none" w:sz="0" w:space="0" w:color="auto"/>
                        <w:right w:val="none" w:sz="0" w:space="0" w:color="auto"/>
                      </w:divBdr>
                    </w:div>
                  </w:divsChild>
                </w:div>
                <w:div w:id="650132934">
                  <w:marLeft w:val="0"/>
                  <w:marRight w:val="0"/>
                  <w:marTop w:val="0"/>
                  <w:marBottom w:val="0"/>
                  <w:divBdr>
                    <w:top w:val="none" w:sz="0" w:space="0" w:color="auto"/>
                    <w:left w:val="none" w:sz="0" w:space="0" w:color="auto"/>
                    <w:bottom w:val="none" w:sz="0" w:space="0" w:color="auto"/>
                    <w:right w:val="none" w:sz="0" w:space="0" w:color="auto"/>
                  </w:divBdr>
                  <w:divsChild>
                    <w:div w:id="961618200">
                      <w:marLeft w:val="0"/>
                      <w:marRight w:val="0"/>
                      <w:marTop w:val="0"/>
                      <w:marBottom w:val="0"/>
                      <w:divBdr>
                        <w:top w:val="none" w:sz="0" w:space="0" w:color="auto"/>
                        <w:left w:val="none" w:sz="0" w:space="0" w:color="auto"/>
                        <w:bottom w:val="none" w:sz="0" w:space="0" w:color="auto"/>
                        <w:right w:val="none" w:sz="0" w:space="0" w:color="auto"/>
                      </w:divBdr>
                    </w:div>
                  </w:divsChild>
                </w:div>
                <w:div w:id="674066748">
                  <w:marLeft w:val="0"/>
                  <w:marRight w:val="0"/>
                  <w:marTop w:val="0"/>
                  <w:marBottom w:val="0"/>
                  <w:divBdr>
                    <w:top w:val="none" w:sz="0" w:space="0" w:color="auto"/>
                    <w:left w:val="none" w:sz="0" w:space="0" w:color="auto"/>
                    <w:bottom w:val="none" w:sz="0" w:space="0" w:color="auto"/>
                    <w:right w:val="none" w:sz="0" w:space="0" w:color="auto"/>
                  </w:divBdr>
                  <w:divsChild>
                    <w:div w:id="439953278">
                      <w:marLeft w:val="0"/>
                      <w:marRight w:val="0"/>
                      <w:marTop w:val="0"/>
                      <w:marBottom w:val="0"/>
                      <w:divBdr>
                        <w:top w:val="none" w:sz="0" w:space="0" w:color="auto"/>
                        <w:left w:val="none" w:sz="0" w:space="0" w:color="auto"/>
                        <w:bottom w:val="none" w:sz="0" w:space="0" w:color="auto"/>
                        <w:right w:val="none" w:sz="0" w:space="0" w:color="auto"/>
                      </w:divBdr>
                    </w:div>
                  </w:divsChild>
                </w:div>
                <w:div w:id="887257641">
                  <w:marLeft w:val="0"/>
                  <w:marRight w:val="0"/>
                  <w:marTop w:val="0"/>
                  <w:marBottom w:val="0"/>
                  <w:divBdr>
                    <w:top w:val="none" w:sz="0" w:space="0" w:color="auto"/>
                    <w:left w:val="none" w:sz="0" w:space="0" w:color="auto"/>
                    <w:bottom w:val="none" w:sz="0" w:space="0" w:color="auto"/>
                    <w:right w:val="none" w:sz="0" w:space="0" w:color="auto"/>
                  </w:divBdr>
                  <w:divsChild>
                    <w:div w:id="494344045">
                      <w:marLeft w:val="0"/>
                      <w:marRight w:val="0"/>
                      <w:marTop w:val="0"/>
                      <w:marBottom w:val="0"/>
                      <w:divBdr>
                        <w:top w:val="none" w:sz="0" w:space="0" w:color="auto"/>
                        <w:left w:val="none" w:sz="0" w:space="0" w:color="auto"/>
                        <w:bottom w:val="none" w:sz="0" w:space="0" w:color="auto"/>
                        <w:right w:val="none" w:sz="0" w:space="0" w:color="auto"/>
                      </w:divBdr>
                    </w:div>
                  </w:divsChild>
                </w:div>
                <w:div w:id="942228400">
                  <w:marLeft w:val="0"/>
                  <w:marRight w:val="0"/>
                  <w:marTop w:val="0"/>
                  <w:marBottom w:val="0"/>
                  <w:divBdr>
                    <w:top w:val="none" w:sz="0" w:space="0" w:color="auto"/>
                    <w:left w:val="none" w:sz="0" w:space="0" w:color="auto"/>
                    <w:bottom w:val="none" w:sz="0" w:space="0" w:color="auto"/>
                    <w:right w:val="none" w:sz="0" w:space="0" w:color="auto"/>
                  </w:divBdr>
                  <w:divsChild>
                    <w:div w:id="245572959">
                      <w:marLeft w:val="0"/>
                      <w:marRight w:val="0"/>
                      <w:marTop w:val="0"/>
                      <w:marBottom w:val="0"/>
                      <w:divBdr>
                        <w:top w:val="none" w:sz="0" w:space="0" w:color="auto"/>
                        <w:left w:val="none" w:sz="0" w:space="0" w:color="auto"/>
                        <w:bottom w:val="none" w:sz="0" w:space="0" w:color="auto"/>
                        <w:right w:val="none" w:sz="0" w:space="0" w:color="auto"/>
                      </w:divBdr>
                    </w:div>
                  </w:divsChild>
                </w:div>
                <w:div w:id="1016536871">
                  <w:marLeft w:val="0"/>
                  <w:marRight w:val="0"/>
                  <w:marTop w:val="0"/>
                  <w:marBottom w:val="0"/>
                  <w:divBdr>
                    <w:top w:val="none" w:sz="0" w:space="0" w:color="auto"/>
                    <w:left w:val="none" w:sz="0" w:space="0" w:color="auto"/>
                    <w:bottom w:val="none" w:sz="0" w:space="0" w:color="auto"/>
                    <w:right w:val="none" w:sz="0" w:space="0" w:color="auto"/>
                  </w:divBdr>
                  <w:divsChild>
                    <w:div w:id="1854566926">
                      <w:marLeft w:val="0"/>
                      <w:marRight w:val="0"/>
                      <w:marTop w:val="0"/>
                      <w:marBottom w:val="0"/>
                      <w:divBdr>
                        <w:top w:val="none" w:sz="0" w:space="0" w:color="auto"/>
                        <w:left w:val="none" w:sz="0" w:space="0" w:color="auto"/>
                        <w:bottom w:val="none" w:sz="0" w:space="0" w:color="auto"/>
                        <w:right w:val="none" w:sz="0" w:space="0" w:color="auto"/>
                      </w:divBdr>
                    </w:div>
                  </w:divsChild>
                </w:div>
                <w:div w:id="1166092090">
                  <w:marLeft w:val="0"/>
                  <w:marRight w:val="0"/>
                  <w:marTop w:val="0"/>
                  <w:marBottom w:val="0"/>
                  <w:divBdr>
                    <w:top w:val="none" w:sz="0" w:space="0" w:color="auto"/>
                    <w:left w:val="none" w:sz="0" w:space="0" w:color="auto"/>
                    <w:bottom w:val="none" w:sz="0" w:space="0" w:color="auto"/>
                    <w:right w:val="none" w:sz="0" w:space="0" w:color="auto"/>
                  </w:divBdr>
                  <w:divsChild>
                    <w:div w:id="1685594783">
                      <w:marLeft w:val="0"/>
                      <w:marRight w:val="0"/>
                      <w:marTop w:val="0"/>
                      <w:marBottom w:val="0"/>
                      <w:divBdr>
                        <w:top w:val="none" w:sz="0" w:space="0" w:color="auto"/>
                        <w:left w:val="none" w:sz="0" w:space="0" w:color="auto"/>
                        <w:bottom w:val="none" w:sz="0" w:space="0" w:color="auto"/>
                        <w:right w:val="none" w:sz="0" w:space="0" w:color="auto"/>
                      </w:divBdr>
                    </w:div>
                  </w:divsChild>
                </w:div>
                <w:div w:id="1214658771">
                  <w:marLeft w:val="0"/>
                  <w:marRight w:val="0"/>
                  <w:marTop w:val="0"/>
                  <w:marBottom w:val="0"/>
                  <w:divBdr>
                    <w:top w:val="none" w:sz="0" w:space="0" w:color="auto"/>
                    <w:left w:val="none" w:sz="0" w:space="0" w:color="auto"/>
                    <w:bottom w:val="none" w:sz="0" w:space="0" w:color="auto"/>
                    <w:right w:val="none" w:sz="0" w:space="0" w:color="auto"/>
                  </w:divBdr>
                  <w:divsChild>
                    <w:div w:id="1116215553">
                      <w:marLeft w:val="0"/>
                      <w:marRight w:val="0"/>
                      <w:marTop w:val="0"/>
                      <w:marBottom w:val="0"/>
                      <w:divBdr>
                        <w:top w:val="none" w:sz="0" w:space="0" w:color="auto"/>
                        <w:left w:val="none" w:sz="0" w:space="0" w:color="auto"/>
                        <w:bottom w:val="none" w:sz="0" w:space="0" w:color="auto"/>
                        <w:right w:val="none" w:sz="0" w:space="0" w:color="auto"/>
                      </w:divBdr>
                    </w:div>
                  </w:divsChild>
                </w:div>
                <w:div w:id="1308558638">
                  <w:marLeft w:val="0"/>
                  <w:marRight w:val="0"/>
                  <w:marTop w:val="0"/>
                  <w:marBottom w:val="0"/>
                  <w:divBdr>
                    <w:top w:val="none" w:sz="0" w:space="0" w:color="auto"/>
                    <w:left w:val="none" w:sz="0" w:space="0" w:color="auto"/>
                    <w:bottom w:val="none" w:sz="0" w:space="0" w:color="auto"/>
                    <w:right w:val="none" w:sz="0" w:space="0" w:color="auto"/>
                  </w:divBdr>
                  <w:divsChild>
                    <w:div w:id="2034500136">
                      <w:marLeft w:val="0"/>
                      <w:marRight w:val="0"/>
                      <w:marTop w:val="0"/>
                      <w:marBottom w:val="0"/>
                      <w:divBdr>
                        <w:top w:val="none" w:sz="0" w:space="0" w:color="auto"/>
                        <w:left w:val="none" w:sz="0" w:space="0" w:color="auto"/>
                        <w:bottom w:val="none" w:sz="0" w:space="0" w:color="auto"/>
                        <w:right w:val="none" w:sz="0" w:space="0" w:color="auto"/>
                      </w:divBdr>
                    </w:div>
                  </w:divsChild>
                </w:div>
                <w:div w:id="1495100790">
                  <w:marLeft w:val="0"/>
                  <w:marRight w:val="0"/>
                  <w:marTop w:val="0"/>
                  <w:marBottom w:val="0"/>
                  <w:divBdr>
                    <w:top w:val="none" w:sz="0" w:space="0" w:color="auto"/>
                    <w:left w:val="none" w:sz="0" w:space="0" w:color="auto"/>
                    <w:bottom w:val="none" w:sz="0" w:space="0" w:color="auto"/>
                    <w:right w:val="none" w:sz="0" w:space="0" w:color="auto"/>
                  </w:divBdr>
                  <w:divsChild>
                    <w:div w:id="1642541248">
                      <w:marLeft w:val="0"/>
                      <w:marRight w:val="0"/>
                      <w:marTop w:val="0"/>
                      <w:marBottom w:val="0"/>
                      <w:divBdr>
                        <w:top w:val="none" w:sz="0" w:space="0" w:color="auto"/>
                        <w:left w:val="none" w:sz="0" w:space="0" w:color="auto"/>
                        <w:bottom w:val="none" w:sz="0" w:space="0" w:color="auto"/>
                        <w:right w:val="none" w:sz="0" w:space="0" w:color="auto"/>
                      </w:divBdr>
                    </w:div>
                  </w:divsChild>
                </w:div>
                <w:div w:id="1913343606">
                  <w:marLeft w:val="0"/>
                  <w:marRight w:val="0"/>
                  <w:marTop w:val="0"/>
                  <w:marBottom w:val="0"/>
                  <w:divBdr>
                    <w:top w:val="none" w:sz="0" w:space="0" w:color="auto"/>
                    <w:left w:val="none" w:sz="0" w:space="0" w:color="auto"/>
                    <w:bottom w:val="none" w:sz="0" w:space="0" w:color="auto"/>
                    <w:right w:val="none" w:sz="0" w:space="0" w:color="auto"/>
                  </w:divBdr>
                  <w:divsChild>
                    <w:div w:id="2115705931">
                      <w:marLeft w:val="0"/>
                      <w:marRight w:val="0"/>
                      <w:marTop w:val="0"/>
                      <w:marBottom w:val="0"/>
                      <w:divBdr>
                        <w:top w:val="none" w:sz="0" w:space="0" w:color="auto"/>
                        <w:left w:val="none" w:sz="0" w:space="0" w:color="auto"/>
                        <w:bottom w:val="none" w:sz="0" w:space="0" w:color="auto"/>
                        <w:right w:val="none" w:sz="0" w:space="0" w:color="auto"/>
                      </w:divBdr>
                    </w:div>
                  </w:divsChild>
                </w:div>
                <w:div w:id="1929773390">
                  <w:marLeft w:val="0"/>
                  <w:marRight w:val="0"/>
                  <w:marTop w:val="0"/>
                  <w:marBottom w:val="0"/>
                  <w:divBdr>
                    <w:top w:val="none" w:sz="0" w:space="0" w:color="auto"/>
                    <w:left w:val="none" w:sz="0" w:space="0" w:color="auto"/>
                    <w:bottom w:val="none" w:sz="0" w:space="0" w:color="auto"/>
                    <w:right w:val="none" w:sz="0" w:space="0" w:color="auto"/>
                  </w:divBdr>
                  <w:divsChild>
                    <w:div w:id="1764102668">
                      <w:marLeft w:val="0"/>
                      <w:marRight w:val="0"/>
                      <w:marTop w:val="0"/>
                      <w:marBottom w:val="0"/>
                      <w:divBdr>
                        <w:top w:val="none" w:sz="0" w:space="0" w:color="auto"/>
                        <w:left w:val="none" w:sz="0" w:space="0" w:color="auto"/>
                        <w:bottom w:val="none" w:sz="0" w:space="0" w:color="auto"/>
                        <w:right w:val="none" w:sz="0" w:space="0" w:color="auto"/>
                      </w:divBdr>
                    </w:div>
                  </w:divsChild>
                </w:div>
                <w:div w:id="2082676761">
                  <w:marLeft w:val="0"/>
                  <w:marRight w:val="0"/>
                  <w:marTop w:val="0"/>
                  <w:marBottom w:val="0"/>
                  <w:divBdr>
                    <w:top w:val="none" w:sz="0" w:space="0" w:color="auto"/>
                    <w:left w:val="none" w:sz="0" w:space="0" w:color="auto"/>
                    <w:bottom w:val="none" w:sz="0" w:space="0" w:color="auto"/>
                    <w:right w:val="none" w:sz="0" w:space="0" w:color="auto"/>
                  </w:divBdr>
                  <w:divsChild>
                    <w:div w:id="4030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00270">
          <w:marLeft w:val="0"/>
          <w:marRight w:val="0"/>
          <w:marTop w:val="0"/>
          <w:marBottom w:val="0"/>
          <w:divBdr>
            <w:top w:val="none" w:sz="0" w:space="0" w:color="auto"/>
            <w:left w:val="none" w:sz="0" w:space="0" w:color="auto"/>
            <w:bottom w:val="none" w:sz="0" w:space="0" w:color="auto"/>
            <w:right w:val="none" w:sz="0" w:space="0" w:color="auto"/>
          </w:divBdr>
        </w:div>
        <w:div w:id="731197634">
          <w:marLeft w:val="0"/>
          <w:marRight w:val="0"/>
          <w:marTop w:val="0"/>
          <w:marBottom w:val="0"/>
          <w:divBdr>
            <w:top w:val="none" w:sz="0" w:space="0" w:color="auto"/>
            <w:left w:val="none" w:sz="0" w:space="0" w:color="auto"/>
            <w:bottom w:val="none" w:sz="0" w:space="0" w:color="auto"/>
            <w:right w:val="none" w:sz="0" w:space="0" w:color="auto"/>
          </w:divBdr>
        </w:div>
        <w:div w:id="863708853">
          <w:marLeft w:val="0"/>
          <w:marRight w:val="0"/>
          <w:marTop w:val="0"/>
          <w:marBottom w:val="0"/>
          <w:divBdr>
            <w:top w:val="none" w:sz="0" w:space="0" w:color="auto"/>
            <w:left w:val="none" w:sz="0" w:space="0" w:color="auto"/>
            <w:bottom w:val="none" w:sz="0" w:space="0" w:color="auto"/>
            <w:right w:val="none" w:sz="0" w:space="0" w:color="auto"/>
          </w:divBdr>
          <w:divsChild>
            <w:div w:id="909458611">
              <w:marLeft w:val="-75"/>
              <w:marRight w:val="0"/>
              <w:marTop w:val="30"/>
              <w:marBottom w:val="30"/>
              <w:divBdr>
                <w:top w:val="none" w:sz="0" w:space="0" w:color="auto"/>
                <w:left w:val="none" w:sz="0" w:space="0" w:color="auto"/>
                <w:bottom w:val="none" w:sz="0" w:space="0" w:color="auto"/>
                <w:right w:val="none" w:sz="0" w:space="0" w:color="auto"/>
              </w:divBdr>
              <w:divsChild>
                <w:div w:id="68426282">
                  <w:marLeft w:val="0"/>
                  <w:marRight w:val="0"/>
                  <w:marTop w:val="0"/>
                  <w:marBottom w:val="0"/>
                  <w:divBdr>
                    <w:top w:val="none" w:sz="0" w:space="0" w:color="auto"/>
                    <w:left w:val="none" w:sz="0" w:space="0" w:color="auto"/>
                    <w:bottom w:val="none" w:sz="0" w:space="0" w:color="auto"/>
                    <w:right w:val="none" w:sz="0" w:space="0" w:color="auto"/>
                  </w:divBdr>
                  <w:divsChild>
                    <w:div w:id="516967366">
                      <w:marLeft w:val="0"/>
                      <w:marRight w:val="0"/>
                      <w:marTop w:val="0"/>
                      <w:marBottom w:val="0"/>
                      <w:divBdr>
                        <w:top w:val="none" w:sz="0" w:space="0" w:color="auto"/>
                        <w:left w:val="none" w:sz="0" w:space="0" w:color="auto"/>
                        <w:bottom w:val="none" w:sz="0" w:space="0" w:color="auto"/>
                        <w:right w:val="none" w:sz="0" w:space="0" w:color="auto"/>
                      </w:divBdr>
                    </w:div>
                  </w:divsChild>
                </w:div>
                <w:div w:id="171337369">
                  <w:marLeft w:val="0"/>
                  <w:marRight w:val="0"/>
                  <w:marTop w:val="0"/>
                  <w:marBottom w:val="0"/>
                  <w:divBdr>
                    <w:top w:val="none" w:sz="0" w:space="0" w:color="auto"/>
                    <w:left w:val="none" w:sz="0" w:space="0" w:color="auto"/>
                    <w:bottom w:val="none" w:sz="0" w:space="0" w:color="auto"/>
                    <w:right w:val="none" w:sz="0" w:space="0" w:color="auto"/>
                  </w:divBdr>
                  <w:divsChild>
                    <w:div w:id="972754618">
                      <w:marLeft w:val="0"/>
                      <w:marRight w:val="0"/>
                      <w:marTop w:val="0"/>
                      <w:marBottom w:val="0"/>
                      <w:divBdr>
                        <w:top w:val="none" w:sz="0" w:space="0" w:color="auto"/>
                        <w:left w:val="none" w:sz="0" w:space="0" w:color="auto"/>
                        <w:bottom w:val="none" w:sz="0" w:space="0" w:color="auto"/>
                        <w:right w:val="none" w:sz="0" w:space="0" w:color="auto"/>
                      </w:divBdr>
                    </w:div>
                  </w:divsChild>
                </w:div>
                <w:div w:id="203559964">
                  <w:marLeft w:val="0"/>
                  <w:marRight w:val="0"/>
                  <w:marTop w:val="0"/>
                  <w:marBottom w:val="0"/>
                  <w:divBdr>
                    <w:top w:val="none" w:sz="0" w:space="0" w:color="auto"/>
                    <w:left w:val="none" w:sz="0" w:space="0" w:color="auto"/>
                    <w:bottom w:val="none" w:sz="0" w:space="0" w:color="auto"/>
                    <w:right w:val="none" w:sz="0" w:space="0" w:color="auto"/>
                  </w:divBdr>
                  <w:divsChild>
                    <w:div w:id="1996496671">
                      <w:marLeft w:val="0"/>
                      <w:marRight w:val="0"/>
                      <w:marTop w:val="0"/>
                      <w:marBottom w:val="0"/>
                      <w:divBdr>
                        <w:top w:val="none" w:sz="0" w:space="0" w:color="auto"/>
                        <w:left w:val="none" w:sz="0" w:space="0" w:color="auto"/>
                        <w:bottom w:val="none" w:sz="0" w:space="0" w:color="auto"/>
                        <w:right w:val="none" w:sz="0" w:space="0" w:color="auto"/>
                      </w:divBdr>
                    </w:div>
                  </w:divsChild>
                </w:div>
                <w:div w:id="281501068">
                  <w:marLeft w:val="0"/>
                  <w:marRight w:val="0"/>
                  <w:marTop w:val="0"/>
                  <w:marBottom w:val="0"/>
                  <w:divBdr>
                    <w:top w:val="none" w:sz="0" w:space="0" w:color="auto"/>
                    <w:left w:val="none" w:sz="0" w:space="0" w:color="auto"/>
                    <w:bottom w:val="none" w:sz="0" w:space="0" w:color="auto"/>
                    <w:right w:val="none" w:sz="0" w:space="0" w:color="auto"/>
                  </w:divBdr>
                  <w:divsChild>
                    <w:div w:id="1627156188">
                      <w:marLeft w:val="0"/>
                      <w:marRight w:val="0"/>
                      <w:marTop w:val="0"/>
                      <w:marBottom w:val="0"/>
                      <w:divBdr>
                        <w:top w:val="none" w:sz="0" w:space="0" w:color="auto"/>
                        <w:left w:val="none" w:sz="0" w:space="0" w:color="auto"/>
                        <w:bottom w:val="none" w:sz="0" w:space="0" w:color="auto"/>
                        <w:right w:val="none" w:sz="0" w:space="0" w:color="auto"/>
                      </w:divBdr>
                    </w:div>
                  </w:divsChild>
                </w:div>
                <w:div w:id="682635993">
                  <w:marLeft w:val="0"/>
                  <w:marRight w:val="0"/>
                  <w:marTop w:val="0"/>
                  <w:marBottom w:val="0"/>
                  <w:divBdr>
                    <w:top w:val="none" w:sz="0" w:space="0" w:color="auto"/>
                    <w:left w:val="none" w:sz="0" w:space="0" w:color="auto"/>
                    <w:bottom w:val="none" w:sz="0" w:space="0" w:color="auto"/>
                    <w:right w:val="none" w:sz="0" w:space="0" w:color="auto"/>
                  </w:divBdr>
                  <w:divsChild>
                    <w:div w:id="1417088432">
                      <w:marLeft w:val="0"/>
                      <w:marRight w:val="0"/>
                      <w:marTop w:val="0"/>
                      <w:marBottom w:val="0"/>
                      <w:divBdr>
                        <w:top w:val="none" w:sz="0" w:space="0" w:color="auto"/>
                        <w:left w:val="none" w:sz="0" w:space="0" w:color="auto"/>
                        <w:bottom w:val="none" w:sz="0" w:space="0" w:color="auto"/>
                        <w:right w:val="none" w:sz="0" w:space="0" w:color="auto"/>
                      </w:divBdr>
                    </w:div>
                  </w:divsChild>
                </w:div>
                <w:div w:id="997458062">
                  <w:marLeft w:val="0"/>
                  <w:marRight w:val="0"/>
                  <w:marTop w:val="0"/>
                  <w:marBottom w:val="0"/>
                  <w:divBdr>
                    <w:top w:val="none" w:sz="0" w:space="0" w:color="auto"/>
                    <w:left w:val="none" w:sz="0" w:space="0" w:color="auto"/>
                    <w:bottom w:val="none" w:sz="0" w:space="0" w:color="auto"/>
                    <w:right w:val="none" w:sz="0" w:space="0" w:color="auto"/>
                  </w:divBdr>
                  <w:divsChild>
                    <w:div w:id="1003820615">
                      <w:marLeft w:val="0"/>
                      <w:marRight w:val="0"/>
                      <w:marTop w:val="0"/>
                      <w:marBottom w:val="0"/>
                      <w:divBdr>
                        <w:top w:val="none" w:sz="0" w:space="0" w:color="auto"/>
                        <w:left w:val="none" w:sz="0" w:space="0" w:color="auto"/>
                        <w:bottom w:val="none" w:sz="0" w:space="0" w:color="auto"/>
                        <w:right w:val="none" w:sz="0" w:space="0" w:color="auto"/>
                      </w:divBdr>
                    </w:div>
                  </w:divsChild>
                </w:div>
                <w:div w:id="1000692962">
                  <w:marLeft w:val="0"/>
                  <w:marRight w:val="0"/>
                  <w:marTop w:val="0"/>
                  <w:marBottom w:val="0"/>
                  <w:divBdr>
                    <w:top w:val="none" w:sz="0" w:space="0" w:color="auto"/>
                    <w:left w:val="none" w:sz="0" w:space="0" w:color="auto"/>
                    <w:bottom w:val="none" w:sz="0" w:space="0" w:color="auto"/>
                    <w:right w:val="none" w:sz="0" w:space="0" w:color="auto"/>
                  </w:divBdr>
                  <w:divsChild>
                    <w:div w:id="405147017">
                      <w:marLeft w:val="0"/>
                      <w:marRight w:val="0"/>
                      <w:marTop w:val="0"/>
                      <w:marBottom w:val="0"/>
                      <w:divBdr>
                        <w:top w:val="none" w:sz="0" w:space="0" w:color="auto"/>
                        <w:left w:val="none" w:sz="0" w:space="0" w:color="auto"/>
                        <w:bottom w:val="none" w:sz="0" w:space="0" w:color="auto"/>
                        <w:right w:val="none" w:sz="0" w:space="0" w:color="auto"/>
                      </w:divBdr>
                    </w:div>
                  </w:divsChild>
                </w:div>
                <w:div w:id="1145513499">
                  <w:marLeft w:val="0"/>
                  <w:marRight w:val="0"/>
                  <w:marTop w:val="0"/>
                  <w:marBottom w:val="0"/>
                  <w:divBdr>
                    <w:top w:val="none" w:sz="0" w:space="0" w:color="auto"/>
                    <w:left w:val="none" w:sz="0" w:space="0" w:color="auto"/>
                    <w:bottom w:val="none" w:sz="0" w:space="0" w:color="auto"/>
                    <w:right w:val="none" w:sz="0" w:space="0" w:color="auto"/>
                  </w:divBdr>
                  <w:divsChild>
                    <w:div w:id="1816407932">
                      <w:marLeft w:val="0"/>
                      <w:marRight w:val="0"/>
                      <w:marTop w:val="0"/>
                      <w:marBottom w:val="0"/>
                      <w:divBdr>
                        <w:top w:val="none" w:sz="0" w:space="0" w:color="auto"/>
                        <w:left w:val="none" w:sz="0" w:space="0" w:color="auto"/>
                        <w:bottom w:val="none" w:sz="0" w:space="0" w:color="auto"/>
                        <w:right w:val="none" w:sz="0" w:space="0" w:color="auto"/>
                      </w:divBdr>
                    </w:div>
                  </w:divsChild>
                </w:div>
                <w:div w:id="1379664970">
                  <w:marLeft w:val="0"/>
                  <w:marRight w:val="0"/>
                  <w:marTop w:val="0"/>
                  <w:marBottom w:val="0"/>
                  <w:divBdr>
                    <w:top w:val="none" w:sz="0" w:space="0" w:color="auto"/>
                    <w:left w:val="none" w:sz="0" w:space="0" w:color="auto"/>
                    <w:bottom w:val="none" w:sz="0" w:space="0" w:color="auto"/>
                    <w:right w:val="none" w:sz="0" w:space="0" w:color="auto"/>
                  </w:divBdr>
                  <w:divsChild>
                    <w:div w:id="2047296215">
                      <w:marLeft w:val="0"/>
                      <w:marRight w:val="0"/>
                      <w:marTop w:val="0"/>
                      <w:marBottom w:val="0"/>
                      <w:divBdr>
                        <w:top w:val="none" w:sz="0" w:space="0" w:color="auto"/>
                        <w:left w:val="none" w:sz="0" w:space="0" w:color="auto"/>
                        <w:bottom w:val="none" w:sz="0" w:space="0" w:color="auto"/>
                        <w:right w:val="none" w:sz="0" w:space="0" w:color="auto"/>
                      </w:divBdr>
                    </w:div>
                  </w:divsChild>
                </w:div>
                <w:div w:id="1451361215">
                  <w:marLeft w:val="0"/>
                  <w:marRight w:val="0"/>
                  <w:marTop w:val="0"/>
                  <w:marBottom w:val="0"/>
                  <w:divBdr>
                    <w:top w:val="none" w:sz="0" w:space="0" w:color="auto"/>
                    <w:left w:val="none" w:sz="0" w:space="0" w:color="auto"/>
                    <w:bottom w:val="none" w:sz="0" w:space="0" w:color="auto"/>
                    <w:right w:val="none" w:sz="0" w:space="0" w:color="auto"/>
                  </w:divBdr>
                  <w:divsChild>
                    <w:div w:id="586379854">
                      <w:marLeft w:val="0"/>
                      <w:marRight w:val="0"/>
                      <w:marTop w:val="0"/>
                      <w:marBottom w:val="0"/>
                      <w:divBdr>
                        <w:top w:val="none" w:sz="0" w:space="0" w:color="auto"/>
                        <w:left w:val="none" w:sz="0" w:space="0" w:color="auto"/>
                        <w:bottom w:val="none" w:sz="0" w:space="0" w:color="auto"/>
                        <w:right w:val="none" w:sz="0" w:space="0" w:color="auto"/>
                      </w:divBdr>
                    </w:div>
                  </w:divsChild>
                </w:div>
                <w:div w:id="1494839028">
                  <w:marLeft w:val="0"/>
                  <w:marRight w:val="0"/>
                  <w:marTop w:val="0"/>
                  <w:marBottom w:val="0"/>
                  <w:divBdr>
                    <w:top w:val="none" w:sz="0" w:space="0" w:color="auto"/>
                    <w:left w:val="none" w:sz="0" w:space="0" w:color="auto"/>
                    <w:bottom w:val="none" w:sz="0" w:space="0" w:color="auto"/>
                    <w:right w:val="none" w:sz="0" w:space="0" w:color="auto"/>
                  </w:divBdr>
                  <w:divsChild>
                    <w:div w:id="1489899637">
                      <w:marLeft w:val="0"/>
                      <w:marRight w:val="0"/>
                      <w:marTop w:val="0"/>
                      <w:marBottom w:val="0"/>
                      <w:divBdr>
                        <w:top w:val="none" w:sz="0" w:space="0" w:color="auto"/>
                        <w:left w:val="none" w:sz="0" w:space="0" w:color="auto"/>
                        <w:bottom w:val="none" w:sz="0" w:space="0" w:color="auto"/>
                        <w:right w:val="none" w:sz="0" w:space="0" w:color="auto"/>
                      </w:divBdr>
                    </w:div>
                  </w:divsChild>
                </w:div>
                <w:div w:id="1607885803">
                  <w:marLeft w:val="0"/>
                  <w:marRight w:val="0"/>
                  <w:marTop w:val="0"/>
                  <w:marBottom w:val="0"/>
                  <w:divBdr>
                    <w:top w:val="none" w:sz="0" w:space="0" w:color="auto"/>
                    <w:left w:val="none" w:sz="0" w:space="0" w:color="auto"/>
                    <w:bottom w:val="none" w:sz="0" w:space="0" w:color="auto"/>
                    <w:right w:val="none" w:sz="0" w:space="0" w:color="auto"/>
                  </w:divBdr>
                  <w:divsChild>
                    <w:div w:id="906573603">
                      <w:marLeft w:val="0"/>
                      <w:marRight w:val="0"/>
                      <w:marTop w:val="0"/>
                      <w:marBottom w:val="0"/>
                      <w:divBdr>
                        <w:top w:val="none" w:sz="0" w:space="0" w:color="auto"/>
                        <w:left w:val="none" w:sz="0" w:space="0" w:color="auto"/>
                        <w:bottom w:val="none" w:sz="0" w:space="0" w:color="auto"/>
                        <w:right w:val="none" w:sz="0" w:space="0" w:color="auto"/>
                      </w:divBdr>
                    </w:div>
                  </w:divsChild>
                </w:div>
                <w:div w:id="1632594430">
                  <w:marLeft w:val="0"/>
                  <w:marRight w:val="0"/>
                  <w:marTop w:val="0"/>
                  <w:marBottom w:val="0"/>
                  <w:divBdr>
                    <w:top w:val="none" w:sz="0" w:space="0" w:color="auto"/>
                    <w:left w:val="none" w:sz="0" w:space="0" w:color="auto"/>
                    <w:bottom w:val="none" w:sz="0" w:space="0" w:color="auto"/>
                    <w:right w:val="none" w:sz="0" w:space="0" w:color="auto"/>
                  </w:divBdr>
                  <w:divsChild>
                    <w:div w:id="1249578721">
                      <w:marLeft w:val="0"/>
                      <w:marRight w:val="0"/>
                      <w:marTop w:val="0"/>
                      <w:marBottom w:val="0"/>
                      <w:divBdr>
                        <w:top w:val="none" w:sz="0" w:space="0" w:color="auto"/>
                        <w:left w:val="none" w:sz="0" w:space="0" w:color="auto"/>
                        <w:bottom w:val="none" w:sz="0" w:space="0" w:color="auto"/>
                        <w:right w:val="none" w:sz="0" w:space="0" w:color="auto"/>
                      </w:divBdr>
                    </w:div>
                  </w:divsChild>
                </w:div>
                <w:div w:id="1652908530">
                  <w:marLeft w:val="0"/>
                  <w:marRight w:val="0"/>
                  <w:marTop w:val="0"/>
                  <w:marBottom w:val="0"/>
                  <w:divBdr>
                    <w:top w:val="none" w:sz="0" w:space="0" w:color="auto"/>
                    <w:left w:val="none" w:sz="0" w:space="0" w:color="auto"/>
                    <w:bottom w:val="none" w:sz="0" w:space="0" w:color="auto"/>
                    <w:right w:val="none" w:sz="0" w:space="0" w:color="auto"/>
                  </w:divBdr>
                  <w:divsChild>
                    <w:div w:id="1914241844">
                      <w:marLeft w:val="0"/>
                      <w:marRight w:val="0"/>
                      <w:marTop w:val="0"/>
                      <w:marBottom w:val="0"/>
                      <w:divBdr>
                        <w:top w:val="none" w:sz="0" w:space="0" w:color="auto"/>
                        <w:left w:val="none" w:sz="0" w:space="0" w:color="auto"/>
                        <w:bottom w:val="none" w:sz="0" w:space="0" w:color="auto"/>
                        <w:right w:val="none" w:sz="0" w:space="0" w:color="auto"/>
                      </w:divBdr>
                    </w:div>
                  </w:divsChild>
                </w:div>
                <w:div w:id="1662347720">
                  <w:marLeft w:val="0"/>
                  <w:marRight w:val="0"/>
                  <w:marTop w:val="0"/>
                  <w:marBottom w:val="0"/>
                  <w:divBdr>
                    <w:top w:val="none" w:sz="0" w:space="0" w:color="auto"/>
                    <w:left w:val="none" w:sz="0" w:space="0" w:color="auto"/>
                    <w:bottom w:val="none" w:sz="0" w:space="0" w:color="auto"/>
                    <w:right w:val="none" w:sz="0" w:space="0" w:color="auto"/>
                  </w:divBdr>
                  <w:divsChild>
                    <w:div w:id="1342468103">
                      <w:marLeft w:val="0"/>
                      <w:marRight w:val="0"/>
                      <w:marTop w:val="0"/>
                      <w:marBottom w:val="0"/>
                      <w:divBdr>
                        <w:top w:val="none" w:sz="0" w:space="0" w:color="auto"/>
                        <w:left w:val="none" w:sz="0" w:space="0" w:color="auto"/>
                        <w:bottom w:val="none" w:sz="0" w:space="0" w:color="auto"/>
                        <w:right w:val="none" w:sz="0" w:space="0" w:color="auto"/>
                      </w:divBdr>
                    </w:div>
                  </w:divsChild>
                </w:div>
                <w:div w:id="1755278209">
                  <w:marLeft w:val="0"/>
                  <w:marRight w:val="0"/>
                  <w:marTop w:val="0"/>
                  <w:marBottom w:val="0"/>
                  <w:divBdr>
                    <w:top w:val="none" w:sz="0" w:space="0" w:color="auto"/>
                    <w:left w:val="none" w:sz="0" w:space="0" w:color="auto"/>
                    <w:bottom w:val="none" w:sz="0" w:space="0" w:color="auto"/>
                    <w:right w:val="none" w:sz="0" w:space="0" w:color="auto"/>
                  </w:divBdr>
                  <w:divsChild>
                    <w:div w:id="3389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2600">
          <w:marLeft w:val="0"/>
          <w:marRight w:val="0"/>
          <w:marTop w:val="0"/>
          <w:marBottom w:val="0"/>
          <w:divBdr>
            <w:top w:val="none" w:sz="0" w:space="0" w:color="auto"/>
            <w:left w:val="none" w:sz="0" w:space="0" w:color="auto"/>
            <w:bottom w:val="none" w:sz="0" w:space="0" w:color="auto"/>
            <w:right w:val="none" w:sz="0" w:space="0" w:color="auto"/>
          </w:divBdr>
        </w:div>
        <w:div w:id="914048404">
          <w:marLeft w:val="0"/>
          <w:marRight w:val="0"/>
          <w:marTop w:val="0"/>
          <w:marBottom w:val="0"/>
          <w:divBdr>
            <w:top w:val="none" w:sz="0" w:space="0" w:color="auto"/>
            <w:left w:val="none" w:sz="0" w:space="0" w:color="auto"/>
            <w:bottom w:val="none" w:sz="0" w:space="0" w:color="auto"/>
            <w:right w:val="none" w:sz="0" w:space="0" w:color="auto"/>
          </w:divBdr>
        </w:div>
        <w:div w:id="972565747">
          <w:marLeft w:val="0"/>
          <w:marRight w:val="0"/>
          <w:marTop w:val="0"/>
          <w:marBottom w:val="0"/>
          <w:divBdr>
            <w:top w:val="none" w:sz="0" w:space="0" w:color="auto"/>
            <w:left w:val="none" w:sz="0" w:space="0" w:color="auto"/>
            <w:bottom w:val="none" w:sz="0" w:space="0" w:color="auto"/>
            <w:right w:val="none" w:sz="0" w:space="0" w:color="auto"/>
          </w:divBdr>
        </w:div>
        <w:div w:id="1091316238">
          <w:marLeft w:val="0"/>
          <w:marRight w:val="0"/>
          <w:marTop w:val="0"/>
          <w:marBottom w:val="0"/>
          <w:divBdr>
            <w:top w:val="none" w:sz="0" w:space="0" w:color="auto"/>
            <w:left w:val="none" w:sz="0" w:space="0" w:color="auto"/>
            <w:bottom w:val="none" w:sz="0" w:space="0" w:color="auto"/>
            <w:right w:val="none" w:sz="0" w:space="0" w:color="auto"/>
          </w:divBdr>
        </w:div>
        <w:div w:id="1218126100">
          <w:marLeft w:val="0"/>
          <w:marRight w:val="0"/>
          <w:marTop w:val="0"/>
          <w:marBottom w:val="0"/>
          <w:divBdr>
            <w:top w:val="none" w:sz="0" w:space="0" w:color="auto"/>
            <w:left w:val="none" w:sz="0" w:space="0" w:color="auto"/>
            <w:bottom w:val="none" w:sz="0" w:space="0" w:color="auto"/>
            <w:right w:val="none" w:sz="0" w:space="0" w:color="auto"/>
          </w:divBdr>
        </w:div>
        <w:div w:id="1295983498">
          <w:marLeft w:val="0"/>
          <w:marRight w:val="0"/>
          <w:marTop w:val="0"/>
          <w:marBottom w:val="0"/>
          <w:divBdr>
            <w:top w:val="none" w:sz="0" w:space="0" w:color="auto"/>
            <w:left w:val="none" w:sz="0" w:space="0" w:color="auto"/>
            <w:bottom w:val="none" w:sz="0" w:space="0" w:color="auto"/>
            <w:right w:val="none" w:sz="0" w:space="0" w:color="auto"/>
          </w:divBdr>
          <w:divsChild>
            <w:div w:id="716516080">
              <w:marLeft w:val="-75"/>
              <w:marRight w:val="0"/>
              <w:marTop w:val="30"/>
              <w:marBottom w:val="30"/>
              <w:divBdr>
                <w:top w:val="none" w:sz="0" w:space="0" w:color="auto"/>
                <w:left w:val="none" w:sz="0" w:space="0" w:color="auto"/>
                <w:bottom w:val="none" w:sz="0" w:space="0" w:color="auto"/>
                <w:right w:val="none" w:sz="0" w:space="0" w:color="auto"/>
              </w:divBdr>
              <w:divsChild>
                <w:div w:id="63769423">
                  <w:marLeft w:val="0"/>
                  <w:marRight w:val="0"/>
                  <w:marTop w:val="0"/>
                  <w:marBottom w:val="0"/>
                  <w:divBdr>
                    <w:top w:val="none" w:sz="0" w:space="0" w:color="auto"/>
                    <w:left w:val="none" w:sz="0" w:space="0" w:color="auto"/>
                    <w:bottom w:val="none" w:sz="0" w:space="0" w:color="auto"/>
                    <w:right w:val="none" w:sz="0" w:space="0" w:color="auto"/>
                  </w:divBdr>
                  <w:divsChild>
                    <w:div w:id="1699116584">
                      <w:marLeft w:val="0"/>
                      <w:marRight w:val="0"/>
                      <w:marTop w:val="0"/>
                      <w:marBottom w:val="0"/>
                      <w:divBdr>
                        <w:top w:val="none" w:sz="0" w:space="0" w:color="auto"/>
                        <w:left w:val="none" w:sz="0" w:space="0" w:color="auto"/>
                        <w:bottom w:val="none" w:sz="0" w:space="0" w:color="auto"/>
                        <w:right w:val="none" w:sz="0" w:space="0" w:color="auto"/>
                      </w:divBdr>
                    </w:div>
                  </w:divsChild>
                </w:div>
                <w:div w:id="160581879">
                  <w:marLeft w:val="0"/>
                  <w:marRight w:val="0"/>
                  <w:marTop w:val="0"/>
                  <w:marBottom w:val="0"/>
                  <w:divBdr>
                    <w:top w:val="none" w:sz="0" w:space="0" w:color="auto"/>
                    <w:left w:val="none" w:sz="0" w:space="0" w:color="auto"/>
                    <w:bottom w:val="none" w:sz="0" w:space="0" w:color="auto"/>
                    <w:right w:val="none" w:sz="0" w:space="0" w:color="auto"/>
                  </w:divBdr>
                  <w:divsChild>
                    <w:div w:id="1593078082">
                      <w:marLeft w:val="0"/>
                      <w:marRight w:val="0"/>
                      <w:marTop w:val="0"/>
                      <w:marBottom w:val="0"/>
                      <w:divBdr>
                        <w:top w:val="none" w:sz="0" w:space="0" w:color="auto"/>
                        <w:left w:val="none" w:sz="0" w:space="0" w:color="auto"/>
                        <w:bottom w:val="none" w:sz="0" w:space="0" w:color="auto"/>
                        <w:right w:val="none" w:sz="0" w:space="0" w:color="auto"/>
                      </w:divBdr>
                    </w:div>
                  </w:divsChild>
                </w:div>
                <w:div w:id="239025125">
                  <w:marLeft w:val="0"/>
                  <w:marRight w:val="0"/>
                  <w:marTop w:val="0"/>
                  <w:marBottom w:val="0"/>
                  <w:divBdr>
                    <w:top w:val="none" w:sz="0" w:space="0" w:color="auto"/>
                    <w:left w:val="none" w:sz="0" w:space="0" w:color="auto"/>
                    <w:bottom w:val="none" w:sz="0" w:space="0" w:color="auto"/>
                    <w:right w:val="none" w:sz="0" w:space="0" w:color="auto"/>
                  </w:divBdr>
                  <w:divsChild>
                    <w:div w:id="1330905408">
                      <w:marLeft w:val="0"/>
                      <w:marRight w:val="0"/>
                      <w:marTop w:val="0"/>
                      <w:marBottom w:val="0"/>
                      <w:divBdr>
                        <w:top w:val="none" w:sz="0" w:space="0" w:color="auto"/>
                        <w:left w:val="none" w:sz="0" w:space="0" w:color="auto"/>
                        <w:bottom w:val="none" w:sz="0" w:space="0" w:color="auto"/>
                        <w:right w:val="none" w:sz="0" w:space="0" w:color="auto"/>
                      </w:divBdr>
                    </w:div>
                  </w:divsChild>
                </w:div>
                <w:div w:id="322242341">
                  <w:marLeft w:val="0"/>
                  <w:marRight w:val="0"/>
                  <w:marTop w:val="0"/>
                  <w:marBottom w:val="0"/>
                  <w:divBdr>
                    <w:top w:val="none" w:sz="0" w:space="0" w:color="auto"/>
                    <w:left w:val="none" w:sz="0" w:space="0" w:color="auto"/>
                    <w:bottom w:val="none" w:sz="0" w:space="0" w:color="auto"/>
                    <w:right w:val="none" w:sz="0" w:space="0" w:color="auto"/>
                  </w:divBdr>
                  <w:divsChild>
                    <w:div w:id="1408070498">
                      <w:marLeft w:val="0"/>
                      <w:marRight w:val="0"/>
                      <w:marTop w:val="0"/>
                      <w:marBottom w:val="0"/>
                      <w:divBdr>
                        <w:top w:val="none" w:sz="0" w:space="0" w:color="auto"/>
                        <w:left w:val="none" w:sz="0" w:space="0" w:color="auto"/>
                        <w:bottom w:val="none" w:sz="0" w:space="0" w:color="auto"/>
                        <w:right w:val="none" w:sz="0" w:space="0" w:color="auto"/>
                      </w:divBdr>
                    </w:div>
                  </w:divsChild>
                </w:div>
                <w:div w:id="342167208">
                  <w:marLeft w:val="0"/>
                  <w:marRight w:val="0"/>
                  <w:marTop w:val="0"/>
                  <w:marBottom w:val="0"/>
                  <w:divBdr>
                    <w:top w:val="none" w:sz="0" w:space="0" w:color="auto"/>
                    <w:left w:val="none" w:sz="0" w:space="0" w:color="auto"/>
                    <w:bottom w:val="none" w:sz="0" w:space="0" w:color="auto"/>
                    <w:right w:val="none" w:sz="0" w:space="0" w:color="auto"/>
                  </w:divBdr>
                  <w:divsChild>
                    <w:div w:id="1795128733">
                      <w:marLeft w:val="0"/>
                      <w:marRight w:val="0"/>
                      <w:marTop w:val="0"/>
                      <w:marBottom w:val="0"/>
                      <w:divBdr>
                        <w:top w:val="none" w:sz="0" w:space="0" w:color="auto"/>
                        <w:left w:val="none" w:sz="0" w:space="0" w:color="auto"/>
                        <w:bottom w:val="none" w:sz="0" w:space="0" w:color="auto"/>
                        <w:right w:val="none" w:sz="0" w:space="0" w:color="auto"/>
                      </w:divBdr>
                    </w:div>
                  </w:divsChild>
                </w:div>
                <w:div w:id="442462863">
                  <w:marLeft w:val="0"/>
                  <w:marRight w:val="0"/>
                  <w:marTop w:val="0"/>
                  <w:marBottom w:val="0"/>
                  <w:divBdr>
                    <w:top w:val="none" w:sz="0" w:space="0" w:color="auto"/>
                    <w:left w:val="none" w:sz="0" w:space="0" w:color="auto"/>
                    <w:bottom w:val="none" w:sz="0" w:space="0" w:color="auto"/>
                    <w:right w:val="none" w:sz="0" w:space="0" w:color="auto"/>
                  </w:divBdr>
                  <w:divsChild>
                    <w:div w:id="738288958">
                      <w:marLeft w:val="0"/>
                      <w:marRight w:val="0"/>
                      <w:marTop w:val="0"/>
                      <w:marBottom w:val="0"/>
                      <w:divBdr>
                        <w:top w:val="none" w:sz="0" w:space="0" w:color="auto"/>
                        <w:left w:val="none" w:sz="0" w:space="0" w:color="auto"/>
                        <w:bottom w:val="none" w:sz="0" w:space="0" w:color="auto"/>
                        <w:right w:val="none" w:sz="0" w:space="0" w:color="auto"/>
                      </w:divBdr>
                    </w:div>
                  </w:divsChild>
                </w:div>
                <w:div w:id="482965868">
                  <w:marLeft w:val="0"/>
                  <w:marRight w:val="0"/>
                  <w:marTop w:val="0"/>
                  <w:marBottom w:val="0"/>
                  <w:divBdr>
                    <w:top w:val="none" w:sz="0" w:space="0" w:color="auto"/>
                    <w:left w:val="none" w:sz="0" w:space="0" w:color="auto"/>
                    <w:bottom w:val="none" w:sz="0" w:space="0" w:color="auto"/>
                    <w:right w:val="none" w:sz="0" w:space="0" w:color="auto"/>
                  </w:divBdr>
                  <w:divsChild>
                    <w:div w:id="458694425">
                      <w:marLeft w:val="0"/>
                      <w:marRight w:val="0"/>
                      <w:marTop w:val="0"/>
                      <w:marBottom w:val="0"/>
                      <w:divBdr>
                        <w:top w:val="none" w:sz="0" w:space="0" w:color="auto"/>
                        <w:left w:val="none" w:sz="0" w:space="0" w:color="auto"/>
                        <w:bottom w:val="none" w:sz="0" w:space="0" w:color="auto"/>
                        <w:right w:val="none" w:sz="0" w:space="0" w:color="auto"/>
                      </w:divBdr>
                    </w:div>
                  </w:divsChild>
                </w:div>
                <w:div w:id="875964596">
                  <w:marLeft w:val="0"/>
                  <w:marRight w:val="0"/>
                  <w:marTop w:val="0"/>
                  <w:marBottom w:val="0"/>
                  <w:divBdr>
                    <w:top w:val="none" w:sz="0" w:space="0" w:color="auto"/>
                    <w:left w:val="none" w:sz="0" w:space="0" w:color="auto"/>
                    <w:bottom w:val="none" w:sz="0" w:space="0" w:color="auto"/>
                    <w:right w:val="none" w:sz="0" w:space="0" w:color="auto"/>
                  </w:divBdr>
                  <w:divsChild>
                    <w:div w:id="444006832">
                      <w:marLeft w:val="0"/>
                      <w:marRight w:val="0"/>
                      <w:marTop w:val="0"/>
                      <w:marBottom w:val="0"/>
                      <w:divBdr>
                        <w:top w:val="none" w:sz="0" w:space="0" w:color="auto"/>
                        <w:left w:val="none" w:sz="0" w:space="0" w:color="auto"/>
                        <w:bottom w:val="none" w:sz="0" w:space="0" w:color="auto"/>
                        <w:right w:val="none" w:sz="0" w:space="0" w:color="auto"/>
                      </w:divBdr>
                    </w:div>
                  </w:divsChild>
                </w:div>
                <w:div w:id="954092586">
                  <w:marLeft w:val="0"/>
                  <w:marRight w:val="0"/>
                  <w:marTop w:val="0"/>
                  <w:marBottom w:val="0"/>
                  <w:divBdr>
                    <w:top w:val="none" w:sz="0" w:space="0" w:color="auto"/>
                    <w:left w:val="none" w:sz="0" w:space="0" w:color="auto"/>
                    <w:bottom w:val="none" w:sz="0" w:space="0" w:color="auto"/>
                    <w:right w:val="none" w:sz="0" w:space="0" w:color="auto"/>
                  </w:divBdr>
                  <w:divsChild>
                    <w:div w:id="1313409193">
                      <w:marLeft w:val="0"/>
                      <w:marRight w:val="0"/>
                      <w:marTop w:val="0"/>
                      <w:marBottom w:val="0"/>
                      <w:divBdr>
                        <w:top w:val="none" w:sz="0" w:space="0" w:color="auto"/>
                        <w:left w:val="none" w:sz="0" w:space="0" w:color="auto"/>
                        <w:bottom w:val="none" w:sz="0" w:space="0" w:color="auto"/>
                        <w:right w:val="none" w:sz="0" w:space="0" w:color="auto"/>
                      </w:divBdr>
                    </w:div>
                  </w:divsChild>
                </w:div>
                <w:div w:id="972716724">
                  <w:marLeft w:val="0"/>
                  <w:marRight w:val="0"/>
                  <w:marTop w:val="0"/>
                  <w:marBottom w:val="0"/>
                  <w:divBdr>
                    <w:top w:val="none" w:sz="0" w:space="0" w:color="auto"/>
                    <w:left w:val="none" w:sz="0" w:space="0" w:color="auto"/>
                    <w:bottom w:val="none" w:sz="0" w:space="0" w:color="auto"/>
                    <w:right w:val="none" w:sz="0" w:space="0" w:color="auto"/>
                  </w:divBdr>
                  <w:divsChild>
                    <w:div w:id="1553997581">
                      <w:marLeft w:val="0"/>
                      <w:marRight w:val="0"/>
                      <w:marTop w:val="0"/>
                      <w:marBottom w:val="0"/>
                      <w:divBdr>
                        <w:top w:val="none" w:sz="0" w:space="0" w:color="auto"/>
                        <w:left w:val="none" w:sz="0" w:space="0" w:color="auto"/>
                        <w:bottom w:val="none" w:sz="0" w:space="0" w:color="auto"/>
                        <w:right w:val="none" w:sz="0" w:space="0" w:color="auto"/>
                      </w:divBdr>
                    </w:div>
                  </w:divsChild>
                </w:div>
                <w:div w:id="979918770">
                  <w:marLeft w:val="0"/>
                  <w:marRight w:val="0"/>
                  <w:marTop w:val="0"/>
                  <w:marBottom w:val="0"/>
                  <w:divBdr>
                    <w:top w:val="none" w:sz="0" w:space="0" w:color="auto"/>
                    <w:left w:val="none" w:sz="0" w:space="0" w:color="auto"/>
                    <w:bottom w:val="none" w:sz="0" w:space="0" w:color="auto"/>
                    <w:right w:val="none" w:sz="0" w:space="0" w:color="auto"/>
                  </w:divBdr>
                  <w:divsChild>
                    <w:div w:id="212087686">
                      <w:marLeft w:val="0"/>
                      <w:marRight w:val="0"/>
                      <w:marTop w:val="0"/>
                      <w:marBottom w:val="0"/>
                      <w:divBdr>
                        <w:top w:val="none" w:sz="0" w:space="0" w:color="auto"/>
                        <w:left w:val="none" w:sz="0" w:space="0" w:color="auto"/>
                        <w:bottom w:val="none" w:sz="0" w:space="0" w:color="auto"/>
                        <w:right w:val="none" w:sz="0" w:space="0" w:color="auto"/>
                      </w:divBdr>
                    </w:div>
                  </w:divsChild>
                </w:div>
                <w:div w:id="1028989062">
                  <w:marLeft w:val="0"/>
                  <w:marRight w:val="0"/>
                  <w:marTop w:val="0"/>
                  <w:marBottom w:val="0"/>
                  <w:divBdr>
                    <w:top w:val="none" w:sz="0" w:space="0" w:color="auto"/>
                    <w:left w:val="none" w:sz="0" w:space="0" w:color="auto"/>
                    <w:bottom w:val="none" w:sz="0" w:space="0" w:color="auto"/>
                    <w:right w:val="none" w:sz="0" w:space="0" w:color="auto"/>
                  </w:divBdr>
                  <w:divsChild>
                    <w:div w:id="1334332476">
                      <w:marLeft w:val="0"/>
                      <w:marRight w:val="0"/>
                      <w:marTop w:val="0"/>
                      <w:marBottom w:val="0"/>
                      <w:divBdr>
                        <w:top w:val="none" w:sz="0" w:space="0" w:color="auto"/>
                        <w:left w:val="none" w:sz="0" w:space="0" w:color="auto"/>
                        <w:bottom w:val="none" w:sz="0" w:space="0" w:color="auto"/>
                        <w:right w:val="none" w:sz="0" w:space="0" w:color="auto"/>
                      </w:divBdr>
                    </w:div>
                  </w:divsChild>
                </w:div>
                <w:div w:id="1093431797">
                  <w:marLeft w:val="0"/>
                  <w:marRight w:val="0"/>
                  <w:marTop w:val="0"/>
                  <w:marBottom w:val="0"/>
                  <w:divBdr>
                    <w:top w:val="none" w:sz="0" w:space="0" w:color="auto"/>
                    <w:left w:val="none" w:sz="0" w:space="0" w:color="auto"/>
                    <w:bottom w:val="none" w:sz="0" w:space="0" w:color="auto"/>
                    <w:right w:val="none" w:sz="0" w:space="0" w:color="auto"/>
                  </w:divBdr>
                  <w:divsChild>
                    <w:div w:id="744109185">
                      <w:marLeft w:val="0"/>
                      <w:marRight w:val="0"/>
                      <w:marTop w:val="0"/>
                      <w:marBottom w:val="0"/>
                      <w:divBdr>
                        <w:top w:val="none" w:sz="0" w:space="0" w:color="auto"/>
                        <w:left w:val="none" w:sz="0" w:space="0" w:color="auto"/>
                        <w:bottom w:val="none" w:sz="0" w:space="0" w:color="auto"/>
                        <w:right w:val="none" w:sz="0" w:space="0" w:color="auto"/>
                      </w:divBdr>
                    </w:div>
                  </w:divsChild>
                </w:div>
                <w:div w:id="1126046713">
                  <w:marLeft w:val="0"/>
                  <w:marRight w:val="0"/>
                  <w:marTop w:val="0"/>
                  <w:marBottom w:val="0"/>
                  <w:divBdr>
                    <w:top w:val="none" w:sz="0" w:space="0" w:color="auto"/>
                    <w:left w:val="none" w:sz="0" w:space="0" w:color="auto"/>
                    <w:bottom w:val="none" w:sz="0" w:space="0" w:color="auto"/>
                    <w:right w:val="none" w:sz="0" w:space="0" w:color="auto"/>
                  </w:divBdr>
                  <w:divsChild>
                    <w:div w:id="1308365987">
                      <w:marLeft w:val="0"/>
                      <w:marRight w:val="0"/>
                      <w:marTop w:val="0"/>
                      <w:marBottom w:val="0"/>
                      <w:divBdr>
                        <w:top w:val="none" w:sz="0" w:space="0" w:color="auto"/>
                        <w:left w:val="none" w:sz="0" w:space="0" w:color="auto"/>
                        <w:bottom w:val="none" w:sz="0" w:space="0" w:color="auto"/>
                        <w:right w:val="none" w:sz="0" w:space="0" w:color="auto"/>
                      </w:divBdr>
                    </w:div>
                  </w:divsChild>
                </w:div>
                <w:div w:id="1458336618">
                  <w:marLeft w:val="0"/>
                  <w:marRight w:val="0"/>
                  <w:marTop w:val="0"/>
                  <w:marBottom w:val="0"/>
                  <w:divBdr>
                    <w:top w:val="none" w:sz="0" w:space="0" w:color="auto"/>
                    <w:left w:val="none" w:sz="0" w:space="0" w:color="auto"/>
                    <w:bottom w:val="none" w:sz="0" w:space="0" w:color="auto"/>
                    <w:right w:val="none" w:sz="0" w:space="0" w:color="auto"/>
                  </w:divBdr>
                  <w:divsChild>
                    <w:div w:id="1587880437">
                      <w:marLeft w:val="0"/>
                      <w:marRight w:val="0"/>
                      <w:marTop w:val="0"/>
                      <w:marBottom w:val="0"/>
                      <w:divBdr>
                        <w:top w:val="none" w:sz="0" w:space="0" w:color="auto"/>
                        <w:left w:val="none" w:sz="0" w:space="0" w:color="auto"/>
                        <w:bottom w:val="none" w:sz="0" w:space="0" w:color="auto"/>
                        <w:right w:val="none" w:sz="0" w:space="0" w:color="auto"/>
                      </w:divBdr>
                    </w:div>
                  </w:divsChild>
                </w:div>
                <w:div w:id="1479807695">
                  <w:marLeft w:val="0"/>
                  <w:marRight w:val="0"/>
                  <w:marTop w:val="0"/>
                  <w:marBottom w:val="0"/>
                  <w:divBdr>
                    <w:top w:val="none" w:sz="0" w:space="0" w:color="auto"/>
                    <w:left w:val="none" w:sz="0" w:space="0" w:color="auto"/>
                    <w:bottom w:val="none" w:sz="0" w:space="0" w:color="auto"/>
                    <w:right w:val="none" w:sz="0" w:space="0" w:color="auto"/>
                  </w:divBdr>
                  <w:divsChild>
                    <w:div w:id="2082099732">
                      <w:marLeft w:val="0"/>
                      <w:marRight w:val="0"/>
                      <w:marTop w:val="0"/>
                      <w:marBottom w:val="0"/>
                      <w:divBdr>
                        <w:top w:val="none" w:sz="0" w:space="0" w:color="auto"/>
                        <w:left w:val="none" w:sz="0" w:space="0" w:color="auto"/>
                        <w:bottom w:val="none" w:sz="0" w:space="0" w:color="auto"/>
                        <w:right w:val="none" w:sz="0" w:space="0" w:color="auto"/>
                      </w:divBdr>
                    </w:div>
                  </w:divsChild>
                </w:div>
                <w:div w:id="1671833892">
                  <w:marLeft w:val="0"/>
                  <w:marRight w:val="0"/>
                  <w:marTop w:val="0"/>
                  <w:marBottom w:val="0"/>
                  <w:divBdr>
                    <w:top w:val="none" w:sz="0" w:space="0" w:color="auto"/>
                    <w:left w:val="none" w:sz="0" w:space="0" w:color="auto"/>
                    <w:bottom w:val="none" w:sz="0" w:space="0" w:color="auto"/>
                    <w:right w:val="none" w:sz="0" w:space="0" w:color="auto"/>
                  </w:divBdr>
                  <w:divsChild>
                    <w:div w:id="94060020">
                      <w:marLeft w:val="0"/>
                      <w:marRight w:val="0"/>
                      <w:marTop w:val="0"/>
                      <w:marBottom w:val="0"/>
                      <w:divBdr>
                        <w:top w:val="none" w:sz="0" w:space="0" w:color="auto"/>
                        <w:left w:val="none" w:sz="0" w:space="0" w:color="auto"/>
                        <w:bottom w:val="none" w:sz="0" w:space="0" w:color="auto"/>
                        <w:right w:val="none" w:sz="0" w:space="0" w:color="auto"/>
                      </w:divBdr>
                    </w:div>
                  </w:divsChild>
                </w:div>
                <w:div w:id="1724133222">
                  <w:marLeft w:val="0"/>
                  <w:marRight w:val="0"/>
                  <w:marTop w:val="0"/>
                  <w:marBottom w:val="0"/>
                  <w:divBdr>
                    <w:top w:val="none" w:sz="0" w:space="0" w:color="auto"/>
                    <w:left w:val="none" w:sz="0" w:space="0" w:color="auto"/>
                    <w:bottom w:val="none" w:sz="0" w:space="0" w:color="auto"/>
                    <w:right w:val="none" w:sz="0" w:space="0" w:color="auto"/>
                  </w:divBdr>
                  <w:divsChild>
                    <w:div w:id="1979408800">
                      <w:marLeft w:val="0"/>
                      <w:marRight w:val="0"/>
                      <w:marTop w:val="0"/>
                      <w:marBottom w:val="0"/>
                      <w:divBdr>
                        <w:top w:val="none" w:sz="0" w:space="0" w:color="auto"/>
                        <w:left w:val="none" w:sz="0" w:space="0" w:color="auto"/>
                        <w:bottom w:val="none" w:sz="0" w:space="0" w:color="auto"/>
                        <w:right w:val="none" w:sz="0" w:space="0" w:color="auto"/>
                      </w:divBdr>
                    </w:div>
                  </w:divsChild>
                </w:div>
                <w:div w:id="1751191895">
                  <w:marLeft w:val="0"/>
                  <w:marRight w:val="0"/>
                  <w:marTop w:val="0"/>
                  <w:marBottom w:val="0"/>
                  <w:divBdr>
                    <w:top w:val="none" w:sz="0" w:space="0" w:color="auto"/>
                    <w:left w:val="none" w:sz="0" w:space="0" w:color="auto"/>
                    <w:bottom w:val="none" w:sz="0" w:space="0" w:color="auto"/>
                    <w:right w:val="none" w:sz="0" w:space="0" w:color="auto"/>
                  </w:divBdr>
                  <w:divsChild>
                    <w:div w:id="777260816">
                      <w:marLeft w:val="0"/>
                      <w:marRight w:val="0"/>
                      <w:marTop w:val="0"/>
                      <w:marBottom w:val="0"/>
                      <w:divBdr>
                        <w:top w:val="none" w:sz="0" w:space="0" w:color="auto"/>
                        <w:left w:val="none" w:sz="0" w:space="0" w:color="auto"/>
                        <w:bottom w:val="none" w:sz="0" w:space="0" w:color="auto"/>
                        <w:right w:val="none" w:sz="0" w:space="0" w:color="auto"/>
                      </w:divBdr>
                    </w:div>
                  </w:divsChild>
                </w:div>
                <w:div w:id="1798718887">
                  <w:marLeft w:val="0"/>
                  <w:marRight w:val="0"/>
                  <w:marTop w:val="0"/>
                  <w:marBottom w:val="0"/>
                  <w:divBdr>
                    <w:top w:val="none" w:sz="0" w:space="0" w:color="auto"/>
                    <w:left w:val="none" w:sz="0" w:space="0" w:color="auto"/>
                    <w:bottom w:val="none" w:sz="0" w:space="0" w:color="auto"/>
                    <w:right w:val="none" w:sz="0" w:space="0" w:color="auto"/>
                  </w:divBdr>
                  <w:divsChild>
                    <w:div w:id="1048845790">
                      <w:marLeft w:val="0"/>
                      <w:marRight w:val="0"/>
                      <w:marTop w:val="0"/>
                      <w:marBottom w:val="0"/>
                      <w:divBdr>
                        <w:top w:val="none" w:sz="0" w:space="0" w:color="auto"/>
                        <w:left w:val="none" w:sz="0" w:space="0" w:color="auto"/>
                        <w:bottom w:val="none" w:sz="0" w:space="0" w:color="auto"/>
                        <w:right w:val="none" w:sz="0" w:space="0" w:color="auto"/>
                      </w:divBdr>
                    </w:div>
                  </w:divsChild>
                </w:div>
                <w:div w:id="1873154014">
                  <w:marLeft w:val="0"/>
                  <w:marRight w:val="0"/>
                  <w:marTop w:val="0"/>
                  <w:marBottom w:val="0"/>
                  <w:divBdr>
                    <w:top w:val="none" w:sz="0" w:space="0" w:color="auto"/>
                    <w:left w:val="none" w:sz="0" w:space="0" w:color="auto"/>
                    <w:bottom w:val="none" w:sz="0" w:space="0" w:color="auto"/>
                    <w:right w:val="none" w:sz="0" w:space="0" w:color="auto"/>
                  </w:divBdr>
                  <w:divsChild>
                    <w:div w:id="1165318310">
                      <w:marLeft w:val="0"/>
                      <w:marRight w:val="0"/>
                      <w:marTop w:val="0"/>
                      <w:marBottom w:val="0"/>
                      <w:divBdr>
                        <w:top w:val="none" w:sz="0" w:space="0" w:color="auto"/>
                        <w:left w:val="none" w:sz="0" w:space="0" w:color="auto"/>
                        <w:bottom w:val="none" w:sz="0" w:space="0" w:color="auto"/>
                        <w:right w:val="none" w:sz="0" w:space="0" w:color="auto"/>
                      </w:divBdr>
                    </w:div>
                  </w:divsChild>
                </w:div>
                <w:div w:id="1941448158">
                  <w:marLeft w:val="0"/>
                  <w:marRight w:val="0"/>
                  <w:marTop w:val="0"/>
                  <w:marBottom w:val="0"/>
                  <w:divBdr>
                    <w:top w:val="none" w:sz="0" w:space="0" w:color="auto"/>
                    <w:left w:val="none" w:sz="0" w:space="0" w:color="auto"/>
                    <w:bottom w:val="none" w:sz="0" w:space="0" w:color="auto"/>
                    <w:right w:val="none" w:sz="0" w:space="0" w:color="auto"/>
                  </w:divBdr>
                  <w:divsChild>
                    <w:div w:id="520628864">
                      <w:marLeft w:val="0"/>
                      <w:marRight w:val="0"/>
                      <w:marTop w:val="0"/>
                      <w:marBottom w:val="0"/>
                      <w:divBdr>
                        <w:top w:val="none" w:sz="0" w:space="0" w:color="auto"/>
                        <w:left w:val="none" w:sz="0" w:space="0" w:color="auto"/>
                        <w:bottom w:val="none" w:sz="0" w:space="0" w:color="auto"/>
                        <w:right w:val="none" w:sz="0" w:space="0" w:color="auto"/>
                      </w:divBdr>
                    </w:div>
                  </w:divsChild>
                </w:div>
                <w:div w:id="2033023662">
                  <w:marLeft w:val="0"/>
                  <w:marRight w:val="0"/>
                  <w:marTop w:val="0"/>
                  <w:marBottom w:val="0"/>
                  <w:divBdr>
                    <w:top w:val="none" w:sz="0" w:space="0" w:color="auto"/>
                    <w:left w:val="none" w:sz="0" w:space="0" w:color="auto"/>
                    <w:bottom w:val="none" w:sz="0" w:space="0" w:color="auto"/>
                    <w:right w:val="none" w:sz="0" w:space="0" w:color="auto"/>
                  </w:divBdr>
                  <w:divsChild>
                    <w:div w:id="2026907153">
                      <w:marLeft w:val="0"/>
                      <w:marRight w:val="0"/>
                      <w:marTop w:val="0"/>
                      <w:marBottom w:val="0"/>
                      <w:divBdr>
                        <w:top w:val="none" w:sz="0" w:space="0" w:color="auto"/>
                        <w:left w:val="none" w:sz="0" w:space="0" w:color="auto"/>
                        <w:bottom w:val="none" w:sz="0" w:space="0" w:color="auto"/>
                        <w:right w:val="none" w:sz="0" w:space="0" w:color="auto"/>
                      </w:divBdr>
                    </w:div>
                  </w:divsChild>
                </w:div>
                <w:div w:id="2059666810">
                  <w:marLeft w:val="0"/>
                  <w:marRight w:val="0"/>
                  <w:marTop w:val="0"/>
                  <w:marBottom w:val="0"/>
                  <w:divBdr>
                    <w:top w:val="none" w:sz="0" w:space="0" w:color="auto"/>
                    <w:left w:val="none" w:sz="0" w:space="0" w:color="auto"/>
                    <w:bottom w:val="none" w:sz="0" w:space="0" w:color="auto"/>
                    <w:right w:val="none" w:sz="0" w:space="0" w:color="auto"/>
                  </w:divBdr>
                  <w:divsChild>
                    <w:div w:id="1137650424">
                      <w:marLeft w:val="0"/>
                      <w:marRight w:val="0"/>
                      <w:marTop w:val="0"/>
                      <w:marBottom w:val="0"/>
                      <w:divBdr>
                        <w:top w:val="none" w:sz="0" w:space="0" w:color="auto"/>
                        <w:left w:val="none" w:sz="0" w:space="0" w:color="auto"/>
                        <w:bottom w:val="none" w:sz="0" w:space="0" w:color="auto"/>
                        <w:right w:val="none" w:sz="0" w:space="0" w:color="auto"/>
                      </w:divBdr>
                    </w:div>
                  </w:divsChild>
                </w:div>
                <w:div w:id="2071462105">
                  <w:marLeft w:val="0"/>
                  <w:marRight w:val="0"/>
                  <w:marTop w:val="0"/>
                  <w:marBottom w:val="0"/>
                  <w:divBdr>
                    <w:top w:val="none" w:sz="0" w:space="0" w:color="auto"/>
                    <w:left w:val="none" w:sz="0" w:space="0" w:color="auto"/>
                    <w:bottom w:val="none" w:sz="0" w:space="0" w:color="auto"/>
                    <w:right w:val="none" w:sz="0" w:space="0" w:color="auto"/>
                  </w:divBdr>
                  <w:divsChild>
                    <w:div w:id="1209104762">
                      <w:marLeft w:val="0"/>
                      <w:marRight w:val="0"/>
                      <w:marTop w:val="0"/>
                      <w:marBottom w:val="0"/>
                      <w:divBdr>
                        <w:top w:val="none" w:sz="0" w:space="0" w:color="auto"/>
                        <w:left w:val="none" w:sz="0" w:space="0" w:color="auto"/>
                        <w:bottom w:val="none" w:sz="0" w:space="0" w:color="auto"/>
                        <w:right w:val="none" w:sz="0" w:space="0" w:color="auto"/>
                      </w:divBdr>
                    </w:div>
                  </w:divsChild>
                </w:div>
                <w:div w:id="2074035311">
                  <w:marLeft w:val="0"/>
                  <w:marRight w:val="0"/>
                  <w:marTop w:val="0"/>
                  <w:marBottom w:val="0"/>
                  <w:divBdr>
                    <w:top w:val="none" w:sz="0" w:space="0" w:color="auto"/>
                    <w:left w:val="none" w:sz="0" w:space="0" w:color="auto"/>
                    <w:bottom w:val="none" w:sz="0" w:space="0" w:color="auto"/>
                    <w:right w:val="none" w:sz="0" w:space="0" w:color="auto"/>
                  </w:divBdr>
                  <w:divsChild>
                    <w:div w:id="2001498907">
                      <w:marLeft w:val="0"/>
                      <w:marRight w:val="0"/>
                      <w:marTop w:val="0"/>
                      <w:marBottom w:val="0"/>
                      <w:divBdr>
                        <w:top w:val="none" w:sz="0" w:space="0" w:color="auto"/>
                        <w:left w:val="none" w:sz="0" w:space="0" w:color="auto"/>
                        <w:bottom w:val="none" w:sz="0" w:space="0" w:color="auto"/>
                        <w:right w:val="none" w:sz="0" w:space="0" w:color="auto"/>
                      </w:divBdr>
                    </w:div>
                  </w:divsChild>
                </w:div>
                <w:div w:id="2109278111">
                  <w:marLeft w:val="0"/>
                  <w:marRight w:val="0"/>
                  <w:marTop w:val="0"/>
                  <w:marBottom w:val="0"/>
                  <w:divBdr>
                    <w:top w:val="none" w:sz="0" w:space="0" w:color="auto"/>
                    <w:left w:val="none" w:sz="0" w:space="0" w:color="auto"/>
                    <w:bottom w:val="none" w:sz="0" w:space="0" w:color="auto"/>
                    <w:right w:val="none" w:sz="0" w:space="0" w:color="auto"/>
                  </w:divBdr>
                  <w:divsChild>
                    <w:div w:id="1287659278">
                      <w:marLeft w:val="0"/>
                      <w:marRight w:val="0"/>
                      <w:marTop w:val="0"/>
                      <w:marBottom w:val="0"/>
                      <w:divBdr>
                        <w:top w:val="none" w:sz="0" w:space="0" w:color="auto"/>
                        <w:left w:val="none" w:sz="0" w:space="0" w:color="auto"/>
                        <w:bottom w:val="none" w:sz="0" w:space="0" w:color="auto"/>
                        <w:right w:val="none" w:sz="0" w:space="0" w:color="auto"/>
                      </w:divBdr>
                    </w:div>
                  </w:divsChild>
                </w:div>
                <w:div w:id="2142535616">
                  <w:marLeft w:val="0"/>
                  <w:marRight w:val="0"/>
                  <w:marTop w:val="0"/>
                  <w:marBottom w:val="0"/>
                  <w:divBdr>
                    <w:top w:val="none" w:sz="0" w:space="0" w:color="auto"/>
                    <w:left w:val="none" w:sz="0" w:space="0" w:color="auto"/>
                    <w:bottom w:val="none" w:sz="0" w:space="0" w:color="auto"/>
                    <w:right w:val="none" w:sz="0" w:space="0" w:color="auto"/>
                  </w:divBdr>
                  <w:divsChild>
                    <w:div w:id="1035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9093">
          <w:marLeft w:val="0"/>
          <w:marRight w:val="0"/>
          <w:marTop w:val="0"/>
          <w:marBottom w:val="0"/>
          <w:divBdr>
            <w:top w:val="none" w:sz="0" w:space="0" w:color="auto"/>
            <w:left w:val="none" w:sz="0" w:space="0" w:color="auto"/>
            <w:bottom w:val="none" w:sz="0" w:space="0" w:color="auto"/>
            <w:right w:val="none" w:sz="0" w:space="0" w:color="auto"/>
          </w:divBdr>
        </w:div>
        <w:div w:id="1407531822">
          <w:marLeft w:val="0"/>
          <w:marRight w:val="0"/>
          <w:marTop w:val="0"/>
          <w:marBottom w:val="0"/>
          <w:divBdr>
            <w:top w:val="none" w:sz="0" w:space="0" w:color="auto"/>
            <w:left w:val="none" w:sz="0" w:space="0" w:color="auto"/>
            <w:bottom w:val="none" w:sz="0" w:space="0" w:color="auto"/>
            <w:right w:val="none" w:sz="0" w:space="0" w:color="auto"/>
          </w:divBdr>
        </w:div>
        <w:div w:id="1422525391">
          <w:marLeft w:val="0"/>
          <w:marRight w:val="0"/>
          <w:marTop w:val="0"/>
          <w:marBottom w:val="0"/>
          <w:divBdr>
            <w:top w:val="none" w:sz="0" w:space="0" w:color="auto"/>
            <w:left w:val="none" w:sz="0" w:space="0" w:color="auto"/>
            <w:bottom w:val="none" w:sz="0" w:space="0" w:color="auto"/>
            <w:right w:val="none" w:sz="0" w:space="0" w:color="auto"/>
          </w:divBdr>
        </w:div>
        <w:div w:id="1742866793">
          <w:marLeft w:val="0"/>
          <w:marRight w:val="0"/>
          <w:marTop w:val="0"/>
          <w:marBottom w:val="0"/>
          <w:divBdr>
            <w:top w:val="none" w:sz="0" w:space="0" w:color="auto"/>
            <w:left w:val="none" w:sz="0" w:space="0" w:color="auto"/>
            <w:bottom w:val="none" w:sz="0" w:space="0" w:color="auto"/>
            <w:right w:val="none" w:sz="0" w:space="0" w:color="auto"/>
          </w:divBdr>
        </w:div>
        <w:div w:id="1781877753">
          <w:marLeft w:val="0"/>
          <w:marRight w:val="0"/>
          <w:marTop w:val="0"/>
          <w:marBottom w:val="0"/>
          <w:divBdr>
            <w:top w:val="none" w:sz="0" w:space="0" w:color="auto"/>
            <w:left w:val="none" w:sz="0" w:space="0" w:color="auto"/>
            <w:bottom w:val="none" w:sz="0" w:space="0" w:color="auto"/>
            <w:right w:val="none" w:sz="0" w:space="0" w:color="auto"/>
          </w:divBdr>
        </w:div>
        <w:div w:id="1787654188">
          <w:marLeft w:val="0"/>
          <w:marRight w:val="0"/>
          <w:marTop w:val="0"/>
          <w:marBottom w:val="0"/>
          <w:divBdr>
            <w:top w:val="none" w:sz="0" w:space="0" w:color="auto"/>
            <w:left w:val="none" w:sz="0" w:space="0" w:color="auto"/>
            <w:bottom w:val="none" w:sz="0" w:space="0" w:color="auto"/>
            <w:right w:val="none" w:sz="0" w:space="0" w:color="auto"/>
          </w:divBdr>
        </w:div>
        <w:div w:id="1824808769">
          <w:marLeft w:val="0"/>
          <w:marRight w:val="0"/>
          <w:marTop w:val="0"/>
          <w:marBottom w:val="0"/>
          <w:divBdr>
            <w:top w:val="none" w:sz="0" w:space="0" w:color="auto"/>
            <w:left w:val="none" w:sz="0" w:space="0" w:color="auto"/>
            <w:bottom w:val="none" w:sz="0" w:space="0" w:color="auto"/>
            <w:right w:val="none" w:sz="0" w:space="0" w:color="auto"/>
          </w:divBdr>
        </w:div>
        <w:div w:id="1864243667">
          <w:marLeft w:val="0"/>
          <w:marRight w:val="0"/>
          <w:marTop w:val="0"/>
          <w:marBottom w:val="0"/>
          <w:divBdr>
            <w:top w:val="none" w:sz="0" w:space="0" w:color="auto"/>
            <w:left w:val="none" w:sz="0" w:space="0" w:color="auto"/>
            <w:bottom w:val="none" w:sz="0" w:space="0" w:color="auto"/>
            <w:right w:val="none" w:sz="0" w:space="0" w:color="auto"/>
          </w:divBdr>
        </w:div>
        <w:div w:id="1893535562">
          <w:marLeft w:val="0"/>
          <w:marRight w:val="0"/>
          <w:marTop w:val="0"/>
          <w:marBottom w:val="0"/>
          <w:divBdr>
            <w:top w:val="none" w:sz="0" w:space="0" w:color="auto"/>
            <w:left w:val="none" w:sz="0" w:space="0" w:color="auto"/>
            <w:bottom w:val="none" w:sz="0" w:space="0" w:color="auto"/>
            <w:right w:val="none" w:sz="0" w:space="0" w:color="auto"/>
          </w:divBdr>
        </w:div>
        <w:div w:id="1959755268">
          <w:marLeft w:val="0"/>
          <w:marRight w:val="0"/>
          <w:marTop w:val="0"/>
          <w:marBottom w:val="0"/>
          <w:divBdr>
            <w:top w:val="none" w:sz="0" w:space="0" w:color="auto"/>
            <w:left w:val="none" w:sz="0" w:space="0" w:color="auto"/>
            <w:bottom w:val="none" w:sz="0" w:space="0" w:color="auto"/>
            <w:right w:val="none" w:sz="0" w:space="0" w:color="auto"/>
          </w:divBdr>
        </w:div>
        <w:div w:id="1977367388">
          <w:marLeft w:val="0"/>
          <w:marRight w:val="0"/>
          <w:marTop w:val="0"/>
          <w:marBottom w:val="0"/>
          <w:divBdr>
            <w:top w:val="none" w:sz="0" w:space="0" w:color="auto"/>
            <w:left w:val="none" w:sz="0" w:space="0" w:color="auto"/>
            <w:bottom w:val="none" w:sz="0" w:space="0" w:color="auto"/>
            <w:right w:val="none" w:sz="0" w:space="0" w:color="auto"/>
          </w:divBdr>
        </w:div>
        <w:div w:id="2001033939">
          <w:marLeft w:val="0"/>
          <w:marRight w:val="0"/>
          <w:marTop w:val="0"/>
          <w:marBottom w:val="0"/>
          <w:divBdr>
            <w:top w:val="none" w:sz="0" w:space="0" w:color="auto"/>
            <w:left w:val="none" w:sz="0" w:space="0" w:color="auto"/>
            <w:bottom w:val="none" w:sz="0" w:space="0" w:color="auto"/>
            <w:right w:val="none" w:sz="0" w:space="0" w:color="auto"/>
          </w:divBdr>
        </w:div>
        <w:div w:id="2071615237">
          <w:marLeft w:val="0"/>
          <w:marRight w:val="0"/>
          <w:marTop w:val="0"/>
          <w:marBottom w:val="0"/>
          <w:divBdr>
            <w:top w:val="none" w:sz="0" w:space="0" w:color="auto"/>
            <w:left w:val="none" w:sz="0" w:space="0" w:color="auto"/>
            <w:bottom w:val="none" w:sz="0" w:space="0" w:color="auto"/>
            <w:right w:val="none" w:sz="0" w:space="0" w:color="auto"/>
          </w:divBdr>
        </w:div>
        <w:div w:id="2082680356">
          <w:marLeft w:val="0"/>
          <w:marRight w:val="0"/>
          <w:marTop w:val="0"/>
          <w:marBottom w:val="0"/>
          <w:divBdr>
            <w:top w:val="none" w:sz="0" w:space="0" w:color="auto"/>
            <w:left w:val="none" w:sz="0" w:space="0" w:color="auto"/>
            <w:bottom w:val="none" w:sz="0" w:space="0" w:color="auto"/>
            <w:right w:val="none" w:sz="0" w:space="0" w:color="auto"/>
          </w:divBdr>
        </w:div>
      </w:divsChild>
    </w:div>
    <w:div w:id="303436867">
      <w:bodyDiv w:val="1"/>
      <w:marLeft w:val="0"/>
      <w:marRight w:val="0"/>
      <w:marTop w:val="0"/>
      <w:marBottom w:val="0"/>
      <w:divBdr>
        <w:top w:val="none" w:sz="0" w:space="0" w:color="auto"/>
        <w:left w:val="none" w:sz="0" w:space="0" w:color="auto"/>
        <w:bottom w:val="none" w:sz="0" w:space="0" w:color="auto"/>
        <w:right w:val="none" w:sz="0" w:space="0" w:color="auto"/>
      </w:divBdr>
    </w:div>
    <w:div w:id="445120660">
      <w:bodyDiv w:val="1"/>
      <w:marLeft w:val="0"/>
      <w:marRight w:val="0"/>
      <w:marTop w:val="0"/>
      <w:marBottom w:val="0"/>
      <w:divBdr>
        <w:top w:val="none" w:sz="0" w:space="0" w:color="auto"/>
        <w:left w:val="none" w:sz="0" w:space="0" w:color="auto"/>
        <w:bottom w:val="none" w:sz="0" w:space="0" w:color="auto"/>
        <w:right w:val="none" w:sz="0" w:space="0" w:color="auto"/>
      </w:divBdr>
    </w:div>
    <w:div w:id="476998475">
      <w:bodyDiv w:val="1"/>
      <w:marLeft w:val="0"/>
      <w:marRight w:val="0"/>
      <w:marTop w:val="0"/>
      <w:marBottom w:val="0"/>
      <w:divBdr>
        <w:top w:val="none" w:sz="0" w:space="0" w:color="auto"/>
        <w:left w:val="none" w:sz="0" w:space="0" w:color="auto"/>
        <w:bottom w:val="none" w:sz="0" w:space="0" w:color="auto"/>
        <w:right w:val="none" w:sz="0" w:space="0" w:color="auto"/>
      </w:divBdr>
    </w:div>
    <w:div w:id="498235649">
      <w:bodyDiv w:val="1"/>
      <w:marLeft w:val="0"/>
      <w:marRight w:val="0"/>
      <w:marTop w:val="0"/>
      <w:marBottom w:val="0"/>
      <w:divBdr>
        <w:top w:val="none" w:sz="0" w:space="0" w:color="auto"/>
        <w:left w:val="none" w:sz="0" w:space="0" w:color="auto"/>
        <w:bottom w:val="none" w:sz="0" w:space="0" w:color="auto"/>
        <w:right w:val="none" w:sz="0" w:space="0" w:color="auto"/>
      </w:divBdr>
      <w:divsChild>
        <w:div w:id="789858433">
          <w:marLeft w:val="0"/>
          <w:marRight w:val="0"/>
          <w:marTop w:val="0"/>
          <w:marBottom w:val="0"/>
          <w:divBdr>
            <w:top w:val="none" w:sz="0" w:space="0" w:color="auto"/>
            <w:left w:val="none" w:sz="0" w:space="0" w:color="auto"/>
            <w:bottom w:val="none" w:sz="0" w:space="0" w:color="auto"/>
            <w:right w:val="none" w:sz="0" w:space="0" w:color="auto"/>
          </w:divBdr>
        </w:div>
        <w:div w:id="1830903098">
          <w:marLeft w:val="0"/>
          <w:marRight w:val="0"/>
          <w:marTop w:val="0"/>
          <w:marBottom w:val="0"/>
          <w:divBdr>
            <w:top w:val="none" w:sz="0" w:space="0" w:color="auto"/>
            <w:left w:val="none" w:sz="0" w:space="0" w:color="auto"/>
            <w:bottom w:val="none" w:sz="0" w:space="0" w:color="auto"/>
            <w:right w:val="none" w:sz="0" w:space="0" w:color="auto"/>
          </w:divBdr>
        </w:div>
        <w:div w:id="1969315993">
          <w:marLeft w:val="0"/>
          <w:marRight w:val="0"/>
          <w:marTop w:val="0"/>
          <w:marBottom w:val="0"/>
          <w:divBdr>
            <w:top w:val="none" w:sz="0" w:space="0" w:color="auto"/>
            <w:left w:val="none" w:sz="0" w:space="0" w:color="auto"/>
            <w:bottom w:val="none" w:sz="0" w:space="0" w:color="auto"/>
            <w:right w:val="none" w:sz="0" w:space="0" w:color="auto"/>
          </w:divBdr>
        </w:div>
        <w:div w:id="2104565461">
          <w:marLeft w:val="0"/>
          <w:marRight w:val="0"/>
          <w:marTop w:val="0"/>
          <w:marBottom w:val="0"/>
          <w:divBdr>
            <w:top w:val="none" w:sz="0" w:space="0" w:color="auto"/>
            <w:left w:val="none" w:sz="0" w:space="0" w:color="auto"/>
            <w:bottom w:val="none" w:sz="0" w:space="0" w:color="auto"/>
            <w:right w:val="none" w:sz="0" w:space="0" w:color="auto"/>
          </w:divBdr>
        </w:div>
      </w:divsChild>
    </w:div>
    <w:div w:id="512302077">
      <w:bodyDiv w:val="1"/>
      <w:marLeft w:val="0"/>
      <w:marRight w:val="0"/>
      <w:marTop w:val="0"/>
      <w:marBottom w:val="0"/>
      <w:divBdr>
        <w:top w:val="none" w:sz="0" w:space="0" w:color="auto"/>
        <w:left w:val="none" w:sz="0" w:space="0" w:color="auto"/>
        <w:bottom w:val="none" w:sz="0" w:space="0" w:color="auto"/>
        <w:right w:val="none" w:sz="0" w:space="0" w:color="auto"/>
      </w:divBdr>
    </w:div>
    <w:div w:id="661543567">
      <w:bodyDiv w:val="1"/>
      <w:marLeft w:val="0"/>
      <w:marRight w:val="0"/>
      <w:marTop w:val="0"/>
      <w:marBottom w:val="0"/>
      <w:divBdr>
        <w:top w:val="none" w:sz="0" w:space="0" w:color="auto"/>
        <w:left w:val="none" w:sz="0" w:space="0" w:color="auto"/>
        <w:bottom w:val="none" w:sz="0" w:space="0" w:color="auto"/>
        <w:right w:val="none" w:sz="0" w:space="0" w:color="auto"/>
      </w:divBdr>
    </w:div>
    <w:div w:id="761217244">
      <w:bodyDiv w:val="1"/>
      <w:marLeft w:val="0"/>
      <w:marRight w:val="0"/>
      <w:marTop w:val="0"/>
      <w:marBottom w:val="0"/>
      <w:divBdr>
        <w:top w:val="none" w:sz="0" w:space="0" w:color="auto"/>
        <w:left w:val="none" w:sz="0" w:space="0" w:color="auto"/>
        <w:bottom w:val="none" w:sz="0" w:space="0" w:color="auto"/>
        <w:right w:val="none" w:sz="0" w:space="0" w:color="auto"/>
      </w:divBdr>
    </w:div>
    <w:div w:id="961421887">
      <w:bodyDiv w:val="1"/>
      <w:marLeft w:val="0"/>
      <w:marRight w:val="0"/>
      <w:marTop w:val="0"/>
      <w:marBottom w:val="0"/>
      <w:divBdr>
        <w:top w:val="none" w:sz="0" w:space="0" w:color="auto"/>
        <w:left w:val="none" w:sz="0" w:space="0" w:color="auto"/>
        <w:bottom w:val="none" w:sz="0" w:space="0" w:color="auto"/>
        <w:right w:val="none" w:sz="0" w:space="0" w:color="auto"/>
      </w:divBdr>
    </w:div>
    <w:div w:id="978655819">
      <w:bodyDiv w:val="1"/>
      <w:marLeft w:val="0"/>
      <w:marRight w:val="0"/>
      <w:marTop w:val="0"/>
      <w:marBottom w:val="0"/>
      <w:divBdr>
        <w:top w:val="none" w:sz="0" w:space="0" w:color="auto"/>
        <w:left w:val="none" w:sz="0" w:space="0" w:color="auto"/>
        <w:bottom w:val="none" w:sz="0" w:space="0" w:color="auto"/>
        <w:right w:val="none" w:sz="0" w:space="0" w:color="auto"/>
      </w:divBdr>
    </w:div>
    <w:div w:id="1015349699">
      <w:bodyDiv w:val="1"/>
      <w:marLeft w:val="0"/>
      <w:marRight w:val="0"/>
      <w:marTop w:val="0"/>
      <w:marBottom w:val="0"/>
      <w:divBdr>
        <w:top w:val="none" w:sz="0" w:space="0" w:color="auto"/>
        <w:left w:val="none" w:sz="0" w:space="0" w:color="auto"/>
        <w:bottom w:val="none" w:sz="0" w:space="0" w:color="auto"/>
        <w:right w:val="none" w:sz="0" w:space="0" w:color="auto"/>
      </w:divBdr>
    </w:div>
    <w:div w:id="1232036928">
      <w:bodyDiv w:val="1"/>
      <w:marLeft w:val="0"/>
      <w:marRight w:val="0"/>
      <w:marTop w:val="0"/>
      <w:marBottom w:val="0"/>
      <w:divBdr>
        <w:top w:val="none" w:sz="0" w:space="0" w:color="auto"/>
        <w:left w:val="none" w:sz="0" w:space="0" w:color="auto"/>
        <w:bottom w:val="none" w:sz="0" w:space="0" w:color="auto"/>
        <w:right w:val="none" w:sz="0" w:space="0" w:color="auto"/>
      </w:divBdr>
    </w:div>
    <w:div w:id="1382055685">
      <w:bodyDiv w:val="1"/>
      <w:marLeft w:val="0"/>
      <w:marRight w:val="0"/>
      <w:marTop w:val="0"/>
      <w:marBottom w:val="0"/>
      <w:divBdr>
        <w:top w:val="none" w:sz="0" w:space="0" w:color="auto"/>
        <w:left w:val="none" w:sz="0" w:space="0" w:color="auto"/>
        <w:bottom w:val="none" w:sz="0" w:space="0" w:color="auto"/>
        <w:right w:val="none" w:sz="0" w:space="0" w:color="auto"/>
      </w:divBdr>
      <w:divsChild>
        <w:div w:id="656224789">
          <w:marLeft w:val="0"/>
          <w:marRight w:val="0"/>
          <w:marTop w:val="0"/>
          <w:marBottom w:val="0"/>
          <w:divBdr>
            <w:top w:val="none" w:sz="0" w:space="0" w:color="auto"/>
            <w:left w:val="none" w:sz="0" w:space="0" w:color="auto"/>
            <w:bottom w:val="none" w:sz="0" w:space="0" w:color="auto"/>
            <w:right w:val="none" w:sz="0" w:space="0" w:color="auto"/>
          </w:divBdr>
        </w:div>
        <w:div w:id="878905739">
          <w:marLeft w:val="0"/>
          <w:marRight w:val="0"/>
          <w:marTop w:val="0"/>
          <w:marBottom w:val="0"/>
          <w:divBdr>
            <w:top w:val="none" w:sz="0" w:space="0" w:color="auto"/>
            <w:left w:val="none" w:sz="0" w:space="0" w:color="auto"/>
            <w:bottom w:val="none" w:sz="0" w:space="0" w:color="auto"/>
            <w:right w:val="none" w:sz="0" w:space="0" w:color="auto"/>
          </w:divBdr>
        </w:div>
        <w:div w:id="1666587565">
          <w:marLeft w:val="0"/>
          <w:marRight w:val="0"/>
          <w:marTop w:val="0"/>
          <w:marBottom w:val="0"/>
          <w:divBdr>
            <w:top w:val="none" w:sz="0" w:space="0" w:color="auto"/>
            <w:left w:val="none" w:sz="0" w:space="0" w:color="auto"/>
            <w:bottom w:val="none" w:sz="0" w:space="0" w:color="auto"/>
            <w:right w:val="none" w:sz="0" w:space="0" w:color="auto"/>
          </w:divBdr>
        </w:div>
      </w:divsChild>
    </w:div>
    <w:div w:id="1400440301">
      <w:bodyDiv w:val="1"/>
      <w:marLeft w:val="0"/>
      <w:marRight w:val="0"/>
      <w:marTop w:val="0"/>
      <w:marBottom w:val="0"/>
      <w:divBdr>
        <w:top w:val="none" w:sz="0" w:space="0" w:color="auto"/>
        <w:left w:val="none" w:sz="0" w:space="0" w:color="auto"/>
        <w:bottom w:val="none" w:sz="0" w:space="0" w:color="auto"/>
        <w:right w:val="none" w:sz="0" w:space="0" w:color="auto"/>
      </w:divBdr>
    </w:div>
    <w:div w:id="1419904691">
      <w:bodyDiv w:val="1"/>
      <w:marLeft w:val="0"/>
      <w:marRight w:val="0"/>
      <w:marTop w:val="0"/>
      <w:marBottom w:val="0"/>
      <w:divBdr>
        <w:top w:val="none" w:sz="0" w:space="0" w:color="auto"/>
        <w:left w:val="none" w:sz="0" w:space="0" w:color="auto"/>
        <w:bottom w:val="none" w:sz="0" w:space="0" w:color="auto"/>
        <w:right w:val="none" w:sz="0" w:space="0" w:color="auto"/>
      </w:divBdr>
      <w:divsChild>
        <w:div w:id="248583466">
          <w:marLeft w:val="0"/>
          <w:marRight w:val="0"/>
          <w:marTop w:val="0"/>
          <w:marBottom w:val="0"/>
          <w:divBdr>
            <w:top w:val="none" w:sz="0" w:space="0" w:color="auto"/>
            <w:left w:val="none" w:sz="0" w:space="0" w:color="auto"/>
            <w:bottom w:val="none" w:sz="0" w:space="0" w:color="auto"/>
            <w:right w:val="none" w:sz="0" w:space="0" w:color="auto"/>
          </w:divBdr>
        </w:div>
        <w:div w:id="319775009">
          <w:marLeft w:val="0"/>
          <w:marRight w:val="0"/>
          <w:marTop w:val="0"/>
          <w:marBottom w:val="0"/>
          <w:divBdr>
            <w:top w:val="none" w:sz="0" w:space="0" w:color="auto"/>
            <w:left w:val="none" w:sz="0" w:space="0" w:color="auto"/>
            <w:bottom w:val="none" w:sz="0" w:space="0" w:color="auto"/>
            <w:right w:val="none" w:sz="0" w:space="0" w:color="auto"/>
          </w:divBdr>
        </w:div>
        <w:div w:id="1539314573">
          <w:marLeft w:val="0"/>
          <w:marRight w:val="0"/>
          <w:marTop w:val="0"/>
          <w:marBottom w:val="0"/>
          <w:divBdr>
            <w:top w:val="none" w:sz="0" w:space="0" w:color="auto"/>
            <w:left w:val="none" w:sz="0" w:space="0" w:color="auto"/>
            <w:bottom w:val="none" w:sz="0" w:space="0" w:color="auto"/>
            <w:right w:val="none" w:sz="0" w:space="0" w:color="auto"/>
          </w:divBdr>
        </w:div>
        <w:div w:id="2081520514">
          <w:marLeft w:val="0"/>
          <w:marRight w:val="0"/>
          <w:marTop w:val="0"/>
          <w:marBottom w:val="0"/>
          <w:divBdr>
            <w:top w:val="none" w:sz="0" w:space="0" w:color="auto"/>
            <w:left w:val="none" w:sz="0" w:space="0" w:color="auto"/>
            <w:bottom w:val="none" w:sz="0" w:space="0" w:color="auto"/>
            <w:right w:val="none" w:sz="0" w:space="0" w:color="auto"/>
          </w:divBdr>
        </w:div>
      </w:divsChild>
    </w:div>
    <w:div w:id="1421179188">
      <w:bodyDiv w:val="1"/>
      <w:marLeft w:val="0"/>
      <w:marRight w:val="0"/>
      <w:marTop w:val="0"/>
      <w:marBottom w:val="0"/>
      <w:divBdr>
        <w:top w:val="none" w:sz="0" w:space="0" w:color="auto"/>
        <w:left w:val="none" w:sz="0" w:space="0" w:color="auto"/>
        <w:bottom w:val="none" w:sz="0" w:space="0" w:color="auto"/>
        <w:right w:val="none" w:sz="0" w:space="0" w:color="auto"/>
      </w:divBdr>
      <w:divsChild>
        <w:div w:id="689769031">
          <w:marLeft w:val="0"/>
          <w:marRight w:val="0"/>
          <w:marTop w:val="0"/>
          <w:marBottom w:val="0"/>
          <w:divBdr>
            <w:top w:val="none" w:sz="0" w:space="0" w:color="auto"/>
            <w:left w:val="none" w:sz="0" w:space="0" w:color="auto"/>
            <w:bottom w:val="none" w:sz="0" w:space="0" w:color="auto"/>
            <w:right w:val="none" w:sz="0" w:space="0" w:color="auto"/>
          </w:divBdr>
        </w:div>
        <w:div w:id="911161149">
          <w:marLeft w:val="0"/>
          <w:marRight w:val="0"/>
          <w:marTop w:val="0"/>
          <w:marBottom w:val="0"/>
          <w:divBdr>
            <w:top w:val="none" w:sz="0" w:space="0" w:color="auto"/>
            <w:left w:val="none" w:sz="0" w:space="0" w:color="auto"/>
            <w:bottom w:val="none" w:sz="0" w:space="0" w:color="auto"/>
            <w:right w:val="none" w:sz="0" w:space="0" w:color="auto"/>
          </w:divBdr>
        </w:div>
        <w:div w:id="1885369380">
          <w:marLeft w:val="0"/>
          <w:marRight w:val="0"/>
          <w:marTop w:val="0"/>
          <w:marBottom w:val="0"/>
          <w:divBdr>
            <w:top w:val="none" w:sz="0" w:space="0" w:color="auto"/>
            <w:left w:val="none" w:sz="0" w:space="0" w:color="auto"/>
            <w:bottom w:val="none" w:sz="0" w:space="0" w:color="auto"/>
            <w:right w:val="none" w:sz="0" w:space="0" w:color="auto"/>
          </w:divBdr>
        </w:div>
      </w:divsChild>
    </w:div>
    <w:div w:id="1531986903">
      <w:bodyDiv w:val="1"/>
      <w:marLeft w:val="0"/>
      <w:marRight w:val="0"/>
      <w:marTop w:val="0"/>
      <w:marBottom w:val="0"/>
      <w:divBdr>
        <w:top w:val="none" w:sz="0" w:space="0" w:color="auto"/>
        <w:left w:val="none" w:sz="0" w:space="0" w:color="auto"/>
        <w:bottom w:val="none" w:sz="0" w:space="0" w:color="auto"/>
        <w:right w:val="none" w:sz="0" w:space="0" w:color="auto"/>
      </w:divBdr>
    </w:div>
    <w:div w:id="1565678692">
      <w:bodyDiv w:val="1"/>
      <w:marLeft w:val="0"/>
      <w:marRight w:val="0"/>
      <w:marTop w:val="0"/>
      <w:marBottom w:val="0"/>
      <w:divBdr>
        <w:top w:val="none" w:sz="0" w:space="0" w:color="auto"/>
        <w:left w:val="none" w:sz="0" w:space="0" w:color="auto"/>
        <w:bottom w:val="none" w:sz="0" w:space="0" w:color="auto"/>
        <w:right w:val="none" w:sz="0" w:space="0" w:color="auto"/>
      </w:divBdr>
    </w:div>
    <w:div w:id="1638298702">
      <w:bodyDiv w:val="1"/>
      <w:marLeft w:val="0"/>
      <w:marRight w:val="0"/>
      <w:marTop w:val="0"/>
      <w:marBottom w:val="0"/>
      <w:divBdr>
        <w:top w:val="none" w:sz="0" w:space="0" w:color="auto"/>
        <w:left w:val="none" w:sz="0" w:space="0" w:color="auto"/>
        <w:bottom w:val="none" w:sz="0" w:space="0" w:color="auto"/>
        <w:right w:val="none" w:sz="0" w:space="0" w:color="auto"/>
      </w:divBdr>
    </w:div>
    <w:div w:id="1701081625">
      <w:bodyDiv w:val="1"/>
      <w:marLeft w:val="0"/>
      <w:marRight w:val="0"/>
      <w:marTop w:val="0"/>
      <w:marBottom w:val="0"/>
      <w:divBdr>
        <w:top w:val="none" w:sz="0" w:space="0" w:color="auto"/>
        <w:left w:val="none" w:sz="0" w:space="0" w:color="auto"/>
        <w:bottom w:val="none" w:sz="0" w:space="0" w:color="auto"/>
        <w:right w:val="none" w:sz="0" w:space="0" w:color="auto"/>
      </w:divBdr>
    </w:div>
    <w:div w:id="1900941337">
      <w:bodyDiv w:val="1"/>
      <w:marLeft w:val="0"/>
      <w:marRight w:val="0"/>
      <w:marTop w:val="0"/>
      <w:marBottom w:val="0"/>
      <w:divBdr>
        <w:top w:val="none" w:sz="0" w:space="0" w:color="auto"/>
        <w:left w:val="none" w:sz="0" w:space="0" w:color="auto"/>
        <w:bottom w:val="none" w:sz="0" w:space="0" w:color="auto"/>
        <w:right w:val="none" w:sz="0" w:space="0" w:color="auto"/>
      </w:divBdr>
    </w:div>
    <w:div w:id="198450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environment.govt.nz/assets/publications/Emissions-reduction-plan-discussion-document.pdf"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eunomia.co.nz/wp-content/uploads/2020/08/Eunomia_EEB-Global-Recycling-Rates-Report-FINAL-v1.4.pdf" TargetMode="External"/><Relationship Id="rId18" Type="http://schemas.openxmlformats.org/officeDocument/2006/relationships/hyperlink" Target="http://www.recycling.kiwi.nz" TargetMode="External"/><Relationship Id="rId26" Type="http://schemas.openxmlformats.org/officeDocument/2006/relationships/hyperlink" Target="https://environment.govt.nz/publications/waste-reduction-work-programme/" TargetMode="External"/><Relationship Id="rId39" Type="http://schemas.openxmlformats.org/officeDocument/2006/relationships/hyperlink" Target="https://environment.govt.nz/publications/national-resource-recovery-project-situational-analysis-report/" TargetMode="External"/><Relationship Id="rId21" Type="http://schemas.openxmlformats.org/officeDocument/2006/relationships/hyperlink" Target="https://www.mbie.govt.nz/business-and-employment/economic-development/economic-plan/" TargetMode="External"/><Relationship Id="rId34" Type="http://schemas.openxmlformats.org/officeDocument/2006/relationships/hyperlink" Target="https://environment.govt.nz/assets/publications/improving-the-availability-of-waste-data-cabinet-paper.pdf" TargetMode="External"/><Relationship Id="rId42" Type="http://schemas.openxmlformats.org/officeDocument/2006/relationships/hyperlink" Target="https://www.rnz.co.nz/news/national/429934/christchurch-council-floats-seperate-glass-recycling-collection" TargetMode="External"/><Relationship Id="rId47" Type="http://schemas.openxmlformats.org/officeDocument/2006/relationships/hyperlink" Target="https://environment.govt.nz/assets/publications/Emissions-reduction-plan-discussion-document.pdf" TargetMode="External"/><Relationship Id="rId50" Type="http://schemas.openxmlformats.org/officeDocument/2006/relationships/hyperlink" Target="https://www.isri.org/recycling-commodities/scrap-specifications-circular" TargetMode="External"/><Relationship Id="rId7" Type="http://schemas.openxmlformats.org/officeDocument/2006/relationships/hyperlink" Target="https://www.labour.org.nz/news-labour_2020_manifesto" TargetMode="External"/><Relationship Id="rId2" Type="http://schemas.openxmlformats.org/officeDocument/2006/relationships/hyperlink" Target="https://environment.govt.nz/publications/taking-responsibility-for-our-waste-consultation-document/" TargetMode="External"/><Relationship Id="rId16" Type="http://schemas.openxmlformats.org/officeDocument/2006/relationships/hyperlink" Target="https://www.labour.org.nz/release-taking-action-to-reduce-waste-and-plastics" TargetMode="External"/><Relationship Id="rId29" Type="http://schemas.openxmlformats.org/officeDocument/2006/relationships/hyperlink" Target="https://www.gov.scot/publications/policy-statement-zero-waste-regulations/pages/7/" TargetMode="External"/><Relationship Id="rId11" Type="http://schemas.openxmlformats.org/officeDocument/2006/relationships/hyperlink" Target="https://consult.environment.govt.nz/waste/taking-responsibility-for-our-waste/" TargetMode="External"/><Relationship Id="rId24" Type="http://schemas.openxmlformats.org/officeDocument/2006/relationships/hyperlink" Target="https://www.plastics.org.nz/news-events/news/664-spotlight-on-circularity-creating-circular-solutions-for-polypropylene-5-in-new-zealand" TargetMode="External"/><Relationship Id="rId32" Type="http://schemas.openxmlformats.org/officeDocument/2006/relationships/hyperlink" Target="https://www.awe.gov.au/sites/default/files/documents/landfill-ban.pdf" TargetMode="External"/><Relationship Id="rId37" Type="http://schemas.openxmlformats.org/officeDocument/2006/relationships/hyperlink" Target="https://environment.govt.nz/publications/recommendations-for-standardisation-of-kerbside-collections-in-aotearoa/" TargetMode="External"/><Relationship Id="rId40" Type="http://schemas.openxmlformats.org/officeDocument/2006/relationships/hyperlink" Target="https://environment.govt.nz/publications/national-resource-recovery-project-situational-analysis-report/" TargetMode="External"/><Relationship Id="rId45" Type="http://schemas.openxmlformats.org/officeDocument/2006/relationships/hyperlink" Target="https://www.politics.co.uk/reference/landfill-tax/" TargetMode="External"/><Relationship Id="rId5" Type="http://schemas.openxmlformats.org/officeDocument/2006/relationships/hyperlink" Target="https://environment.govt.nz/publications/national-resource-recovery-taskforce-new-zealands-options-in-response-to-effects-created-by-the-implementation-of-the-national-sword-policy/" TargetMode="External"/><Relationship Id="rId15" Type="http://schemas.openxmlformats.org/officeDocument/2006/relationships/hyperlink" Target="https://www.beehive.govt.nz/release/govt-increases-contribution-global-climate-target" TargetMode="External"/><Relationship Id="rId23" Type="http://schemas.openxmlformats.org/officeDocument/2006/relationships/hyperlink" Target="https://www.plastics.org.nz/environment/recycling-disposal/polypropylene-recycling-5" TargetMode="External"/><Relationship Id="rId28" Type="http://schemas.openxmlformats.org/officeDocument/2006/relationships/hyperlink" Target="https://consult.environment.govt.nz/waste/taking-responsibility-for-our-waste/supporting_documents/wastestrategyandlegislationconsultationdocument.pdf" TargetMode="External"/><Relationship Id="rId36" Type="http://schemas.openxmlformats.org/officeDocument/2006/relationships/hyperlink" Target="https://environment.govt.nz/publications/recommendations-for-standardisation-of-kerbside-collections-in-aotearoa/" TargetMode="External"/><Relationship Id="rId49" Type="http://schemas.openxmlformats.org/officeDocument/2006/relationships/hyperlink" Target="https://environment.govt.nz/assets/publications/improving-the-availability-of-waste-data-cabinet-paper.pdf" TargetMode="External"/><Relationship Id="rId10" Type="http://schemas.openxmlformats.org/officeDocument/2006/relationships/hyperlink" Target="https://www.overshootday.org/newsroom/country-overshoot-days/" TargetMode="External"/><Relationship Id="rId19" Type="http://schemas.openxmlformats.org/officeDocument/2006/relationships/hyperlink" Target="https://environment.govt.nz/what-government-is-doing/areas-of-work/waste/product-stewardship/regulated-product-stewardship/" TargetMode="External"/><Relationship Id="rId31" Type="http://schemas.openxmlformats.org/officeDocument/2006/relationships/hyperlink" Target="https://environment.govt.nz/assets/publications/Emissions-reduction-plan-discussion-document.pdf" TargetMode="External"/><Relationship Id="rId44" Type="http://schemas.openxmlformats.org/officeDocument/2006/relationships/hyperlink" Target="https://www.rangitikei.govt.nz/files/general/Consultation-Documents/Waste-Management-Minimisation-Plan-2018.pdf" TargetMode="External"/><Relationship Id="rId4" Type="http://schemas.openxmlformats.org/officeDocument/2006/relationships/hyperlink" Target="https://environment.govt.nz/publications/emissions-reduction-plan-discussion-document/" TargetMode="External"/><Relationship Id="rId9" Type="http://schemas.openxmlformats.org/officeDocument/2006/relationships/hyperlink" Target="https://eunomia.co.nz/wp-content/uploads/2020/08/Eunomia_EEB-Global-Recycling-Rates-Report-FINAL-v1.4.pdf%20slide%209" TargetMode="External"/><Relationship Id="rId14" Type="http://schemas.openxmlformats.org/officeDocument/2006/relationships/hyperlink" Target="https://environment.govt.nz/what-government-is-doing/areas-of-work/climate-change/about-new-zealands-climate-change-programme/" TargetMode="External"/><Relationship Id="rId22" Type="http://schemas.openxmlformats.org/officeDocument/2006/relationships/hyperlink" Target="https://environment.govt.nz/publications/recommendations-for-standardisation-of-kerbside-collections-in-aotearoa/" TargetMode="External"/><Relationship Id="rId27" Type="http://schemas.openxmlformats.org/officeDocument/2006/relationships/hyperlink" Target="https://www.wasteminz.org.nz/about/sector-groups/compost-nz/position-statement-from-new-zealand-composters-on-compostable-packaging/" TargetMode="External"/><Relationship Id="rId30" Type="http://schemas.openxmlformats.org/officeDocument/2006/relationships/hyperlink" Target="https://resource.co/article/food-waste-recycling-scotland-40-cent" TargetMode="External"/><Relationship Id="rId35" Type="http://schemas.openxmlformats.org/officeDocument/2006/relationships/hyperlink" Target="https://environment.govt.nz/assets/publications/improving-the-availability-of-waste-data-cabinet-paper.pdf" TargetMode="External"/><Relationship Id="rId43" Type="http://schemas.openxmlformats.org/officeDocument/2006/relationships/hyperlink" Target="https://www.cambridge.org/core/journals/behavioural-public-policy/article/when-and-why-defaults-influence-decisions-a-metaanalysis-of-default-effects/67AF6972CFB52698A60B6BD94B70C2C0" TargetMode="External"/><Relationship Id="rId48" Type="http://schemas.openxmlformats.org/officeDocument/2006/relationships/hyperlink" Target="https://www.awe.gov.au/sites/default/files/documents/landfill-ban.pdf" TargetMode="External"/><Relationship Id="rId8" Type="http://schemas.openxmlformats.org/officeDocument/2006/relationships/hyperlink" Target="https://environment.govt.nz/facts-and-science/waste/estimates-of-waste-generated/" TargetMode="External"/><Relationship Id="rId3" Type="http://schemas.openxmlformats.org/officeDocument/2006/relationships/hyperlink" Target="https://environment.govt.nz/publications/waste-reduction-work-programme/" TargetMode="External"/><Relationship Id="rId12" Type="http://schemas.openxmlformats.org/officeDocument/2006/relationships/hyperlink" Target="https://ccc-production-media.s3.ap-southeast-2.amazonaws.com/public/Inaia-tonu-nei-a-low-emissions-future-for-Aotearoa/Inaia-tonu-nei-a-low-emissions-future-for-Aotearoa.pdf" TargetMode="External"/><Relationship Id="rId17" Type="http://schemas.openxmlformats.org/officeDocument/2006/relationships/hyperlink" Target="https://www.resene.co.nz/paintwise.php?i=ni" TargetMode="External"/><Relationship Id="rId25" Type="http://schemas.openxmlformats.org/officeDocument/2006/relationships/hyperlink" Target="https://www.beehive.govt.nz/release/more-action-waste-%E2%80%93-government-funds-recycling-infrastructure-moves-standardise-kerbside" TargetMode="External"/><Relationship Id="rId33" Type="http://schemas.openxmlformats.org/officeDocument/2006/relationships/hyperlink" Target="https://environment.govt.nz/assets/publications/improving-the-availability-of-waste-data-cabinet-paper.pdf" TargetMode="External"/><Relationship Id="rId38" Type="http://schemas.openxmlformats.org/officeDocument/2006/relationships/hyperlink" Target="https://environment.govt.nz/publications/recommendations-for-standardisation-of-kerbside-collections-in-aotearoa/" TargetMode="External"/><Relationship Id="rId46" Type="http://schemas.openxmlformats.org/officeDocument/2006/relationships/hyperlink" Target="https://www.epa.nsw.gov.au/-/media/epa/corporate-site/resources/managewaste/review-source-separation-legislation.pdf?la=en&amp;hash=C9DFEDDE1EAA83DB2CAC47794477F570FAD12B1B" TargetMode="External"/><Relationship Id="rId20" Type="http://schemas.openxmlformats.org/officeDocument/2006/relationships/hyperlink" Target="https://environment.govt.nz/assets/publications/Waste-reduction-work-programme-final.pdf" TargetMode="External"/><Relationship Id="rId41" Type="http://schemas.openxmlformats.org/officeDocument/2006/relationships/hyperlink" Target="https://www.packagingforum.org.nz/glass-packaging-forum/" TargetMode="External"/><Relationship Id="rId1" Type="http://schemas.openxmlformats.org/officeDocument/2006/relationships/hyperlink" Target="https://environment.govt.nz/publications/emissions-reduction-plan-discussion-document/" TargetMode="External"/><Relationship Id="rId6" Type="http://schemas.openxmlformats.org/officeDocument/2006/relationships/hyperlink" Target="http://www.wasteminz.org.nz/wp-content/uploads/2020/07/Local-Government-Waste-Manifesto-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58a6f171-52cb-4404-b47d-af1c8daf8fd1">ECM-74484932-148785</_dlc_DocId>
    <_dlc_DocIdUrl xmlns="58a6f171-52cb-4404-b47d-af1c8daf8fd1">
      <Url>https://ministryforenvironment.sharepoint.com/sites/ECM-Pol-ResEff/_layouts/15/DocIdRedir.aspx?ID=ECM-74484932-148785</Url>
      <Description>ECM-74484932-148785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2" ma:contentTypeDescription="Create a new document." ma:contentTypeScope="" ma:versionID="4db0ead53db85df51ca83a9d62331d9d">
  <xsd:schema xmlns:xsd="http://www.w3.org/2001/XMLSchema" xmlns:xs="http://www.w3.org/2001/XMLSchema" xmlns:p="http://schemas.microsoft.com/office/2006/metadata/properties" xmlns:ns1="http://schemas.microsoft.com/sharepoint/v3" xmlns:ns2="58a6f171-52cb-4404-b47d-af1c8daf8fd1" xmlns:ns3="4a94300e-a927-4b92-9d3a-682523035cb6" xmlns:ns4="0a5b0190-e301-4766-933d-448c7c363fce" xmlns:ns5="http://schemas.microsoft.com/sharepoint/v4" targetNamespace="http://schemas.microsoft.com/office/2006/metadata/properties" ma:root="true" ma:fieldsID="a9d9c0f40503222b6898e032edb60ebe" ns1:_="" ns2:_="" ns3:_="" ns4:_="" ns5:_="">
    <xsd:import namespace="http://schemas.microsoft.com/sharepoint/v3"/>
    <xsd:import namespace="58a6f171-52cb-4404-b47d-af1c8daf8fd1"/>
    <xsd:import namespace="4a94300e-a927-4b92-9d3a-682523035cb6"/>
    <xsd:import namespace="0a5b0190-e301-4766-933d-448c7c363fc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Contract_x0020_Number" minOccurs="0"/>
                <xsd:element ref="ns3:MediaServiceOCR" minOccurs="0"/>
                <xsd:element ref="ns1:_ip_UnifiedCompliancePolicyProperties" minOccurs="0"/>
                <xsd:element ref="ns1:_ip_UnifiedCompliancePolicyUIAction" minOccurs="0"/>
                <xsd:element ref="ns3:MediaLengthInSeconds" minOccurs="0"/>
                <xsd:element ref="ns4:SharedWithUsers" minOccurs="0"/>
                <xsd:element ref="ns4:SharedWithDetails" minOccurs="0"/>
                <xsd:element ref="ns3:_Flow_SignoffStatu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TS_x0020_Type" ma:index="19" nillable="true" ma:displayName="MTS Type" ma:default="" ma:description="" ma:internalName="MTS_x0020_Type">
      <xsd:simpleType>
        <xsd:restriction base="dms:Note">
          <xsd:maxLength value="255"/>
        </xsd:restriction>
      </xsd:simpleType>
    </xsd:element>
    <xsd:element name="MTS_x0020_ID" ma:index="20" nillable="true" ma:displayName="MTS ID" ma:default="" ma:description="" ma:internalName="MTS_x0020_ID">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ibrary" ma:index="25" nillable="true" ma:displayName="Library" ma:default="" ma:description="" ma:internalName="Library">
      <xsd:simpleType>
        <xsd:restriction base="dms:Text">
          <xsd:maxLength value="255"/>
        </xsd:restriction>
      </xsd:simpleType>
    </xsd:element>
    <xsd:element name="Legacy_x0020_DocID" ma:index="26" nillable="true" ma:displayName="Legacy DocID" ma:decimals="-1" ma:default="" ma:description="" ma:internalName="Legacy_x0020_DocID">
      <xsd:simpleType>
        <xsd:restriction base="dms:Number"/>
      </xsd:simpleType>
    </xsd:element>
    <xsd:element name="Legacy_x0020_Version" ma:index="27" nillable="true" ma:displayName="Legacy Version" ma:default="" ma:description="" ma:internalName="Legacy_x0020_Version">
      <xsd:simpleType>
        <xsd:restriction base="dms:Text">
          <xsd:maxLength value="255"/>
        </xsd:restriction>
      </xsd:simpleType>
    </xsd:element>
    <xsd:element name="Class" ma:index="28" nillable="true" ma:displayName="Class" ma:default="" ma:description="" ma:internalName="Class">
      <xsd:simpleType>
        <xsd:restriction base="dms:Text">
          <xsd:maxLength value="255"/>
        </xsd:restriction>
      </xsd:simpleType>
    </xsd:element>
    <xsd:element name="Author0" ma:index="29" nillable="true" ma:displayName="Author" ma:default="" ma:description="" ma:internalName="Author0">
      <xsd:simpleType>
        <xsd:restriction base="dms:Text">
          <xsd:maxLength value="255"/>
        </xsd:restriction>
      </xsd:simpleType>
    </xsd:element>
    <xsd:element name="Status" ma:index="30" nillable="true" ma:displayName="Status" ma:default="" ma:description="" ma:internalName="Status">
      <xsd:simpleType>
        <xsd:restriction base="dms:Text">
          <xsd:maxLength value="255"/>
        </xsd:restriction>
      </xsd:simpleType>
    </xsd:element>
    <xsd:element name="Year" ma:index="31" nillable="true" ma:displayName="Year" ma:default="" ma:description="" ma:internalName="Year">
      <xsd:simpleType>
        <xsd:restriction base="dms:Text">
          <xsd:maxLength value="255"/>
        </xsd:restriction>
      </xsd:simpleType>
    </xsd:element>
    <xsd:element name="Other_x0020_Details" ma:index="32" nillable="true" ma:displayName="Other Details" ma:default="" ma:description="" ma:internalName="Other_x0020_Details">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Flow_SignoffStatus" ma:index="5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1D673-B42D-4564-A7C3-B4BE78550F1C}">
  <ds:schemaRefs>
    <ds:schemaRef ds:uri="http://schemas.microsoft.com/sharepoint/events"/>
  </ds:schemaRefs>
</ds:datastoreItem>
</file>

<file path=customXml/itemProps2.xml><?xml version="1.0" encoding="utf-8"?>
<ds:datastoreItem xmlns:ds="http://schemas.openxmlformats.org/officeDocument/2006/customXml" ds:itemID="{460548D2-77F6-4B78-AC8E-5ACBDEFBBCC5}">
  <ds:schemaRefs>
    <ds:schemaRef ds:uri="http://schemas.microsoft.com/sharepoint/v3/contenttype/forms"/>
  </ds:schemaRefs>
</ds:datastoreItem>
</file>

<file path=customXml/itemProps3.xml><?xml version="1.0" encoding="utf-8"?>
<ds:datastoreItem xmlns:ds="http://schemas.openxmlformats.org/officeDocument/2006/customXml" ds:itemID="{8DEBDFB8-8E01-46AB-BDD9-39ABA40E0F6C}">
  <ds:schemaRefs>
    <ds:schemaRef ds:uri="http://schemas.microsoft.com/office/2006/metadata/properties"/>
    <ds:schemaRef ds:uri="http://schemas.microsoft.com/office/infopath/2007/PartnerControls"/>
    <ds:schemaRef ds:uri="4a94300e-a927-4b92-9d3a-682523035cb6"/>
    <ds:schemaRef ds:uri="http://schemas.microsoft.com/sharepoint/v3"/>
    <ds:schemaRef ds:uri="http://schemas.microsoft.com/sharepoint/v4"/>
    <ds:schemaRef ds:uri="58a6f171-52cb-4404-b47d-af1c8daf8fd1"/>
  </ds:schemaRefs>
</ds:datastoreItem>
</file>

<file path=customXml/itemProps4.xml><?xml version="1.0" encoding="utf-8"?>
<ds:datastoreItem xmlns:ds="http://schemas.openxmlformats.org/officeDocument/2006/customXml" ds:itemID="{F7182BB8-209B-4A90-A357-2F6C1D9EE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0a5b0190-e301-4766-933d-448c7c363fc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B7D159-610A-4ACF-92A5-748165938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88</Pages>
  <Words>36657</Words>
  <Characters>200883</Characters>
  <Application>Microsoft Office Word</Application>
  <DocSecurity>0</DocSecurity>
  <Lines>5286</Lines>
  <Paragraphs>2375</Paragraphs>
  <ScaleCrop>false</ScaleCrop>
  <HeadingPairs>
    <vt:vector size="2" baseType="variant">
      <vt:variant>
        <vt:lpstr>Title</vt:lpstr>
      </vt:variant>
      <vt:variant>
        <vt:i4>1</vt:i4>
      </vt:variant>
    </vt:vector>
  </HeadingPairs>
  <TitlesOfParts>
    <vt:vector size="1" baseType="lpstr">
      <vt:lpstr>Regulatory Impact Statement Template</vt:lpstr>
    </vt:vector>
  </TitlesOfParts>
  <Company>NZ Government</Company>
  <LinksUpToDate>false</LinksUpToDate>
  <CharactersWithSpaces>235165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 Template</dc:title>
  <dc:subject/>
  <dc:creator>Liveseyh</dc:creator>
  <cp:keywords/>
  <dc:description/>
  <cp:lastModifiedBy>Gemma Freeman</cp:lastModifiedBy>
  <cp:revision>11249</cp:revision>
  <cp:lastPrinted>2022-03-03T22:17:00Z</cp:lastPrinted>
  <dcterms:created xsi:type="dcterms:W3CDTF">2021-09-09T19:48:00Z</dcterms:created>
  <dcterms:modified xsi:type="dcterms:W3CDTF">2022-03-11T06:13:00Z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2021-09-09T19:47:53Z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10787086-2b54-46c7-abf5-55af51518f6d</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64dfd260-a289-4b6c-84be-58a04cc68dc5</vt:lpwstr>
  </property>
</Properties>
</file>