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3D41FD" w14:textId="7F6A421F" w:rsidR="002F7D66" w:rsidRPr="00FE6B5C" w:rsidRDefault="00496836" w:rsidP="00C44E5B">
      <w:pPr>
        <w:pStyle w:val="BodyText"/>
      </w:pPr>
      <w:bookmarkStart w:id="0" w:name="_Toc169860714"/>
      <w:bookmarkStart w:id="1" w:name="_Hlk171415616"/>
      <w:r>
        <w:rPr>
          <w:noProof/>
        </w:rPr>
        <w:drawing>
          <wp:anchor distT="0" distB="0" distL="114300" distR="114300" simplePos="0" relativeHeight="251658241" behindDoc="0" locked="0" layoutInCell="1" allowOverlap="1" wp14:anchorId="2A778983" wp14:editId="361B55BF">
            <wp:simplePos x="0" y="0"/>
            <wp:positionH relativeFrom="column">
              <wp:posOffset>-1075754</wp:posOffset>
            </wp:positionH>
            <wp:positionV relativeFrom="paragraph">
              <wp:posOffset>-711200</wp:posOffset>
            </wp:positionV>
            <wp:extent cx="7543974" cy="10671030"/>
            <wp:effectExtent l="0" t="0" r="0" b="0"/>
            <wp:wrapNone/>
            <wp:docPr id="157262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27164" name="Picture 15726271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3974" cy="10671030"/>
                    </a:xfrm>
                    <a:prstGeom prst="rect">
                      <a:avLst/>
                    </a:prstGeom>
                  </pic:spPr>
                </pic:pic>
              </a:graphicData>
            </a:graphic>
            <wp14:sizeRelH relativeFrom="margin">
              <wp14:pctWidth>0</wp14:pctWidth>
            </wp14:sizeRelH>
            <wp14:sizeRelV relativeFrom="margin">
              <wp14:pctHeight>0</wp14:pctHeight>
            </wp14:sizeRelV>
          </wp:anchor>
        </w:drawing>
      </w:r>
    </w:p>
    <w:p w14:paraId="6E5D30F6" w14:textId="0B434AED" w:rsidR="005A4121" w:rsidRPr="00FE6B5C" w:rsidRDefault="005A4121" w:rsidP="00882054">
      <w:pPr>
        <w:pStyle w:val="BodyText"/>
      </w:pPr>
    </w:p>
    <w:p w14:paraId="3493F087" w14:textId="77777777" w:rsidR="005A4121" w:rsidRPr="00FE6B5C" w:rsidRDefault="005A4121" w:rsidP="005A4121">
      <w:pPr>
        <w:rPr>
          <w:lang w:val="en-NZ"/>
        </w:rPr>
        <w:sectPr w:rsidR="005A4121" w:rsidRPr="00FE6B5C" w:rsidSect="00693AC1">
          <w:footerReference w:type="even" r:id="rId14"/>
          <w:footerReference w:type="default" r:id="rId15"/>
          <w:pgSz w:w="11906" w:h="16838" w:code="9"/>
          <w:pgMar w:top="1134" w:right="1701" w:bottom="1134" w:left="1701" w:header="567" w:footer="567" w:gutter="0"/>
          <w:pgNumType w:start="1"/>
          <w:cols w:space="720"/>
          <w:docGrid w:linePitch="360"/>
        </w:sectPr>
      </w:pPr>
    </w:p>
    <w:p w14:paraId="523CE7DE" w14:textId="77777777" w:rsidR="009A6332" w:rsidRPr="00FE6B5C" w:rsidRDefault="009A6332" w:rsidP="009A6332">
      <w:pPr>
        <w:pStyle w:val="Imprint"/>
        <w:spacing w:before="0" w:after="0"/>
        <w:rPr>
          <w:b/>
        </w:rPr>
      </w:pPr>
      <w:r w:rsidRPr="00FE6B5C">
        <w:rPr>
          <w:b/>
        </w:rPr>
        <w:lastRenderedPageBreak/>
        <w:t>Disclaimer</w:t>
      </w:r>
    </w:p>
    <w:p w14:paraId="35A52717" w14:textId="77777777" w:rsidR="009A6332" w:rsidRPr="00FE6B5C" w:rsidRDefault="009A6332" w:rsidP="009A6332">
      <w:pPr>
        <w:pStyle w:val="BodyText"/>
      </w:pPr>
      <w:r w:rsidRPr="00FE6B5C">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1BD971BA" w14:textId="77777777" w:rsidR="009A6332" w:rsidRPr="00FE6B5C" w:rsidRDefault="009A6332" w:rsidP="009A6332">
      <w:pPr>
        <w:pStyle w:val="Bullet"/>
      </w:pPr>
      <w:r w:rsidRPr="00FE6B5C">
        <w:t xml:space="preserve">the information does not alter the laws of New Zealand, other official guidelines, or requirements </w:t>
      </w:r>
    </w:p>
    <w:p w14:paraId="7FECB446" w14:textId="77777777" w:rsidR="009A6332" w:rsidRPr="00FE6B5C" w:rsidRDefault="009A6332" w:rsidP="009A6332">
      <w:pPr>
        <w:pStyle w:val="Bullet"/>
      </w:pPr>
      <w:r w:rsidRPr="00FE6B5C">
        <w:t xml:space="preserve">it does not constitute legal advice, and users should take specific advice from qualified professionals before taking any action based on information in this publication </w:t>
      </w:r>
    </w:p>
    <w:p w14:paraId="36CCDB1D" w14:textId="77777777" w:rsidR="009A6332" w:rsidRPr="00FE6B5C" w:rsidRDefault="009A6332" w:rsidP="009A6332">
      <w:pPr>
        <w:pStyle w:val="Bullet"/>
      </w:pPr>
      <w:r w:rsidRPr="00FE6B5C">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6BFEC0C6" w14:textId="77777777" w:rsidR="009A6332" w:rsidRPr="00FE6B5C" w:rsidRDefault="009A6332" w:rsidP="009A6332">
      <w:pPr>
        <w:pStyle w:val="Bullet"/>
      </w:pPr>
      <w:r w:rsidRPr="00FE6B5C">
        <w:t>all references to websites, organisations or people not within the Ministry are for convenience only and should not be taken as endorsement of those websites or information contained in those websites nor of organisations or people referred to.</w:t>
      </w:r>
    </w:p>
    <w:p w14:paraId="27365295" w14:textId="77777777" w:rsidR="009A6332" w:rsidRPr="00FE6B5C" w:rsidRDefault="009A6332" w:rsidP="009A6332">
      <w:pPr>
        <w:pStyle w:val="Imprint"/>
        <w:spacing w:before="240" w:after="0"/>
        <w:rPr>
          <w:b/>
        </w:rPr>
      </w:pPr>
      <w:r w:rsidRPr="00FE6B5C">
        <w:rPr>
          <w:b/>
        </w:rPr>
        <w:t>Acknowledgements</w:t>
      </w:r>
    </w:p>
    <w:p w14:paraId="7A9810D5" w14:textId="77777777" w:rsidR="00965A34" w:rsidRDefault="00965A34" w:rsidP="00965A34">
      <w:pPr>
        <w:pStyle w:val="Imprint"/>
      </w:pPr>
      <w:r>
        <w:t>We would like to express our sincere gratitude to the Sustainable Seas National Science Challenge for their invaluable partnership in this project. Their support, guidance, and commitment to ecosystem-based management has been instrumental to this case study.</w:t>
      </w:r>
    </w:p>
    <w:p w14:paraId="36CAB06B" w14:textId="29EE7E2E" w:rsidR="00965A34" w:rsidRDefault="00965A34" w:rsidP="00965A34">
      <w:pPr>
        <w:pStyle w:val="Imprint"/>
      </w:pPr>
      <w:r>
        <w:t>We also extend our deepest appreciation to Mana Ahuriri Settlement Trusti and local community members whose participation and insights have enriched this report. Their knowledge, perspectives and active involvement have been crucial in shaping our work, and we are truly grateful for the opportunity to collaborate with them.</w:t>
      </w:r>
    </w:p>
    <w:p w14:paraId="40FD4098" w14:textId="77777777" w:rsidR="009A6332" w:rsidRDefault="009A6332" w:rsidP="009A6332">
      <w:pPr>
        <w:pStyle w:val="Imprint"/>
      </w:pPr>
    </w:p>
    <w:p w14:paraId="4B5335A6" w14:textId="77777777" w:rsidR="00E927BA" w:rsidRDefault="00E927BA" w:rsidP="009A6332">
      <w:pPr>
        <w:pStyle w:val="Imprint"/>
      </w:pPr>
    </w:p>
    <w:p w14:paraId="482459F8" w14:textId="77777777" w:rsidR="00C44E5B" w:rsidRPr="00FE6B5C" w:rsidRDefault="00C44E5B" w:rsidP="009A6332">
      <w:pPr>
        <w:pStyle w:val="Imprint"/>
      </w:pPr>
    </w:p>
    <w:p w14:paraId="00DE040A" w14:textId="75C3EB04" w:rsidR="009A6332" w:rsidRPr="00FE6B5C" w:rsidRDefault="009A6332" w:rsidP="009A6332">
      <w:pPr>
        <w:pStyle w:val="Imprint"/>
      </w:pPr>
      <w:r w:rsidRPr="00FE6B5C">
        <w:t xml:space="preserve">This document may be cited as: Ministry for the Environment. </w:t>
      </w:r>
      <w:r w:rsidR="008F4A03" w:rsidRPr="00FE6B5C">
        <w:t>2024</w:t>
      </w:r>
      <w:r w:rsidRPr="00FE6B5C">
        <w:t xml:space="preserve">. </w:t>
      </w:r>
      <w:r w:rsidR="008F4A03" w:rsidRPr="00FE6B5C">
        <w:rPr>
          <w:i/>
        </w:rPr>
        <w:t xml:space="preserve">Te Whanganui-a-Orotū </w:t>
      </w:r>
      <w:bookmarkStart w:id="2" w:name="_Hlk184992720"/>
      <w:r w:rsidR="00C44E5B" w:rsidRPr="00DF5CD4">
        <w:rPr>
          <w:i/>
        </w:rPr>
        <w:t xml:space="preserve">– </w:t>
      </w:r>
      <w:r w:rsidR="00C44E5B">
        <w:rPr>
          <w:i/>
        </w:rPr>
        <w:t>E</w:t>
      </w:r>
      <w:r w:rsidR="00C44E5B" w:rsidRPr="00DF5CD4">
        <w:rPr>
          <w:i/>
        </w:rPr>
        <w:t xml:space="preserve">stuary case study </w:t>
      </w:r>
      <w:r w:rsidR="00C44E5B">
        <w:rPr>
          <w:i/>
        </w:rPr>
        <w:t xml:space="preserve">| </w:t>
      </w:r>
      <w:r w:rsidR="00C44E5B" w:rsidRPr="00DF5CD4">
        <w:rPr>
          <w:i/>
        </w:rPr>
        <w:t>Rangahau whakap</w:t>
      </w:r>
      <w:r w:rsidR="00C44E5B" w:rsidRPr="00DF5CD4">
        <w:rPr>
          <w:rFonts w:cs="Calibri"/>
          <w:i/>
        </w:rPr>
        <w:t>ū</w:t>
      </w:r>
      <w:r w:rsidR="00C44E5B" w:rsidRPr="00DF5CD4">
        <w:rPr>
          <w:i/>
        </w:rPr>
        <w:t>aho wahap</w:t>
      </w:r>
      <w:r w:rsidR="00C44E5B" w:rsidRPr="00DF5CD4">
        <w:rPr>
          <w:rFonts w:cs="Calibri"/>
          <w:i/>
        </w:rPr>
        <w:t>ū</w:t>
      </w:r>
      <w:bookmarkEnd w:id="2"/>
      <w:r w:rsidR="003C62C4" w:rsidRPr="00FE6B5C">
        <w:rPr>
          <w:i/>
        </w:rPr>
        <w:t>.</w:t>
      </w:r>
      <w:r w:rsidR="008F4A03" w:rsidRPr="00FE6B5C">
        <w:rPr>
          <w:i/>
        </w:rPr>
        <w:t xml:space="preserve"> </w:t>
      </w:r>
      <w:r w:rsidRPr="00FE6B5C">
        <w:t>Wellington: Ministry for the Environment.</w:t>
      </w:r>
    </w:p>
    <w:p w14:paraId="71A732B5" w14:textId="77777777" w:rsidR="00857CF8" w:rsidRPr="00FE6B5C" w:rsidRDefault="00857CF8" w:rsidP="009A6332">
      <w:pPr>
        <w:pStyle w:val="Imprint"/>
      </w:pPr>
    </w:p>
    <w:p w14:paraId="25B7E3AA" w14:textId="63F8888E" w:rsidR="009A6332" w:rsidRPr="00FE6B5C" w:rsidRDefault="009A6332" w:rsidP="00F42D56">
      <w:pPr>
        <w:pStyle w:val="Imprint"/>
      </w:pPr>
      <w:r w:rsidRPr="00FE6B5C">
        <w:t xml:space="preserve">Published in </w:t>
      </w:r>
      <w:r w:rsidR="00201CB2">
        <w:t>December</w:t>
      </w:r>
      <w:r w:rsidRPr="00FE6B5C">
        <w:t xml:space="preserve"> </w:t>
      </w:r>
      <w:r w:rsidR="00A06A3E">
        <w:t>2024</w:t>
      </w:r>
      <w:r w:rsidRPr="00FE6B5C">
        <w:t xml:space="preserve"> by the</w:t>
      </w:r>
      <w:r w:rsidRPr="00FE6B5C">
        <w:br/>
        <w:t>Ministry for the Environment</w:t>
      </w:r>
      <w:r w:rsidRPr="00FE6B5C">
        <w:br/>
        <w:t>Manatū mō te Taiao</w:t>
      </w:r>
      <w:r w:rsidRPr="00FE6B5C">
        <w:br/>
        <w:t>PO Box 10362, Wellington 6143, New Zealand</w:t>
      </w:r>
      <w:r w:rsidRPr="00FE6B5C">
        <w:br/>
      </w:r>
      <w:hyperlink r:id="rId16" w:history="1">
        <w:r w:rsidRPr="00FE6B5C">
          <w:rPr>
            <w:rStyle w:val="Hyperlink"/>
          </w:rPr>
          <w:t>environment.govt.nz</w:t>
        </w:r>
      </w:hyperlink>
    </w:p>
    <w:p w14:paraId="61BF6AC4" w14:textId="6F59F3B8" w:rsidR="009A6332" w:rsidRPr="00FE6B5C" w:rsidRDefault="009A6332" w:rsidP="00C44E5B">
      <w:pPr>
        <w:pStyle w:val="Imprint"/>
      </w:pPr>
      <w:r w:rsidRPr="00FE6B5C">
        <w:t xml:space="preserve">ISBN: </w:t>
      </w:r>
      <w:r w:rsidR="00B117BE" w:rsidRPr="00B117BE">
        <w:t>978-1-991140-59-3</w:t>
      </w:r>
      <w:r w:rsidR="00C44E5B">
        <w:br/>
      </w:r>
      <w:r w:rsidRPr="00FE6B5C">
        <w:t xml:space="preserve">Publication number: </w:t>
      </w:r>
      <w:r w:rsidRPr="00B117BE">
        <w:t xml:space="preserve">ME </w:t>
      </w:r>
      <w:r w:rsidR="00B117BE">
        <w:t>1868</w:t>
      </w:r>
    </w:p>
    <w:p w14:paraId="6D9F28CC" w14:textId="1F1D0CB5" w:rsidR="00E35367" w:rsidRPr="00FE6B5C" w:rsidRDefault="009A6332" w:rsidP="009A6332">
      <w:pPr>
        <w:pStyle w:val="Imprint"/>
        <w:spacing w:after="80"/>
      </w:pPr>
      <w:r w:rsidRPr="00FE6B5C">
        <w:t xml:space="preserve">© Crown copyright New Zealand </w:t>
      </w:r>
      <w:r w:rsidR="008D205A">
        <w:t>2024</w:t>
      </w:r>
      <w:r w:rsidRPr="00FE6B5C">
        <w:t xml:space="preserve"> </w:t>
      </w:r>
    </w:p>
    <w:p w14:paraId="2A83E969" w14:textId="77777777" w:rsidR="00E35367" w:rsidRPr="00FE6B5C" w:rsidRDefault="00E35367" w:rsidP="00E35367">
      <w:pPr>
        <w:pStyle w:val="BodyText"/>
        <w:sectPr w:rsidR="00E35367" w:rsidRPr="00FE6B5C" w:rsidSect="00D64A75">
          <w:headerReference w:type="even" r:id="rId17"/>
          <w:headerReference w:type="default" r:id="rId18"/>
          <w:footerReference w:type="even" r:id="rId19"/>
          <w:footerReference w:type="default" r:id="rId20"/>
          <w:pgSz w:w="11906" w:h="16838" w:code="9"/>
          <w:pgMar w:top="1134" w:right="1701" w:bottom="1134" w:left="1701" w:header="567" w:footer="567" w:gutter="0"/>
          <w:cols w:space="720"/>
          <w:docGrid w:linePitch="360"/>
        </w:sectPr>
      </w:pPr>
    </w:p>
    <w:p w14:paraId="111CEAC4" w14:textId="77777777" w:rsidR="00E743F2" w:rsidRPr="00F06E0B" w:rsidRDefault="00E743F2" w:rsidP="00E743F2">
      <w:pPr>
        <w:pStyle w:val="Heading"/>
      </w:pPr>
      <w:r w:rsidRPr="00F06E0B">
        <w:lastRenderedPageBreak/>
        <w:t>Contents</w:t>
      </w:r>
    </w:p>
    <w:p w14:paraId="7E57965C" w14:textId="1052BDA6" w:rsidR="002F5143" w:rsidRDefault="00E743F2">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84813905" w:history="1">
        <w:r w:rsidR="002F5143" w:rsidRPr="00311D35">
          <w:rPr>
            <w:rStyle w:val="Hyperlink"/>
            <w:noProof/>
          </w:rPr>
          <w:t>Overview</w:t>
        </w:r>
        <w:r w:rsidR="002F5143">
          <w:rPr>
            <w:noProof/>
            <w:webHidden/>
          </w:rPr>
          <w:tab/>
        </w:r>
        <w:r w:rsidR="002F5143">
          <w:rPr>
            <w:noProof/>
            <w:webHidden/>
          </w:rPr>
          <w:fldChar w:fldCharType="begin"/>
        </w:r>
        <w:r w:rsidR="002F5143">
          <w:rPr>
            <w:noProof/>
            <w:webHidden/>
          </w:rPr>
          <w:instrText xml:space="preserve"> PAGEREF _Toc184813905 \h </w:instrText>
        </w:r>
        <w:r w:rsidR="002F5143">
          <w:rPr>
            <w:noProof/>
            <w:webHidden/>
          </w:rPr>
        </w:r>
        <w:r w:rsidR="002F5143">
          <w:rPr>
            <w:noProof/>
            <w:webHidden/>
          </w:rPr>
          <w:fldChar w:fldCharType="separate"/>
        </w:r>
        <w:r w:rsidR="002C3C1C">
          <w:rPr>
            <w:noProof/>
            <w:webHidden/>
          </w:rPr>
          <w:t>4</w:t>
        </w:r>
        <w:r w:rsidR="002F5143">
          <w:rPr>
            <w:noProof/>
            <w:webHidden/>
          </w:rPr>
          <w:fldChar w:fldCharType="end"/>
        </w:r>
      </w:hyperlink>
    </w:p>
    <w:p w14:paraId="0130380B" w14:textId="4D00A5D9" w:rsidR="002F5143" w:rsidRDefault="002F5143">
      <w:pPr>
        <w:pStyle w:val="TOC2"/>
        <w:rPr>
          <w:rFonts w:asciiTheme="minorHAnsi" w:hAnsiTheme="minorHAnsi"/>
          <w:noProof/>
          <w:kern w:val="2"/>
          <w:sz w:val="24"/>
          <w:szCs w:val="24"/>
          <w14:ligatures w14:val="standardContextual"/>
        </w:rPr>
      </w:pPr>
      <w:hyperlink w:anchor="_Toc184813906" w:history="1">
        <w:r w:rsidRPr="00311D35">
          <w:rPr>
            <w:rStyle w:val="Hyperlink"/>
            <w:noProof/>
          </w:rPr>
          <w:t>Estuaries</w:t>
        </w:r>
        <w:r>
          <w:rPr>
            <w:noProof/>
            <w:webHidden/>
          </w:rPr>
          <w:tab/>
        </w:r>
        <w:r>
          <w:rPr>
            <w:noProof/>
            <w:webHidden/>
          </w:rPr>
          <w:fldChar w:fldCharType="begin"/>
        </w:r>
        <w:r>
          <w:rPr>
            <w:noProof/>
            <w:webHidden/>
          </w:rPr>
          <w:instrText xml:space="preserve"> PAGEREF _Toc184813906 \h </w:instrText>
        </w:r>
        <w:r>
          <w:rPr>
            <w:noProof/>
            <w:webHidden/>
          </w:rPr>
        </w:r>
        <w:r>
          <w:rPr>
            <w:noProof/>
            <w:webHidden/>
          </w:rPr>
          <w:fldChar w:fldCharType="separate"/>
        </w:r>
        <w:r w:rsidR="002C3C1C">
          <w:rPr>
            <w:noProof/>
            <w:webHidden/>
          </w:rPr>
          <w:t>4</w:t>
        </w:r>
        <w:r>
          <w:rPr>
            <w:noProof/>
            <w:webHidden/>
          </w:rPr>
          <w:fldChar w:fldCharType="end"/>
        </w:r>
      </w:hyperlink>
    </w:p>
    <w:p w14:paraId="31E2B1C6" w14:textId="554054E4" w:rsidR="002F5143" w:rsidRDefault="002F5143">
      <w:pPr>
        <w:pStyle w:val="TOC2"/>
        <w:rPr>
          <w:rFonts w:asciiTheme="minorHAnsi" w:hAnsiTheme="minorHAnsi"/>
          <w:noProof/>
          <w:kern w:val="2"/>
          <w:sz w:val="24"/>
          <w:szCs w:val="24"/>
          <w14:ligatures w14:val="standardContextual"/>
        </w:rPr>
      </w:pPr>
      <w:hyperlink w:anchor="_Toc184813907" w:history="1">
        <w:r w:rsidRPr="00311D35">
          <w:rPr>
            <w:rStyle w:val="Hyperlink"/>
            <w:noProof/>
          </w:rPr>
          <w:t>The project</w:t>
        </w:r>
        <w:r>
          <w:rPr>
            <w:noProof/>
            <w:webHidden/>
          </w:rPr>
          <w:tab/>
        </w:r>
        <w:r>
          <w:rPr>
            <w:noProof/>
            <w:webHidden/>
          </w:rPr>
          <w:fldChar w:fldCharType="begin"/>
        </w:r>
        <w:r>
          <w:rPr>
            <w:noProof/>
            <w:webHidden/>
          </w:rPr>
          <w:instrText xml:space="preserve"> PAGEREF _Toc184813907 \h </w:instrText>
        </w:r>
        <w:r>
          <w:rPr>
            <w:noProof/>
            <w:webHidden/>
          </w:rPr>
        </w:r>
        <w:r>
          <w:rPr>
            <w:noProof/>
            <w:webHidden/>
          </w:rPr>
          <w:fldChar w:fldCharType="separate"/>
        </w:r>
        <w:r w:rsidR="002C3C1C">
          <w:rPr>
            <w:noProof/>
            <w:webHidden/>
          </w:rPr>
          <w:t>4</w:t>
        </w:r>
        <w:r>
          <w:rPr>
            <w:noProof/>
            <w:webHidden/>
          </w:rPr>
          <w:fldChar w:fldCharType="end"/>
        </w:r>
      </w:hyperlink>
    </w:p>
    <w:p w14:paraId="60CAC01C" w14:textId="77F7E76F" w:rsidR="002F5143" w:rsidRDefault="002F5143">
      <w:pPr>
        <w:pStyle w:val="TOC1"/>
        <w:rPr>
          <w:rFonts w:asciiTheme="minorHAnsi" w:hAnsiTheme="minorHAnsi"/>
          <w:noProof/>
          <w:kern w:val="2"/>
          <w:sz w:val="24"/>
          <w:szCs w:val="24"/>
          <w14:ligatures w14:val="standardContextual"/>
        </w:rPr>
      </w:pPr>
      <w:hyperlink w:anchor="_Toc184813908" w:history="1">
        <w:r w:rsidRPr="00311D35">
          <w:rPr>
            <w:rStyle w:val="Hyperlink"/>
            <w:noProof/>
          </w:rPr>
          <w:t>Te Whanganui-a-Orotū/Ahuriri Estuary</w:t>
        </w:r>
        <w:r>
          <w:rPr>
            <w:noProof/>
            <w:webHidden/>
          </w:rPr>
          <w:tab/>
        </w:r>
        <w:r>
          <w:rPr>
            <w:noProof/>
            <w:webHidden/>
          </w:rPr>
          <w:fldChar w:fldCharType="begin"/>
        </w:r>
        <w:r>
          <w:rPr>
            <w:noProof/>
            <w:webHidden/>
          </w:rPr>
          <w:instrText xml:space="preserve"> PAGEREF _Toc184813908 \h </w:instrText>
        </w:r>
        <w:r>
          <w:rPr>
            <w:noProof/>
            <w:webHidden/>
          </w:rPr>
        </w:r>
        <w:r>
          <w:rPr>
            <w:noProof/>
            <w:webHidden/>
          </w:rPr>
          <w:fldChar w:fldCharType="separate"/>
        </w:r>
        <w:r w:rsidR="002C3C1C">
          <w:rPr>
            <w:noProof/>
            <w:webHidden/>
          </w:rPr>
          <w:t>5</w:t>
        </w:r>
        <w:r>
          <w:rPr>
            <w:noProof/>
            <w:webHidden/>
          </w:rPr>
          <w:fldChar w:fldCharType="end"/>
        </w:r>
      </w:hyperlink>
    </w:p>
    <w:p w14:paraId="5D38ECF1" w14:textId="0062C452" w:rsidR="002F5143" w:rsidRDefault="002F5143">
      <w:pPr>
        <w:pStyle w:val="TOC1"/>
        <w:rPr>
          <w:rFonts w:asciiTheme="minorHAnsi" w:hAnsiTheme="minorHAnsi"/>
          <w:noProof/>
          <w:kern w:val="2"/>
          <w:sz w:val="24"/>
          <w:szCs w:val="24"/>
          <w14:ligatures w14:val="standardContextual"/>
        </w:rPr>
      </w:pPr>
      <w:hyperlink w:anchor="_Toc184813909" w:history="1">
        <w:r w:rsidRPr="00311D35">
          <w:rPr>
            <w:rStyle w:val="Hyperlink"/>
            <w:noProof/>
          </w:rPr>
          <w:t>What we heard during engagement</w:t>
        </w:r>
        <w:r>
          <w:rPr>
            <w:noProof/>
            <w:webHidden/>
          </w:rPr>
          <w:tab/>
        </w:r>
        <w:r>
          <w:rPr>
            <w:noProof/>
            <w:webHidden/>
          </w:rPr>
          <w:fldChar w:fldCharType="begin"/>
        </w:r>
        <w:r>
          <w:rPr>
            <w:noProof/>
            <w:webHidden/>
          </w:rPr>
          <w:instrText xml:space="preserve"> PAGEREF _Toc184813909 \h </w:instrText>
        </w:r>
        <w:r>
          <w:rPr>
            <w:noProof/>
            <w:webHidden/>
          </w:rPr>
        </w:r>
        <w:r>
          <w:rPr>
            <w:noProof/>
            <w:webHidden/>
          </w:rPr>
          <w:fldChar w:fldCharType="separate"/>
        </w:r>
        <w:r w:rsidR="002C3C1C">
          <w:rPr>
            <w:noProof/>
            <w:webHidden/>
          </w:rPr>
          <w:t>6</w:t>
        </w:r>
        <w:r>
          <w:rPr>
            <w:noProof/>
            <w:webHidden/>
          </w:rPr>
          <w:fldChar w:fldCharType="end"/>
        </w:r>
      </w:hyperlink>
    </w:p>
    <w:p w14:paraId="6BE6B7F5" w14:textId="051502DA" w:rsidR="002F5143" w:rsidRDefault="002F5143">
      <w:pPr>
        <w:pStyle w:val="TOC2"/>
        <w:rPr>
          <w:rFonts w:asciiTheme="minorHAnsi" w:hAnsiTheme="minorHAnsi"/>
          <w:noProof/>
          <w:kern w:val="2"/>
          <w:sz w:val="24"/>
          <w:szCs w:val="24"/>
          <w14:ligatures w14:val="standardContextual"/>
        </w:rPr>
      </w:pPr>
      <w:hyperlink w:anchor="_Toc184813910" w:history="1">
        <w:r w:rsidRPr="00311D35">
          <w:rPr>
            <w:rStyle w:val="Hyperlink"/>
            <w:noProof/>
          </w:rPr>
          <w:t>How the estuary is currently used</w:t>
        </w:r>
        <w:r>
          <w:rPr>
            <w:noProof/>
            <w:webHidden/>
          </w:rPr>
          <w:tab/>
        </w:r>
        <w:r>
          <w:rPr>
            <w:noProof/>
            <w:webHidden/>
          </w:rPr>
          <w:fldChar w:fldCharType="begin"/>
        </w:r>
        <w:r>
          <w:rPr>
            <w:noProof/>
            <w:webHidden/>
          </w:rPr>
          <w:instrText xml:space="preserve"> PAGEREF _Toc184813910 \h </w:instrText>
        </w:r>
        <w:r>
          <w:rPr>
            <w:noProof/>
            <w:webHidden/>
          </w:rPr>
        </w:r>
        <w:r>
          <w:rPr>
            <w:noProof/>
            <w:webHidden/>
          </w:rPr>
          <w:fldChar w:fldCharType="separate"/>
        </w:r>
        <w:r w:rsidR="002C3C1C">
          <w:rPr>
            <w:noProof/>
            <w:webHidden/>
          </w:rPr>
          <w:t>7</w:t>
        </w:r>
        <w:r>
          <w:rPr>
            <w:noProof/>
            <w:webHidden/>
          </w:rPr>
          <w:fldChar w:fldCharType="end"/>
        </w:r>
      </w:hyperlink>
    </w:p>
    <w:p w14:paraId="0D2C2D1D" w14:textId="101B2B42" w:rsidR="002F5143" w:rsidRDefault="002F5143">
      <w:pPr>
        <w:pStyle w:val="TOC2"/>
        <w:rPr>
          <w:rFonts w:asciiTheme="minorHAnsi" w:hAnsiTheme="minorHAnsi"/>
          <w:noProof/>
          <w:kern w:val="2"/>
          <w:sz w:val="24"/>
          <w:szCs w:val="24"/>
          <w14:ligatures w14:val="standardContextual"/>
        </w:rPr>
      </w:pPr>
      <w:hyperlink w:anchor="_Toc184813911" w:history="1">
        <w:r w:rsidRPr="00311D35">
          <w:rPr>
            <w:rStyle w:val="Hyperlink"/>
            <w:noProof/>
          </w:rPr>
          <w:t>Pressures on the estuary</w:t>
        </w:r>
        <w:r>
          <w:rPr>
            <w:noProof/>
            <w:webHidden/>
          </w:rPr>
          <w:tab/>
        </w:r>
        <w:r>
          <w:rPr>
            <w:noProof/>
            <w:webHidden/>
          </w:rPr>
          <w:fldChar w:fldCharType="begin"/>
        </w:r>
        <w:r>
          <w:rPr>
            <w:noProof/>
            <w:webHidden/>
          </w:rPr>
          <w:instrText xml:space="preserve"> PAGEREF _Toc184813911 \h </w:instrText>
        </w:r>
        <w:r>
          <w:rPr>
            <w:noProof/>
            <w:webHidden/>
          </w:rPr>
        </w:r>
        <w:r>
          <w:rPr>
            <w:noProof/>
            <w:webHidden/>
          </w:rPr>
          <w:fldChar w:fldCharType="separate"/>
        </w:r>
        <w:r w:rsidR="002C3C1C">
          <w:rPr>
            <w:noProof/>
            <w:webHidden/>
          </w:rPr>
          <w:t>7</w:t>
        </w:r>
        <w:r>
          <w:rPr>
            <w:noProof/>
            <w:webHidden/>
          </w:rPr>
          <w:fldChar w:fldCharType="end"/>
        </w:r>
      </w:hyperlink>
    </w:p>
    <w:p w14:paraId="72CB75CB" w14:textId="140E40B3" w:rsidR="002F5143" w:rsidRDefault="002F5143">
      <w:pPr>
        <w:pStyle w:val="TOC2"/>
        <w:rPr>
          <w:rFonts w:asciiTheme="minorHAnsi" w:hAnsiTheme="minorHAnsi"/>
          <w:noProof/>
          <w:kern w:val="2"/>
          <w:sz w:val="24"/>
          <w:szCs w:val="24"/>
          <w14:ligatures w14:val="standardContextual"/>
        </w:rPr>
      </w:pPr>
      <w:hyperlink w:anchor="_Toc184813912" w:history="1">
        <w:r w:rsidRPr="00311D35">
          <w:rPr>
            <w:rStyle w:val="Hyperlink"/>
            <w:noProof/>
          </w:rPr>
          <w:t>Insights specific to Mana Ahuriri</w:t>
        </w:r>
        <w:r>
          <w:rPr>
            <w:noProof/>
            <w:webHidden/>
          </w:rPr>
          <w:tab/>
        </w:r>
        <w:r>
          <w:rPr>
            <w:noProof/>
            <w:webHidden/>
          </w:rPr>
          <w:fldChar w:fldCharType="begin"/>
        </w:r>
        <w:r>
          <w:rPr>
            <w:noProof/>
            <w:webHidden/>
          </w:rPr>
          <w:instrText xml:space="preserve"> PAGEREF _Toc184813912 \h </w:instrText>
        </w:r>
        <w:r>
          <w:rPr>
            <w:noProof/>
            <w:webHidden/>
          </w:rPr>
        </w:r>
        <w:r>
          <w:rPr>
            <w:noProof/>
            <w:webHidden/>
          </w:rPr>
          <w:fldChar w:fldCharType="separate"/>
        </w:r>
        <w:r w:rsidR="002C3C1C">
          <w:rPr>
            <w:noProof/>
            <w:webHidden/>
          </w:rPr>
          <w:t>7</w:t>
        </w:r>
        <w:r>
          <w:rPr>
            <w:noProof/>
            <w:webHidden/>
          </w:rPr>
          <w:fldChar w:fldCharType="end"/>
        </w:r>
      </w:hyperlink>
    </w:p>
    <w:p w14:paraId="0272D8CC" w14:textId="69104DBD" w:rsidR="002F5143" w:rsidRDefault="002F5143">
      <w:pPr>
        <w:pStyle w:val="TOC1"/>
        <w:rPr>
          <w:rFonts w:asciiTheme="minorHAnsi" w:hAnsiTheme="minorHAnsi"/>
          <w:noProof/>
          <w:kern w:val="2"/>
          <w:sz w:val="24"/>
          <w:szCs w:val="24"/>
          <w14:ligatures w14:val="standardContextual"/>
        </w:rPr>
      </w:pPr>
      <w:hyperlink w:anchor="_Toc184813913" w:history="1">
        <w:r w:rsidRPr="00311D35">
          <w:rPr>
            <w:rStyle w:val="Hyperlink"/>
            <w:noProof/>
          </w:rPr>
          <w:t>The toolbox</w:t>
        </w:r>
        <w:r>
          <w:rPr>
            <w:noProof/>
            <w:webHidden/>
          </w:rPr>
          <w:tab/>
        </w:r>
        <w:r>
          <w:rPr>
            <w:noProof/>
            <w:webHidden/>
          </w:rPr>
          <w:fldChar w:fldCharType="begin"/>
        </w:r>
        <w:r>
          <w:rPr>
            <w:noProof/>
            <w:webHidden/>
          </w:rPr>
          <w:instrText xml:space="preserve"> PAGEREF _Toc184813913 \h </w:instrText>
        </w:r>
        <w:r>
          <w:rPr>
            <w:noProof/>
            <w:webHidden/>
          </w:rPr>
        </w:r>
        <w:r>
          <w:rPr>
            <w:noProof/>
            <w:webHidden/>
          </w:rPr>
          <w:fldChar w:fldCharType="separate"/>
        </w:r>
        <w:r w:rsidR="002C3C1C">
          <w:rPr>
            <w:noProof/>
            <w:webHidden/>
          </w:rPr>
          <w:t>9</w:t>
        </w:r>
        <w:r>
          <w:rPr>
            <w:noProof/>
            <w:webHidden/>
          </w:rPr>
          <w:fldChar w:fldCharType="end"/>
        </w:r>
      </w:hyperlink>
    </w:p>
    <w:p w14:paraId="0AF3BAE4" w14:textId="2BFDF659" w:rsidR="002F5143" w:rsidRDefault="002F5143">
      <w:pPr>
        <w:pStyle w:val="TOC2"/>
        <w:rPr>
          <w:rFonts w:asciiTheme="minorHAnsi" w:hAnsiTheme="minorHAnsi"/>
          <w:noProof/>
          <w:kern w:val="2"/>
          <w:sz w:val="24"/>
          <w:szCs w:val="24"/>
          <w14:ligatures w14:val="standardContextual"/>
        </w:rPr>
      </w:pPr>
      <w:hyperlink w:anchor="_Toc184813914" w:history="1">
        <w:r w:rsidRPr="00311D35">
          <w:rPr>
            <w:rStyle w:val="Hyperlink"/>
            <w:noProof/>
          </w:rPr>
          <w:t>Participatory processes</w:t>
        </w:r>
        <w:r>
          <w:rPr>
            <w:noProof/>
            <w:webHidden/>
          </w:rPr>
          <w:tab/>
        </w:r>
        <w:r>
          <w:rPr>
            <w:noProof/>
            <w:webHidden/>
          </w:rPr>
          <w:fldChar w:fldCharType="begin"/>
        </w:r>
        <w:r>
          <w:rPr>
            <w:noProof/>
            <w:webHidden/>
          </w:rPr>
          <w:instrText xml:space="preserve"> PAGEREF _Toc184813914 \h </w:instrText>
        </w:r>
        <w:r>
          <w:rPr>
            <w:noProof/>
            <w:webHidden/>
          </w:rPr>
        </w:r>
        <w:r>
          <w:rPr>
            <w:noProof/>
            <w:webHidden/>
          </w:rPr>
          <w:fldChar w:fldCharType="separate"/>
        </w:r>
        <w:r w:rsidR="002C3C1C">
          <w:rPr>
            <w:noProof/>
            <w:webHidden/>
          </w:rPr>
          <w:t>9</w:t>
        </w:r>
        <w:r>
          <w:rPr>
            <w:noProof/>
            <w:webHidden/>
          </w:rPr>
          <w:fldChar w:fldCharType="end"/>
        </w:r>
      </w:hyperlink>
    </w:p>
    <w:p w14:paraId="435579D2" w14:textId="738923FC" w:rsidR="002F5143" w:rsidRDefault="002F5143">
      <w:pPr>
        <w:pStyle w:val="TOC2"/>
        <w:rPr>
          <w:rFonts w:asciiTheme="minorHAnsi" w:hAnsiTheme="minorHAnsi"/>
          <w:noProof/>
          <w:kern w:val="2"/>
          <w:sz w:val="24"/>
          <w:szCs w:val="24"/>
          <w14:ligatures w14:val="standardContextual"/>
        </w:rPr>
      </w:pPr>
      <w:hyperlink w:anchor="_Toc184813915" w:history="1">
        <w:r w:rsidRPr="00311D35">
          <w:rPr>
            <w:rStyle w:val="Hyperlink"/>
            <w:noProof/>
          </w:rPr>
          <w:t>Monitoring and data</w:t>
        </w:r>
        <w:r>
          <w:rPr>
            <w:noProof/>
            <w:webHidden/>
          </w:rPr>
          <w:tab/>
        </w:r>
        <w:r>
          <w:rPr>
            <w:noProof/>
            <w:webHidden/>
          </w:rPr>
          <w:fldChar w:fldCharType="begin"/>
        </w:r>
        <w:r>
          <w:rPr>
            <w:noProof/>
            <w:webHidden/>
          </w:rPr>
          <w:instrText xml:space="preserve"> PAGEREF _Toc184813915 \h </w:instrText>
        </w:r>
        <w:r>
          <w:rPr>
            <w:noProof/>
            <w:webHidden/>
          </w:rPr>
        </w:r>
        <w:r>
          <w:rPr>
            <w:noProof/>
            <w:webHidden/>
          </w:rPr>
          <w:fldChar w:fldCharType="separate"/>
        </w:r>
        <w:r w:rsidR="002C3C1C">
          <w:rPr>
            <w:noProof/>
            <w:webHidden/>
          </w:rPr>
          <w:t>10</w:t>
        </w:r>
        <w:r>
          <w:rPr>
            <w:noProof/>
            <w:webHidden/>
          </w:rPr>
          <w:fldChar w:fldCharType="end"/>
        </w:r>
      </w:hyperlink>
    </w:p>
    <w:p w14:paraId="412F5894" w14:textId="498BE1A5" w:rsidR="002F5143" w:rsidRDefault="002F5143">
      <w:pPr>
        <w:pStyle w:val="TOC2"/>
        <w:rPr>
          <w:rFonts w:asciiTheme="minorHAnsi" w:hAnsiTheme="minorHAnsi"/>
          <w:noProof/>
          <w:kern w:val="2"/>
          <w:sz w:val="24"/>
          <w:szCs w:val="24"/>
          <w14:ligatures w14:val="standardContextual"/>
        </w:rPr>
      </w:pPr>
      <w:hyperlink w:anchor="_Toc184813916" w:history="1">
        <w:r w:rsidRPr="00311D35">
          <w:rPr>
            <w:rStyle w:val="Hyperlink"/>
            <w:noProof/>
          </w:rPr>
          <w:t>Management and restoration</w:t>
        </w:r>
        <w:r>
          <w:rPr>
            <w:noProof/>
            <w:webHidden/>
          </w:rPr>
          <w:tab/>
        </w:r>
        <w:r>
          <w:rPr>
            <w:noProof/>
            <w:webHidden/>
          </w:rPr>
          <w:fldChar w:fldCharType="begin"/>
        </w:r>
        <w:r>
          <w:rPr>
            <w:noProof/>
            <w:webHidden/>
          </w:rPr>
          <w:instrText xml:space="preserve"> PAGEREF _Toc184813916 \h </w:instrText>
        </w:r>
        <w:r>
          <w:rPr>
            <w:noProof/>
            <w:webHidden/>
          </w:rPr>
        </w:r>
        <w:r>
          <w:rPr>
            <w:noProof/>
            <w:webHidden/>
          </w:rPr>
          <w:fldChar w:fldCharType="separate"/>
        </w:r>
        <w:r w:rsidR="002C3C1C">
          <w:rPr>
            <w:noProof/>
            <w:webHidden/>
          </w:rPr>
          <w:t>10</w:t>
        </w:r>
        <w:r>
          <w:rPr>
            <w:noProof/>
            <w:webHidden/>
          </w:rPr>
          <w:fldChar w:fldCharType="end"/>
        </w:r>
      </w:hyperlink>
    </w:p>
    <w:p w14:paraId="5065F484" w14:textId="71A578E8" w:rsidR="002F5143" w:rsidRDefault="002F5143">
      <w:pPr>
        <w:pStyle w:val="TOC2"/>
        <w:rPr>
          <w:rFonts w:asciiTheme="minorHAnsi" w:hAnsiTheme="minorHAnsi"/>
          <w:noProof/>
          <w:kern w:val="2"/>
          <w:sz w:val="24"/>
          <w:szCs w:val="24"/>
          <w14:ligatures w14:val="standardContextual"/>
        </w:rPr>
      </w:pPr>
      <w:hyperlink w:anchor="_Toc184813917" w:history="1">
        <w:r w:rsidRPr="00311D35">
          <w:rPr>
            <w:rStyle w:val="Hyperlink"/>
            <w:noProof/>
          </w:rPr>
          <w:t>Mapping and modelling</w:t>
        </w:r>
        <w:r>
          <w:rPr>
            <w:noProof/>
            <w:webHidden/>
          </w:rPr>
          <w:tab/>
        </w:r>
        <w:r>
          <w:rPr>
            <w:noProof/>
            <w:webHidden/>
          </w:rPr>
          <w:fldChar w:fldCharType="begin"/>
        </w:r>
        <w:r>
          <w:rPr>
            <w:noProof/>
            <w:webHidden/>
          </w:rPr>
          <w:instrText xml:space="preserve"> PAGEREF _Toc184813917 \h </w:instrText>
        </w:r>
        <w:r>
          <w:rPr>
            <w:noProof/>
            <w:webHidden/>
          </w:rPr>
        </w:r>
        <w:r>
          <w:rPr>
            <w:noProof/>
            <w:webHidden/>
          </w:rPr>
          <w:fldChar w:fldCharType="separate"/>
        </w:r>
        <w:r w:rsidR="002C3C1C">
          <w:rPr>
            <w:noProof/>
            <w:webHidden/>
          </w:rPr>
          <w:t>10</w:t>
        </w:r>
        <w:r>
          <w:rPr>
            <w:noProof/>
            <w:webHidden/>
          </w:rPr>
          <w:fldChar w:fldCharType="end"/>
        </w:r>
      </w:hyperlink>
    </w:p>
    <w:p w14:paraId="7262421E" w14:textId="7872235E" w:rsidR="002F5143" w:rsidRDefault="002F5143">
      <w:pPr>
        <w:pStyle w:val="TOC1"/>
        <w:rPr>
          <w:rFonts w:asciiTheme="minorHAnsi" w:hAnsiTheme="minorHAnsi"/>
          <w:noProof/>
          <w:kern w:val="2"/>
          <w:sz w:val="24"/>
          <w:szCs w:val="24"/>
          <w14:ligatures w14:val="standardContextual"/>
        </w:rPr>
      </w:pPr>
      <w:hyperlink w:anchor="_Toc184813918" w:history="1">
        <w:r w:rsidRPr="00311D35">
          <w:rPr>
            <w:rStyle w:val="Hyperlink"/>
            <w:noProof/>
          </w:rPr>
          <w:t>Appendix 1: The tools</w:t>
        </w:r>
        <w:r>
          <w:rPr>
            <w:noProof/>
            <w:webHidden/>
          </w:rPr>
          <w:tab/>
        </w:r>
        <w:r>
          <w:rPr>
            <w:noProof/>
            <w:webHidden/>
          </w:rPr>
          <w:fldChar w:fldCharType="begin"/>
        </w:r>
        <w:r>
          <w:rPr>
            <w:noProof/>
            <w:webHidden/>
          </w:rPr>
          <w:instrText xml:space="preserve"> PAGEREF _Toc184813918 \h </w:instrText>
        </w:r>
        <w:r>
          <w:rPr>
            <w:noProof/>
            <w:webHidden/>
          </w:rPr>
        </w:r>
        <w:r>
          <w:rPr>
            <w:noProof/>
            <w:webHidden/>
          </w:rPr>
          <w:fldChar w:fldCharType="separate"/>
        </w:r>
        <w:r w:rsidR="002C3C1C">
          <w:rPr>
            <w:noProof/>
            <w:webHidden/>
          </w:rPr>
          <w:t>12</w:t>
        </w:r>
        <w:r>
          <w:rPr>
            <w:noProof/>
            <w:webHidden/>
          </w:rPr>
          <w:fldChar w:fldCharType="end"/>
        </w:r>
      </w:hyperlink>
    </w:p>
    <w:p w14:paraId="3E8F74C1" w14:textId="14BF492B" w:rsidR="002F5143" w:rsidRDefault="002F5143">
      <w:pPr>
        <w:pStyle w:val="TOC1"/>
        <w:rPr>
          <w:rFonts w:asciiTheme="minorHAnsi" w:hAnsiTheme="minorHAnsi"/>
          <w:noProof/>
          <w:kern w:val="2"/>
          <w:sz w:val="24"/>
          <w:szCs w:val="24"/>
          <w14:ligatures w14:val="standardContextual"/>
        </w:rPr>
      </w:pPr>
      <w:hyperlink w:anchor="_Toc184813919" w:history="1">
        <w:r w:rsidRPr="00311D35">
          <w:rPr>
            <w:rStyle w:val="Hyperlink"/>
            <w:noProof/>
          </w:rPr>
          <w:t>Appendix 2: Practical examples from Sustainable Seas projects</w:t>
        </w:r>
        <w:r>
          <w:rPr>
            <w:noProof/>
            <w:webHidden/>
          </w:rPr>
          <w:tab/>
        </w:r>
        <w:r>
          <w:rPr>
            <w:noProof/>
            <w:webHidden/>
          </w:rPr>
          <w:fldChar w:fldCharType="begin"/>
        </w:r>
        <w:r>
          <w:rPr>
            <w:noProof/>
            <w:webHidden/>
          </w:rPr>
          <w:instrText xml:space="preserve"> PAGEREF _Toc184813919 \h </w:instrText>
        </w:r>
        <w:r>
          <w:rPr>
            <w:noProof/>
            <w:webHidden/>
          </w:rPr>
        </w:r>
        <w:r>
          <w:rPr>
            <w:noProof/>
            <w:webHidden/>
          </w:rPr>
          <w:fldChar w:fldCharType="separate"/>
        </w:r>
        <w:r w:rsidR="002C3C1C">
          <w:rPr>
            <w:noProof/>
            <w:webHidden/>
          </w:rPr>
          <w:t>15</w:t>
        </w:r>
        <w:r>
          <w:rPr>
            <w:noProof/>
            <w:webHidden/>
          </w:rPr>
          <w:fldChar w:fldCharType="end"/>
        </w:r>
      </w:hyperlink>
    </w:p>
    <w:p w14:paraId="1B0509A2" w14:textId="207EF3B2" w:rsidR="00E743F2" w:rsidRPr="006B77BB" w:rsidRDefault="00E743F2" w:rsidP="00E743F2">
      <w:pPr>
        <w:pStyle w:val="Glossary"/>
      </w:pPr>
      <w:r w:rsidRPr="006B77BB">
        <w:rPr>
          <w:color w:val="0092CF"/>
        </w:rPr>
        <w:fldChar w:fldCharType="end"/>
      </w:r>
    </w:p>
    <w:p w14:paraId="5A97EEC1" w14:textId="77777777" w:rsidR="00E743F2" w:rsidRPr="00E743F2" w:rsidRDefault="00E743F2" w:rsidP="00E743F2">
      <w:pPr>
        <w:pStyle w:val="BodyText"/>
      </w:pPr>
      <w:r w:rsidRPr="00E743F2">
        <w:br w:type="page"/>
      </w:r>
    </w:p>
    <w:p w14:paraId="760736CD" w14:textId="5B655C6F" w:rsidR="00CA3E52" w:rsidRPr="00FE6B5C" w:rsidRDefault="00CA3E52" w:rsidP="00067597">
      <w:pPr>
        <w:pStyle w:val="Heading1"/>
        <w:spacing w:after="120"/>
      </w:pPr>
      <w:bookmarkStart w:id="3" w:name="_Toc184813905"/>
      <w:r w:rsidRPr="00FE6B5C">
        <w:lastRenderedPageBreak/>
        <w:t>Overview</w:t>
      </w:r>
      <w:bookmarkEnd w:id="0"/>
      <w:bookmarkEnd w:id="3"/>
    </w:p>
    <w:p w14:paraId="6609472A" w14:textId="4A296461" w:rsidR="003C400E" w:rsidRPr="00FE6B5C" w:rsidRDefault="003C400E" w:rsidP="00077BD9">
      <w:pPr>
        <w:pStyle w:val="Heading2"/>
        <w:spacing w:before="240"/>
      </w:pPr>
      <w:bookmarkStart w:id="4" w:name="_Toc169860715"/>
      <w:bookmarkStart w:id="5" w:name="_Toc184813906"/>
      <w:r w:rsidRPr="00FE6B5C">
        <w:t>Estuaries</w:t>
      </w:r>
      <w:bookmarkEnd w:id="4"/>
      <w:bookmarkEnd w:id="5"/>
    </w:p>
    <w:p w14:paraId="738B7478" w14:textId="781BE94B" w:rsidR="003C400E" w:rsidRPr="00FE6B5C" w:rsidRDefault="003C400E" w:rsidP="00077BD9">
      <w:pPr>
        <w:pStyle w:val="BodyText"/>
        <w:rPr>
          <w:color w:val="000000"/>
          <w:shd w:val="clear" w:color="auto" w:fill="FFFFFF"/>
        </w:rPr>
      </w:pPr>
      <w:r w:rsidRPr="00FE6B5C">
        <w:t>Estuaries</w:t>
      </w:r>
      <w:r w:rsidR="00A57EB1" w:rsidRPr="00FE6B5C">
        <w:t xml:space="preserve"> are complex and dynamic ecosystems</w:t>
      </w:r>
      <w:r w:rsidRPr="00FE6B5C">
        <w:t xml:space="preserve"> of ecological, recreational, cultural, economic and spiritual value to New Zealanders</w:t>
      </w:r>
      <w:r w:rsidR="00A57EB1" w:rsidRPr="00FE6B5C">
        <w:t>.</w:t>
      </w:r>
      <w:r w:rsidRPr="00FE6B5C">
        <w:t xml:space="preserve"> As </w:t>
      </w:r>
      <w:r w:rsidR="005216B4" w:rsidRPr="00FE6B5C">
        <w:t xml:space="preserve">the </w:t>
      </w:r>
      <w:r w:rsidR="00FE6A1A" w:rsidRPr="00FE6B5C">
        <w:t>interface of fresh</w:t>
      </w:r>
      <w:r w:rsidR="00CA1FAB" w:rsidRPr="00FE6B5C">
        <w:t xml:space="preserve"> and salt water</w:t>
      </w:r>
      <w:r w:rsidRPr="00FE6B5C">
        <w:t xml:space="preserve">, </w:t>
      </w:r>
      <w:r w:rsidR="3E6C029C" w:rsidRPr="00FE6B5C">
        <w:t xml:space="preserve">estuary health </w:t>
      </w:r>
      <w:r w:rsidRPr="00FE6B5C">
        <w:t>is</w:t>
      </w:r>
      <w:r w:rsidR="00B47E14" w:rsidRPr="00FE6B5C">
        <w:t xml:space="preserve"> </w:t>
      </w:r>
      <w:r w:rsidR="002D0791" w:rsidRPr="00FE6B5C">
        <w:t>influenced by</w:t>
      </w:r>
      <w:r w:rsidRPr="00FE6B5C">
        <w:t xml:space="preserve"> the </w:t>
      </w:r>
      <w:r w:rsidR="001914C8" w:rsidRPr="00FE6B5C">
        <w:t>quality</w:t>
      </w:r>
      <w:r w:rsidRPr="00FE6B5C">
        <w:t xml:space="preserve"> of </w:t>
      </w:r>
      <w:r w:rsidR="005F7B24" w:rsidRPr="00FE6B5C">
        <w:t>fresh</w:t>
      </w:r>
      <w:r w:rsidR="00D6305C" w:rsidRPr="00FE6B5C">
        <w:t xml:space="preserve"> </w:t>
      </w:r>
      <w:r w:rsidRPr="00FE6B5C">
        <w:t>water that flows into them</w:t>
      </w:r>
      <w:r w:rsidR="005F7B24" w:rsidRPr="00FE6B5C">
        <w:t xml:space="preserve">, the </w:t>
      </w:r>
      <w:r w:rsidR="00B803F4" w:rsidRPr="00FE6B5C">
        <w:t>activities</w:t>
      </w:r>
      <w:r w:rsidR="005F7B24" w:rsidRPr="00FE6B5C">
        <w:t xml:space="preserve"> that occur within</w:t>
      </w:r>
      <w:r w:rsidR="00AD0DA8" w:rsidRPr="00FE6B5C">
        <w:t xml:space="preserve"> </w:t>
      </w:r>
      <w:r w:rsidR="005F7B24" w:rsidRPr="00FE6B5C">
        <w:t>or around them and</w:t>
      </w:r>
      <w:r w:rsidR="00B803F4" w:rsidRPr="00FE6B5C">
        <w:t xml:space="preserve"> </w:t>
      </w:r>
      <w:r w:rsidR="000929CC" w:rsidRPr="00FE6B5C">
        <w:t>coastal processes</w:t>
      </w:r>
      <w:r w:rsidRPr="00FE6B5C">
        <w:t>.</w:t>
      </w:r>
      <w:r w:rsidR="00AD0DA8" w:rsidRPr="00FE6B5C">
        <w:t xml:space="preserve"> </w:t>
      </w:r>
      <w:r w:rsidRPr="00FE6B5C">
        <w:t>Land use activities</w:t>
      </w:r>
      <w:r w:rsidR="009337AD" w:rsidRPr="00FE6B5C">
        <w:t xml:space="preserve"> </w:t>
      </w:r>
      <w:r w:rsidR="006269FA" w:rsidRPr="00FE6B5C">
        <w:t xml:space="preserve">in the </w:t>
      </w:r>
      <w:r w:rsidR="009337AD" w:rsidRPr="00FE6B5C">
        <w:t>catchment</w:t>
      </w:r>
      <w:r w:rsidR="003E3F7A" w:rsidRPr="00FE6B5C">
        <w:t>,</w:t>
      </w:r>
      <w:r w:rsidR="006269FA" w:rsidRPr="00FE6B5C">
        <w:rPr>
          <w:rStyle w:val="FootnoteReference"/>
          <w:rFonts w:cs="Calibri"/>
        </w:rPr>
        <w:footnoteReference w:id="2"/>
      </w:r>
      <w:r w:rsidRPr="00FE6B5C">
        <w:t xml:space="preserve"> such as forestry, agriculture and horticulture, urban development and waste management</w:t>
      </w:r>
      <w:r w:rsidR="004F00E8" w:rsidRPr="00FE6B5C">
        <w:t>,</w:t>
      </w:r>
      <w:r w:rsidRPr="00FE6B5C">
        <w:t xml:space="preserve"> can</w:t>
      </w:r>
      <w:r w:rsidR="00AD0DA8" w:rsidRPr="00FE6B5C">
        <w:t> </w:t>
      </w:r>
      <w:r w:rsidRPr="00FE6B5C">
        <w:t xml:space="preserve">lead to the input of sediment, toxicants and nutrients </w:t>
      </w:r>
      <w:r w:rsidR="000E0171" w:rsidRPr="00FE6B5C">
        <w:t>int</w:t>
      </w:r>
      <w:r w:rsidR="0077444C" w:rsidRPr="00FE6B5C">
        <w:t xml:space="preserve">o </w:t>
      </w:r>
      <w:r w:rsidR="007B24C2" w:rsidRPr="00FE6B5C">
        <w:t xml:space="preserve">an </w:t>
      </w:r>
      <w:r w:rsidR="0077444C" w:rsidRPr="00FE6B5C">
        <w:t>estuar</w:t>
      </w:r>
      <w:r w:rsidR="007B24C2" w:rsidRPr="00FE6B5C">
        <w:t>y</w:t>
      </w:r>
      <w:r w:rsidRPr="00FE6B5C">
        <w:rPr>
          <w:color w:val="000000"/>
          <w:shd w:val="clear" w:color="auto" w:fill="FFFFFF"/>
        </w:rPr>
        <w:t>.</w:t>
      </w:r>
      <w:r w:rsidR="004533EF" w:rsidRPr="00FE6B5C">
        <w:rPr>
          <w:color w:val="000000"/>
          <w:shd w:val="clear" w:color="auto" w:fill="FFFFFF"/>
        </w:rPr>
        <w:t xml:space="preserve"> </w:t>
      </w:r>
      <w:r w:rsidRPr="00FE6B5C">
        <w:rPr>
          <w:color w:val="000000"/>
          <w:shd w:val="clear" w:color="auto" w:fill="FFFFFF"/>
        </w:rPr>
        <w:t>The</w:t>
      </w:r>
      <w:r w:rsidR="004533EF" w:rsidRPr="00FE6B5C">
        <w:rPr>
          <w:color w:val="000000"/>
          <w:shd w:val="clear" w:color="auto" w:fill="FFFFFF"/>
        </w:rPr>
        <w:t xml:space="preserve"> </w:t>
      </w:r>
      <w:r w:rsidR="003713B4" w:rsidRPr="00FE6B5C">
        <w:rPr>
          <w:color w:val="000000"/>
          <w:shd w:val="clear" w:color="auto" w:fill="FFFFFF"/>
        </w:rPr>
        <w:t xml:space="preserve">resilience </w:t>
      </w:r>
      <w:r w:rsidRPr="00FE6B5C">
        <w:rPr>
          <w:color w:val="000000"/>
          <w:shd w:val="clear" w:color="auto" w:fill="FFFFFF"/>
        </w:rPr>
        <w:t>of</w:t>
      </w:r>
      <w:r w:rsidR="003713B4" w:rsidRPr="00FE6B5C">
        <w:rPr>
          <w:color w:val="000000"/>
          <w:shd w:val="clear" w:color="auto" w:fill="FFFFFF"/>
        </w:rPr>
        <w:t xml:space="preserve"> an</w:t>
      </w:r>
      <w:r w:rsidR="00AD0DA8" w:rsidRPr="00FE6B5C">
        <w:rPr>
          <w:color w:val="000000"/>
          <w:shd w:val="clear" w:color="auto" w:fill="FFFFFF"/>
        </w:rPr>
        <w:t> </w:t>
      </w:r>
      <w:r w:rsidR="003713B4" w:rsidRPr="00FE6B5C">
        <w:rPr>
          <w:color w:val="000000"/>
          <w:shd w:val="clear" w:color="auto" w:fill="FFFFFF"/>
        </w:rPr>
        <w:t>estuary</w:t>
      </w:r>
      <w:r w:rsidRPr="00FE6B5C">
        <w:rPr>
          <w:color w:val="000000"/>
          <w:shd w:val="clear" w:color="auto" w:fill="FFFFFF"/>
        </w:rPr>
        <w:t xml:space="preserve"> </w:t>
      </w:r>
      <w:r w:rsidR="004533EF" w:rsidRPr="00FE6B5C">
        <w:rPr>
          <w:color w:val="000000"/>
          <w:shd w:val="clear" w:color="auto" w:fill="FFFFFF"/>
        </w:rPr>
        <w:t xml:space="preserve">to stressors </w:t>
      </w:r>
      <w:r w:rsidR="003713B4" w:rsidRPr="00FE6B5C">
        <w:rPr>
          <w:color w:val="000000"/>
          <w:shd w:val="clear" w:color="auto" w:fill="FFFFFF"/>
        </w:rPr>
        <w:t xml:space="preserve">is dependent </w:t>
      </w:r>
      <w:r w:rsidR="004533EF" w:rsidRPr="00FE6B5C">
        <w:rPr>
          <w:color w:val="000000"/>
          <w:shd w:val="clear" w:color="auto" w:fill="FFFFFF"/>
        </w:rPr>
        <w:t>on the estuary type,</w:t>
      </w:r>
      <w:r w:rsidR="005B572B" w:rsidRPr="00FE6B5C">
        <w:rPr>
          <w:color w:val="000000"/>
          <w:shd w:val="clear" w:color="auto" w:fill="FFFFFF"/>
        </w:rPr>
        <w:t xml:space="preserve"> freshwater flow, tidal influence</w:t>
      </w:r>
      <w:r w:rsidR="00341BBE" w:rsidRPr="00FE6B5C">
        <w:rPr>
          <w:color w:val="000000"/>
          <w:shd w:val="clear" w:color="auto" w:fill="FFFFFF"/>
        </w:rPr>
        <w:t xml:space="preserve">, </w:t>
      </w:r>
      <w:r w:rsidR="004533EF" w:rsidRPr="00FE6B5C">
        <w:rPr>
          <w:color w:val="000000"/>
          <w:shd w:val="clear" w:color="auto" w:fill="FFFFFF"/>
        </w:rPr>
        <w:t>geographical location and catchment land use.</w:t>
      </w:r>
    </w:p>
    <w:p w14:paraId="4DBB58EF" w14:textId="4959C503" w:rsidR="0A555F6F" w:rsidRPr="00FE6B5C" w:rsidRDefault="00341BBE" w:rsidP="00077BD9">
      <w:pPr>
        <w:pStyle w:val="BodyText"/>
      </w:pPr>
      <w:r w:rsidRPr="00FE6B5C">
        <w:rPr>
          <w:shd w:val="clear" w:color="auto" w:fill="FFFFFF"/>
        </w:rPr>
        <w:t xml:space="preserve">Every estuary may have </w:t>
      </w:r>
      <w:r w:rsidR="005167B7" w:rsidRPr="00FE6B5C">
        <w:t xml:space="preserve">its </w:t>
      </w:r>
      <w:r w:rsidR="001E7E86" w:rsidRPr="00FE6B5C">
        <w:t>own tipping point (</w:t>
      </w:r>
      <w:r w:rsidR="009B4203" w:rsidRPr="00FE6B5C">
        <w:t xml:space="preserve">where </w:t>
      </w:r>
      <w:r w:rsidR="00876975" w:rsidRPr="00FE6B5C">
        <w:t xml:space="preserve">the cumulative </w:t>
      </w:r>
      <w:r w:rsidR="006762F3" w:rsidRPr="00FE6B5C">
        <w:t xml:space="preserve">effect </w:t>
      </w:r>
      <w:r w:rsidR="00876975" w:rsidRPr="00FE6B5C">
        <w:t>of stressor</w:t>
      </w:r>
      <w:r w:rsidR="47FDD8F0" w:rsidRPr="00FE6B5C">
        <w:t>s</w:t>
      </w:r>
      <w:r w:rsidR="00876975" w:rsidRPr="00FE6B5C">
        <w:t xml:space="preserve"> </w:t>
      </w:r>
      <w:r w:rsidR="001E7E86" w:rsidRPr="00FE6B5C">
        <w:t xml:space="preserve">will </w:t>
      </w:r>
      <w:r w:rsidR="585572FA" w:rsidRPr="00FE6B5C">
        <w:rPr>
          <w:color w:val="000000" w:themeColor="text1"/>
        </w:rPr>
        <w:t>negatively</w:t>
      </w:r>
      <w:r w:rsidR="003713B4" w:rsidRPr="00FE6B5C">
        <w:rPr>
          <w:color w:val="000000" w:themeColor="text1"/>
        </w:rPr>
        <w:t xml:space="preserve"> </w:t>
      </w:r>
      <w:r w:rsidR="001E7E86" w:rsidRPr="00FE6B5C">
        <w:t>affect the health of an estuary)</w:t>
      </w:r>
      <w:r w:rsidR="00876975" w:rsidRPr="00FE6B5C">
        <w:t xml:space="preserve">, making </w:t>
      </w:r>
      <w:r w:rsidR="00B16259" w:rsidRPr="00FE6B5C">
        <w:t xml:space="preserve">it </w:t>
      </w:r>
      <w:r w:rsidR="49F860CD" w:rsidRPr="00FE6B5C">
        <w:rPr>
          <w:color w:val="000000" w:themeColor="text1"/>
        </w:rPr>
        <w:t xml:space="preserve">difficult </w:t>
      </w:r>
      <w:r w:rsidR="00B16259" w:rsidRPr="00FE6B5C">
        <w:t xml:space="preserve">to set national </w:t>
      </w:r>
      <w:r w:rsidR="00326596" w:rsidRPr="00FE6B5C">
        <w:t>standards and</w:t>
      </w:r>
      <w:r w:rsidR="00A06A3E">
        <w:t> </w:t>
      </w:r>
      <w:r w:rsidR="00326596" w:rsidRPr="00FE6B5C">
        <w:t>regulations for estuarine health</w:t>
      </w:r>
      <w:r w:rsidR="003C400E" w:rsidRPr="00FE6B5C">
        <w:t>.</w:t>
      </w:r>
      <w:r w:rsidR="00616632" w:rsidRPr="00FE6B5C">
        <w:t xml:space="preserve"> </w:t>
      </w:r>
      <w:r w:rsidR="655DB885" w:rsidRPr="00FE6B5C">
        <w:t xml:space="preserve">Estuaries tend to fall through the cracks in </w:t>
      </w:r>
      <w:r w:rsidR="00112294" w:rsidRPr="00FE6B5C">
        <w:t xml:space="preserve">Aotearoa </w:t>
      </w:r>
      <w:r w:rsidR="63C0614B" w:rsidRPr="00FE6B5C">
        <w:t>New</w:t>
      </w:r>
      <w:r w:rsidR="00A41F20" w:rsidRPr="00FE6B5C">
        <w:t> </w:t>
      </w:r>
      <w:r w:rsidR="63C0614B" w:rsidRPr="00FE6B5C">
        <w:t xml:space="preserve">Zealand’s </w:t>
      </w:r>
      <w:r w:rsidR="282294B0" w:rsidRPr="00FE6B5C">
        <w:t xml:space="preserve">environmental </w:t>
      </w:r>
      <w:r w:rsidR="63C0614B" w:rsidRPr="00FE6B5C">
        <w:t>legislation</w:t>
      </w:r>
      <w:r w:rsidR="75625EC6" w:rsidRPr="00FE6B5C">
        <w:t xml:space="preserve"> due to a lack of integration between freshwater</w:t>
      </w:r>
      <w:r w:rsidR="655DB885" w:rsidRPr="00FE6B5C">
        <w:t xml:space="preserve"> and</w:t>
      </w:r>
      <w:r w:rsidR="00BF77AB" w:rsidRPr="00FE6B5C">
        <w:t> </w:t>
      </w:r>
      <w:r w:rsidR="75625EC6" w:rsidRPr="00FE6B5C">
        <w:t xml:space="preserve">coastal </w:t>
      </w:r>
      <w:r w:rsidR="5A95068E" w:rsidRPr="00FE6B5C">
        <w:t>policies</w:t>
      </w:r>
      <w:r w:rsidR="53C06FC1" w:rsidRPr="00FE6B5C">
        <w:t>.</w:t>
      </w:r>
      <w:r w:rsidR="2DACACDC" w:rsidRPr="00FE6B5C">
        <w:t xml:space="preserve"> </w:t>
      </w:r>
      <w:r w:rsidR="145FB29C" w:rsidRPr="00FE6B5C">
        <w:t>This</w:t>
      </w:r>
      <w:r w:rsidR="00E927BA">
        <w:t xml:space="preserve"> </w:t>
      </w:r>
      <w:r w:rsidR="3B45C2EE" w:rsidRPr="00FE6B5C">
        <w:t>can leave</w:t>
      </w:r>
      <w:r w:rsidR="145FB29C" w:rsidRPr="00FE6B5C">
        <w:t xml:space="preserve"> councils, iwi and communities </w:t>
      </w:r>
      <w:r w:rsidR="00AD1E52" w:rsidRPr="00FE6B5C">
        <w:t xml:space="preserve">with </w:t>
      </w:r>
      <w:r w:rsidR="347ABD2C" w:rsidRPr="00FE6B5C">
        <w:t>having to develop their</w:t>
      </w:r>
      <w:r w:rsidR="00A06A3E">
        <w:t> </w:t>
      </w:r>
      <w:r w:rsidR="347ABD2C" w:rsidRPr="00FE6B5C">
        <w:t>own</w:t>
      </w:r>
      <w:r w:rsidR="00BF77AB" w:rsidRPr="00FE6B5C">
        <w:t> </w:t>
      </w:r>
      <w:r w:rsidR="347ABD2C" w:rsidRPr="00FE6B5C">
        <w:t>frameworks.</w:t>
      </w:r>
    </w:p>
    <w:p w14:paraId="6D722842" w14:textId="3BE52640" w:rsidR="00700EF5" w:rsidRPr="00FE6B5C" w:rsidRDefault="5CF4F7F5" w:rsidP="00077BD9">
      <w:pPr>
        <w:pStyle w:val="Heading2"/>
      </w:pPr>
      <w:bookmarkStart w:id="6" w:name="_Toc169860716"/>
      <w:bookmarkStart w:id="7" w:name="_Toc184813907"/>
      <w:r w:rsidRPr="00FE6B5C">
        <w:t xml:space="preserve">The </w:t>
      </w:r>
      <w:r w:rsidR="00AD1E52" w:rsidRPr="00FE6B5C">
        <w:t>p</w:t>
      </w:r>
      <w:r w:rsidRPr="00FE6B5C">
        <w:t>roject</w:t>
      </w:r>
      <w:bookmarkEnd w:id="6"/>
      <w:bookmarkEnd w:id="7"/>
    </w:p>
    <w:p w14:paraId="1837DF84" w14:textId="4FA240DE" w:rsidR="00A72AC3" w:rsidRPr="00FE6B5C" w:rsidRDefault="00520414" w:rsidP="00077BD9">
      <w:pPr>
        <w:pStyle w:val="BodyText"/>
      </w:pPr>
      <w:r w:rsidRPr="00FE6B5C">
        <w:t>In 2022, t</w:t>
      </w:r>
      <w:r w:rsidR="00542F5E" w:rsidRPr="00FE6B5C">
        <w:t>he Ministry for the Environment</w:t>
      </w:r>
      <w:r w:rsidR="00A158B2" w:rsidRPr="00FE6B5C">
        <w:t xml:space="preserve"> </w:t>
      </w:r>
      <w:r w:rsidR="00F410DD" w:rsidRPr="00FE6B5C">
        <w:t xml:space="preserve">joined forces </w:t>
      </w:r>
      <w:r w:rsidR="00700EF5" w:rsidRPr="00FE6B5C">
        <w:t>with the Sustainable Seas</w:t>
      </w:r>
      <w:r w:rsidR="00A72AC3" w:rsidRPr="00FE6B5C">
        <w:t xml:space="preserve"> National Science Challenge </w:t>
      </w:r>
      <w:r w:rsidR="00144C6A" w:rsidRPr="00FE6B5C">
        <w:t xml:space="preserve">(Sustainable Seas) </w:t>
      </w:r>
      <w:r w:rsidR="00060B61" w:rsidRPr="00FE6B5C">
        <w:t>to explore</w:t>
      </w:r>
      <w:r w:rsidR="00CD685A" w:rsidRPr="00FE6B5C">
        <w:t xml:space="preserve"> how </w:t>
      </w:r>
      <w:r w:rsidR="00B73493" w:rsidRPr="00FE6B5C">
        <w:t xml:space="preserve">it </w:t>
      </w:r>
      <w:r w:rsidR="00E7275F" w:rsidRPr="00FE6B5C">
        <w:t>might</w:t>
      </w:r>
      <w:r w:rsidR="00ED14CF" w:rsidRPr="00FE6B5C">
        <w:t xml:space="preserve"> manage</w:t>
      </w:r>
      <w:r w:rsidR="00E7275F" w:rsidRPr="00FE6B5C">
        <w:t xml:space="preserve"> </w:t>
      </w:r>
      <w:r w:rsidR="00B73BDB" w:rsidRPr="00FE6B5C">
        <w:t>Aotearoa</w:t>
      </w:r>
      <w:r w:rsidR="00B73BDB" w:rsidRPr="00FE6B5C" w:rsidDel="00921244">
        <w:t xml:space="preserve"> </w:t>
      </w:r>
      <w:r w:rsidR="00921244" w:rsidRPr="00FE6B5C">
        <w:t>New</w:t>
      </w:r>
      <w:r w:rsidR="00B73BDB" w:rsidRPr="00FE6B5C">
        <w:t> </w:t>
      </w:r>
      <w:r w:rsidR="00921244" w:rsidRPr="00FE6B5C">
        <w:t xml:space="preserve">Zealand </w:t>
      </w:r>
      <w:r w:rsidR="00E7275F" w:rsidRPr="00FE6B5C">
        <w:t>estuaries</w:t>
      </w:r>
      <w:r w:rsidR="00ED14CF" w:rsidRPr="00FE6B5C">
        <w:t xml:space="preserve"> in a more nuanced way</w:t>
      </w:r>
      <w:r w:rsidR="00225645" w:rsidRPr="00FE6B5C">
        <w:t>.</w:t>
      </w:r>
      <w:r w:rsidR="00FD09E0" w:rsidRPr="00FE6B5C">
        <w:t xml:space="preserve"> </w:t>
      </w:r>
      <w:r w:rsidR="000F4893" w:rsidRPr="00FE6B5C">
        <w:t xml:space="preserve">The </w:t>
      </w:r>
      <w:r w:rsidR="004A75E4" w:rsidRPr="00FE6B5C">
        <w:t xml:space="preserve">mission </w:t>
      </w:r>
      <w:r w:rsidR="000F4893" w:rsidRPr="00FE6B5C">
        <w:t>of</w:t>
      </w:r>
      <w:r w:rsidRPr="00FE6B5C">
        <w:t xml:space="preserve"> </w:t>
      </w:r>
      <w:r w:rsidR="00A72AC3" w:rsidRPr="00FE6B5C">
        <w:t xml:space="preserve">Sustainable Seas </w:t>
      </w:r>
      <w:r w:rsidR="004A75E4" w:rsidRPr="00FE6B5C">
        <w:t>was</w:t>
      </w:r>
      <w:r w:rsidR="000F4893" w:rsidRPr="00FE6B5C">
        <w:t xml:space="preserve"> to </w:t>
      </w:r>
      <w:r w:rsidR="00805AAD" w:rsidRPr="00FE6B5C">
        <w:t>develop tools and guidance for</w:t>
      </w:r>
      <w:r w:rsidR="00A72AC3" w:rsidRPr="00FE6B5C">
        <w:t xml:space="preserve"> </w:t>
      </w:r>
      <w:r w:rsidR="007969D3" w:rsidRPr="00FE6B5C">
        <w:t>e</w:t>
      </w:r>
      <w:r w:rsidR="00A72AC3" w:rsidRPr="00FE6B5C">
        <w:t>cosystem-based management</w:t>
      </w:r>
      <w:r w:rsidR="00A83975" w:rsidRPr="00FE6B5C">
        <w:t xml:space="preserve"> </w:t>
      </w:r>
      <w:r w:rsidR="00E536C4" w:rsidRPr="00FE6B5C">
        <w:t>(EBM)</w:t>
      </w:r>
      <w:r w:rsidR="008A2F8E" w:rsidRPr="00FE6B5C">
        <w:t>.</w:t>
      </w:r>
      <w:r w:rsidR="004A75E4" w:rsidRPr="00FE6B5C">
        <w:t xml:space="preserve"> </w:t>
      </w:r>
      <w:r w:rsidR="008A2F8E" w:rsidRPr="00FE6B5C">
        <w:t>Th</w:t>
      </w:r>
      <w:r w:rsidR="00076742" w:rsidRPr="00FE6B5C">
        <w:t xml:space="preserve">e </w:t>
      </w:r>
      <w:r w:rsidR="00805AAD" w:rsidRPr="00FE6B5C">
        <w:t>aim</w:t>
      </w:r>
      <w:r w:rsidR="00076742" w:rsidRPr="00FE6B5C">
        <w:t xml:space="preserve"> </w:t>
      </w:r>
      <w:r w:rsidR="00E536C4" w:rsidRPr="00FE6B5C">
        <w:t xml:space="preserve">of EBM is </w:t>
      </w:r>
      <w:r w:rsidR="00805AAD" w:rsidRPr="00FE6B5C">
        <w:t>to manage the</w:t>
      </w:r>
      <w:r w:rsidR="00A72AC3" w:rsidRPr="00FE6B5C">
        <w:t xml:space="preserve"> marine environment in a</w:t>
      </w:r>
      <w:r w:rsidR="00BF77AB" w:rsidRPr="00FE6B5C">
        <w:t> </w:t>
      </w:r>
      <w:r w:rsidR="00A72AC3" w:rsidRPr="00FE6B5C">
        <w:t xml:space="preserve">holistic and inclusive way </w:t>
      </w:r>
      <w:r w:rsidR="00B61041" w:rsidRPr="00FE6B5C">
        <w:t xml:space="preserve">that </w:t>
      </w:r>
      <w:r w:rsidR="00A72AC3" w:rsidRPr="00FE6B5C">
        <w:t>balances use</w:t>
      </w:r>
      <w:r w:rsidR="009D140E" w:rsidRPr="00FE6B5C">
        <w:t xml:space="preserve"> </w:t>
      </w:r>
      <w:r w:rsidR="00A72AC3" w:rsidRPr="00FE6B5C">
        <w:t>and protection</w:t>
      </w:r>
      <w:r w:rsidR="009D140E" w:rsidRPr="00FE6B5C">
        <w:t xml:space="preserve"> </w:t>
      </w:r>
      <w:r w:rsidR="00A72AC3" w:rsidRPr="00FE6B5C">
        <w:t>to better inform coastal monitoring</w:t>
      </w:r>
      <w:r w:rsidR="00076742" w:rsidRPr="00FE6B5C">
        <w:t xml:space="preserve"> </w:t>
      </w:r>
      <w:r w:rsidR="00A72AC3" w:rsidRPr="00FE6B5C">
        <w:t xml:space="preserve">and management across Aotearoa. </w:t>
      </w:r>
    </w:p>
    <w:p w14:paraId="5A52E4DB" w14:textId="15364EEA" w:rsidR="00437F7E" w:rsidRPr="00FE6B5C" w:rsidRDefault="00CD3D03" w:rsidP="00077BD9">
      <w:pPr>
        <w:pStyle w:val="BodyText"/>
      </w:pPr>
      <w:r w:rsidRPr="00FE6B5C">
        <w:t xml:space="preserve">Officials corresponded with </w:t>
      </w:r>
      <w:r w:rsidR="002F2988" w:rsidRPr="00FE6B5C">
        <w:t xml:space="preserve">regional authorities </w:t>
      </w:r>
      <w:r w:rsidR="007156DE" w:rsidRPr="00FE6B5C">
        <w:t xml:space="preserve">and </w:t>
      </w:r>
      <w:r w:rsidR="00700EF5" w:rsidRPr="00FE6B5C">
        <w:t>selected three case study estuaries</w:t>
      </w:r>
      <w:r w:rsidR="000B7D3A" w:rsidRPr="00FE6B5C">
        <w:t>.</w:t>
      </w:r>
      <w:r w:rsidR="007156DE" w:rsidRPr="00FE6B5C">
        <w:t xml:space="preserve"> </w:t>
      </w:r>
      <w:r w:rsidR="0019444C" w:rsidRPr="00FE6B5C">
        <w:t xml:space="preserve">These </w:t>
      </w:r>
      <w:r w:rsidR="00076742" w:rsidRPr="00FE6B5C">
        <w:t xml:space="preserve">case studies </w:t>
      </w:r>
      <w:r w:rsidR="0019444C" w:rsidRPr="00FE6B5C">
        <w:t xml:space="preserve">were </w:t>
      </w:r>
      <w:r w:rsidR="007156DE" w:rsidRPr="00FE6B5C">
        <w:t>based</w:t>
      </w:r>
      <w:r w:rsidR="00BF77AB" w:rsidRPr="00FE6B5C">
        <w:t> </w:t>
      </w:r>
      <w:r w:rsidR="007156DE" w:rsidRPr="00FE6B5C">
        <w:t>on data availability, community</w:t>
      </w:r>
      <w:r w:rsidR="009D140E" w:rsidRPr="00FE6B5C">
        <w:t xml:space="preserve"> </w:t>
      </w:r>
      <w:r w:rsidR="007156DE" w:rsidRPr="00FE6B5C">
        <w:t xml:space="preserve">interest and </w:t>
      </w:r>
      <w:r w:rsidR="00685988" w:rsidRPr="00FE6B5C">
        <w:t>ecological features</w:t>
      </w:r>
      <w:r w:rsidR="0019444C" w:rsidRPr="00FE6B5C">
        <w:t>,</w:t>
      </w:r>
      <w:r w:rsidR="00685988" w:rsidRPr="00FE6B5C">
        <w:t xml:space="preserve"> to test the outputs of</w:t>
      </w:r>
      <w:r w:rsidR="00BF77AB" w:rsidRPr="00FE6B5C">
        <w:t> </w:t>
      </w:r>
      <w:r w:rsidR="00685988" w:rsidRPr="00FE6B5C">
        <w:t>Sustainab</w:t>
      </w:r>
      <w:r w:rsidR="00AB745F" w:rsidRPr="00FE6B5C">
        <w:t xml:space="preserve">le Seas in a </w:t>
      </w:r>
      <w:r w:rsidR="00437F7E" w:rsidRPr="00FE6B5C">
        <w:t>real-world</w:t>
      </w:r>
      <w:r w:rsidR="00AB745F" w:rsidRPr="00FE6B5C">
        <w:t xml:space="preserve"> setting</w:t>
      </w:r>
      <w:r w:rsidR="00437F7E" w:rsidRPr="00FE6B5C">
        <w:t xml:space="preserve">. The three estuaries selected were: </w:t>
      </w:r>
    </w:p>
    <w:p w14:paraId="3F9F6F8F" w14:textId="6DF26C4E" w:rsidR="00437F7E" w:rsidRPr="00FE6B5C" w:rsidRDefault="00437F7E" w:rsidP="00077BD9">
      <w:pPr>
        <w:pStyle w:val="Bullet"/>
      </w:pPr>
      <w:r w:rsidRPr="00FE6B5C">
        <w:t>Whangateau Estuary (Auckland)</w:t>
      </w:r>
    </w:p>
    <w:p w14:paraId="7FB5A894" w14:textId="0831D444" w:rsidR="007C1719" w:rsidRPr="00FE6B5C" w:rsidRDefault="00437F7E" w:rsidP="00077BD9">
      <w:pPr>
        <w:pStyle w:val="Bullet"/>
      </w:pPr>
      <w:r w:rsidRPr="00FE6B5C">
        <w:t>Kakanui Estuary (Otago)</w:t>
      </w:r>
    </w:p>
    <w:p w14:paraId="4E20B528" w14:textId="2306F4B1" w:rsidR="007C1719" w:rsidRPr="00FE6B5C" w:rsidRDefault="007C1719" w:rsidP="00077BD9">
      <w:pPr>
        <w:pStyle w:val="Bullet"/>
      </w:pPr>
      <w:r w:rsidRPr="00FE6B5C">
        <w:t>Te Whanga</w:t>
      </w:r>
      <w:r w:rsidR="00B078C9" w:rsidRPr="00FE6B5C">
        <w:t>nui</w:t>
      </w:r>
      <w:r w:rsidRPr="00FE6B5C">
        <w:t>-a-Orot</w:t>
      </w:r>
      <w:r w:rsidRPr="00FE6B5C">
        <w:rPr>
          <w:rFonts w:cs="Calibri"/>
        </w:rPr>
        <w:t>ū</w:t>
      </w:r>
      <w:r w:rsidRPr="00FE6B5C">
        <w:t>/Ahuriri Estuary (Hawke’s Bay)</w:t>
      </w:r>
      <w:r w:rsidR="000B7696" w:rsidRPr="00FE6B5C">
        <w:t>.</w:t>
      </w:r>
    </w:p>
    <w:p w14:paraId="6CB3038B" w14:textId="3546748D" w:rsidR="000B2F8D" w:rsidRPr="00FE6B5C" w:rsidRDefault="000B2F8D" w:rsidP="00077BD9">
      <w:pPr>
        <w:pStyle w:val="BodyText"/>
      </w:pPr>
      <w:r w:rsidRPr="00FE6B5C">
        <w:t xml:space="preserve">The intention of the project was to encourage and support estuarine management at place by providing a tailored </w:t>
      </w:r>
      <w:r w:rsidR="00F7222A" w:rsidRPr="00FE6B5C">
        <w:t>‘</w:t>
      </w:r>
      <w:r w:rsidRPr="00FE6B5C">
        <w:t>toolbox</w:t>
      </w:r>
      <w:r w:rsidR="00F7222A" w:rsidRPr="00FE6B5C">
        <w:t>’</w:t>
      </w:r>
      <w:r w:rsidRPr="00FE6B5C">
        <w:t xml:space="preserve"> to </w:t>
      </w:r>
      <w:r w:rsidR="00F26D97" w:rsidRPr="00FE6B5C">
        <w:t>help</w:t>
      </w:r>
      <w:r w:rsidRPr="00FE6B5C">
        <w:t xml:space="preserve"> iwi</w:t>
      </w:r>
      <w:r w:rsidR="00F26D97" w:rsidRPr="00FE6B5C">
        <w:t xml:space="preserve"> and </w:t>
      </w:r>
      <w:r w:rsidRPr="00FE6B5C">
        <w:t>hap</w:t>
      </w:r>
      <w:r w:rsidR="0020553E" w:rsidRPr="00FE6B5C">
        <w:rPr>
          <w:rFonts w:cs="Calibri"/>
        </w:rPr>
        <w:t>ū</w:t>
      </w:r>
      <w:r w:rsidRPr="00FE6B5C">
        <w:t>, councils and communities. In 2023</w:t>
      </w:r>
      <w:r w:rsidR="000F736B" w:rsidRPr="00FE6B5C">
        <w:t>–</w:t>
      </w:r>
      <w:r w:rsidRPr="00FE6B5C">
        <w:t>24 we held virtual hui with</w:t>
      </w:r>
      <w:r w:rsidR="00C32073" w:rsidRPr="00FE6B5C">
        <w:t xml:space="preserve"> </w:t>
      </w:r>
      <w:r w:rsidR="0054709E" w:rsidRPr="00FE6B5C">
        <w:t>mana whenua</w:t>
      </w:r>
      <w:r w:rsidR="00C32073" w:rsidRPr="00FE6B5C">
        <w:t xml:space="preserve"> and </w:t>
      </w:r>
      <w:r w:rsidR="0054709E" w:rsidRPr="00FE6B5C">
        <w:t>stakeholders</w:t>
      </w:r>
      <w:r w:rsidRPr="00FE6B5C">
        <w:t xml:space="preserve"> to discuss their values and aspirations for their estuary. </w:t>
      </w:r>
      <w:r w:rsidR="00BD33F5" w:rsidRPr="00FE6B5C">
        <w:t xml:space="preserve">The Ministry for the Environment </w:t>
      </w:r>
      <w:r w:rsidRPr="00FE6B5C">
        <w:t>then generated a high-level summary of the values and aspirations raised</w:t>
      </w:r>
      <w:r w:rsidR="004D04E3" w:rsidRPr="00FE6B5C">
        <w:t xml:space="preserve">. </w:t>
      </w:r>
      <w:r w:rsidRPr="00FE6B5C">
        <w:t xml:space="preserve">Sustainable Seas drew on </w:t>
      </w:r>
      <w:r w:rsidRPr="00FE6B5C">
        <w:rPr>
          <w:rFonts w:cs="Calibri"/>
        </w:rPr>
        <w:t xml:space="preserve">the </w:t>
      </w:r>
      <w:r w:rsidR="009E45B2" w:rsidRPr="00FE6B5C">
        <w:rPr>
          <w:rFonts w:cs="Calibri"/>
        </w:rPr>
        <w:t>guidance</w:t>
      </w:r>
      <w:r w:rsidRPr="00FE6B5C">
        <w:rPr>
          <w:rFonts w:cs="Calibri"/>
        </w:rPr>
        <w:t xml:space="preserve"> and methodologies for </w:t>
      </w:r>
      <w:r w:rsidRPr="00A06A3E">
        <w:rPr>
          <w:rFonts w:cs="Calibri"/>
          <w:spacing w:val="-2"/>
        </w:rPr>
        <w:t xml:space="preserve">EBM developed over the </w:t>
      </w:r>
      <w:r w:rsidR="00181641" w:rsidRPr="00A06A3E">
        <w:rPr>
          <w:rFonts w:cs="Calibri"/>
          <w:spacing w:val="-2"/>
        </w:rPr>
        <w:t>p</w:t>
      </w:r>
      <w:r w:rsidRPr="00A06A3E">
        <w:rPr>
          <w:rFonts w:cs="Calibri"/>
          <w:spacing w:val="-2"/>
        </w:rPr>
        <w:t>ast 8</w:t>
      </w:r>
      <w:r w:rsidR="00077BD9" w:rsidRPr="00A06A3E">
        <w:rPr>
          <w:rFonts w:cs="Calibri"/>
          <w:spacing w:val="-2"/>
        </w:rPr>
        <w:t> </w:t>
      </w:r>
      <w:r w:rsidRPr="00A06A3E">
        <w:rPr>
          <w:rFonts w:cs="Calibri"/>
          <w:spacing w:val="-2"/>
        </w:rPr>
        <w:t>years to assemble</w:t>
      </w:r>
      <w:r w:rsidRPr="00A06A3E">
        <w:rPr>
          <w:spacing w:val="-2"/>
        </w:rPr>
        <w:t xml:space="preserve"> a toolbox for each estuary. </w:t>
      </w:r>
      <w:r w:rsidRPr="00A06A3E">
        <w:rPr>
          <w:rFonts w:cstheme="minorHAnsi"/>
          <w:spacing w:val="-2"/>
        </w:rPr>
        <w:t>Officials presente</w:t>
      </w:r>
      <w:r w:rsidRPr="00FE6B5C">
        <w:rPr>
          <w:rFonts w:asciiTheme="minorHAnsi" w:hAnsiTheme="minorHAnsi" w:cstheme="minorHAnsi"/>
        </w:rPr>
        <w:t>d the draft toolboxes at place and discussed attendees</w:t>
      </w:r>
      <w:r w:rsidR="004C000B" w:rsidRPr="00FE6B5C">
        <w:rPr>
          <w:rFonts w:asciiTheme="minorHAnsi" w:hAnsiTheme="minorHAnsi" w:cstheme="minorHAnsi"/>
        </w:rPr>
        <w:t>’</w:t>
      </w:r>
      <w:r w:rsidRPr="00FE6B5C">
        <w:rPr>
          <w:rFonts w:asciiTheme="minorHAnsi" w:hAnsiTheme="minorHAnsi" w:cstheme="minorHAnsi"/>
        </w:rPr>
        <w:t xml:space="preserve"> concerns around implementation and barriers to the management of their estuar</w:t>
      </w:r>
      <w:r w:rsidR="001F07CB" w:rsidRPr="00FE6B5C">
        <w:rPr>
          <w:rFonts w:asciiTheme="minorHAnsi" w:hAnsiTheme="minorHAnsi" w:cstheme="minorHAnsi"/>
        </w:rPr>
        <w:t>y to inform this report.</w:t>
      </w:r>
    </w:p>
    <w:p w14:paraId="75A600B1" w14:textId="6427A656" w:rsidR="001A7D31" w:rsidRPr="00FE6B5C" w:rsidRDefault="6D5C2BD1" w:rsidP="00077BD9">
      <w:pPr>
        <w:pStyle w:val="Heading1"/>
      </w:pPr>
      <w:bookmarkStart w:id="8" w:name="_Toc169860717"/>
      <w:bookmarkStart w:id="9" w:name="_Toc184813908"/>
      <w:r w:rsidRPr="00FE6B5C">
        <w:lastRenderedPageBreak/>
        <w:t>Te Whanganui-a-Orotū/</w:t>
      </w:r>
      <w:r w:rsidR="006B65D5" w:rsidRPr="00FE6B5C">
        <w:br/>
      </w:r>
      <w:r w:rsidR="5CF4F7F5" w:rsidRPr="00FE6B5C">
        <w:t>Ahuriri Estuary</w:t>
      </w:r>
      <w:bookmarkEnd w:id="8"/>
      <w:bookmarkEnd w:id="9"/>
    </w:p>
    <w:p w14:paraId="50DBB765" w14:textId="317994A2" w:rsidR="00BB7F7A" w:rsidRPr="00FE6B5C" w:rsidRDefault="00217DD0" w:rsidP="00077BD9">
      <w:pPr>
        <w:pStyle w:val="BodyText"/>
      </w:pPr>
      <w:r w:rsidRPr="00FE6B5C">
        <w:t>Te Whanganui-a-Orotū/</w:t>
      </w:r>
      <w:r w:rsidR="49CEFED0" w:rsidRPr="00FE6B5C">
        <w:t>Ahuriri Estuar</w:t>
      </w:r>
      <w:r w:rsidR="615FC036" w:rsidRPr="00FE6B5C">
        <w:t>y</w:t>
      </w:r>
      <w:r w:rsidR="00BC6F5D" w:rsidRPr="00FE6B5C">
        <w:t xml:space="preserve"> is</w:t>
      </w:r>
      <w:r w:rsidR="40B232CF" w:rsidRPr="00FE6B5C">
        <w:t xml:space="preserve"> locate</w:t>
      </w:r>
      <w:r w:rsidR="00BC6F5D" w:rsidRPr="00FE6B5C">
        <w:t xml:space="preserve">d within </w:t>
      </w:r>
      <w:r w:rsidR="40B232CF" w:rsidRPr="00FE6B5C">
        <w:t>Napier</w:t>
      </w:r>
      <w:r w:rsidR="002F23F5" w:rsidRPr="00FE6B5C">
        <w:t>’s central business district</w:t>
      </w:r>
      <w:r w:rsidR="001E72BB" w:rsidRPr="00FE6B5C">
        <w:t xml:space="preserve"> and</w:t>
      </w:r>
      <w:r w:rsidR="00891682" w:rsidRPr="00FE6B5C">
        <w:t xml:space="preserve"> </w:t>
      </w:r>
      <w:r w:rsidR="0037244E" w:rsidRPr="00FE6B5C">
        <w:t>is</w:t>
      </w:r>
      <w:r w:rsidR="00CF2C5B" w:rsidRPr="00FE6B5C">
        <w:t xml:space="preserve"> surrounded by urban, industrial and farmed land.</w:t>
      </w:r>
      <w:r w:rsidR="40B232CF" w:rsidRPr="00FE6B5C">
        <w:t xml:space="preserve"> </w:t>
      </w:r>
      <w:r w:rsidR="4A44F7D8" w:rsidRPr="00FE6B5C">
        <w:t>Uplift from t</w:t>
      </w:r>
      <w:r w:rsidR="40B232CF" w:rsidRPr="00FE6B5C">
        <w:t>h</w:t>
      </w:r>
      <w:r w:rsidR="6252BB02" w:rsidRPr="00FE6B5C">
        <w:t xml:space="preserve">e </w:t>
      </w:r>
      <w:r w:rsidR="2CD1D230" w:rsidRPr="00FE6B5C">
        <w:t xml:space="preserve">1931 Napier Earthquake and subsequent </w:t>
      </w:r>
      <w:r w:rsidR="05ACC105" w:rsidRPr="00FE6B5C">
        <w:t xml:space="preserve">human changes within the catchment have left the estuary considerably altered. </w:t>
      </w:r>
      <w:r w:rsidR="00F50771" w:rsidRPr="00FE6B5C">
        <w:t xml:space="preserve">These changes included diverting the Esk and </w:t>
      </w:r>
      <w:r w:rsidR="00620ED6" w:rsidRPr="00620ED6">
        <w:rPr>
          <w:lang w:val="en-US"/>
        </w:rPr>
        <w:t>Tutaekur</w:t>
      </w:r>
      <w:r w:rsidR="00620ED6" w:rsidRPr="00FE6B5C">
        <w:t>ī</w:t>
      </w:r>
      <w:r w:rsidR="00620ED6" w:rsidRPr="00620ED6">
        <w:rPr>
          <w:lang w:val="en-US"/>
        </w:rPr>
        <w:t xml:space="preserve"> </w:t>
      </w:r>
      <w:r w:rsidR="00E407B6" w:rsidRPr="00FE6B5C">
        <w:t>rivers</w:t>
      </w:r>
      <w:r w:rsidR="00550B1D" w:rsidRPr="00FE6B5C">
        <w:t xml:space="preserve"> away from the </w:t>
      </w:r>
      <w:r w:rsidR="00F253F0" w:rsidRPr="00FE6B5C">
        <w:t xml:space="preserve">estuary </w:t>
      </w:r>
      <w:r w:rsidR="00943D10" w:rsidRPr="00FE6B5C">
        <w:t xml:space="preserve">and </w:t>
      </w:r>
      <w:r w:rsidR="00550B1D" w:rsidRPr="00FE6B5C">
        <w:t>draining and reclaiming land in other areas.</w:t>
      </w:r>
      <w:r w:rsidR="00B2427B" w:rsidRPr="00FE6B5C">
        <w:t xml:space="preserve"> Additionally</w:t>
      </w:r>
      <w:r w:rsidR="003A7A32" w:rsidRPr="00FE6B5C">
        <w:t>, the estuary</w:t>
      </w:r>
      <w:r w:rsidR="006F2AE8" w:rsidRPr="00FE6B5C">
        <w:t xml:space="preserve"> and catchment</w:t>
      </w:r>
      <w:r w:rsidR="003A7A32" w:rsidRPr="00FE6B5C">
        <w:t xml:space="preserve"> ha</w:t>
      </w:r>
      <w:r w:rsidR="006F2AE8" w:rsidRPr="00FE6B5C">
        <w:t>ve</w:t>
      </w:r>
      <w:r w:rsidR="003A7A32" w:rsidRPr="00FE6B5C">
        <w:t xml:space="preserve"> been subject to </w:t>
      </w:r>
      <w:r w:rsidR="006F2AE8" w:rsidRPr="00FE6B5C">
        <w:t>recent extreme weather events</w:t>
      </w:r>
      <w:r w:rsidR="003C4A97" w:rsidRPr="00FE6B5C">
        <w:t>,</w:t>
      </w:r>
      <w:r w:rsidR="006F2AE8" w:rsidRPr="00FE6B5C">
        <w:t xml:space="preserve"> such as Cyclone Gabrielle. </w:t>
      </w:r>
      <w:r w:rsidR="00A433B9" w:rsidRPr="00FE6B5C">
        <w:t>Te</w:t>
      </w:r>
      <w:r w:rsidR="00AD0DA8" w:rsidRPr="00FE6B5C">
        <w:t> </w:t>
      </w:r>
      <w:r w:rsidR="00A433B9" w:rsidRPr="00FE6B5C">
        <w:t>Whanganui-a-Orotū is</w:t>
      </w:r>
      <w:r w:rsidR="00A06A3E">
        <w:t> </w:t>
      </w:r>
      <w:r w:rsidR="00A433B9" w:rsidRPr="00FE6B5C">
        <w:t xml:space="preserve">a tidal river estuary where the </w:t>
      </w:r>
      <w:r w:rsidR="00FA7822" w:rsidRPr="00FE6B5C">
        <w:t xml:space="preserve">river </w:t>
      </w:r>
      <w:r w:rsidR="00A433B9" w:rsidRPr="00FE6B5C">
        <w:t>mouth connects to a shallow</w:t>
      </w:r>
      <w:r w:rsidR="00AD0DA8" w:rsidRPr="00FE6B5C">
        <w:t> </w:t>
      </w:r>
      <w:r w:rsidR="00A433B9" w:rsidRPr="00FE6B5C">
        <w:t>lagoon</w:t>
      </w:r>
      <w:r w:rsidR="00286EEE" w:rsidRPr="00FE6B5C">
        <w:t xml:space="preserve"> before meeting the</w:t>
      </w:r>
      <w:r w:rsidR="00A06A3E">
        <w:t> </w:t>
      </w:r>
      <w:r w:rsidR="00286EEE" w:rsidRPr="00FE6B5C">
        <w:t xml:space="preserve">ocean. </w:t>
      </w:r>
      <w:r w:rsidR="0068557E" w:rsidRPr="00FE6B5C">
        <w:t xml:space="preserve">Around </w:t>
      </w:r>
      <w:r w:rsidR="00A433B9" w:rsidRPr="00FE6B5C">
        <w:t>60</w:t>
      </w:r>
      <w:r w:rsidR="0068557E" w:rsidRPr="00FE6B5C">
        <w:t> per cent</w:t>
      </w:r>
      <w:r w:rsidR="00A433B9" w:rsidRPr="00FE6B5C">
        <w:t xml:space="preserve"> of the estuary drains at low tide, exposing mud, coarse sand and shingle intertidal habitats. </w:t>
      </w:r>
      <w:r w:rsidR="00286EEE" w:rsidRPr="00FE6B5C">
        <w:t>I</w:t>
      </w:r>
      <w:r w:rsidR="008B741E" w:rsidRPr="00FE6B5C">
        <w:t xml:space="preserve">t is recognised as a nationally significant wildlife and fisheries </w:t>
      </w:r>
      <w:r w:rsidR="008B741E" w:rsidRPr="00A06A3E">
        <w:rPr>
          <w:spacing w:val="-2"/>
        </w:rPr>
        <w:t>habitat</w:t>
      </w:r>
      <w:r w:rsidR="0057406B" w:rsidRPr="00A06A3E">
        <w:rPr>
          <w:spacing w:val="-2"/>
        </w:rPr>
        <w:t xml:space="preserve"> and is a taonga to Mana Ahuriri </w:t>
      </w:r>
      <w:r w:rsidR="00180624" w:rsidRPr="00A06A3E">
        <w:rPr>
          <w:spacing w:val="-2"/>
        </w:rPr>
        <w:t>whose hap</w:t>
      </w:r>
      <w:r w:rsidR="00180624" w:rsidRPr="00A06A3E">
        <w:rPr>
          <w:rFonts w:cstheme="minorHAnsi"/>
          <w:spacing w:val="-2"/>
        </w:rPr>
        <w:t>ū</w:t>
      </w:r>
      <w:r w:rsidR="00180624" w:rsidRPr="00A06A3E">
        <w:rPr>
          <w:spacing w:val="-2"/>
        </w:rPr>
        <w:t xml:space="preserve"> have lived along its shores for generations</w:t>
      </w:r>
      <w:r w:rsidR="00180624" w:rsidRPr="00FE6B5C">
        <w:t>.</w:t>
      </w:r>
      <w:r w:rsidR="00E00A00" w:rsidRPr="00FE6B5C">
        <w:t xml:space="preserve"> </w:t>
      </w:r>
      <w:r w:rsidR="00B15D83" w:rsidRPr="00FE6B5C">
        <w:t xml:space="preserve">Its central location </w:t>
      </w:r>
      <w:r w:rsidR="00683097" w:rsidRPr="00FE6B5C">
        <w:t xml:space="preserve">and extensive </w:t>
      </w:r>
      <w:r w:rsidR="00A77D48" w:rsidRPr="00FE6B5C">
        <w:t>use made</w:t>
      </w:r>
      <w:r w:rsidR="00683097" w:rsidRPr="00FE6B5C">
        <w:t xml:space="preserve"> </w:t>
      </w:r>
      <w:r w:rsidR="00B15D83" w:rsidRPr="00FE6B5C">
        <w:t>it a prime candidate for the case study</w:t>
      </w:r>
      <w:r w:rsidR="007D69DA" w:rsidRPr="00FE6B5C">
        <w:t>. Figure</w:t>
      </w:r>
      <w:r w:rsidR="00A06A3E">
        <w:t> </w:t>
      </w:r>
      <w:r w:rsidR="007D69DA" w:rsidRPr="00FE6B5C">
        <w:t>1 summarises</w:t>
      </w:r>
      <w:r w:rsidR="00B15D83" w:rsidRPr="00FE6B5C">
        <w:t xml:space="preserve"> why it was selected. </w:t>
      </w:r>
      <w:r w:rsidR="00943D10" w:rsidRPr="00FE6B5C">
        <w:t>Figure 2 shows a</w:t>
      </w:r>
      <w:r w:rsidR="00E9774A" w:rsidRPr="00FE6B5C">
        <w:t>n example of the</w:t>
      </w:r>
      <w:r w:rsidR="00D13D70" w:rsidRPr="00FE6B5C">
        <w:t xml:space="preserve"> salt</w:t>
      </w:r>
      <w:r w:rsidR="00CC0D28" w:rsidRPr="00FE6B5C">
        <w:t xml:space="preserve"> </w:t>
      </w:r>
      <w:r w:rsidR="00D13D70" w:rsidRPr="00FE6B5C">
        <w:t>marsh habitat</w:t>
      </w:r>
      <w:r w:rsidR="00CC0D28" w:rsidRPr="00FE6B5C">
        <w:t xml:space="preserve"> in the upper intertidal area</w:t>
      </w:r>
      <w:r w:rsidR="00925AA8" w:rsidRPr="00FE6B5C">
        <w:t>.</w:t>
      </w:r>
    </w:p>
    <w:p w14:paraId="4C002962" w14:textId="4C512A1E" w:rsidR="00077BD9" w:rsidRPr="00FE6B5C" w:rsidRDefault="00077BD9" w:rsidP="00077BD9">
      <w:pPr>
        <w:pStyle w:val="Figureheading"/>
      </w:pPr>
      <w:r w:rsidRPr="00FE6B5C">
        <w:t xml:space="preserve">Figure 1: </w:t>
      </w:r>
      <w:r w:rsidRPr="00FE6B5C">
        <w:tab/>
        <w:t>Reasons we selected Te Whanganui-a-Orotū</w:t>
      </w:r>
      <w:r w:rsidR="00FA2FD3">
        <w:t xml:space="preserve"> Estuary</w:t>
      </w:r>
    </w:p>
    <w:p w14:paraId="6B41B9FA" w14:textId="4B7D8C86" w:rsidR="00077BD9" w:rsidRPr="00FE6B5C" w:rsidRDefault="00E90697" w:rsidP="00077BD9">
      <w:pPr>
        <w:pStyle w:val="BodyText"/>
      </w:pPr>
      <w:r>
        <w:rPr>
          <w:noProof/>
        </w:rPr>
        <w:drawing>
          <wp:inline distT="0" distB="0" distL="0" distR="0" wp14:anchorId="75925AD4" wp14:editId="7E96C010">
            <wp:extent cx="5438327" cy="1637665"/>
            <wp:effectExtent l="0" t="0" r="0" b="635"/>
            <wp:docPr id="1191893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710" cy="1643502"/>
                    </a:xfrm>
                    <a:prstGeom prst="rect">
                      <a:avLst/>
                    </a:prstGeom>
                    <a:noFill/>
                  </pic:spPr>
                </pic:pic>
              </a:graphicData>
            </a:graphic>
          </wp:inline>
        </w:drawing>
      </w:r>
    </w:p>
    <w:p w14:paraId="267F73D6" w14:textId="722ED81F" w:rsidR="00077BD9" w:rsidRPr="00FE6B5C" w:rsidRDefault="00077BD9" w:rsidP="00077BD9">
      <w:pPr>
        <w:pStyle w:val="Figureheading"/>
      </w:pPr>
      <w:r w:rsidRPr="00FE6B5C">
        <w:t xml:space="preserve">Figure 2: </w:t>
      </w:r>
      <w:r w:rsidRPr="00FE6B5C">
        <w:tab/>
        <w:t>Salt marsh habitat in Te Whanganui-a-Orotū</w:t>
      </w:r>
      <w:r w:rsidR="00FA2FD3">
        <w:t xml:space="preserve"> Estuary</w:t>
      </w:r>
    </w:p>
    <w:p w14:paraId="0BEF0E21" w14:textId="7AE740EC" w:rsidR="00F15DF9" w:rsidRPr="00FE6B5C" w:rsidRDefault="005E309A" w:rsidP="00077BD9">
      <w:pPr>
        <w:pStyle w:val="BodyText"/>
      </w:pPr>
      <w:r w:rsidRPr="00FE6B5C">
        <w:rPr>
          <w:noProof/>
        </w:rPr>
        <w:drawing>
          <wp:inline distT="0" distB="0" distL="0" distR="0" wp14:anchorId="238230E9" wp14:editId="4A2F921F">
            <wp:extent cx="5400000" cy="2713630"/>
            <wp:effectExtent l="0" t="0" r="0" b="0"/>
            <wp:docPr id="775174733" name="Picture 2" descr="A body of water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39636" name="Picture 2" descr="A body of water with grass and trees&#10;&#10;Description automatically generated"/>
                    <pic:cNvPicPr>
                      <a:picLocks noChangeAspect="1"/>
                    </pic:cNvPicPr>
                  </pic:nvPicPr>
                  <pic:blipFill rotWithShape="1">
                    <a:blip r:embed="rId22" cstate="screen">
                      <a:extLst>
                        <a:ext uri="{28A0092B-C50C-407E-A947-70E740481C1C}">
                          <a14:useLocalDpi xmlns:a14="http://schemas.microsoft.com/office/drawing/2010/main" val="0"/>
                        </a:ext>
                      </a:extLst>
                    </a:blip>
                    <a:srcRect t="10622"/>
                    <a:stretch/>
                  </pic:blipFill>
                  <pic:spPr bwMode="auto">
                    <a:xfrm>
                      <a:off x="0" y="0"/>
                      <a:ext cx="5400000" cy="2713630"/>
                    </a:xfrm>
                    <a:prstGeom prst="rect">
                      <a:avLst/>
                    </a:prstGeom>
                    <a:noFill/>
                    <a:ln>
                      <a:noFill/>
                    </a:ln>
                  </pic:spPr>
                </pic:pic>
              </a:graphicData>
            </a:graphic>
          </wp:inline>
        </w:drawing>
      </w:r>
      <w:r w:rsidR="00D13D70" w:rsidRPr="00FE6B5C">
        <w:t xml:space="preserve"> </w:t>
      </w:r>
    </w:p>
    <w:p w14:paraId="796628FA" w14:textId="31A31235" w:rsidR="00DF3229" w:rsidRPr="00C64F0E" w:rsidRDefault="00DF3229" w:rsidP="00077BD9">
      <w:pPr>
        <w:pStyle w:val="Heading1"/>
        <w:rPr>
          <w:sz w:val="47"/>
          <w:szCs w:val="47"/>
        </w:rPr>
      </w:pPr>
      <w:bookmarkStart w:id="10" w:name="_Toc169860718"/>
      <w:bookmarkStart w:id="11" w:name="_Toc184813909"/>
      <w:r w:rsidRPr="00C64F0E">
        <w:rPr>
          <w:sz w:val="47"/>
          <w:szCs w:val="47"/>
        </w:rPr>
        <w:lastRenderedPageBreak/>
        <w:t>What we heard during</w:t>
      </w:r>
      <w:r w:rsidR="006C1A54" w:rsidRPr="00C64F0E">
        <w:rPr>
          <w:sz w:val="47"/>
          <w:szCs w:val="47"/>
        </w:rPr>
        <w:t xml:space="preserve"> </w:t>
      </w:r>
      <w:r w:rsidRPr="00C64F0E">
        <w:rPr>
          <w:sz w:val="47"/>
          <w:szCs w:val="47"/>
        </w:rPr>
        <w:t>engagement</w:t>
      </w:r>
      <w:bookmarkEnd w:id="10"/>
      <w:bookmarkEnd w:id="11"/>
    </w:p>
    <w:p w14:paraId="5EE69354" w14:textId="0A261706" w:rsidR="001978D6" w:rsidRPr="00FE6B5C" w:rsidRDefault="009A1227" w:rsidP="00077BD9">
      <w:pPr>
        <w:pStyle w:val="BodyText"/>
      </w:pPr>
      <w:r w:rsidRPr="00FE6B5C">
        <w:t>In 2023</w:t>
      </w:r>
      <w:r w:rsidR="00EE4C98" w:rsidRPr="00FE6B5C">
        <w:t xml:space="preserve"> and 20</w:t>
      </w:r>
      <w:r w:rsidRPr="00FE6B5C">
        <w:t>24</w:t>
      </w:r>
      <w:r w:rsidR="00EE4C98" w:rsidRPr="00FE6B5C">
        <w:t>,</w:t>
      </w:r>
      <w:r w:rsidRPr="00FE6B5C">
        <w:t xml:space="preserve"> officials held online hui with </w:t>
      </w:r>
      <w:r w:rsidR="0058757A" w:rsidRPr="00FE6B5C">
        <w:t>Mana Ahuriri</w:t>
      </w:r>
      <w:r w:rsidRPr="00FE6B5C">
        <w:t>, community groups,</w:t>
      </w:r>
      <w:r w:rsidR="0058757A" w:rsidRPr="00FE6B5C">
        <w:t xml:space="preserve"> industry</w:t>
      </w:r>
      <w:r w:rsidRPr="00FE6B5C">
        <w:t xml:space="preserve"> and local authorities </w:t>
      </w:r>
      <w:r w:rsidR="000E224F" w:rsidRPr="00FE6B5C">
        <w:t xml:space="preserve">to </w:t>
      </w:r>
      <w:r w:rsidR="0055132E" w:rsidRPr="00FE6B5C">
        <w:t>discuss their values and aspirations for their estuary</w:t>
      </w:r>
      <w:r w:rsidR="001978D6" w:rsidRPr="00FE6B5C">
        <w:t xml:space="preserve">. </w:t>
      </w:r>
      <w:r w:rsidR="0068383B" w:rsidRPr="00FE6B5C">
        <w:t xml:space="preserve">Through these </w:t>
      </w:r>
      <w:r w:rsidR="00522110" w:rsidRPr="00FE6B5C">
        <w:t>high-level</w:t>
      </w:r>
      <w:r w:rsidR="0068383B" w:rsidRPr="00FE6B5C">
        <w:t xml:space="preserve"> </w:t>
      </w:r>
      <w:r w:rsidR="00522110" w:rsidRPr="00FE6B5C">
        <w:t>discussions,</w:t>
      </w:r>
      <w:r w:rsidR="0068383B" w:rsidRPr="00FE6B5C">
        <w:t xml:space="preserve"> we were able to identify common values and aspirations across our </w:t>
      </w:r>
      <w:r w:rsidR="00F970D7" w:rsidRPr="00FE6B5C">
        <w:t>T</w:t>
      </w:r>
      <w:r w:rsidR="0068383B" w:rsidRPr="00FE6B5C">
        <w:t>reaty partners and stakeholders</w:t>
      </w:r>
      <w:r w:rsidR="00147444" w:rsidRPr="00FE6B5C">
        <w:t>.</w:t>
      </w:r>
      <w:r w:rsidR="0068383B" w:rsidRPr="00FE6B5C">
        <w:t xml:space="preserve"> </w:t>
      </w:r>
      <w:r w:rsidR="002556E0" w:rsidRPr="00FE6B5C">
        <w:t xml:space="preserve">It </w:t>
      </w:r>
      <w:r w:rsidR="003F4476" w:rsidRPr="00FE6B5C">
        <w:t>became clear that community</w:t>
      </w:r>
      <w:r w:rsidR="00F970D7" w:rsidRPr="00FE6B5C">
        <w:t>-</w:t>
      </w:r>
      <w:r w:rsidR="003F4476" w:rsidRPr="00FE6B5C">
        <w:t xml:space="preserve">wide concern </w:t>
      </w:r>
      <w:r w:rsidR="00F970D7" w:rsidRPr="00FE6B5C">
        <w:t xml:space="preserve">exists </w:t>
      </w:r>
      <w:r w:rsidR="003F4476" w:rsidRPr="00FE6B5C">
        <w:t>regarding the ongoing decline of water quality and</w:t>
      </w:r>
      <w:r w:rsidR="00FD09E0" w:rsidRPr="00FE6B5C">
        <w:t xml:space="preserve"> </w:t>
      </w:r>
      <w:r w:rsidR="003F4476" w:rsidRPr="00FE6B5C">
        <w:t>biodiversity throughout the estuary.</w:t>
      </w:r>
      <w:r w:rsidR="00E54D6F" w:rsidRPr="00FE6B5C">
        <w:t xml:space="preserve"> </w:t>
      </w:r>
      <w:r w:rsidR="00485DE9" w:rsidRPr="00FE6B5C">
        <w:t>Figure </w:t>
      </w:r>
      <w:r w:rsidR="00E54D6F" w:rsidRPr="00FE6B5C">
        <w:t xml:space="preserve">3 summarises the </w:t>
      </w:r>
      <w:r w:rsidR="0064469C" w:rsidRPr="00FE6B5C">
        <w:t xml:space="preserve">main </w:t>
      </w:r>
      <w:r w:rsidR="00E54D6F" w:rsidRPr="00FE6B5C">
        <w:t>values</w:t>
      </w:r>
      <w:r w:rsidR="00BE70AD" w:rsidRPr="00FE6B5C">
        <w:t xml:space="preserve"> (headings)</w:t>
      </w:r>
      <w:r w:rsidR="00246477" w:rsidRPr="00FE6B5C">
        <w:t xml:space="preserve"> and aspirations</w:t>
      </w:r>
      <w:r w:rsidR="00E54D6F" w:rsidRPr="00FE6B5C">
        <w:t xml:space="preserve"> </w:t>
      </w:r>
      <w:r w:rsidR="00BE70AD" w:rsidRPr="00FE6B5C">
        <w:t xml:space="preserve">(bullet points) </w:t>
      </w:r>
      <w:r w:rsidR="00E54D6F" w:rsidRPr="00FE6B5C">
        <w:t>raised in engagement.</w:t>
      </w:r>
    </w:p>
    <w:p w14:paraId="698B425E" w14:textId="74FC6ED9" w:rsidR="00AF6175" w:rsidRPr="00FE6B5C" w:rsidRDefault="00AF6175" w:rsidP="00AF6175">
      <w:pPr>
        <w:pStyle w:val="Figureheading"/>
      </w:pPr>
      <w:bookmarkStart w:id="12" w:name="_Toc454963834"/>
      <w:r w:rsidRPr="00FE6B5C">
        <w:t xml:space="preserve">Figure 3: </w:t>
      </w:r>
      <w:r w:rsidRPr="00FE6B5C">
        <w:tab/>
      </w:r>
      <w:bookmarkEnd w:id="12"/>
      <w:r w:rsidRPr="00FE6B5C">
        <w:t>Summary of values and aspirations heard during engagement with</w:t>
      </w:r>
      <w:r w:rsidR="00077BD9" w:rsidRPr="00FE6B5C">
        <w:br/>
      </w:r>
      <w:r w:rsidR="00FB242C" w:rsidRPr="00FE6B5C">
        <w:t>Te </w:t>
      </w:r>
      <w:r w:rsidRPr="00FE6B5C">
        <w:t>Whanganui</w:t>
      </w:r>
      <w:r w:rsidR="00F21CC9" w:rsidRPr="00FE6B5C">
        <w:noBreakHyphen/>
      </w:r>
      <w:r w:rsidRPr="00FE6B5C">
        <w:t>a</w:t>
      </w:r>
      <w:r w:rsidR="30774370" w:rsidRPr="00FE6B5C">
        <w:t>-</w:t>
      </w:r>
      <w:r w:rsidRPr="00FE6B5C">
        <w:t>Orotū stakeholders</w:t>
      </w:r>
    </w:p>
    <w:p w14:paraId="0417B6CC" w14:textId="288744F3" w:rsidR="00367CA6" w:rsidRPr="00FE6B5C" w:rsidRDefault="00ED250B" w:rsidP="00077BD9">
      <w:pPr>
        <w:pStyle w:val="BodyText"/>
        <w:jc w:val="center"/>
      </w:pPr>
      <w:r>
        <w:rPr>
          <w:noProof/>
        </w:rPr>
        <w:drawing>
          <wp:inline distT="0" distB="0" distL="0" distR="0" wp14:anchorId="21743350" wp14:editId="0A304EE6">
            <wp:extent cx="5573984" cy="6677425"/>
            <wp:effectExtent l="0" t="0" r="0" b="0"/>
            <wp:docPr id="1135245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7949" cy="6682175"/>
                    </a:xfrm>
                    <a:prstGeom prst="rect">
                      <a:avLst/>
                    </a:prstGeom>
                    <a:noFill/>
                  </pic:spPr>
                </pic:pic>
              </a:graphicData>
            </a:graphic>
          </wp:inline>
        </w:drawing>
      </w:r>
    </w:p>
    <w:p w14:paraId="0B1B853A" w14:textId="0E98C822" w:rsidR="00432FA7" w:rsidRPr="00FE6B5C" w:rsidRDefault="0013609F" w:rsidP="00077BD9">
      <w:pPr>
        <w:pStyle w:val="Heading2"/>
      </w:pPr>
      <w:bookmarkStart w:id="13" w:name="_Toc169860719"/>
      <w:bookmarkStart w:id="14" w:name="_Toc184813910"/>
      <w:r w:rsidRPr="00FE6B5C">
        <w:lastRenderedPageBreak/>
        <w:t>How the estuary is currently used</w:t>
      </w:r>
      <w:bookmarkEnd w:id="13"/>
      <w:bookmarkEnd w:id="14"/>
      <w:r w:rsidR="00432FA7" w:rsidRPr="00FE6B5C">
        <w:t xml:space="preserve"> </w:t>
      </w:r>
    </w:p>
    <w:p w14:paraId="30D619AE" w14:textId="548CE441" w:rsidR="00FD0E77" w:rsidRPr="00FE6B5C" w:rsidRDefault="00FD0E77" w:rsidP="00A41F20">
      <w:pPr>
        <w:pStyle w:val="BodyText"/>
      </w:pPr>
      <w:r w:rsidRPr="00FE6B5C">
        <w:t xml:space="preserve">The estuary </w:t>
      </w:r>
      <w:r w:rsidR="00850955" w:rsidRPr="00FE6B5C">
        <w:t>was historically</w:t>
      </w:r>
      <w:r w:rsidRPr="00FE6B5C">
        <w:t xml:space="preserve"> a significant food source, but shellfish are now considered unsafe for human consumption. </w:t>
      </w:r>
      <w:r w:rsidR="00B1436A" w:rsidRPr="00FE6B5C">
        <w:t>I</w:t>
      </w:r>
      <w:r w:rsidRPr="00FE6B5C">
        <w:t>t remains an important habitat for migratory and endemic birds and is recognised as a wetland of international importance (</w:t>
      </w:r>
      <w:r w:rsidR="003C151F" w:rsidRPr="00FE6B5C">
        <w:t xml:space="preserve">Ramsar </w:t>
      </w:r>
      <w:r w:rsidRPr="00FE6B5C">
        <w:t>site</w:t>
      </w:r>
      <w:r w:rsidR="00FA294A" w:rsidRPr="00FE6B5C">
        <w:rPr>
          <w:rStyle w:val="FootnoteReference"/>
        </w:rPr>
        <w:footnoteReference w:id="3"/>
      </w:r>
      <w:r w:rsidRPr="00FE6B5C">
        <w:t xml:space="preserve">). The estuary is also an important habitat for fish and other marine species. Many groups run outreach activities, helping visitors and locals alike </w:t>
      </w:r>
      <w:r w:rsidR="00327B29" w:rsidRPr="00FE6B5C">
        <w:t xml:space="preserve">to </w:t>
      </w:r>
      <w:r w:rsidRPr="00FE6B5C">
        <w:t>learn more about the many birds</w:t>
      </w:r>
      <w:r w:rsidR="00141456" w:rsidRPr="00FE6B5C">
        <w:t xml:space="preserve"> living </w:t>
      </w:r>
      <w:r w:rsidR="0023126F" w:rsidRPr="00FE6B5C">
        <w:t>within the estuary</w:t>
      </w:r>
      <w:r w:rsidRPr="00FE6B5C">
        <w:t xml:space="preserve"> and the important role the estuary </w:t>
      </w:r>
      <w:r w:rsidR="000E2F77" w:rsidRPr="00FE6B5C">
        <w:t xml:space="preserve">has </w:t>
      </w:r>
      <w:r w:rsidRPr="00FE6B5C">
        <w:t>as their habitat.</w:t>
      </w:r>
    </w:p>
    <w:p w14:paraId="07DDB9A6" w14:textId="3979F74F" w:rsidR="0013609F" w:rsidRPr="00FE6B5C" w:rsidRDefault="661E4693" w:rsidP="00077BD9">
      <w:pPr>
        <w:pStyle w:val="BodyText"/>
      </w:pPr>
      <w:r w:rsidRPr="00A06A3E">
        <w:rPr>
          <w:spacing w:val="-2"/>
        </w:rPr>
        <w:t xml:space="preserve">The estuary </w:t>
      </w:r>
      <w:r w:rsidR="00850955" w:rsidRPr="00A06A3E">
        <w:rPr>
          <w:spacing w:val="-2"/>
        </w:rPr>
        <w:t>is</w:t>
      </w:r>
      <w:r w:rsidRPr="00A06A3E">
        <w:rPr>
          <w:spacing w:val="-2"/>
        </w:rPr>
        <w:t xml:space="preserve"> a popular spot for activities</w:t>
      </w:r>
      <w:r w:rsidR="005732FE" w:rsidRPr="00A06A3E">
        <w:rPr>
          <w:spacing w:val="-2"/>
        </w:rPr>
        <w:t>,</w:t>
      </w:r>
      <w:r w:rsidRPr="00A06A3E">
        <w:rPr>
          <w:spacing w:val="-2"/>
        </w:rPr>
        <w:t xml:space="preserve"> such as swimming and windsurfing, though concerns</w:t>
      </w:r>
      <w:r w:rsidR="00A06A3E" w:rsidRPr="00A06A3E">
        <w:rPr>
          <w:spacing w:val="-2"/>
        </w:rPr>
        <w:t xml:space="preserve"> </w:t>
      </w:r>
      <w:r w:rsidRPr="00FE6B5C">
        <w:t xml:space="preserve">for water quality have curbed this. </w:t>
      </w:r>
      <w:r w:rsidR="006C7FC6" w:rsidRPr="00FE6B5C">
        <w:t>The estuary has</w:t>
      </w:r>
      <w:r w:rsidRPr="00FE6B5C">
        <w:t xml:space="preserve"> a walking track around</w:t>
      </w:r>
      <w:r w:rsidR="006C7FC6" w:rsidRPr="00FE6B5C">
        <w:t xml:space="preserve"> it</w:t>
      </w:r>
      <w:r w:rsidRPr="00FE6B5C">
        <w:t>, which is popular with locals. We heard how the estuary helps people feel more connected to the natural wor</w:t>
      </w:r>
      <w:r w:rsidR="00596193" w:rsidRPr="00FE6B5C">
        <w:t>l</w:t>
      </w:r>
      <w:r w:rsidRPr="00FE6B5C">
        <w:t>d</w:t>
      </w:r>
      <w:r w:rsidR="00FB63B8" w:rsidRPr="00FE6B5C">
        <w:t>,</w:t>
      </w:r>
      <w:r w:rsidRPr="00FE6B5C">
        <w:t xml:space="preserve"> especially </w:t>
      </w:r>
      <w:r w:rsidR="004A3155" w:rsidRPr="00FE6B5C">
        <w:t xml:space="preserve">through </w:t>
      </w:r>
      <w:r w:rsidRPr="00FE6B5C">
        <w:t>events such as the welcoming of the godwits.</w:t>
      </w:r>
    </w:p>
    <w:p w14:paraId="1526D39B" w14:textId="15757B8E" w:rsidR="0013609F" w:rsidRPr="00FE6B5C" w:rsidRDefault="00432FA7" w:rsidP="00077BD9">
      <w:pPr>
        <w:pStyle w:val="Heading2"/>
      </w:pPr>
      <w:bookmarkStart w:id="15" w:name="_Toc169860720"/>
      <w:bookmarkStart w:id="16" w:name="_Toc184813911"/>
      <w:r w:rsidRPr="00FE6B5C">
        <w:t>Pressures on the estuary</w:t>
      </w:r>
      <w:bookmarkEnd w:id="15"/>
      <w:bookmarkEnd w:id="16"/>
    </w:p>
    <w:p w14:paraId="0A9552D5" w14:textId="171163E6" w:rsidR="7F0C7D51" w:rsidRPr="00FE6B5C" w:rsidRDefault="7F0C7D51" w:rsidP="00A41F20">
      <w:pPr>
        <w:pStyle w:val="BodyText"/>
      </w:pPr>
      <w:r w:rsidRPr="00FE6B5C">
        <w:t xml:space="preserve">Historic industrial pollution – back when people thought that contaminants would be flushed out of the harbour – means </w:t>
      </w:r>
      <w:r w:rsidR="4C339102" w:rsidRPr="00FE6B5C">
        <w:t xml:space="preserve">the sediment </w:t>
      </w:r>
      <w:r w:rsidR="618B1E8F" w:rsidRPr="00FE6B5C">
        <w:t xml:space="preserve">contains ‘legacy’ </w:t>
      </w:r>
      <w:r w:rsidR="60C04978" w:rsidRPr="00FE6B5C">
        <w:t xml:space="preserve">pollutants </w:t>
      </w:r>
      <w:r w:rsidR="00FB63B8" w:rsidRPr="00FE6B5C">
        <w:t xml:space="preserve">that </w:t>
      </w:r>
      <w:r w:rsidR="618B1E8F" w:rsidRPr="00FE6B5C">
        <w:t xml:space="preserve">are difficult to address. Today, sediment and nutrients (particularly nitrogen and phosphorous) </w:t>
      </w:r>
      <w:r w:rsidR="7CDA79D6" w:rsidRPr="00FE6B5C">
        <w:t>from the land</w:t>
      </w:r>
      <w:r w:rsidR="00EC682D" w:rsidRPr="00FE6B5C">
        <w:t> </w:t>
      </w:r>
      <w:r w:rsidR="7CDA79D6" w:rsidRPr="00FE6B5C">
        <w:t xml:space="preserve">are carried to the estuary via streams within the catchment. </w:t>
      </w:r>
      <w:r w:rsidR="00456164" w:rsidRPr="00FE6B5C">
        <w:t xml:space="preserve">Napier City Council is introducing environment plans for businesses operating within the </w:t>
      </w:r>
      <w:r w:rsidR="00CE0E80" w:rsidRPr="00FE6B5C">
        <w:t xml:space="preserve">catchment </w:t>
      </w:r>
      <w:r w:rsidR="00CF5616" w:rsidRPr="00FE6B5C">
        <w:t xml:space="preserve">that </w:t>
      </w:r>
      <w:r w:rsidR="00CE0E80" w:rsidRPr="00FE6B5C">
        <w:t>aim to improve practices around discharges to the storm</w:t>
      </w:r>
      <w:r w:rsidR="001A3AD4" w:rsidRPr="00FE6B5C">
        <w:t xml:space="preserve">water </w:t>
      </w:r>
      <w:r w:rsidR="00CE0E80" w:rsidRPr="00FE6B5C">
        <w:t>network.</w:t>
      </w:r>
    </w:p>
    <w:p w14:paraId="16149EEF" w14:textId="5817F9A3" w:rsidR="7CDA79D6" w:rsidRPr="00FE6B5C" w:rsidRDefault="7CDA79D6" w:rsidP="00A41F20">
      <w:pPr>
        <w:pStyle w:val="BodyText"/>
      </w:pPr>
      <w:r w:rsidRPr="00FE6B5C">
        <w:t>Untreated stormwater is another source of contaminants, and shellfish are often unsafe to eat</w:t>
      </w:r>
      <w:r w:rsidR="00EC682D" w:rsidRPr="00FE6B5C">
        <w:t> </w:t>
      </w:r>
      <w:r w:rsidRPr="00FE6B5C">
        <w:t xml:space="preserve">following heavy rain. Modern industrial pollutants occasionally enter the estuary due to accidental spills, though the </w:t>
      </w:r>
      <w:r w:rsidR="405F16DC" w:rsidRPr="00FE6B5C">
        <w:t xml:space="preserve">local </w:t>
      </w:r>
      <w:r w:rsidRPr="00FE6B5C">
        <w:t xml:space="preserve">businesses and Napier City Council have protocols in place for when this happens. The planned wetland at </w:t>
      </w:r>
      <w:r w:rsidR="00455C97" w:rsidRPr="00FE6B5C">
        <w:t>Lagoon</w:t>
      </w:r>
      <w:r w:rsidRPr="00FE6B5C">
        <w:t xml:space="preserve"> Farm</w:t>
      </w:r>
      <w:r w:rsidR="1DFE0046" w:rsidRPr="00FE6B5C">
        <w:t xml:space="preserve"> </w:t>
      </w:r>
      <w:r w:rsidR="55B14FD2" w:rsidRPr="00FE6B5C">
        <w:t xml:space="preserve">is </w:t>
      </w:r>
      <w:r w:rsidR="00455C97" w:rsidRPr="00FE6B5C">
        <w:t xml:space="preserve">intended to enhance the biodiversity of the area, provide </w:t>
      </w:r>
      <w:r w:rsidR="00FE1579" w:rsidRPr="00FE6B5C">
        <w:t>‘polishing’ of stormwater</w:t>
      </w:r>
      <w:r w:rsidR="0019122C" w:rsidRPr="00FE6B5C">
        <w:t>,</w:t>
      </w:r>
      <w:r w:rsidR="00FE1579" w:rsidRPr="00FE6B5C">
        <w:t xml:space="preserve"> and increase the intertidal area </w:t>
      </w:r>
      <w:r w:rsidR="00456164" w:rsidRPr="00FE6B5C">
        <w:t>of</w:t>
      </w:r>
      <w:r w:rsidR="00EC682D" w:rsidRPr="00FE6B5C">
        <w:t> </w:t>
      </w:r>
      <w:r w:rsidR="00456164" w:rsidRPr="00FE6B5C">
        <w:t>the estuary.</w:t>
      </w:r>
    </w:p>
    <w:p w14:paraId="16F027FD" w14:textId="0FFDF1E2" w:rsidR="00182816" w:rsidRPr="00FE6B5C" w:rsidRDefault="002E1FDC" w:rsidP="00077BD9">
      <w:pPr>
        <w:pStyle w:val="Heading2"/>
      </w:pPr>
      <w:bookmarkStart w:id="17" w:name="_Toc169860721"/>
      <w:bookmarkStart w:id="18" w:name="_Toc184813912"/>
      <w:r w:rsidRPr="00FE6B5C">
        <w:t>Insights specific to Mana Ahuriri</w:t>
      </w:r>
      <w:bookmarkEnd w:id="17"/>
      <w:bookmarkEnd w:id="18"/>
    </w:p>
    <w:p w14:paraId="1BB0A6AC" w14:textId="09A431FA" w:rsidR="00C71B0B" w:rsidRPr="00FE6B5C" w:rsidRDefault="00237078" w:rsidP="00F346E3">
      <w:pPr>
        <w:pStyle w:val="BodyText"/>
      </w:pPr>
      <w:r w:rsidRPr="00FE6B5C">
        <w:t xml:space="preserve">Mana Ahuriri hold </w:t>
      </w:r>
      <w:r w:rsidR="009816DB" w:rsidRPr="00FE6B5C">
        <w:t>mana moana and</w:t>
      </w:r>
      <w:r w:rsidRPr="00FE6B5C">
        <w:t xml:space="preserve"> </w:t>
      </w:r>
      <w:r w:rsidR="00CB1ED0" w:rsidRPr="00FE6B5C">
        <w:t>m</w:t>
      </w:r>
      <w:r w:rsidRPr="00FE6B5C">
        <w:t xml:space="preserve">ātauranga for </w:t>
      </w:r>
      <w:r w:rsidR="0047536D" w:rsidRPr="00FE6B5C">
        <w:t>t</w:t>
      </w:r>
      <w:r w:rsidRPr="00FE6B5C">
        <w:t xml:space="preserve">e Muriwai o </w:t>
      </w:r>
      <w:r w:rsidR="00D50011">
        <w:t>T</w:t>
      </w:r>
      <w:r w:rsidRPr="00FE6B5C">
        <w:t>e Whanga</w:t>
      </w:r>
      <w:r w:rsidR="00287E74" w:rsidRPr="00FE6B5C">
        <w:t>.</w:t>
      </w:r>
      <w:r w:rsidR="00BA1486" w:rsidRPr="00FE6B5C">
        <w:rPr>
          <w:rStyle w:val="FootnoteReference"/>
        </w:rPr>
        <w:footnoteReference w:id="4"/>
      </w:r>
      <w:r w:rsidR="00F346E3" w:rsidRPr="00FE6B5C">
        <w:t xml:space="preserve"> </w:t>
      </w:r>
      <w:r w:rsidR="00574900" w:rsidRPr="00FE6B5C">
        <w:t>Te Whanganui-a-Orot</w:t>
      </w:r>
      <w:r w:rsidR="00947835" w:rsidRPr="00FE6B5C">
        <w:rPr>
          <w:rFonts w:cs="Calibri"/>
        </w:rPr>
        <w:t>ū</w:t>
      </w:r>
      <w:r w:rsidR="00574900" w:rsidRPr="00FE6B5C">
        <w:t xml:space="preserve"> </w:t>
      </w:r>
      <w:r w:rsidR="00F346E3" w:rsidRPr="00FE6B5C">
        <w:t>refers to the estuarine environment at the mouth of Te Whanga (</w:t>
      </w:r>
      <w:r w:rsidR="002B6CC0" w:rsidRPr="00FE6B5C">
        <w:t>also referred to a</w:t>
      </w:r>
      <w:r w:rsidR="00852314" w:rsidRPr="00FE6B5C">
        <w:t>s</w:t>
      </w:r>
      <w:r w:rsidR="002B6CC0" w:rsidRPr="00FE6B5C">
        <w:t xml:space="preserve"> </w:t>
      </w:r>
      <w:r w:rsidR="00F346E3" w:rsidRPr="00FE6B5C">
        <w:t xml:space="preserve">Ahuriri Estuary) where the tidal flow from the sea meets the freshwater inflows from surrounding rivers and streams. </w:t>
      </w:r>
      <w:r w:rsidR="00F84F64" w:rsidRPr="00FE6B5C">
        <w:t xml:space="preserve">Ahuriri Hapū, Ngāti Pāhauwera and Maungaharuru–Tangitū, as Treaty settlement entities, share deep whakapapa </w:t>
      </w:r>
      <w:r w:rsidR="00BC1696">
        <w:t>(</w:t>
      </w:r>
      <w:r w:rsidR="00E50F7D">
        <w:t>ancestral</w:t>
      </w:r>
      <w:r w:rsidR="00BC1696">
        <w:t>)</w:t>
      </w:r>
      <w:r w:rsidR="00E50F7D">
        <w:t xml:space="preserve"> </w:t>
      </w:r>
      <w:r w:rsidR="00F84F64" w:rsidRPr="00FE6B5C">
        <w:t>connections to Te Whanganui-a-Orot</w:t>
      </w:r>
      <w:r w:rsidR="00965480" w:rsidRPr="00FE6B5C">
        <w:rPr>
          <w:rFonts w:cs="Calibri"/>
        </w:rPr>
        <w:t>ū</w:t>
      </w:r>
      <w:r w:rsidR="00F84F64" w:rsidRPr="00FE6B5C">
        <w:t>. For Ahuriri Hapū, this estuary holds immense cultural and spiritual significance, being a vital part of their identity and heritage.</w:t>
      </w:r>
    </w:p>
    <w:p w14:paraId="265883A3" w14:textId="1AB96813" w:rsidR="00F346E3" w:rsidRPr="00FE6B5C" w:rsidRDefault="00F346E3" w:rsidP="00F346E3">
      <w:pPr>
        <w:pStyle w:val="BodyText"/>
      </w:pPr>
      <w:r w:rsidRPr="00FE6B5C">
        <w:t xml:space="preserve">Historically, Te Muriwai o Te Whanga has been a taonga (treasured resource) for local hapū, </w:t>
      </w:r>
      <w:r w:rsidRPr="00F253AF">
        <w:rPr>
          <w:spacing w:val="-2"/>
        </w:rPr>
        <w:t>providing mahinga kai (food gathering opportunities) and serving as a site of cultural importance.</w:t>
      </w:r>
      <w:r w:rsidRPr="00FE6B5C">
        <w:t xml:space="preserve"> The estuary’s unique environment supports indigenous species and offers a space where traditional practices such as fishing, gathering of kai moana (seafood) and other customary </w:t>
      </w:r>
      <w:r w:rsidRPr="00FE6B5C">
        <w:lastRenderedPageBreak/>
        <w:t>activities take place.</w:t>
      </w:r>
      <w:r w:rsidR="00DF142A">
        <w:t xml:space="preserve"> </w:t>
      </w:r>
      <w:r w:rsidR="00DF142A" w:rsidRPr="00DF142A">
        <w:rPr>
          <w:lang w:val="en-US"/>
        </w:rPr>
        <w:t>However, the ongoing pressures on the estuary has impacted Mana Ahuriri’s customary practices and connection to the estuary.</w:t>
      </w:r>
    </w:p>
    <w:p w14:paraId="2D9C5BD3" w14:textId="26D8AE1E" w:rsidR="00F346E3" w:rsidRPr="00FE6B5C" w:rsidRDefault="00F346E3" w:rsidP="00F346E3">
      <w:pPr>
        <w:pStyle w:val="BodyText"/>
      </w:pPr>
      <w:r w:rsidRPr="00FE6B5C">
        <w:t>As coloni</w:t>
      </w:r>
      <w:r w:rsidR="006B6D81" w:rsidRPr="00FE6B5C">
        <w:t>s</w:t>
      </w:r>
      <w:r w:rsidRPr="00FE6B5C">
        <w:t>ation of Te Matau-a-Māui (Hawke</w:t>
      </w:r>
      <w:r w:rsidR="006B6D81" w:rsidRPr="00FE6B5C">
        <w:t>’</w:t>
      </w:r>
      <w:r w:rsidRPr="00FE6B5C">
        <w:t>s Bay) progressed, much of the land surrounding Te Whanga was unjustly sold or taken. In 1860, the Crown</w:t>
      </w:r>
      <w:r w:rsidR="006B6D81" w:rsidRPr="00FE6B5C">
        <w:t>’</w:t>
      </w:r>
      <w:r w:rsidRPr="00FE6B5C">
        <w:t xml:space="preserve">s development of the estuary for a harbour severely </w:t>
      </w:r>
      <w:r w:rsidR="00A43007" w:rsidRPr="00FE6B5C">
        <w:t xml:space="preserve">affected </w:t>
      </w:r>
      <w:r w:rsidRPr="00FE6B5C">
        <w:t>the natural environment, disrupting wildlife habitats and exploiting the area’s resources. These actions, along with the processes of drainage and reclamation after</w:t>
      </w:r>
      <w:r w:rsidR="00077BD9" w:rsidRPr="00FE6B5C">
        <w:t> </w:t>
      </w:r>
      <w:r w:rsidRPr="00FE6B5C">
        <w:t>the 1931 earthquake, further damaged the estuary. The diversion of the Tūtaekurī River to the sea reduced Te Whanganui-a-Orot</w:t>
      </w:r>
      <w:r w:rsidR="00872404" w:rsidRPr="00FE6B5C">
        <w:rPr>
          <w:rFonts w:cs="Calibri"/>
        </w:rPr>
        <w:t>ū</w:t>
      </w:r>
      <w:r w:rsidRPr="00FE6B5C">
        <w:t xml:space="preserve"> to a narrow tidal channel, significantly altering its original state.</w:t>
      </w:r>
    </w:p>
    <w:p w14:paraId="627B7E46" w14:textId="357D4A36" w:rsidR="00F346E3" w:rsidRPr="00FE6B5C" w:rsidRDefault="00F346E3" w:rsidP="00077BD9">
      <w:pPr>
        <w:pStyle w:val="BodyText"/>
      </w:pPr>
      <w:r w:rsidRPr="00FE6B5C">
        <w:t>In March 2022, Ahuriri Hapū reached a milestone with the settlement of their Treaty of Waitangi claim. A</w:t>
      </w:r>
      <w:r w:rsidR="00872404" w:rsidRPr="00FE6B5C">
        <w:t>n important</w:t>
      </w:r>
      <w:r w:rsidRPr="00FE6B5C">
        <w:t xml:space="preserve"> outcome of this settlement was the establishment of Te Komiti Muriwai o Te Whanga (Te Komiti), a permanent co-governance committee responsible for the stewardship of the Ahuriri Estuary and its catchment areas. Te Komiti, chaired by Mana Ahuriri Trust, includes representatives from the Department of Conservation, Hawke's Bay Regional Council, Napier City Council and Hastings District Council.</w:t>
      </w:r>
    </w:p>
    <w:p w14:paraId="1BEA9D81" w14:textId="2294B869" w:rsidR="00240A02" w:rsidRPr="00FE6B5C" w:rsidRDefault="00F346E3" w:rsidP="00210583">
      <w:pPr>
        <w:pStyle w:val="BodyText"/>
      </w:pPr>
      <w:r w:rsidRPr="00FE6B5C">
        <w:t>Te Komiti provides oversight, coordination and guidance to manage the estuary, ensuring that</w:t>
      </w:r>
      <w:r w:rsidR="00F253AF">
        <w:t> </w:t>
      </w:r>
      <w:r w:rsidRPr="00FE6B5C">
        <w:t>its ecological and cultural health is preserved for present and future generations. It also</w:t>
      </w:r>
      <w:r w:rsidR="00F253AF">
        <w:t> </w:t>
      </w:r>
      <w:r w:rsidRPr="00FE6B5C">
        <w:t>support</w:t>
      </w:r>
      <w:r w:rsidR="00C04DC2" w:rsidRPr="00FE6B5C">
        <w:t>ed</w:t>
      </w:r>
      <w:r w:rsidRPr="00FE6B5C">
        <w:t xml:space="preserve"> the development of the Te Muriwai o Te Whanga Plan, a comprehensive management plan that outlines strategies to restore and enrich the estuary. This plan seeks to</w:t>
      </w:r>
      <w:r w:rsidR="00F253AF">
        <w:t> </w:t>
      </w:r>
      <w:r w:rsidRPr="00FE6B5C">
        <w:t>address the environmental degradation of the past and secure the future vitality of the estuary through a collaborative and culturally grounded approach.</w:t>
      </w:r>
      <w:r w:rsidR="00C04DC2" w:rsidRPr="00FE6B5C">
        <w:rPr>
          <w:rStyle w:val="FootnoteReference"/>
        </w:rPr>
        <w:footnoteReference w:id="5"/>
      </w:r>
    </w:p>
    <w:p w14:paraId="7E2D0431" w14:textId="289C7730" w:rsidR="00C74156" w:rsidRPr="00FE6B5C" w:rsidRDefault="00C74156" w:rsidP="00077BD9">
      <w:pPr>
        <w:pStyle w:val="BodyText"/>
      </w:pPr>
      <w:r w:rsidRPr="00FE6B5C">
        <w:br w:type="page"/>
      </w:r>
    </w:p>
    <w:p w14:paraId="3082F7D3" w14:textId="6BEEDE0A" w:rsidR="00285200" w:rsidRPr="00FE6B5C" w:rsidRDefault="00285200" w:rsidP="00077BD9">
      <w:pPr>
        <w:pStyle w:val="Heading1"/>
      </w:pPr>
      <w:bookmarkStart w:id="19" w:name="_Toc169860722"/>
      <w:bookmarkStart w:id="20" w:name="_Toc184813913"/>
      <w:r w:rsidRPr="00FE6B5C">
        <w:lastRenderedPageBreak/>
        <w:t xml:space="preserve">The </w:t>
      </w:r>
      <w:r w:rsidR="00E9194D" w:rsidRPr="00FE6B5C">
        <w:t>t</w:t>
      </w:r>
      <w:r w:rsidRPr="00FE6B5C">
        <w:t>oolbox</w:t>
      </w:r>
      <w:bookmarkEnd w:id="19"/>
      <w:bookmarkEnd w:id="20"/>
    </w:p>
    <w:p w14:paraId="54977B97" w14:textId="3D85A361" w:rsidR="00D94E3E" w:rsidRPr="00FE6B5C" w:rsidRDefault="000D2797" w:rsidP="00077BD9">
      <w:pPr>
        <w:pStyle w:val="BodyText"/>
        <w:spacing w:before="0"/>
      </w:pPr>
      <w:r w:rsidRPr="00FE6B5C">
        <w:t>Sustainable Seas has pulled together a subset of tools and guidance to help achieve the shared aspirations and overall mauri</w:t>
      </w:r>
      <w:r w:rsidR="00300C6B">
        <w:t xml:space="preserve"> </w:t>
      </w:r>
      <w:r w:rsidR="00DF142A">
        <w:t>(</w:t>
      </w:r>
      <w:r w:rsidR="00300C6B">
        <w:t>life force</w:t>
      </w:r>
      <w:r w:rsidR="00DF142A">
        <w:t>)</w:t>
      </w:r>
      <w:r w:rsidRPr="00FE6B5C">
        <w:t xml:space="preserve"> of the estuary (</w:t>
      </w:r>
      <w:r w:rsidR="00866A3B" w:rsidRPr="00FE6B5C">
        <w:t>f</w:t>
      </w:r>
      <w:r w:rsidRPr="00FE6B5C">
        <w:t>igure 4).</w:t>
      </w:r>
      <w:r w:rsidR="00F524E9" w:rsidRPr="00FE6B5C">
        <w:t xml:space="preserve"> </w:t>
      </w:r>
      <w:r w:rsidR="005D5E2E" w:rsidRPr="00FE6B5C">
        <w:t xml:space="preserve">These </w:t>
      </w:r>
      <w:r w:rsidR="00FF17E7" w:rsidRPr="00FE6B5C">
        <w:t xml:space="preserve">values and aspirations </w:t>
      </w:r>
      <w:r w:rsidR="005D5E2E" w:rsidRPr="00FE6B5C">
        <w:t xml:space="preserve">were </w:t>
      </w:r>
      <w:r w:rsidR="00FF17E7" w:rsidRPr="00FE6B5C">
        <w:t xml:space="preserve">raised through </w:t>
      </w:r>
      <w:r w:rsidR="005D5E2E" w:rsidRPr="00FE6B5C">
        <w:t xml:space="preserve">the </w:t>
      </w:r>
      <w:r w:rsidR="00FF17E7" w:rsidRPr="00FE6B5C">
        <w:t xml:space="preserve">engagement </w:t>
      </w:r>
      <w:r w:rsidR="005D5E2E" w:rsidRPr="00FE6B5C">
        <w:t xml:space="preserve">process </w:t>
      </w:r>
      <w:r w:rsidR="001F07CB" w:rsidRPr="00FE6B5C">
        <w:t xml:space="preserve">and an assessment of the </w:t>
      </w:r>
      <w:r w:rsidR="00866A3B" w:rsidRPr="00FE6B5C">
        <w:t xml:space="preserve">main </w:t>
      </w:r>
      <w:r w:rsidR="001F07CB" w:rsidRPr="00FE6B5C">
        <w:t>pressures on Te</w:t>
      </w:r>
      <w:r w:rsidR="00EF3031" w:rsidRPr="00FE6B5C">
        <w:t xml:space="preserve"> </w:t>
      </w:r>
      <w:r w:rsidR="001F07CB" w:rsidRPr="00FE6B5C">
        <w:t>Whanga</w:t>
      </w:r>
      <w:r w:rsidR="00542F44" w:rsidRPr="00FE6B5C">
        <w:t>nui</w:t>
      </w:r>
      <w:r w:rsidR="001F07CB" w:rsidRPr="00FE6B5C">
        <w:t>-a-Orot</w:t>
      </w:r>
      <w:r w:rsidR="001F07CB" w:rsidRPr="00FE6B5C">
        <w:rPr>
          <w:rFonts w:cs="Calibri"/>
        </w:rPr>
        <w:t>ū</w:t>
      </w:r>
      <w:r w:rsidR="001F07CB" w:rsidRPr="00FE6B5C">
        <w:t xml:space="preserve"> </w:t>
      </w:r>
      <w:r w:rsidR="0046227C" w:rsidRPr="00FE6B5C">
        <w:t>estuary</w:t>
      </w:r>
      <w:r w:rsidR="005D5E2E" w:rsidRPr="00FE6B5C">
        <w:t xml:space="preserve">. </w:t>
      </w:r>
      <w:r w:rsidR="00465480" w:rsidRPr="00FE6B5C">
        <w:t xml:space="preserve">The tools and guidance have been categorised into </w:t>
      </w:r>
      <w:r w:rsidR="00475F13" w:rsidRPr="00FE6B5C">
        <w:t>broad topics</w:t>
      </w:r>
      <w:r w:rsidR="009A59AE" w:rsidRPr="00FE6B5C">
        <w:t>,</w:t>
      </w:r>
      <w:r w:rsidR="00475F13" w:rsidRPr="00FE6B5C">
        <w:t xml:space="preserve"> which can be mixed and matched depending on a </w:t>
      </w:r>
      <w:r w:rsidR="00D35DC0" w:rsidRPr="00FE6B5C">
        <w:t>group’s</w:t>
      </w:r>
      <w:r w:rsidR="00475F13" w:rsidRPr="00FE6B5C">
        <w:t xml:space="preserve"> </w:t>
      </w:r>
      <w:r w:rsidR="0018672E" w:rsidRPr="00FE6B5C">
        <w:t xml:space="preserve">goals. </w:t>
      </w:r>
      <w:r w:rsidR="009211B4" w:rsidRPr="00FE6B5C">
        <w:t xml:space="preserve">A </w:t>
      </w:r>
      <w:r w:rsidR="006505A6" w:rsidRPr="00FE6B5C">
        <w:t>high-level</w:t>
      </w:r>
      <w:r w:rsidR="009211B4" w:rsidRPr="00FE6B5C">
        <w:t xml:space="preserve"> description of the toolkit is set out </w:t>
      </w:r>
      <w:r w:rsidR="009111D0" w:rsidRPr="00FE6B5C">
        <w:t xml:space="preserve">in figure 4, </w:t>
      </w:r>
      <w:r w:rsidR="006505A6" w:rsidRPr="00FE6B5C">
        <w:t xml:space="preserve">and </w:t>
      </w:r>
      <w:hyperlink w:anchor="_Appendix_1:_The" w:history="1">
        <w:r w:rsidR="004A3EAD" w:rsidRPr="00B42A58">
          <w:rPr>
            <w:rStyle w:val="Hyperlink"/>
          </w:rPr>
          <w:t>a</w:t>
        </w:r>
        <w:r w:rsidR="006505A6" w:rsidRPr="00B42A58">
          <w:rPr>
            <w:rStyle w:val="Hyperlink"/>
          </w:rPr>
          <w:t>ppendix 1</w:t>
        </w:r>
      </w:hyperlink>
      <w:r w:rsidR="006505A6" w:rsidRPr="00FE6B5C">
        <w:t xml:space="preserve"> details the purpose and target audience of each tool.</w:t>
      </w:r>
      <w:r w:rsidR="001E0A1D" w:rsidRPr="00FE6B5C">
        <w:t xml:space="preserve"> </w:t>
      </w:r>
      <w:hyperlink w:anchor="_Appendix_2:_Practical" w:history="1">
        <w:r w:rsidR="001E0A1D" w:rsidRPr="00B42A58">
          <w:rPr>
            <w:rStyle w:val="Hyperlink"/>
          </w:rPr>
          <w:t>Appendix 2</w:t>
        </w:r>
      </w:hyperlink>
      <w:r w:rsidR="001E0A1D" w:rsidRPr="00FE6B5C">
        <w:t xml:space="preserve"> provides </w:t>
      </w:r>
      <w:r w:rsidR="00186D10" w:rsidRPr="00FE6B5C">
        <w:t xml:space="preserve">practical examples </w:t>
      </w:r>
      <w:r w:rsidR="00C818CF" w:rsidRPr="00FE6B5C">
        <w:t xml:space="preserve">of other projects that </w:t>
      </w:r>
      <w:r w:rsidR="5130E45F" w:rsidRPr="00FE6B5C">
        <w:t>aim to restore or better manage</w:t>
      </w:r>
      <w:r w:rsidR="00D30F1E" w:rsidRPr="00FE6B5C" w:rsidDel="00C818CF">
        <w:t xml:space="preserve"> </w:t>
      </w:r>
      <w:r w:rsidR="00D30F1E" w:rsidRPr="00FE6B5C">
        <w:t>estuaries and catchments</w:t>
      </w:r>
      <w:r w:rsidR="003249EE" w:rsidRPr="00FE6B5C">
        <w:t>.</w:t>
      </w:r>
    </w:p>
    <w:p w14:paraId="66C091CD" w14:textId="1E2D6BA5" w:rsidR="00A223C9" w:rsidRPr="00FE6B5C" w:rsidRDefault="00377577" w:rsidP="00077BD9">
      <w:pPr>
        <w:pStyle w:val="Figureheading"/>
        <w:spacing w:after="80"/>
      </w:pPr>
      <w:r w:rsidRPr="00FE6B5C">
        <w:t>Figure 4:</w:t>
      </w:r>
      <w:r w:rsidRPr="00FE6B5C">
        <w:tab/>
      </w:r>
      <w:r w:rsidR="00AE4844" w:rsidRPr="00FE6B5C">
        <w:t>T</w:t>
      </w:r>
      <w:r w:rsidRPr="00FE6B5C">
        <w:t>oolbox for Te Whanganui-a-O</w:t>
      </w:r>
      <w:r w:rsidR="002605F8" w:rsidRPr="00FE6B5C">
        <w:t>r</w:t>
      </w:r>
      <w:r w:rsidRPr="00FE6B5C">
        <w:t>otū</w:t>
      </w:r>
    </w:p>
    <w:p w14:paraId="343FC5DF" w14:textId="076AA297" w:rsidR="00681B90" w:rsidRPr="00FE6B5C" w:rsidRDefault="00437B81" w:rsidP="00EE2A96">
      <w:pPr>
        <w:pStyle w:val="BodyText"/>
      </w:pPr>
      <w:r w:rsidRPr="00FE6B5C">
        <w:rPr>
          <w:noProof/>
        </w:rPr>
        <w:drawing>
          <wp:anchor distT="0" distB="0" distL="114300" distR="114300" simplePos="0" relativeHeight="251658240" behindDoc="0" locked="0" layoutInCell="1" allowOverlap="1" wp14:anchorId="08272262" wp14:editId="3DC596B8">
            <wp:simplePos x="0" y="0"/>
            <wp:positionH relativeFrom="column">
              <wp:posOffset>4367777</wp:posOffset>
            </wp:positionH>
            <wp:positionV relativeFrom="paragraph">
              <wp:posOffset>2612926</wp:posOffset>
            </wp:positionV>
            <wp:extent cx="659958" cy="158115"/>
            <wp:effectExtent l="0" t="0" r="6985" b="0"/>
            <wp:wrapNone/>
            <wp:docPr id="116417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7229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9958" cy="158115"/>
                    </a:xfrm>
                    <a:prstGeom prst="rect">
                      <a:avLst/>
                    </a:prstGeom>
                  </pic:spPr>
                </pic:pic>
              </a:graphicData>
            </a:graphic>
            <wp14:sizeRelH relativeFrom="margin">
              <wp14:pctWidth>0</wp14:pctWidth>
            </wp14:sizeRelH>
            <wp14:sizeRelV relativeFrom="margin">
              <wp14:pctHeight>0</wp14:pctHeight>
            </wp14:sizeRelV>
          </wp:anchor>
        </w:drawing>
      </w:r>
      <w:r w:rsidR="00B71002" w:rsidRPr="00FE6B5C">
        <w:rPr>
          <w:noProof/>
        </w:rPr>
        <w:drawing>
          <wp:inline distT="0" distB="0" distL="0" distR="0" wp14:anchorId="1AA3E898" wp14:editId="579009AA">
            <wp:extent cx="5237018" cy="2672104"/>
            <wp:effectExtent l="0" t="0" r="3810" b="3810"/>
            <wp:docPr id="274209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09344" name=""/>
                    <pic:cNvPicPr/>
                  </pic:nvPicPr>
                  <pic:blipFill rotWithShape="1">
                    <a:blip r:embed="rId25"/>
                    <a:srcRect t="3811" b="3117"/>
                    <a:stretch/>
                  </pic:blipFill>
                  <pic:spPr bwMode="auto">
                    <a:xfrm>
                      <a:off x="0" y="0"/>
                      <a:ext cx="5237018" cy="2672104"/>
                    </a:xfrm>
                    <a:prstGeom prst="rect">
                      <a:avLst/>
                    </a:prstGeom>
                    <a:ln>
                      <a:noFill/>
                    </a:ln>
                    <a:extLst>
                      <a:ext uri="{53640926-AAD7-44D8-BBD7-CCE9431645EC}">
                        <a14:shadowObscured xmlns:a14="http://schemas.microsoft.com/office/drawing/2010/main"/>
                      </a:ext>
                    </a:extLst>
                  </pic:spPr>
                </pic:pic>
              </a:graphicData>
            </a:graphic>
          </wp:inline>
        </w:drawing>
      </w:r>
    </w:p>
    <w:p w14:paraId="6CDA5B11" w14:textId="1339F946" w:rsidR="00AC57FC" w:rsidRPr="00FE6B5C" w:rsidRDefault="004C5446" w:rsidP="00077BD9">
      <w:pPr>
        <w:pStyle w:val="Heading2"/>
        <w:spacing w:before="280"/>
      </w:pPr>
      <w:bookmarkStart w:id="21" w:name="_Toc184813914"/>
      <w:r w:rsidRPr="00FE6B5C">
        <w:t xml:space="preserve">Participatory </w:t>
      </w:r>
      <w:r w:rsidR="00CC36AF" w:rsidRPr="00FE6B5C">
        <w:t>p</w:t>
      </w:r>
      <w:r w:rsidRPr="00FE6B5C">
        <w:t>rocesses</w:t>
      </w:r>
      <w:bookmarkEnd w:id="21"/>
    </w:p>
    <w:p w14:paraId="6EF4240A" w14:textId="4F876BBD" w:rsidR="00072D6F" w:rsidRPr="00FE6B5C" w:rsidRDefault="00CE4C3B" w:rsidP="00077BD9">
      <w:pPr>
        <w:pStyle w:val="BodyText"/>
        <w:spacing w:before="100" w:after="100"/>
      </w:pPr>
      <w:r w:rsidRPr="00FE6B5C">
        <w:t>Getting around the table is often the first step f</w:t>
      </w:r>
      <w:r w:rsidR="00AC57FC" w:rsidRPr="00FE6B5C">
        <w:t>or local communities, businesses and iwi</w:t>
      </w:r>
      <w:r w:rsidRPr="00FE6B5C">
        <w:t xml:space="preserve"> to </w:t>
      </w:r>
      <w:r w:rsidR="00AC57FC" w:rsidRPr="00FE6B5C">
        <w:t xml:space="preserve">understand where various groups are coming from and what they want for (and from) the estuary. </w:t>
      </w:r>
      <w:r w:rsidR="0050417B" w:rsidRPr="00FE6B5C">
        <w:t>The</w:t>
      </w:r>
      <w:r w:rsidR="00D35D68" w:rsidRPr="00FE6B5C">
        <w:t xml:space="preserve"> p</w:t>
      </w:r>
      <w:r w:rsidR="00AC57FC" w:rsidRPr="00FE6B5C">
        <w:t xml:space="preserve">articipatory process </w:t>
      </w:r>
      <w:r w:rsidR="0050417B" w:rsidRPr="00FE6B5C">
        <w:t>tools</w:t>
      </w:r>
      <w:r w:rsidR="00C6432A" w:rsidRPr="00FE6B5C">
        <w:t xml:space="preserve"> </w:t>
      </w:r>
      <w:r w:rsidR="00F01189" w:rsidRPr="00FE6B5C">
        <w:t>enable constructive</w:t>
      </w:r>
      <w:r w:rsidR="00C6432A" w:rsidRPr="00FE6B5C">
        <w:t xml:space="preserve"> conversation</w:t>
      </w:r>
      <w:r w:rsidR="00665CE6" w:rsidRPr="00FE6B5C">
        <w:t>s</w:t>
      </w:r>
      <w:r w:rsidR="00C6432A" w:rsidRPr="00FE6B5C">
        <w:t xml:space="preserve"> </w:t>
      </w:r>
      <w:r w:rsidR="00C95667" w:rsidRPr="00FE6B5C">
        <w:t>and improve the collective u</w:t>
      </w:r>
      <w:r w:rsidR="00AC57FC" w:rsidRPr="00FE6B5C">
        <w:t xml:space="preserve">nderstanding </w:t>
      </w:r>
      <w:r w:rsidR="00442003" w:rsidRPr="00FE6B5C">
        <w:t xml:space="preserve">of </w:t>
      </w:r>
      <w:r w:rsidR="00F94086" w:rsidRPr="00FE6B5C">
        <w:t xml:space="preserve">each </w:t>
      </w:r>
      <w:r w:rsidR="00AC57FC" w:rsidRPr="00FE6B5C">
        <w:t>other</w:t>
      </w:r>
      <w:r w:rsidR="00F94086" w:rsidRPr="00FE6B5C">
        <w:t>’</w:t>
      </w:r>
      <w:r w:rsidR="00AC57FC" w:rsidRPr="00FE6B5C">
        <w:t>s world views. The tool</w:t>
      </w:r>
      <w:r w:rsidR="00C113E5" w:rsidRPr="00FE6B5C">
        <w:t>s</w:t>
      </w:r>
      <w:r w:rsidR="00AC57FC" w:rsidRPr="00FE6B5C">
        <w:t xml:space="preserve"> guide users on how to navigate change through </w:t>
      </w:r>
      <w:r w:rsidR="001E3554" w:rsidRPr="00FE6B5C">
        <w:t>discussions</w:t>
      </w:r>
      <w:r w:rsidR="00AC57FC" w:rsidRPr="00FE6B5C">
        <w:t xml:space="preserve"> that consider social, cultural, political and environmental processes and contexts. </w:t>
      </w:r>
    </w:p>
    <w:p w14:paraId="4E9FDBC7" w14:textId="50223799" w:rsidR="00AC57FC" w:rsidRPr="00FE6B5C" w:rsidRDefault="00892F3D" w:rsidP="00077BD9">
      <w:pPr>
        <w:pStyle w:val="BodyText"/>
        <w:spacing w:before="100" w:after="100"/>
      </w:pPr>
      <w:r w:rsidRPr="00FE6B5C">
        <w:t>The</w:t>
      </w:r>
      <w:r w:rsidRPr="003F40F6">
        <w:t xml:space="preserve"> </w:t>
      </w:r>
      <w:hyperlink w:anchor="IngredientsTool" w:history="1">
        <w:r w:rsidR="00AC57FC" w:rsidRPr="003F40F6">
          <w:rPr>
            <w:rStyle w:val="Hyperlink"/>
          </w:rPr>
          <w:t>Ingredients</w:t>
        </w:r>
        <w:r w:rsidRPr="003F40F6">
          <w:rPr>
            <w:rStyle w:val="Hyperlink"/>
          </w:rPr>
          <w:t xml:space="preserve"> Tool</w:t>
        </w:r>
      </w:hyperlink>
      <w:r w:rsidR="00AC57FC" w:rsidRPr="00FE6B5C">
        <w:t xml:space="preserve"> </w:t>
      </w:r>
      <w:r w:rsidR="00F37992" w:rsidRPr="00FE6B5C">
        <w:t xml:space="preserve">presents </w:t>
      </w:r>
      <w:r w:rsidR="00AC57FC" w:rsidRPr="00FE6B5C">
        <w:t>a set of critical questions to guide people involved in a collective process</w:t>
      </w:r>
      <w:r w:rsidR="00AA7F3B" w:rsidRPr="00FE6B5C">
        <w:t>,</w:t>
      </w:r>
      <w:r w:rsidR="00DD2663" w:rsidRPr="00FE6B5C">
        <w:t xml:space="preserve"> from getting people in the room </w:t>
      </w:r>
      <w:r w:rsidR="00643E40" w:rsidRPr="00FE6B5C">
        <w:t>to cons</w:t>
      </w:r>
      <w:r w:rsidR="00F95432" w:rsidRPr="00FE6B5C">
        <w:t>idering your own and other’s world</w:t>
      </w:r>
      <w:r w:rsidR="00855CDD">
        <w:t> </w:t>
      </w:r>
      <w:r w:rsidR="00F95432" w:rsidRPr="00FE6B5C">
        <w:t>views</w:t>
      </w:r>
      <w:r w:rsidR="00AC57FC" w:rsidRPr="00FE6B5C">
        <w:t>.</w:t>
      </w:r>
      <w:r w:rsidR="001E3554" w:rsidRPr="00FE6B5C">
        <w:t xml:space="preserve"> </w:t>
      </w:r>
      <w:r w:rsidR="00100EDC" w:rsidRPr="00FE6B5C">
        <w:t xml:space="preserve">This is supported by </w:t>
      </w:r>
      <w:r w:rsidR="00016A35" w:rsidRPr="00FE6B5C">
        <w:t xml:space="preserve">five </w:t>
      </w:r>
      <w:hyperlink w:anchor="QuickGuidesAroundRiskandUncertainty" w:history="1">
        <w:r w:rsidR="003C151F" w:rsidRPr="003F40F6">
          <w:rPr>
            <w:rStyle w:val="Hyperlink"/>
          </w:rPr>
          <w:t xml:space="preserve">Quick Guides </w:t>
        </w:r>
        <w:r w:rsidR="00F34AC9" w:rsidRPr="003F40F6">
          <w:rPr>
            <w:rStyle w:val="Hyperlink"/>
          </w:rPr>
          <w:t xml:space="preserve">Around </w:t>
        </w:r>
        <w:r w:rsidR="003C151F" w:rsidRPr="003F40F6">
          <w:rPr>
            <w:rStyle w:val="Hyperlink"/>
          </w:rPr>
          <w:t xml:space="preserve">Risk </w:t>
        </w:r>
        <w:r w:rsidR="00036927" w:rsidRPr="003F40F6">
          <w:rPr>
            <w:rStyle w:val="Hyperlink"/>
          </w:rPr>
          <w:t xml:space="preserve">and </w:t>
        </w:r>
        <w:r w:rsidR="003C151F" w:rsidRPr="003F40F6">
          <w:rPr>
            <w:rStyle w:val="Hyperlink"/>
          </w:rPr>
          <w:t>Uncertaint</w:t>
        </w:r>
        <w:r w:rsidR="003C151F" w:rsidRPr="00157514">
          <w:rPr>
            <w:rStyle w:val="Hyperlink"/>
            <w:b/>
            <w:bCs/>
          </w:rPr>
          <w:t>y</w:t>
        </w:r>
      </w:hyperlink>
      <w:r w:rsidR="00AA7F3B" w:rsidRPr="00FE6B5C">
        <w:t>,</w:t>
      </w:r>
      <w:r w:rsidR="003C151F" w:rsidRPr="00FE6B5C">
        <w:t xml:space="preserve"> </w:t>
      </w:r>
      <w:r w:rsidR="00100EDC" w:rsidRPr="00FE6B5C">
        <w:t>which</w:t>
      </w:r>
      <w:r w:rsidR="00016A35" w:rsidRPr="00FE6B5C">
        <w:t xml:space="preserve"> help users explore why </w:t>
      </w:r>
      <w:r w:rsidR="0005008B" w:rsidRPr="00FE6B5C">
        <w:t xml:space="preserve">people </w:t>
      </w:r>
      <w:r w:rsidR="00016A35" w:rsidRPr="00FE6B5C">
        <w:t>argu</w:t>
      </w:r>
      <w:r w:rsidR="00AD048D" w:rsidRPr="00FE6B5C">
        <w:t>e</w:t>
      </w:r>
      <w:r w:rsidR="00016A35" w:rsidRPr="00FE6B5C">
        <w:t xml:space="preserve"> about risk and uncertainty</w:t>
      </w:r>
      <w:r w:rsidR="00072D6F" w:rsidRPr="00FE6B5C">
        <w:t xml:space="preserve">, and how to incorporate risk and uncertainty </w:t>
      </w:r>
      <w:r w:rsidR="00A36D17" w:rsidRPr="00FE6B5C">
        <w:t>into</w:t>
      </w:r>
      <w:r w:rsidR="00072D6F" w:rsidRPr="00FE6B5C">
        <w:t xml:space="preserve"> EBM</w:t>
      </w:r>
      <w:r w:rsidR="00016A35" w:rsidRPr="00FE6B5C">
        <w:t xml:space="preserve">. </w:t>
      </w:r>
    </w:p>
    <w:p w14:paraId="74B0F47E" w14:textId="60D9706E" w:rsidR="00AC57FC" w:rsidRPr="00FE6B5C" w:rsidRDefault="00E25D1A" w:rsidP="00077BD9">
      <w:pPr>
        <w:pStyle w:val="BodyText"/>
        <w:spacing w:before="100" w:after="100"/>
      </w:pPr>
      <w:hyperlink w:anchor="TeKeteKaitiakitanga" w:history="1">
        <w:r w:rsidRPr="003F40F6">
          <w:rPr>
            <w:rStyle w:val="Hyperlink"/>
          </w:rPr>
          <w:t>Te Kete Kaitiakitanga</w:t>
        </w:r>
      </w:hyperlink>
      <w:r w:rsidRPr="003F40F6">
        <w:t xml:space="preserve"> is a simple toolkit to guide councils and communities to provide for</w:t>
      </w:r>
      <w:r w:rsidRPr="00FE6B5C">
        <w:t xml:space="preserve"> critical elements required for </w:t>
      </w:r>
      <w:r w:rsidR="009825EF">
        <w:t>m</w:t>
      </w:r>
      <w:r w:rsidRPr="00FE6B5C">
        <w:t xml:space="preserve">ana </w:t>
      </w:r>
      <w:r w:rsidR="009825EF">
        <w:t>m</w:t>
      </w:r>
      <w:r w:rsidRPr="00FE6B5C">
        <w:t>oana engagement</w:t>
      </w:r>
      <w:r w:rsidR="00CD6ACA" w:rsidRPr="00FE6B5C">
        <w:t>.</w:t>
      </w:r>
      <w:r w:rsidR="00AC57FC" w:rsidRPr="00FE6B5C">
        <w:t xml:space="preserve"> These tools focus on relationship building, transparency and accountability</w:t>
      </w:r>
      <w:r w:rsidR="004C12C0" w:rsidRPr="00FE6B5C">
        <w:t>,</w:t>
      </w:r>
      <w:r w:rsidR="00AC57FC" w:rsidRPr="00FE6B5C">
        <w:t xml:space="preserve"> to</w:t>
      </w:r>
      <w:r w:rsidR="00A708D7" w:rsidRPr="00FE6B5C">
        <w:t xml:space="preserve"> better</w:t>
      </w:r>
      <w:r w:rsidR="00AC57FC" w:rsidRPr="00FE6B5C">
        <w:t xml:space="preserve"> incorporate te ao Māori principles such as rangatiratanga (leadership), mātauranga (knowledge) and tikanga (best practices) into marine management.</w:t>
      </w:r>
      <w:r w:rsidR="004420BE" w:rsidRPr="00FE6B5C">
        <w:t xml:space="preserve"> </w:t>
      </w:r>
      <w:r w:rsidR="00576E13" w:rsidRPr="00FE6B5C">
        <w:t>Through a framework that integrates holistic, place-based methods shaped by</w:t>
      </w:r>
      <w:r w:rsidR="00855CDD">
        <w:t> </w:t>
      </w:r>
      <w:r w:rsidR="00576E13" w:rsidRPr="00FE6B5C">
        <w:t xml:space="preserve">iwi and hapū, </w:t>
      </w:r>
      <w:r w:rsidR="004420BE" w:rsidRPr="00FE6B5C">
        <w:t>Te Kete Kaitiakitanga strives to enable both kaitiakitanga and EBM for transformative change</w:t>
      </w:r>
      <w:r w:rsidR="00576E13" w:rsidRPr="00FE6B5C">
        <w:t>.</w:t>
      </w:r>
      <w:r w:rsidR="00D25872">
        <w:t>ye</w:t>
      </w:r>
    </w:p>
    <w:p w14:paraId="6ED6A70F" w14:textId="78C9933D" w:rsidR="00725875" w:rsidRPr="00FE6B5C" w:rsidRDefault="00791DD0" w:rsidP="00310656">
      <w:pPr>
        <w:pStyle w:val="BodyText"/>
        <w:spacing w:before="100" w:after="100" w:line="276" w:lineRule="atLeast"/>
      </w:pPr>
      <w:r w:rsidRPr="003F40F6">
        <w:lastRenderedPageBreak/>
        <w:t xml:space="preserve">A </w:t>
      </w:r>
      <w:hyperlink w:anchor="RestorativeMarineEconomy" w:history="1">
        <w:r w:rsidRPr="003F40F6">
          <w:rPr>
            <w:rStyle w:val="Hyperlink"/>
          </w:rPr>
          <w:t>r</w:t>
        </w:r>
        <w:r w:rsidR="00C859D0" w:rsidRPr="003F40F6">
          <w:rPr>
            <w:rStyle w:val="Hyperlink"/>
          </w:rPr>
          <w:t>estora</w:t>
        </w:r>
        <w:r w:rsidRPr="003F40F6">
          <w:rPr>
            <w:rStyle w:val="Hyperlink"/>
          </w:rPr>
          <w:t xml:space="preserve">tive </w:t>
        </w:r>
        <w:r w:rsidR="00083A19" w:rsidRPr="003F40F6">
          <w:rPr>
            <w:rStyle w:val="Hyperlink"/>
          </w:rPr>
          <w:t xml:space="preserve">marine </w:t>
        </w:r>
        <w:r w:rsidRPr="003F40F6">
          <w:rPr>
            <w:rStyle w:val="Hyperlink"/>
          </w:rPr>
          <w:t>economy</w:t>
        </w:r>
      </w:hyperlink>
      <w:r w:rsidR="009C6894" w:rsidRPr="003F40F6">
        <w:t xml:space="preserve"> is one</w:t>
      </w:r>
      <w:r w:rsidRPr="003F40F6">
        <w:t xml:space="preserve"> that combines business activities with environmentally</w:t>
      </w:r>
      <w:r w:rsidRPr="00FE6B5C">
        <w:t xml:space="preserve"> sustainable and restorative practices that respond to community needs and iwi aspirations.</w:t>
      </w:r>
      <w:r w:rsidR="009C6894" w:rsidRPr="00FE6B5C">
        <w:t xml:space="preserve"> </w:t>
      </w:r>
      <w:r w:rsidR="00293C43" w:rsidRPr="00FE6B5C">
        <w:t xml:space="preserve">This </w:t>
      </w:r>
      <w:r w:rsidR="004A0EC3" w:rsidRPr="00FE6B5C">
        <w:t xml:space="preserve">may </w:t>
      </w:r>
      <w:r w:rsidR="00293C43" w:rsidRPr="00FE6B5C">
        <w:t xml:space="preserve">evolve slowly over time, </w:t>
      </w:r>
      <w:r w:rsidR="00E27473" w:rsidRPr="00FE6B5C">
        <w:t>starting with</w:t>
      </w:r>
      <w:r w:rsidR="00293C43" w:rsidRPr="00FE6B5C">
        <w:t xml:space="preserve"> minimising ongoing harm (</w:t>
      </w:r>
      <w:r w:rsidR="003237E9" w:rsidRPr="00FE6B5C">
        <w:t>ie,</w:t>
      </w:r>
      <w:r w:rsidR="00293C43" w:rsidRPr="00FE6B5C">
        <w:t xml:space="preserve"> weak sustainability) to doing no </w:t>
      </w:r>
      <w:r w:rsidR="00293C43" w:rsidRPr="00FE6B5C">
        <w:rPr>
          <w:i/>
          <w:iCs/>
        </w:rPr>
        <w:t>new</w:t>
      </w:r>
      <w:r w:rsidR="00293C43" w:rsidRPr="00FE6B5C">
        <w:t xml:space="preserve"> harm</w:t>
      </w:r>
      <w:r w:rsidR="00135FF3" w:rsidRPr="00FE6B5C">
        <w:t xml:space="preserve"> to redressing harm</w:t>
      </w:r>
      <w:r w:rsidR="00E27473" w:rsidRPr="00FE6B5C">
        <w:t xml:space="preserve"> (restorative economy)</w:t>
      </w:r>
      <w:r w:rsidR="00135FF3" w:rsidRPr="00FE6B5C">
        <w:t>.</w:t>
      </w:r>
      <w:r w:rsidR="00D0260D" w:rsidRPr="00FE6B5C">
        <w:t xml:space="preserve"> Finance and</w:t>
      </w:r>
      <w:r w:rsidR="00855CDD">
        <w:t> </w:t>
      </w:r>
      <w:r w:rsidR="00D0260D" w:rsidRPr="00FE6B5C">
        <w:t>investment are vital</w:t>
      </w:r>
      <w:r w:rsidR="0019488F" w:rsidRPr="00FE6B5C">
        <w:t>,</w:t>
      </w:r>
      <w:r w:rsidR="00D0260D" w:rsidRPr="00FE6B5C">
        <w:t xml:space="preserve"> to enable </w:t>
      </w:r>
      <w:r w:rsidR="00314C01" w:rsidRPr="00FE6B5C">
        <w:t xml:space="preserve">the shifts toward a restorative economy, </w:t>
      </w:r>
      <w:r w:rsidR="007853B3" w:rsidRPr="00FE6B5C">
        <w:t xml:space="preserve">requiring new frameworks that are still being developed in </w:t>
      </w:r>
      <w:r w:rsidR="000F41E2" w:rsidRPr="00FE6B5C">
        <w:t>Aotearoa</w:t>
      </w:r>
      <w:r w:rsidR="005328F5" w:rsidRPr="00FE6B5C">
        <w:t xml:space="preserve"> New Zealand</w:t>
      </w:r>
      <w:r w:rsidR="007853B3" w:rsidRPr="00FE6B5C">
        <w:t>.</w:t>
      </w:r>
      <w:r w:rsidR="00135FF3" w:rsidRPr="00FE6B5C">
        <w:t xml:space="preserve"> </w:t>
      </w:r>
    </w:p>
    <w:p w14:paraId="43A08EBE" w14:textId="68228AE9" w:rsidR="00AC57FC" w:rsidRPr="00FE6B5C" w:rsidRDefault="00FD67E5" w:rsidP="00310656">
      <w:pPr>
        <w:pStyle w:val="Heading2"/>
        <w:spacing w:before="240"/>
      </w:pPr>
      <w:bookmarkStart w:id="22" w:name="_Monitoring_and_data"/>
      <w:bookmarkStart w:id="23" w:name="_Toc184813915"/>
      <w:bookmarkEnd w:id="22"/>
      <w:r w:rsidRPr="00FE6B5C">
        <w:t xml:space="preserve">Monitoring and </w:t>
      </w:r>
      <w:r w:rsidR="00927D87" w:rsidRPr="00FE6B5C">
        <w:t>data</w:t>
      </w:r>
      <w:bookmarkEnd w:id="23"/>
    </w:p>
    <w:p w14:paraId="0C228C1C" w14:textId="16CA700D" w:rsidR="00F95232" w:rsidRPr="00FE6B5C" w:rsidRDefault="00AC57FC" w:rsidP="00310656">
      <w:pPr>
        <w:pStyle w:val="BodyText"/>
        <w:spacing w:before="100" w:after="100" w:line="276" w:lineRule="atLeast"/>
      </w:pPr>
      <w:r w:rsidRPr="00FE6B5C">
        <w:t xml:space="preserve">Estuaries are </w:t>
      </w:r>
      <w:r w:rsidR="006B3D17" w:rsidRPr="00FE6B5C">
        <w:t xml:space="preserve">a </w:t>
      </w:r>
      <w:r w:rsidRPr="00FE6B5C">
        <w:t>complicated environmental domain</w:t>
      </w:r>
      <w:r w:rsidR="00342524" w:rsidRPr="00FE6B5C">
        <w:t>.</w:t>
      </w:r>
      <w:r w:rsidRPr="00FE6B5C">
        <w:t xml:space="preserve"> </w:t>
      </w:r>
      <w:r w:rsidR="00342524" w:rsidRPr="00FE6B5C">
        <w:t xml:space="preserve">They are </w:t>
      </w:r>
      <w:r w:rsidRPr="00FE6B5C">
        <w:t xml:space="preserve">affected by the land around them, the freshwater flowing into them and the ocean. </w:t>
      </w:r>
      <w:r w:rsidR="002E4E15" w:rsidRPr="00FE6B5C">
        <w:t>Collecting environmental data can help to build a big picture of the estuary, its health and the stressors affecting</w:t>
      </w:r>
      <w:r w:rsidR="00431A14" w:rsidRPr="00FE6B5C">
        <w:t xml:space="preserve"> it.</w:t>
      </w:r>
      <w:r w:rsidR="002309C0" w:rsidRPr="00FE6B5C">
        <w:t xml:space="preserve"> </w:t>
      </w:r>
      <w:r w:rsidR="005960B0" w:rsidRPr="00FE6B5C">
        <w:t xml:space="preserve">This </w:t>
      </w:r>
      <w:r w:rsidR="002E4E15" w:rsidRPr="00FE6B5C">
        <w:t>help</w:t>
      </w:r>
      <w:r w:rsidR="00E02F41" w:rsidRPr="00FE6B5C">
        <w:t>s</w:t>
      </w:r>
      <w:r w:rsidR="002E4E15" w:rsidRPr="00FE6B5C">
        <w:t xml:space="preserve"> </w:t>
      </w:r>
      <w:r w:rsidR="00431A14" w:rsidRPr="00FE6B5C">
        <w:t xml:space="preserve">inform actions to recover </w:t>
      </w:r>
      <w:r w:rsidR="002309C0" w:rsidRPr="00FE6B5C">
        <w:t xml:space="preserve">estuary health or </w:t>
      </w:r>
      <w:r w:rsidR="00EF73AF" w:rsidRPr="00FE6B5C">
        <w:t xml:space="preserve">to support using </w:t>
      </w:r>
      <w:r w:rsidR="002E4E15" w:rsidRPr="00FE6B5C">
        <w:t xml:space="preserve">the estuary as an educational resource. </w:t>
      </w:r>
    </w:p>
    <w:p w14:paraId="61557755" w14:textId="1F34242B" w:rsidR="0085147D" w:rsidRPr="00FE6B5C" w:rsidRDefault="002E4E15" w:rsidP="00310656">
      <w:pPr>
        <w:pStyle w:val="BodyText"/>
        <w:spacing w:before="100" w:after="100" w:line="276" w:lineRule="atLeast"/>
      </w:pPr>
      <w:r w:rsidRPr="00FE6B5C">
        <w:t xml:space="preserve">The </w:t>
      </w:r>
      <w:r w:rsidR="005B544F" w:rsidRPr="00FE6B5C">
        <w:t>Hawke</w:t>
      </w:r>
      <w:r w:rsidR="00ED53B1" w:rsidRPr="00FE6B5C">
        <w:t>’</w:t>
      </w:r>
      <w:r w:rsidR="005B544F" w:rsidRPr="00FE6B5C">
        <w:t>s Bay Regional</w:t>
      </w:r>
      <w:r w:rsidR="00374777" w:rsidRPr="00FE6B5C">
        <w:t xml:space="preserve"> Council </w:t>
      </w:r>
      <w:r w:rsidR="005B544F" w:rsidRPr="00FE6B5C">
        <w:t xml:space="preserve">regularly </w:t>
      </w:r>
      <w:r w:rsidR="000D2928" w:rsidRPr="00FE6B5C">
        <w:t>monitor</w:t>
      </w:r>
      <w:r w:rsidR="00ED53B1" w:rsidRPr="00FE6B5C">
        <w:t>s</w:t>
      </w:r>
      <w:r w:rsidR="000D2928" w:rsidRPr="00FE6B5C">
        <w:t xml:space="preserve"> the estuary (see </w:t>
      </w:r>
      <w:hyperlink r:id="rId26" w:history="1">
        <w:r w:rsidR="000D2928" w:rsidRPr="00855CDD">
          <w:rPr>
            <w:rStyle w:val="Hyperlink"/>
            <w:spacing w:val="-2"/>
          </w:rPr>
          <w:t>LAWA</w:t>
        </w:r>
      </w:hyperlink>
      <w:r w:rsidR="000D2928" w:rsidRPr="00855CDD">
        <w:rPr>
          <w:spacing w:val="-2"/>
        </w:rPr>
        <w:t xml:space="preserve"> website)</w:t>
      </w:r>
      <w:r w:rsidR="00AC57FC" w:rsidRPr="00855CDD">
        <w:rPr>
          <w:spacing w:val="-2"/>
        </w:rPr>
        <w:t>,</w:t>
      </w:r>
      <w:r w:rsidR="007B6BA7" w:rsidRPr="00855CDD">
        <w:rPr>
          <w:spacing w:val="-2"/>
        </w:rPr>
        <w:t xml:space="preserve"> but </w:t>
      </w:r>
      <w:r w:rsidR="00AF0A03" w:rsidRPr="00855CDD">
        <w:rPr>
          <w:spacing w:val="-2"/>
        </w:rPr>
        <w:t>other organisations and individuals can also provide useful information</w:t>
      </w:r>
      <w:r w:rsidR="00AF0A03" w:rsidRPr="00FE6B5C">
        <w:t>.</w:t>
      </w:r>
      <w:r w:rsidR="00F95232" w:rsidRPr="00FE6B5C">
        <w:t xml:space="preserve"> For example, consistent changes in animal or plant species over time may indicate </w:t>
      </w:r>
      <w:r w:rsidR="00BD058F" w:rsidRPr="00FE6B5C">
        <w:t xml:space="preserve">a shift in ecological health. The </w:t>
      </w:r>
      <w:hyperlink w:anchor="AssessingPresentHealth" w:history="1">
        <w:r w:rsidR="00BD058F" w:rsidRPr="003F40F6">
          <w:rPr>
            <w:rStyle w:val="Hyperlink"/>
          </w:rPr>
          <w:t xml:space="preserve">Assessing </w:t>
        </w:r>
        <w:r w:rsidR="00157514" w:rsidRPr="003F40F6">
          <w:rPr>
            <w:rStyle w:val="Hyperlink"/>
          </w:rPr>
          <w:t>Present</w:t>
        </w:r>
        <w:r w:rsidR="00BD058F" w:rsidRPr="003F40F6">
          <w:rPr>
            <w:rStyle w:val="Hyperlink"/>
          </w:rPr>
          <w:t xml:space="preserve"> Health</w:t>
        </w:r>
      </w:hyperlink>
      <w:r w:rsidR="00BD058F" w:rsidRPr="00FE6B5C">
        <w:t xml:space="preserve"> tool </w:t>
      </w:r>
      <w:r w:rsidR="00CE778F" w:rsidRPr="00FE6B5C">
        <w:t>lists both simple and more technical measures and provides information on other indicators that are already being used around Aotearoa (including those presently used in monitoring Ahuriri by Hawke’s Bay Regional Council).</w:t>
      </w:r>
      <w:r w:rsidR="005960B0" w:rsidRPr="00FE6B5C">
        <w:t xml:space="preserve"> </w:t>
      </w:r>
      <w:r w:rsidR="00AC57FC" w:rsidRPr="00FE6B5C">
        <w:t xml:space="preserve">This information can be usefully supplemented </w:t>
      </w:r>
      <w:r w:rsidR="00D719D7" w:rsidRPr="00FE6B5C">
        <w:t xml:space="preserve">by documents from the </w:t>
      </w:r>
      <w:r w:rsidR="009F6503" w:rsidRPr="00FE6B5C">
        <w:t>‘</w:t>
      </w:r>
      <w:r w:rsidR="00D719D7" w:rsidRPr="00FE6B5C">
        <w:t>Roadmaps to EBM</w:t>
      </w:r>
      <w:r w:rsidR="009F6503" w:rsidRPr="00FE6B5C">
        <w:t>’</w:t>
      </w:r>
      <w:r w:rsidR="00D719D7" w:rsidRPr="00FE6B5C">
        <w:t xml:space="preserve"> series </w:t>
      </w:r>
      <w:r w:rsidR="00AC57FC" w:rsidRPr="00FE6B5C">
        <w:t>aimed at starting actions</w:t>
      </w:r>
      <w:r w:rsidR="003F54C8" w:rsidRPr="00FE6B5C">
        <w:t>.</w:t>
      </w:r>
      <w:r w:rsidR="001D4052" w:rsidRPr="00FE6B5C">
        <w:t xml:space="preserve"> One of these (</w:t>
      </w:r>
      <w:r w:rsidR="00094499" w:rsidRPr="00FE6B5C">
        <w:t>‘</w:t>
      </w:r>
      <w:r w:rsidR="009825EF">
        <w:t>Implementing Recovery</w:t>
      </w:r>
      <w:r w:rsidR="00EE2E27" w:rsidRPr="00FE6B5C">
        <w:t xml:space="preserve"> for Community Groups</w:t>
      </w:r>
      <w:r w:rsidR="00094499" w:rsidRPr="00FE6B5C">
        <w:t>’</w:t>
      </w:r>
      <w:r w:rsidR="00D42CBC" w:rsidRPr="00FE6B5C">
        <w:t xml:space="preserve">, </w:t>
      </w:r>
      <w:hyperlink w:anchor="_Appendix_1:_The" w:history="1">
        <w:r w:rsidR="00FD2C7C" w:rsidRPr="00B152A2">
          <w:rPr>
            <w:rStyle w:val="Hyperlink"/>
          </w:rPr>
          <w:t>a</w:t>
        </w:r>
        <w:r w:rsidR="00094499" w:rsidRPr="00B152A2">
          <w:rPr>
            <w:rStyle w:val="Hyperlink"/>
          </w:rPr>
          <w:t>ppendix 1</w:t>
        </w:r>
      </w:hyperlink>
      <w:r w:rsidR="00094499" w:rsidRPr="00FE6B5C">
        <w:t xml:space="preserve">) </w:t>
      </w:r>
      <w:r w:rsidR="003C26E7" w:rsidRPr="00FE6B5C">
        <w:t xml:space="preserve">is </w:t>
      </w:r>
      <w:r w:rsidR="00C96F52" w:rsidRPr="00FE6B5C">
        <w:t>aimed at starting action</w:t>
      </w:r>
      <w:r w:rsidR="003C26E7" w:rsidRPr="00FE6B5C">
        <w:t>, including</w:t>
      </w:r>
      <w:r w:rsidR="00C96F52" w:rsidRPr="00FE6B5C">
        <w:t xml:space="preserve"> how to incorporate a wider range of local knowledge about what </w:t>
      </w:r>
      <w:r w:rsidR="003C26E7" w:rsidRPr="00FE6B5C">
        <w:t>‘</w:t>
      </w:r>
      <w:r w:rsidR="00C96F52" w:rsidRPr="00FE6B5C">
        <w:t>health</w:t>
      </w:r>
      <w:r w:rsidR="003C26E7" w:rsidRPr="00FE6B5C">
        <w:t>’</w:t>
      </w:r>
      <w:r w:rsidR="00C96F52" w:rsidRPr="00FE6B5C">
        <w:t xml:space="preserve"> may be</w:t>
      </w:r>
      <w:r w:rsidR="003C26E7" w:rsidRPr="00FE6B5C">
        <w:t>.</w:t>
      </w:r>
      <w:r w:rsidR="0085147D" w:rsidRPr="00FE6B5C">
        <w:t xml:space="preserve"> </w:t>
      </w:r>
    </w:p>
    <w:p w14:paraId="7C0E7169" w14:textId="0A44DE1D" w:rsidR="008579AC" w:rsidRPr="00FE6B5C" w:rsidRDefault="006E02F5" w:rsidP="00310656">
      <w:pPr>
        <w:pStyle w:val="BodyText"/>
        <w:spacing w:before="100" w:after="100" w:line="276" w:lineRule="atLeast"/>
      </w:pPr>
      <w:r w:rsidRPr="00FE6B5C">
        <w:t xml:space="preserve">Knowing likely impacts of stressors can help </w:t>
      </w:r>
      <w:r w:rsidR="000517D0" w:rsidRPr="00FE6B5C">
        <w:t xml:space="preserve">when considering what to include in monitoring programmes. </w:t>
      </w:r>
      <w:r w:rsidR="00366678" w:rsidRPr="00FE6B5C">
        <w:t xml:space="preserve">The </w:t>
      </w:r>
      <w:hyperlink w:anchor="ActivityStressorTable" w:history="1">
        <w:r w:rsidR="001C7E68" w:rsidRPr="003F40F6">
          <w:rPr>
            <w:rStyle w:val="Hyperlink"/>
          </w:rPr>
          <w:t>A</w:t>
        </w:r>
        <w:r w:rsidR="00366678" w:rsidRPr="003F40F6">
          <w:rPr>
            <w:rStyle w:val="Hyperlink"/>
          </w:rPr>
          <w:t xml:space="preserve">ctivity </w:t>
        </w:r>
        <w:r w:rsidR="001C7E68" w:rsidRPr="003F40F6">
          <w:rPr>
            <w:rStyle w:val="Hyperlink"/>
          </w:rPr>
          <w:t>S</w:t>
        </w:r>
        <w:r w:rsidR="00366678" w:rsidRPr="003F40F6">
          <w:rPr>
            <w:rStyle w:val="Hyperlink"/>
          </w:rPr>
          <w:t xml:space="preserve">tressor </w:t>
        </w:r>
        <w:r w:rsidR="006F1F04" w:rsidRPr="003F40F6">
          <w:rPr>
            <w:rStyle w:val="Hyperlink"/>
          </w:rPr>
          <w:t>Table</w:t>
        </w:r>
      </w:hyperlink>
      <w:r w:rsidR="006F1F04" w:rsidRPr="00FE6B5C">
        <w:t xml:space="preserve"> </w:t>
      </w:r>
      <w:r w:rsidR="00366678" w:rsidRPr="00FE6B5C">
        <w:t xml:space="preserve">lists activities (terrestrial and marine) that create stressors on the marine environment, which includes estuaries. Used in conjunction with the </w:t>
      </w:r>
      <w:hyperlink w:anchor="ClimateChangeStressorsTable" w:history="1">
        <w:r w:rsidR="00366678" w:rsidRPr="003F40F6">
          <w:rPr>
            <w:rStyle w:val="Hyperlink"/>
          </w:rPr>
          <w:t xml:space="preserve">Climate Change Stressors </w:t>
        </w:r>
        <w:r w:rsidR="006F1F04" w:rsidRPr="003F40F6">
          <w:rPr>
            <w:rStyle w:val="Hyperlink"/>
          </w:rPr>
          <w:t>Table</w:t>
        </w:r>
      </w:hyperlink>
      <w:r w:rsidR="00366678" w:rsidRPr="00FE6B5C">
        <w:t>, it can</w:t>
      </w:r>
      <w:r w:rsidR="00C44E5B">
        <w:t xml:space="preserve"> </w:t>
      </w:r>
      <w:r w:rsidR="00366678" w:rsidRPr="00FE6B5C">
        <w:t xml:space="preserve">help build a picture of the relative effects of the activities </w:t>
      </w:r>
      <w:r w:rsidR="00AE2458" w:rsidRPr="00FE6B5C">
        <w:t xml:space="preserve">in and around the </w:t>
      </w:r>
      <w:r w:rsidR="00366678" w:rsidRPr="00FE6B5C">
        <w:t>estuary.</w:t>
      </w:r>
    </w:p>
    <w:p w14:paraId="3737BAAF" w14:textId="285ABA7A" w:rsidR="00624374" w:rsidRPr="00FE6B5C" w:rsidRDefault="00624374" w:rsidP="00310656">
      <w:pPr>
        <w:pStyle w:val="BodyText"/>
        <w:spacing w:before="100" w:after="100" w:line="276" w:lineRule="atLeast"/>
        <w:rPr>
          <w:color w:val="000000" w:themeColor="text1"/>
        </w:rPr>
      </w:pPr>
      <w:hyperlink r:id="rId27" w:history="1">
        <w:r w:rsidRPr="003F40F6">
          <w:rPr>
            <w:rStyle w:val="Hyperlink"/>
          </w:rPr>
          <w:t>Pātaka Kōrero</w:t>
        </w:r>
      </w:hyperlink>
      <w:r w:rsidR="00C618EF" w:rsidRPr="003F40F6">
        <w:t xml:space="preserve"> is </w:t>
      </w:r>
      <w:r w:rsidRPr="003F40F6">
        <w:rPr>
          <w:color w:val="000000" w:themeColor="text1"/>
        </w:rPr>
        <w:t>a digital tool designed</w:t>
      </w:r>
      <w:r w:rsidR="00F91866" w:rsidRPr="003F40F6">
        <w:rPr>
          <w:color w:val="000000" w:themeColor="text1"/>
        </w:rPr>
        <w:t xml:space="preserve"> for storing</w:t>
      </w:r>
      <w:r w:rsidRPr="003F40F6">
        <w:rPr>
          <w:color w:val="000000" w:themeColor="text1"/>
        </w:rPr>
        <w:t xml:space="preserve"> and organising scientific and </w:t>
      </w:r>
      <w:r w:rsidR="006B3D17" w:rsidRPr="003F40F6">
        <w:rPr>
          <w:color w:val="000000" w:themeColor="text1"/>
        </w:rPr>
        <w:t>mātauranga-</w:t>
      </w:r>
      <w:r w:rsidRPr="00FE6B5C">
        <w:rPr>
          <w:color w:val="000000" w:themeColor="text1"/>
        </w:rPr>
        <w:t xml:space="preserve">derived information and data, usable in marine ecosystem management. The pātaka supports </w:t>
      </w:r>
      <w:r w:rsidRPr="00FE6B5C">
        <w:rPr>
          <w:color w:val="000000" w:themeColor="text1"/>
          <w:spacing w:val="-2"/>
        </w:rPr>
        <w:t>a range of content formats including documents, audiovisuals and web-hosted links</w:t>
      </w:r>
      <w:r w:rsidRPr="001F6BB6">
        <w:rPr>
          <w:spacing w:val="-2"/>
        </w:rPr>
        <w:t xml:space="preserve">. </w:t>
      </w:r>
      <w:r w:rsidR="00495726" w:rsidRPr="00FE6B5C">
        <w:rPr>
          <w:spacing w:val="-2"/>
        </w:rPr>
        <w:t xml:space="preserve">The </w:t>
      </w:r>
      <w:hyperlink r:id="rId28" w:history="1">
        <w:r w:rsidR="00495726" w:rsidRPr="00FE6B5C">
          <w:rPr>
            <w:rStyle w:val="Hyperlink"/>
            <w:spacing w:val="-2"/>
          </w:rPr>
          <w:t>Pātaka Kōrero guidance</w:t>
        </w:r>
      </w:hyperlink>
      <w:r w:rsidRPr="00FE6B5C">
        <w:rPr>
          <w:color w:val="0070C0"/>
          <w:spacing w:val="-2"/>
        </w:rPr>
        <w:t xml:space="preserve"> </w:t>
      </w:r>
      <w:r w:rsidRPr="00FE6B5C">
        <w:rPr>
          <w:color w:val="000000" w:themeColor="text1"/>
          <w:spacing w:val="-2"/>
        </w:rPr>
        <w:t xml:space="preserve">describes the tool, how it can be used and its unique features. It provides an insight </w:t>
      </w:r>
      <w:r w:rsidR="00E627C2">
        <w:rPr>
          <w:color w:val="000000" w:themeColor="text1"/>
          <w:spacing w:val="-2"/>
        </w:rPr>
        <w:t>in</w:t>
      </w:r>
      <w:r w:rsidRPr="00FE6B5C">
        <w:rPr>
          <w:color w:val="000000" w:themeColor="text1"/>
          <w:spacing w:val="-2"/>
        </w:rPr>
        <w:t xml:space="preserve">to the design process and can </w:t>
      </w:r>
      <w:r w:rsidR="0085059D" w:rsidRPr="00FE6B5C">
        <w:rPr>
          <w:color w:val="000000" w:themeColor="text1"/>
          <w:spacing w:val="-2"/>
        </w:rPr>
        <w:t>help others who want to create a similar resource</w:t>
      </w:r>
      <w:r w:rsidR="0085059D" w:rsidRPr="00FE6B5C">
        <w:rPr>
          <w:color w:val="000000" w:themeColor="text1"/>
        </w:rPr>
        <w:t>.</w:t>
      </w:r>
    </w:p>
    <w:p w14:paraId="52954B8D" w14:textId="5B856FC4" w:rsidR="00073C81" w:rsidRPr="00FE6B5C" w:rsidRDefault="00073C81" w:rsidP="00310656">
      <w:pPr>
        <w:pStyle w:val="Heading2"/>
        <w:spacing w:before="240"/>
      </w:pPr>
      <w:bookmarkStart w:id="24" w:name="_Toc184813916"/>
      <w:r w:rsidRPr="00FE6B5C">
        <w:t xml:space="preserve">Management and </w:t>
      </w:r>
      <w:r w:rsidR="00927D87" w:rsidRPr="00FE6B5C">
        <w:t>restoration</w:t>
      </w:r>
      <w:bookmarkEnd w:id="24"/>
    </w:p>
    <w:p w14:paraId="3639FD67" w14:textId="005FAF20" w:rsidR="0044014E" w:rsidRPr="00FE6B5C" w:rsidRDefault="0044014E" w:rsidP="00310656">
      <w:pPr>
        <w:pStyle w:val="BodyText"/>
        <w:spacing w:before="100" w:after="100" w:line="276" w:lineRule="atLeast"/>
      </w:pPr>
      <w:r w:rsidRPr="00FE6B5C">
        <w:t xml:space="preserve">Several documents from the </w:t>
      </w:r>
      <w:r w:rsidR="003A72E3" w:rsidRPr="00FE6B5C">
        <w:t>‘</w:t>
      </w:r>
      <w:r w:rsidRPr="00FE6B5C">
        <w:t>Roadmaps to EBM</w:t>
      </w:r>
      <w:r w:rsidR="003A72E3" w:rsidRPr="00FE6B5C">
        <w:t>’</w:t>
      </w:r>
      <w:r w:rsidRPr="00FE6B5C">
        <w:t xml:space="preserve"> series provide guidance to support the other tools in this toolkit. Topics include how to consider what your local council can or can</w:t>
      </w:r>
      <w:r w:rsidR="004D43E7" w:rsidRPr="00FE6B5C">
        <w:t>no</w:t>
      </w:r>
      <w:r w:rsidRPr="00FE6B5C">
        <w:t>t do (</w:t>
      </w:r>
      <w:hyperlink w:anchor="ConsideringLawandPolicy" w:history="1">
        <w:r w:rsidR="001450D8" w:rsidRPr="001F6BB6">
          <w:rPr>
            <w:rStyle w:val="Hyperlink"/>
          </w:rPr>
          <w:t>l</w:t>
        </w:r>
        <w:r w:rsidRPr="001F6BB6">
          <w:rPr>
            <w:rStyle w:val="Hyperlink"/>
          </w:rPr>
          <w:t>aw</w:t>
        </w:r>
        <w:r w:rsidR="00933BA9" w:rsidRPr="001F6BB6">
          <w:rPr>
            <w:rStyle w:val="Hyperlink"/>
          </w:rPr>
          <w:t> </w:t>
        </w:r>
        <w:r w:rsidRPr="001F6BB6">
          <w:rPr>
            <w:rStyle w:val="Hyperlink"/>
          </w:rPr>
          <w:t xml:space="preserve">and </w:t>
        </w:r>
        <w:r w:rsidR="001450D8" w:rsidRPr="001F6BB6">
          <w:rPr>
            <w:rStyle w:val="Hyperlink"/>
          </w:rPr>
          <w:t>p</w:t>
        </w:r>
        <w:r w:rsidRPr="001F6BB6">
          <w:rPr>
            <w:rStyle w:val="Hyperlink"/>
          </w:rPr>
          <w:t>olicy</w:t>
        </w:r>
      </w:hyperlink>
      <w:r w:rsidRPr="00FE6B5C">
        <w:t xml:space="preserve">), co-producing robust coastal marine </w:t>
      </w:r>
      <w:r w:rsidR="00C77F71" w:rsidRPr="00FE6B5C">
        <w:t xml:space="preserve">area </w:t>
      </w:r>
      <w:r w:rsidRPr="00FE6B5C">
        <w:t>targets (</w:t>
      </w:r>
      <w:hyperlink w:anchor="CoastalMarineAreaTargets" w:history="1">
        <w:r w:rsidRPr="003F40F6">
          <w:rPr>
            <w:rStyle w:val="Hyperlink"/>
          </w:rPr>
          <w:t>C</w:t>
        </w:r>
        <w:r w:rsidR="003841C5" w:rsidRPr="003F40F6">
          <w:rPr>
            <w:rStyle w:val="Hyperlink"/>
          </w:rPr>
          <w:t>oa</w:t>
        </w:r>
        <w:r w:rsidR="00E35707" w:rsidRPr="003F40F6">
          <w:rPr>
            <w:rStyle w:val="Hyperlink"/>
          </w:rPr>
          <w:t xml:space="preserve">stal </w:t>
        </w:r>
        <w:r w:rsidRPr="003F40F6">
          <w:rPr>
            <w:rStyle w:val="Hyperlink"/>
          </w:rPr>
          <w:t>M</w:t>
        </w:r>
        <w:r w:rsidR="00E35707" w:rsidRPr="003F40F6">
          <w:rPr>
            <w:rStyle w:val="Hyperlink"/>
          </w:rPr>
          <w:t xml:space="preserve">arine </w:t>
        </w:r>
        <w:r w:rsidRPr="003F40F6">
          <w:rPr>
            <w:rStyle w:val="Hyperlink"/>
          </w:rPr>
          <w:t>A</w:t>
        </w:r>
        <w:r w:rsidR="00E35707" w:rsidRPr="003F40F6">
          <w:rPr>
            <w:rStyle w:val="Hyperlink"/>
          </w:rPr>
          <w:t>rea</w:t>
        </w:r>
        <w:r w:rsidRPr="003F40F6">
          <w:rPr>
            <w:rStyle w:val="Hyperlink"/>
          </w:rPr>
          <w:t xml:space="preserve"> </w:t>
        </w:r>
        <w:r w:rsidR="001450D8" w:rsidRPr="003F40F6">
          <w:rPr>
            <w:rStyle w:val="Hyperlink"/>
          </w:rPr>
          <w:t>t</w:t>
        </w:r>
        <w:r w:rsidRPr="003F40F6">
          <w:rPr>
            <w:rStyle w:val="Hyperlink"/>
          </w:rPr>
          <w:t>argets</w:t>
        </w:r>
      </w:hyperlink>
      <w:r w:rsidRPr="003F40F6">
        <w:t xml:space="preserve">), considering the effects of </w:t>
      </w:r>
      <w:hyperlink w:anchor="FreshwaterStressors" w:history="1">
        <w:r w:rsidRPr="003F40F6">
          <w:rPr>
            <w:rStyle w:val="Hyperlink"/>
          </w:rPr>
          <w:t>freshwater stressors</w:t>
        </w:r>
      </w:hyperlink>
      <w:r w:rsidRPr="003F40F6">
        <w:t>, a</w:t>
      </w:r>
      <w:r w:rsidRPr="00FE6B5C">
        <w:t xml:space="preserve">nd how to </w:t>
      </w:r>
      <w:r w:rsidRPr="0080647D">
        <w:t>implement recovery</w:t>
      </w:r>
      <w:r w:rsidRPr="00FE6B5C">
        <w:t xml:space="preserve"> of an estuary</w:t>
      </w:r>
      <w:r w:rsidR="00722A7E">
        <w:t xml:space="preserve"> (for </w:t>
      </w:r>
      <w:hyperlink w:anchor="ImplementingRecoveryforCouncils" w:history="1">
        <w:r w:rsidR="00722A7E" w:rsidRPr="0080647D">
          <w:rPr>
            <w:rStyle w:val="Hyperlink"/>
          </w:rPr>
          <w:t>councils</w:t>
        </w:r>
      </w:hyperlink>
      <w:r w:rsidR="00722A7E">
        <w:t xml:space="preserve"> and </w:t>
      </w:r>
      <w:hyperlink w:anchor="ImplementingRecoveryforCommunityGroups" w:history="1">
        <w:r w:rsidR="00722A7E" w:rsidRPr="0080647D">
          <w:rPr>
            <w:rStyle w:val="Hyperlink"/>
          </w:rPr>
          <w:t>community groups</w:t>
        </w:r>
      </w:hyperlink>
      <w:r w:rsidR="00722A7E">
        <w:t>)</w:t>
      </w:r>
      <w:r w:rsidRPr="00FE6B5C">
        <w:t xml:space="preserve">. Figuring </w:t>
      </w:r>
      <w:r w:rsidRPr="00B3036E">
        <w:rPr>
          <w:spacing w:val="-2"/>
        </w:rPr>
        <w:t>out what actions to take requires finding the right tools and expertise to support the restoration</w:t>
      </w:r>
      <w:r w:rsidRPr="00FE6B5C">
        <w:t xml:space="preserve"> goals. </w:t>
      </w:r>
      <w:r w:rsidR="00FD0910" w:rsidRPr="00FE6B5C">
        <w:t>Good intentions</w:t>
      </w:r>
      <w:r w:rsidRPr="00FE6B5C">
        <w:t xml:space="preserve"> can be undermined </w:t>
      </w:r>
      <w:r w:rsidR="00252DBF" w:rsidRPr="00FE6B5C">
        <w:t xml:space="preserve">if </w:t>
      </w:r>
      <w:r w:rsidRPr="00FE6B5C">
        <w:t>actions are</w:t>
      </w:r>
      <w:r w:rsidR="00EF7108" w:rsidRPr="00FE6B5C">
        <w:t xml:space="preserve"> </w:t>
      </w:r>
      <w:r w:rsidRPr="00FE6B5C">
        <w:t>n</w:t>
      </w:r>
      <w:r w:rsidR="00EF7108" w:rsidRPr="00FE6B5C">
        <w:t>o</w:t>
      </w:r>
      <w:r w:rsidRPr="00FE6B5C">
        <w:t>t possible because they are</w:t>
      </w:r>
      <w:r w:rsidR="00EF7108" w:rsidRPr="00FE6B5C">
        <w:t xml:space="preserve"> </w:t>
      </w:r>
      <w:r w:rsidRPr="00FE6B5C">
        <w:t>n</w:t>
      </w:r>
      <w:r w:rsidR="00EF7108" w:rsidRPr="00FE6B5C">
        <w:t>o</w:t>
      </w:r>
      <w:r w:rsidRPr="00FE6B5C">
        <w:t>t supported by legal or policy frameworks, or because the restoration is happening at the wrong place or time.</w:t>
      </w:r>
    </w:p>
    <w:p w14:paraId="1E4B81D9" w14:textId="2F533B5B" w:rsidR="00245AE4" w:rsidRPr="00FE6B5C" w:rsidRDefault="00245AE4" w:rsidP="00962D74">
      <w:pPr>
        <w:pStyle w:val="Heading2"/>
        <w:spacing w:before="240"/>
      </w:pPr>
      <w:bookmarkStart w:id="25" w:name="_Toc184813917"/>
      <w:r w:rsidRPr="00FE6B5C">
        <w:t xml:space="preserve">Mapping </w:t>
      </w:r>
      <w:r w:rsidR="00772599" w:rsidRPr="00FE6B5C">
        <w:t xml:space="preserve">and </w:t>
      </w:r>
      <w:r w:rsidR="00927D87" w:rsidRPr="00FE6B5C">
        <w:t>modelling</w:t>
      </w:r>
      <w:bookmarkEnd w:id="25"/>
    </w:p>
    <w:p w14:paraId="7A4EC797" w14:textId="4B2A7B96" w:rsidR="00692FF9" w:rsidRPr="00FE6B5C" w:rsidRDefault="004D27C9" w:rsidP="00310656">
      <w:pPr>
        <w:pStyle w:val="BodyText"/>
        <w:spacing w:before="100" w:after="100"/>
        <w:rPr>
          <w:rStyle w:val="Hyperlink"/>
          <w:color w:val="auto"/>
        </w:rPr>
      </w:pPr>
      <w:r w:rsidRPr="00FE6B5C">
        <w:t>Sustainable Seas ha</w:t>
      </w:r>
      <w:r w:rsidR="0066594D" w:rsidRPr="00FE6B5C">
        <w:t>s</w:t>
      </w:r>
      <w:r w:rsidRPr="00FE6B5C">
        <w:t xml:space="preserve"> developed multiple </w:t>
      </w:r>
      <w:r w:rsidR="00D87A9E" w:rsidRPr="00FE6B5C">
        <w:t xml:space="preserve">useful </w:t>
      </w:r>
      <w:r w:rsidRPr="00FE6B5C">
        <w:t>mapping tools</w:t>
      </w:r>
      <w:r w:rsidR="00D87A9E" w:rsidRPr="00FE6B5C">
        <w:t>.</w:t>
      </w:r>
      <w:r w:rsidRPr="00FE6B5C">
        <w:t xml:space="preserve"> </w:t>
      </w:r>
      <w:r w:rsidR="00481726" w:rsidRPr="00FE6B5C">
        <w:t>T</w:t>
      </w:r>
      <w:r w:rsidR="00B23524" w:rsidRPr="00FE6B5C">
        <w:t xml:space="preserve">hree </w:t>
      </w:r>
      <w:r w:rsidR="00481726" w:rsidRPr="00FE6B5C">
        <w:t xml:space="preserve">of these </w:t>
      </w:r>
      <w:r w:rsidR="007C6BEB" w:rsidRPr="00FE6B5C">
        <w:t>were highlighted for Te-Whanga</w:t>
      </w:r>
      <w:r w:rsidR="00130B63" w:rsidRPr="00FE6B5C">
        <w:t>nui</w:t>
      </w:r>
      <w:r w:rsidR="006E36B2" w:rsidRPr="00FE6B5C">
        <w:t>-a-Orot</w:t>
      </w:r>
      <w:r w:rsidR="006E36B2" w:rsidRPr="00FE6B5C">
        <w:rPr>
          <w:rFonts w:cs="Calibri"/>
        </w:rPr>
        <w:t>ū</w:t>
      </w:r>
      <w:r w:rsidR="006E36B2" w:rsidRPr="00FE6B5C">
        <w:t xml:space="preserve">. </w:t>
      </w:r>
      <w:r w:rsidR="00120304" w:rsidRPr="00FE6B5C">
        <w:t>Pātaka Kōrero</w:t>
      </w:r>
      <w:r w:rsidR="00481726" w:rsidRPr="00FE6B5C">
        <w:t>,</w:t>
      </w:r>
      <w:r w:rsidR="00692FF9" w:rsidRPr="00FE6B5C">
        <w:rPr>
          <w:rStyle w:val="Hyperlink"/>
        </w:rPr>
        <w:t xml:space="preserve"> </w:t>
      </w:r>
      <w:r w:rsidR="00692FF9" w:rsidRPr="00FE6B5C">
        <w:rPr>
          <w:rStyle w:val="Hyperlink"/>
          <w:color w:val="auto"/>
        </w:rPr>
        <w:t xml:space="preserve">mentioned in the </w:t>
      </w:r>
      <w:hyperlink w:anchor="_Monitoring_and_data" w:history="1">
        <w:r w:rsidR="00EC61C3">
          <w:rPr>
            <w:rStyle w:val="Hyperlink"/>
          </w:rPr>
          <w:t>M</w:t>
        </w:r>
        <w:r w:rsidR="00EA109A" w:rsidRPr="00EC61C3">
          <w:rPr>
            <w:rStyle w:val="Hyperlink"/>
          </w:rPr>
          <w:t>onitoring and data</w:t>
        </w:r>
      </w:hyperlink>
      <w:r w:rsidR="00692FF9" w:rsidRPr="00FE6B5C">
        <w:rPr>
          <w:rStyle w:val="Hyperlink"/>
          <w:color w:val="auto"/>
        </w:rPr>
        <w:t xml:space="preserve"> section, also has the ability to generate maps using publicly available GIS layers in addition to custom layers </w:t>
      </w:r>
      <w:r w:rsidR="00692FF9" w:rsidRPr="00FE6B5C">
        <w:rPr>
          <w:rStyle w:val="Hyperlink"/>
          <w:color w:val="auto"/>
        </w:rPr>
        <w:lastRenderedPageBreak/>
        <w:t>generated by users with their unique data sets, so community groups can map their own monitoring and management</w:t>
      </w:r>
      <w:r w:rsidR="00130B63" w:rsidRPr="00FE6B5C">
        <w:rPr>
          <w:rStyle w:val="Hyperlink"/>
          <w:color w:val="auto"/>
        </w:rPr>
        <w:t xml:space="preserve"> efforts</w:t>
      </w:r>
      <w:r w:rsidR="00692FF9" w:rsidRPr="00FE6B5C">
        <w:rPr>
          <w:rStyle w:val="Hyperlink"/>
          <w:color w:val="auto"/>
        </w:rPr>
        <w:t xml:space="preserve">. </w:t>
      </w:r>
    </w:p>
    <w:p w14:paraId="507D1250" w14:textId="48C6BBC8" w:rsidR="00D946E1" w:rsidRPr="00FE6B5C" w:rsidRDefault="005F7CFB" w:rsidP="00310656">
      <w:pPr>
        <w:pStyle w:val="BodyText"/>
        <w:spacing w:line="276" w:lineRule="atLeast"/>
      </w:pPr>
      <w:r w:rsidRPr="00FE6B5C">
        <w:t>Marine ecosystems provide many services that are less obvious and may go unnoticed, yet the value and importance of these are poorly understood and difficult to measure.</w:t>
      </w:r>
      <w:r w:rsidR="009E3575" w:rsidRPr="00FE6B5C">
        <w:t xml:space="preserve"> </w:t>
      </w:r>
      <w:r w:rsidR="006E36B2" w:rsidRPr="00FE6B5C">
        <w:t xml:space="preserve">The </w:t>
      </w:r>
      <w:hyperlink w:anchor="EcosystemServiceMapping" w:history="1">
        <w:r w:rsidR="006E36B2" w:rsidRPr="003F40F6">
          <w:rPr>
            <w:rStyle w:val="Hyperlink"/>
          </w:rPr>
          <w:t>ecosystem service map</w:t>
        </w:r>
        <w:r w:rsidR="005736DA" w:rsidRPr="003F40F6">
          <w:rPr>
            <w:rStyle w:val="Hyperlink"/>
          </w:rPr>
          <w:t>ping</w:t>
        </w:r>
      </w:hyperlink>
      <w:r w:rsidR="006E36B2" w:rsidRPr="00FE6B5C">
        <w:t xml:space="preserve"> can help </w:t>
      </w:r>
      <w:r w:rsidR="005815F8" w:rsidRPr="00FE6B5C">
        <w:t>us understand</w:t>
      </w:r>
      <w:r w:rsidR="00E87764" w:rsidRPr="00FE6B5C">
        <w:t xml:space="preserve"> and identify the </w:t>
      </w:r>
      <w:r w:rsidR="005815F8" w:rsidRPr="00FE6B5C">
        <w:t xml:space="preserve">multiple uses of marine ecosystems, </w:t>
      </w:r>
      <w:r w:rsidR="00E87764" w:rsidRPr="00FE6B5C">
        <w:t>where they happen</w:t>
      </w:r>
      <w:r w:rsidR="00130B63" w:rsidRPr="00FE6B5C">
        <w:t>,</w:t>
      </w:r>
      <w:r w:rsidR="00E87764" w:rsidRPr="00FE6B5C">
        <w:t xml:space="preserve"> a</w:t>
      </w:r>
      <w:r w:rsidR="000F048C" w:rsidRPr="00FE6B5C">
        <w:t>nd</w:t>
      </w:r>
      <w:r w:rsidR="00D946E1" w:rsidRPr="00FE6B5C">
        <w:t xml:space="preserve"> why they are important to preserve beyond monetary value.</w:t>
      </w:r>
      <w:r w:rsidR="008F4A03" w:rsidRPr="00FE6B5C">
        <w:t xml:space="preserve"> </w:t>
      </w:r>
    </w:p>
    <w:p w14:paraId="2B16CEB8" w14:textId="03D7C66D" w:rsidR="00CD045A" w:rsidRPr="00FE6B5C" w:rsidRDefault="00DD61A4" w:rsidP="00310656">
      <w:pPr>
        <w:pStyle w:val="BodyText"/>
        <w:spacing w:line="276" w:lineRule="atLeast"/>
      </w:pPr>
      <w:r w:rsidRPr="00FE6B5C">
        <w:t xml:space="preserve">All the information generated from this, and the sections above, can be organised through a </w:t>
      </w:r>
      <w:hyperlink w:anchor="Conceptualmapping" w:history="1">
        <w:r w:rsidRPr="001F6BB6">
          <w:rPr>
            <w:rStyle w:val="Hyperlink"/>
          </w:rPr>
          <w:t>conceptual mapping</w:t>
        </w:r>
      </w:hyperlink>
      <w:r w:rsidRPr="00FE6B5C">
        <w:t xml:space="preserve"> exercise. This involves sitting around a table as a group and drawing connections between different components in the estuary that people in the group </w:t>
      </w:r>
      <w:r w:rsidR="00423740" w:rsidRPr="00FE6B5C">
        <w:t xml:space="preserve">consider </w:t>
      </w:r>
      <w:r w:rsidRPr="00FE6B5C">
        <w:t xml:space="preserve">important. </w:t>
      </w:r>
      <w:r w:rsidR="00C071B1" w:rsidRPr="00FE6B5C">
        <w:t xml:space="preserve">It is vital that all opinions are captured, whether commonly held or not. </w:t>
      </w:r>
      <w:r w:rsidR="00552BBB" w:rsidRPr="00FE6B5C">
        <w:t>V</w:t>
      </w:r>
      <w:r w:rsidR="00535AAC" w:rsidRPr="00FE6B5C">
        <w:t xml:space="preserve">arious ways </w:t>
      </w:r>
      <w:r w:rsidR="00552BBB" w:rsidRPr="00FE6B5C">
        <w:t>can be used to</w:t>
      </w:r>
      <w:r w:rsidR="00535AAC" w:rsidRPr="00FE6B5C">
        <w:t xml:space="preserve"> achiev</w:t>
      </w:r>
      <w:r w:rsidR="00552BBB" w:rsidRPr="00FE6B5C">
        <w:t>e</w:t>
      </w:r>
      <w:r w:rsidR="00535AAC" w:rsidRPr="00FE6B5C">
        <w:t xml:space="preserve"> this</w:t>
      </w:r>
      <w:r w:rsidRPr="00FE6B5C">
        <w:t xml:space="preserve"> and</w:t>
      </w:r>
      <w:r w:rsidR="004421A3">
        <w:t>,</w:t>
      </w:r>
      <w:r w:rsidRPr="00FE6B5C">
        <w:t xml:space="preserve"> for Te</w:t>
      </w:r>
      <w:r w:rsidR="0016690B" w:rsidRPr="00FE6B5C">
        <w:t xml:space="preserve"> Whanganui</w:t>
      </w:r>
      <w:r w:rsidRPr="00FE6B5C">
        <w:t>-a-Orot</w:t>
      </w:r>
      <w:r w:rsidRPr="00FE6B5C">
        <w:rPr>
          <w:rFonts w:cs="Calibri"/>
        </w:rPr>
        <w:t>ū</w:t>
      </w:r>
      <w:r w:rsidR="004421A3">
        <w:rPr>
          <w:rFonts w:cs="Calibri"/>
        </w:rPr>
        <w:t>,</w:t>
      </w:r>
      <w:r w:rsidRPr="00FE6B5C">
        <w:t xml:space="preserve"> we recommend working with the Estuaries Bayes</w:t>
      </w:r>
      <w:r w:rsidR="0066505A" w:rsidRPr="00FE6B5C">
        <w:t>ian</w:t>
      </w:r>
      <w:r w:rsidRPr="00FE6B5C">
        <w:t xml:space="preserve"> Net</w:t>
      </w:r>
      <w:r w:rsidR="0066505A" w:rsidRPr="00FE6B5C">
        <w:t xml:space="preserve">work </w:t>
      </w:r>
      <w:r w:rsidR="00FE0A3E">
        <w:t>M</w:t>
      </w:r>
      <w:r w:rsidR="0066505A" w:rsidRPr="00FE6B5C">
        <w:t>odel</w:t>
      </w:r>
      <w:r w:rsidR="00CE57EC" w:rsidRPr="00FE6B5C">
        <w:t xml:space="preserve"> (developed using expert ecological knowledge)</w:t>
      </w:r>
      <w:r w:rsidRPr="00FE6B5C">
        <w:t xml:space="preserve"> as the central m</w:t>
      </w:r>
      <w:r w:rsidR="00CE57EC" w:rsidRPr="00FE6B5C">
        <w:t>ap</w:t>
      </w:r>
      <w:r w:rsidRPr="00FE6B5C">
        <w:t>.</w:t>
      </w:r>
    </w:p>
    <w:p w14:paraId="131E5A40" w14:textId="630AE1B5" w:rsidR="008B37DA" w:rsidRPr="00FE6B5C" w:rsidRDefault="00772599" w:rsidP="00310656">
      <w:pPr>
        <w:pStyle w:val="BodyText"/>
        <w:spacing w:line="276" w:lineRule="atLeast"/>
      </w:pPr>
      <w:r w:rsidRPr="00FE6B5C">
        <w:t xml:space="preserve">A </w:t>
      </w:r>
      <w:hyperlink w:anchor="BayesianNetworkModels" w:history="1">
        <w:r w:rsidR="000B3620" w:rsidRPr="003F40F6">
          <w:rPr>
            <w:rStyle w:val="Hyperlink"/>
          </w:rPr>
          <w:t xml:space="preserve">Bayesian </w:t>
        </w:r>
        <w:r w:rsidR="004A3E81" w:rsidRPr="003F40F6">
          <w:rPr>
            <w:rStyle w:val="Hyperlink"/>
          </w:rPr>
          <w:t>N</w:t>
        </w:r>
        <w:r w:rsidR="000B3620" w:rsidRPr="003F40F6">
          <w:rPr>
            <w:rStyle w:val="Hyperlink"/>
          </w:rPr>
          <w:t xml:space="preserve">etwork </w:t>
        </w:r>
        <w:r w:rsidR="00FE0A3E" w:rsidRPr="003F40F6">
          <w:rPr>
            <w:rStyle w:val="Hyperlink"/>
          </w:rPr>
          <w:t>M</w:t>
        </w:r>
        <w:r w:rsidR="00D16B26" w:rsidRPr="003F40F6">
          <w:rPr>
            <w:rStyle w:val="Hyperlink"/>
          </w:rPr>
          <w:t>odel</w:t>
        </w:r>
      </w:hyperlink>
      <w:r w:rsidR="00D16B26" w:rsidRPr="00FE6B5C">
        <w:t xml:space="preserve"> can represent how a marine ecosystem is likely to respond to various management interventions. It links components by the likely outcomes of changes to one component o</w:t>
      </w:r>
      <w:r w:rsidR="00906DF8">
        <w:t>r</w:t>
      </w:r>
      <w:r w:rsidR="00D16B26" w:rsidRPr="00FE6B5C">
        <w:t xml:space="preserve"> another. The </w:t>
      </w:r>
      <w:r w:rsidR="11C8D423" w:rsidRPr="00FE6B5C">
        <w:t>E</w:t>
      </w:r>
      <w:r w:rsidR="00D16B26" w:rsidRPr="00FE6B5C">
        <w:t>stuaries B</w:t>
      </w:r>
      <w:r w:rsidR="0098163F" w:rsidRPr="00FE6B5C">
        <w:t xml:space="preserve">ayesian </w:t>
      </w:r>
      <w:r w:rsidR="00D16B26" w:rsidRPr="00FE6B5C">
        <w:t>N</w:t>
      </w:r>
      <w:r w:rsidR="0098163F" w:rsidRPr="00FE6B5C">
        <w:t>etwork</w:t>
      </w:r>
      <w:r w:rsidR="00D16B26" w:rsidRPr="00FE6B5C">
        <w:t xml:space="preserve"> </w:t>
      </w:r>
      <w:r w:rsidR="00FE0A3E">
        <w:t>M</w:t>
      </w:r>
      <w:r w:rsidR="00D16B26" w:rsidRPr="00FE6B5C">
        <w:t>odel was originally developed under funding from the Parliamentary Commission</w:t>
      </w:r>
      <w:r w:rsidR="008B4422">
        <w:t>er</w:t>
      </w:r>
      <w:r w:rsidR="00D16B26" w:rsidRPr="00FE6B5C">
        <w:t xml:space="preserve"> for the Environment and later validated for </w:t>
      </w:r>
      <w:r w:rsidR="0098163F" w:rsidRPr="00FE6B5C">
        <w:t>estuaries</w:t>
      </w:r>
      <w:r w:rsidR="003371DF" w:rsidRPr="00FE6B5C">
        <w:t xml:space="preserve"> in the </w:t>
      </w:r>
      <w:r w:rsidR="00D16B26" w:rsidRPr="00FE6B5C">
        <w:t>H</w:t>
      </w:r>
      <w:r w:rsidR="0096267F" w:rsidRPr="00FE6B5C">
        <w:t>awke</w:t>
      </w:r>
      <w:r w:rsidR="0098163F" w:rsidRPr="00FE6B5C">
        <w:t>’</w:t>
      </w:r>
      <w:r w:rsidR="0096267F" w:rsidRPr="00FE6B5C">
        <w:t>s Bay Regional Council</w:t>
      </w:r>
      <w:r w:rsidR="00C8159C" w:rsidRPr="00FE6B5C">
        <w:t xml:space="preserve"> </w:t>
      </w:r>
      <w:r w:rsidR="003371DF" w:rsidRPr="00FE6B5C">
        <w:t>area</w:t>
      </w:r>
      <w:r w:rsidR="0016690B" w:rsidRPr="00FE6B5C">
        <w:t xml:space="preserve"> including Te</w:t>
      </w:r>
      <w:r w:rsidR="00EF7ED4" w:rsidRPr="00FE6B5C">
        <w:t xml:space="preserve"> </w:t>
      </w:r>
      <w:r w:rsidR="0016690B" w:rsidRPr="00FE6B5C">
        <w:t>Whanganui-a-Orotū</w:t>
      </w:r>
      <w:r w:rsidR="00126540" w:rsidRPr="00FE6B5C">
        <w:t>. Th</w:t>
      </w:r>
      <w:r w:rsidR="008B005A" w:rsidRPr="00FE6B5C">
        <w:t>e</w:t>
      </w:r>
      <w:r w:rsidR="00126540" w:rsidRPr="00FE6B5C">
        <w:t xml:space="preserve"> </w:t>
      </w:r>
      <w:r w:rsidR="00D16B26" w:rsidRPr="00FE6B5C">
        <w:t xml:space="preserve">model has been adapted for this </w:t>
      </w:r>
      <w:r w:rsidR="008B005A" w:rsidRPr="00FE6B5C">
        <w:t>case study</w:t>
      </w:r>
      <w:r w:rsidR="00D16B26" w:rsidRPr="00FE6B5C">
        <w:t xml:space="preserve"> project</w:t>
      </w:r>
      <w:r w:rsidR="001F79EA" w:rsidRPr="00FE6B5C">
        <w:t xml:space="preserve"> (</w:t>
      </w:r>
      <w:r w:rsidR="003371DF" w:rsidRPr="00FE6B5C">
        <w:t>f</w:t>
      </w:r>
      <w:r w:rsidR="001F79EA" w:rsidRPr="00FE6B5C">
        <w:t>igure 5)</w:t>
      </w:r>
      <w:r w:rsidR="008B005A" w:rsidRPr="00FE6B5C">
        <w:t xml:space="preserve">, and guidance explaining </w:t>
      </w:r>
      <w:r w:rsidR="00B80ABC" w:rsidRPr="00FE6B5C">
        <w:t xml:space="preserve">how the model was constructed and </w:t>
      </w:r>
      <w:r w:rsidR="003A4737" w:rsidRPr="00FE6B5C">
        <w:t xml:space="preserve">how it </w:t>
      </w:r>
      <w:r w:rsidR="00B80ABC" w:rsidRPr="00FE6B5C">
        <w:t xml:space="preserve">could be further developed </w:t>
      </w:r>
      <w:r w:rsidR="003A4737" w:rsidRPr="00FE6B5C">
        <w:t xml:space="preserve">is available </w:t>
      </w:r>
      <w:r w:rsidR="00B80ABC" w:rsidRPr="00FE6B5C">
        <w:t>here</w:t>
      </w:r>
      <w:r w:rsidR="00FB1B94" w:rsidRPr="00FE6B5C">
        <w:t xml:space="preserve">: </w:t>
      </w:r>
      <w:hyperlink r:id="rId29" w:history="1">
        <w:r w:rsidR="007D7CA6" w:rsidRPr="00FE6B5C">
          <w:rPr>
            <w:rStyle w:val="Hyperlink"/>
          </w:rPr>
          <w:t xml:space="preserve">Management for estuary values and aspirations </w:t>
        </w:r>
        <w:r w:rsidR="00A36B19" w:rsidRPr="00FE6B5C">
          <w:rPr>
            <w:rStyle w:val="Hyperlink"/>
          </w:rPr>
          <w:t>–</w:t>
        </w:r>
        <w:r w:rsidR="007D7CA6" w:rsidRPr="00FE6B5C">
          <w:rPr>
            <w:rStyle w:val="Hyperlink"/>
          </w:rPr>
          <w:t xml:space="preserve"> Sustainable Seas National Science Challenge</w:t>
        </w:r>
      </w:hyperlink>
      <w:r w:rsidR="007D7CA6" w:rsidRPr="00FE6B5C">
        <w:t xml:space="preserve"> </w:t>
      </w:r>
      <w:r w:rsidR="007D7CA6" w:rsidRPr="00215D1B">
        <w:rPr>
          <w:rStyle w:val="Hyperlink"/>
        </w:rPr>
        <w:t>(</w:t>
      </w:r>
      <w:hyperlink r:id="rId30" w:history="1">
        <w:r w:rsidR="007D7CA6" w:rsidRPr="00FE6B5C">
          <w:rPr>
            <w:rStyle w:val="Hyperlink"/>
          </w:rPr>
          <w:t>sustainableseaschallenge.co.nz</w:t>
        </w:r>
      </w:hyperlink>
      <w:r w:rsidR="007D7CA6" w:rsidRPr="00E32C17">
        <w:rPr>
          <w:rStyle w:val="Hyperlink"/>
        </w:rPr>
        <w:t>)</w:t>
      </w:r>
      <w:r w:rsidR="00A36B19" w:rsidRPr="00FE6B5C">
        <w:t>.</w:t>
      </w:r>
    </w:p>
    <w:p w14:paraId="6BF68969" w14:textId="202C2AD2" w:rsidR="00D16B26" w:rsidRPr="00FE6B5C" w:rsidRDefault="00DA554E" w:rsidP="00310656">
      <w:pPr>
        <w:pStyle w:val="BodyText"/>
        <w:spacing w:line="276" w:lineRule="atLeast"/>
      </w:pPr>
      <w:r w:rsidRPr="00FE6B5C">
        <w:t>Groups</w:t>
      </w:r>
      <w:r w:rsidR="001676F9" w:rsidRPr="00FE6B5C">
        <w:t xml:space="preserve"> can</w:t>
      </w:r>
      <w:r w:rsidR="00001403" w:rsidRPr="00FE6B5C">
        <w:t xml:space="preserve"> run various scenarios with custom input components</w:t>
      </w:r>
      <w:r w:rsidR="00A56008" w:rsidRPr="00FE6B5C">
        <w:t xml:space="preserve"> </w:t>
      </w:r>
      <w:r w:rsidR="00071E0A" w:rsidRPr="00FE6B5C">
        <w:t xml:space="preserve">to predict </w:t>
      </w:r>
      <w:r w:rsidR="00A56008" w:rsidRPr="00FE6B5C">
        <w:t>the likelihood of d</w:t>
      </w:r>
      <w:r w:rsidR="00D16B26" w:rsidRPr="00FE6B5C">
        <w:t>esired outcomes</w:t>
      </w:r>
      <w:r w:rsidR="0052528A" w:rsidRPr="00FE6B5C">
        <w:t xml:space="preserve"> (</w:t>
      </w:r>
      <w:r w:rsidR="003A4737" w:rsidRPr="00FE6B5C">
        <w:t>eg,</w:t>
      </w:r>
      <w:r w:rsidR="0052528A" w:rsidRPr="00FE6B5C">
        <w:t xml:space="preserve"> how water clarity </w:t>
      </w:r>
      <w:r w:rsidR="00A4312F" w:rsidRPr="00FE6B5C">
        <w:t>might change under</w:t>
      </w:r>
      <w:r w:rsidR="0052528A" w:rsidRPr="00FE6B5C">
        <w:t xml:space="preserve"> </w:t>
      </w:r>
      <w:r w:rsidR="00A4312F" w:rsidRPr="00FE6B5C">
        <w:t>more or less frequent</w:t>
      </w:r>
      <w:r w:rsidR="0052528A" w:rsidRPr="00FE6B5C">
        <w:t xml:space="preserve"> marine heat waves)</w:t>
      </w:r>
      <w:r w:rsidR="00516DB8" w:rsidRPr="00FE6B5C">
        <w:t xml:space="preserve">. </w:t>
      </w:r>
      <w:r w:rsidR="00E22E8B" w:rsidRPr="00FE6B5C">
        <w:t xml:space="preserve">You can add ‘intermediate’ components that you think occur </w:t>
      </w:r>
      <w:r w:rsidR="00733C45" w:rsidRPr="00FE6B5C">
        <w:t>between the environmental drivers (</w:t>
      </w:r>
      <w:r w:rsidR="008D003D" w:rsidRPr="00FE6B5C">
        <w:t>eg,</w:t>
      </w:r>
      <w:r w:rsidR="00733C45" w:rsidRPr="00FE6B5C">
        <w:t xml:space="preserve"> heat waves) and the </w:t>
      </w:r>
      <w:r w:rsidR="00AD0763" w:rsidRPr="00FE6B5C">
        <w:t xml:space="preserve">desired </w:t>
      </w:r>
      <w:r w:rsidR="00733C45" w:rsidRPr="00FE6B5C">
        <w:t>outcomes (</w:t>
      </w:r>
      <w:r w:rsidR="008D003D" w:rsidRPr="00FE6B5C">
        <w:t>eg,</w:t>
      </w:r>
      <w:r w:rsidR="00733C45" w:rsidRPr="00FE6B5C">
        <w:t xml:space="preserve"> water clarity).</w:t>
      </w:r>
      <w:r w:rsidR="00296DDB" w:rsidRPr="00FE6B5C">
        <w:t xml:space="preserve"> </w:t>
      </w:r>
      <w:r w:rsidR="008D0CFF" w:rsidRPr="00FE6B5C">
        <w:t xml:space="preserve">These may include cockles (which filter sediment out of the water), </w:t>
      </w:r>
      <w:r w:rsidR="18A2A9CF" w:rsidRPr="00FE6B5C">
        <w:t xml:space="preserve">and </w:t>
      </w:r>
      <w:r w:rsidR="008D0CFF" w:rsidRPr="00FE6B5C">
        <w:t>bird roosting and fish nursery areas (</w:t>
      </w:r>
      <w:r w:rsidR="00914FD8" w:rsidRPr="00FE6B5C">
        <w:t xml:space="preserve">because </w:t>
      </w:r>
      <w:r w:rsidR="18A2A9CF" w:rsidRPr="00FE6B5C">
        <w:t>birds and fish</w:t>
      </w:r>
      <w:r w:rsidR="008D0CFF" w:rsidRPr="00FE6B5C">
        <w:t xml:space="preserve"> feed on cockles), for example.</w:t>
      </w:r>
      <w:r w:rsidR="18A2A9CF" w:rsidRPr="00FE6B5C">
        <w:t xml:space="preserve"> </w:t>
      </w:r>
    </w:p>
    <w:p w14:paraId="3DD269FB" w14:textId="0BFFA9E0" w:rsidR="001B1C69" w:rsidRPr="00FE6B5C" w:rsidRDefault="00DA7C89" w:rsidP="00696568">
      <w:pPr>
        <w:pStyle w:val="Figureheading"/>
        <w:spacing w:line="260" w:lineRule="atLeast"/>
      </w:pPr>
      <w:r w:rsidRPr="00FE6B5C">
        <w:t xml:space="preserve">Figure 5: </w:t>
      </w:r>
      <w:r w:rsidR="00705C85" w:rsidRPr="00FE6B5C">
        <w:tab/>
      </w:r>
      <w:r w:rsidR="0042186A" w:rsidRPr="00FE6B5C">
        <w:t xml:space="preserve">Sustainable Seas </w:t>
      </w:r>
      <w:r w:rsidR="005B7DDF">
        <w:t>E</w:t>
      </w:r>
      <w:r w:rsidRPr="00FE6B5C">
        <w:t xml:space="preserve">stuaries </w:t>
      </w:r>
      <w:r w:rsidR="00D54CA7" w:rsidRPr="00FE6B5C">
        <w:t>Baye</w:t>
      </w:r>
      <w:r w:rsidR="005B0309" w:rsidRPr="00FE6B5C">
        <w:t xml:space="preserve">sian </w:t>
      </w:r>
      <w:r w:rsidR="005B7DDF">
        <w:t>N</w:t>
      </w:r>
      <w:r w:rsidR="005B0309" w:rsidRPr="00FE6B5C">
        <w:t xml:space="preserve">etwork </w:t>
      </w:r>
      <w:r w:rsidR="00FE0A3E">
        <w:t>M</w:t>
      </w:r>
      <w:r w:rsidR="005B0309" w:rsidRPr="00FE6B5C">
        <w:t xml:space="preserve">odel </w:t>
      </w:r>
      <w:r w:rsidRPr="00FE6B5C">
        <w:t>diagram for</w:t>
      </w:r>
      <w:r w:rsidR="00933BA9" w:rsidRPr="00FE6B5C">
        <w:br/>
      </w:r>
      <w:r w:rsidRPr="00FE6B5C">
        <w:t>Te Whanganui-a-Orotū Estuary</w:t>
      </w:r>
    </w:p>
    <w:p w14:paraId="2C9BDEC0" w14:textId="77777777" w:rsidR="00EE1307" w:rsidRPr="00FE6B5C" w:rsidRDefault="00EF7ED4" w:rsidP="00696568">
      <w:pPr>
        <w:pStyle w:val="BodyText"/>
        <w:spacing w:after="0"/>
      </w:pPr>
      <w:r w:rsidRPr="00FE6B5C">
        <w:rPr>
          <w:noProof/>
        </w:rPr>
        <w:drawing>
          <wp:inline distT="0" distB="0" distL="0" distR="0" wp14:anchorId="3995C2FE" wp14:editId="45862189">
            <wp:extent cx="5644648" cy="2487881"/>
            <wp:effectExtent l="0" t="0" r="0" b="8255"/>
            <wp:docPr id="603238055" name="Picture 1"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38055" name="Picture 1" descr="A diagram of different colored squares&#10;&#10;Description automatically generated"/>
                    <pic:cNvPicPr/>
                  </pic:nvPicPr>
                  <pic:blipFill rotWithShape="1">
                    <a:blip r:embed="rId31">
                      <a:extLst>
                        <a:ext uri="{28A0092B-C50C-407E-A947-70E740481C1C}">
                          <a14:useLocalDpi xmlns:a14="http://schemas.microsoft.com/office/drawing/2010/main" val="0"/>
                        </a:ext>
                      </a:extLst>
                    </a:blip>
                    <a:srcRect t="12312" b="23027"/>
                    <a:stretch/>
                  </pic:blipFill>
                  <pic:spPr bwMode="auto">
                    <a:xfrm>
                      <a:off x="0" y="0"/>
                      <a:ext cx="5644648" cy="2487881"/>
                    </a:xfrm>
                    <a:prstGeom prst="rect">
                      <a:avLst/>
                    </a:prstGeom>
                    <a:ln>
                      <a:noFill/>
                    </a:ln>
                    <a:extLst>
                      <a:ext uri="{53640926-AAD7-44D8-BBD7-CCE9431645EC}">
                        <a14:shadowObscured xmlns:a14="http://schemas.microsoft.com/office/drawing/2010/main"/>
                      </a:ext>
                    </a:extLst>
                  </pic:spPr>
                </pic:pic>
              </a:graphicData>
            </a:graphic>
          </wp:inline>
        </w:drawing>
      </w:r>
    </w:p>
    <w:p w14:paraId="391EE769" w14:textId="551C98FA" w:rsidR="00103590" w:rsidRPr="00FE6B5C" w:rsidRDefault="00696FC5" w:rsidP="00B3036E">
      <w:pPr>
        <w:pStyle w:val="Source"/>
        <w:spacing w:line="220" w:lineRule="atLeast"/>
      </w:pPr>
      <w:r w:rsidRPr="00FE6B5C">
        <w:t xml:space="preserve">Source: </w:t>
      </w:r>
      <w:r w:rsidR="00C23261" w:rsidRPr="00FE6B5C">
        <w:t>Adapted from</w:t>
      </w:r>
      <w:r w:rsidR="00800EDE" w:rsidRPr="00FE6B5C">
        <w:t xml:space="preserve"> </w:t>
      </w:r>
      <w:hyperlink r:id="rId32" w:history="1">
        <w:r w:rsidR="00800EDE" w:rsidRPr="00FE6B5C">
          <w:rPr>
            <w:rStyle w:val="Hyperlink"/>
          </w:rPr>
          <w:t xml:space="preserve">Management for estuary values and aspirations </w:t>
        </w:r>
        <w:r w:rsidR="00C67DEC" w:rsidRPr="00FE6B5C">
          <w:rPr>
            <w:rStyle w:val="Hyperlink"/>
          </w:rPr>
          <w:t>–</w:t>
        </w:r>
        <w:r w:rsidR="00800EDE" w:rsidRPr="00FE6B5C">
          <w:rPr>
            <w:rStyle w:val="Hyperlink"/>
          </w:rPr>
          <w:t xml:space="preserve"> Sustainable Seas National Science Challenge</w:t>
        </w:r>
      </w:hyperlink>
      <w:r w:rsidR="00800EDE" w:rsidRPr="00FE6B5C">
        <w:t xml:space="preserve"> </w:t>
      </w:r>
      <w:r w:rsidR="00800EDE" w:rsidRPr="00E32C17">
        <w:rPr>
          <w:rStyle w:val="Hyperlink"/>
        </w:rPr>
        <w:t>(</w:t>
      </w:r>
      <w:hyperlink r:id="rId33" w:history="1">
        <w:r w:rsidR="00800EDE" w:rsidRPr="00FE6B5C">
          <w:rPr>
            <w:rStyle w:val="Hyperlink"/>
          </w:rPr>
          <w:t>sustainableseaschallenge.co.nz</w:t>
        </w:r>
      </w:hyperlink>
      <w:r w:rsidR="00800EDE" w:rsidRPr="00E32C17">
        <w:rPr>
          <w:rStyle w:val="Hyperlink"/>
        </w:rPr>
        <w:t>)</w:t>
      </w:r>
      <w:r w:rsidR="00800EDE" w:rsidRPr="00FE6B5C">
        <w:t xml:space="preserve"> </w:t>
      </w:r>
    </w:p>
    <w:p w14:paraId="39BCF294" w14:textId="4EE899D0" w:rsidR="00103590" w:rsidRPr="00FE6B5C" w:rsidRDefault="00103590" w:rsidP="00103590">
      <w:pPr>
        <w:rPr>
          <w:lang w:val="en-NZ" w:eastAsia="en-NZ"/>
        </w:rPr>
        <w:sectPr w:rsidR="00103590" w:rsidRPr="00FE6B5C" w:rsidSect="00103590">
          <w:footerReference w:type="even" r:id="rId34"/>
          <w:footerReference w:type="default" r:id="rId35"/>
          <w:pgSz w:w="11906" w:h="16838" w:code="9"/>
          <w:pgMar w:top="1134" w:right="1701" w:bottom="1134" w:left="1701" w:header="567" w:footer="567" w:gutter="0"/>
          <w:cols w:space="720"/>
          <w:docGrid w:linePitch="360"/>
        </w:sectPr>
      </w:pPr>
    </w:p>
    <w:p w14:paraId="0C2E7CE9" w14:textId="2ADDD0CA" w:rsidR="00847DD7" w:rsidRPr="00FE6B5C" w:rsidRDefault="00847DD7" w:rsidP="00847DD7">
      <w:pPr>
        <w:pStyle w:val="Heading1"/>
      </w:pPr>
      <w:bookmarkStart w:id="26" w:name="_Appendix_1:_The"/>
      <w:bookmarkStart w:id="27" w:name="_Toc184813918"/>
      <w:bookmarkEnd w:id="26"/>
      <w:r w:rsidRPr="00FE6B5C">
        <w:lastRenderedPageBreak/>
        <w:t xml:space="preserve">Appendix 1: </w:t>
      </w:r>
      <w:r w:rsidR="001F5965" w:rsidRPr="00FE6B5C">
        <w:t>The tools</w:t>
      </w:r>
      <w:bookmarkEnd w:id="27"/>
    </w:p>
    <w:p w14:paraId="299B2B4E" w14:textId="1CD49FE8" w:rsidR="667C186A" w:rsidRPr="00FE6B5C" w:rsidRDefault="0094301B" w:rsidP="000966CC">
      <w:pPr>
        <w:pStyle w:val="Tableheading"/>
        <w:spacing w:before="0"/>
      </w:pPr>
      <w:r w:rsidRPr="00FE6B5C">
        <w:t>Table</w:t>
      </w:r>
      <w:r w:rsidR="667C186A" w:rsidRPr="00FE6B5C">
        <w:t xml:space="preserve"> 1: </w:t>
      </w:r>
      <w:r w:rsidR="00B95B7B" w:rsidRPr="00FE6B5C">
        <w:tab/>
      </w:r>
      <w:r w:rsidR="667C186A" w:rsidRPr="00FE6B5C">
        <w:t xml:space="preserve">Tools in </w:t>
      </w:r>
      <w:r w:rsidR="008A3214" w:rsidRPr="00FE6B5C">
        <w:t>Te Whanganui-a-Orotū</w:t>
      </w:r>
      <w:r w:rsidR="007F62E1" w:rsidRPr="00FE6B5C">
        <w:t>/</w:t>
      </w:r>
      <w:r w:rsidR="667C186A" w:rsidRPr="00FE6B5C">
        <w:t xml:space="preserve">Ahuriri </w:t>
      </w:r>
      <w:r w:rsidR="00D238FC">
        <w:t>E</w:t>
      </w:r>
      <w:r w:rsidR="667C186A" w:rsidRPr="00FE6B5C">
        <w:t>stuary toolbox</w:t>
      </w:r>
    </w:p>
    <w:tbl>
      <w:tblPr>
        <w:tblStyle w:val="TableGrid"/>
        <w:tblW w:w="1451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835"/>
        <w:gridCol w:w="3969"/>
        <w:gridCol w:w="7711"/>
      </w:tblGrid>
      <w:tr w:rsidR="00FD1136" w:rsidRPr="00FE6B5C" w14:paraId="509B307B" w14:textId="77777777" w:rsidTr="00D930C1">
        <w:trPr>
          <w:tblHeader/>
        </w:trPr>
        <w:tc>
          <w:tcPr>
            <w:tcW w:w="2835" w:type="dxa"/>
            <w:shd w:val="clear" w:color="auto" w:fill="1B556B" w:themeFill="text2"/>
          </w:tcPr>
          <w:p w14:paraId="17956E6C" w14:textId="19E24D18" w:rsidR="008A6ADF" w:rsidRPr="00FE6B5C" w:rsidRDefault="008A6ADF" w:rsidP="00933BA9">
            <w:pPr>
              <w:pStyle w:val="TableTextbold"/>
              <w:spacing w:before="40" w:after="40"/>
              <w:rPr>
                <w:color w:val="FFFFFF" w:themeColor="background1"/>
              </w:rPr>
            </w:pPr>
            <w:r w:rsidRPr="00FE6B5C">
              <w:rPr>
                <w:color w:val="FFFFFF" w:themeColor="background1"/>
              </w:rPr>
              <w:t>Too</w:t>
            </w:r>
            <w:r w:rsidR="00070A30" w:rsidRPr="00FE6B5C">
              <w:rPr>
                <w:color w:val="FFFFFF" w:themeColor="background1"/>
              </w:rPr>
              <w:t xml:space="preserve">l </w:t>
            </w:r>
            <w:r w:rsidR="00DB6CAE" w:rsidRPr="00FE6B5C">
              <w:rPr>
                <w:color w:val="FFFFFF" w:themeColor="background1"/>
              </w:rPr>
              <w:t xml:space="preserve">and </w:t>
            </w:r>
            <w:r w:rsidR="004D4082" w:rsidRPr="00FE6B5C">
              <w:rPr>
                <w:color w:val="FFFFFF" w:themeColor="background1"/>
              </w:rPr>
              <w:t>l</w:t>
            </w:r>
            <w:r w:rsidR="00DB6CAE" w:rsidRPr="00FE6B5C">
              <w:rPr>
                <w:color w:val="FFFFFF" w:themeColor="background1"/>
              </w:rPr>
              <w:t>ink</w:t>
            </w:r>
          </w:p>
        </w:tc>
        <w:tc>
          <w:tcPr>
            <w:tcW w:w="3969" w:type="dxa"/>
            <w:shd w:val="clear" w:color="auto" w:fill="1B556B" w:themeFill="text2"/>
          </w:tcPr>
          <w:p w14:paraId="5AB9DE07" w14:textId="47630AB0" w:rsidR="008A6ADF" w:rsidRPr="00FE6B5C" w:rsidRDefault="008A6ADF" w:rsidP="00933BA9">
            <w:pPr>
              <w:pStyle w:val="TableTextbold"/>
              <w:spacing w:before="40" w:after="40"/>
              <w:rPr>
                <w:color w:val="FFFFFF" w:themeColor="background1"/>
              </w:rPr>
            </w:pPr>
            <w:r w:rsidRPr="00FE6B5C">
              <w:rPr>
                <w:color w:val="FFFFFF" w:themeColor="background1"/>
              </w:rPr>
              <w:t xml:space="preserve">Target </w:t>
            </w:r>
            <w:r w:rsidR="007F62E1" w:rsidRPr="00FE6B5C">
              <w:rPr>
                <w:color w:val="FFFFFF" w:themeColor="background1"/>
              </w:rPr>
              <w:t>a</w:t>
            </w:r>
            <w:r w:rsidRPr="00FE6B5C">
              <w:rPr>
                <w:color w:val="FFFFFF" w:themeColor="background1"/>
              </w:rPr>
              <w:t>udience</w:t>
            </w:r>
            <w:r w:rsidR="446299C0" w:rsidRPr="00FE6B5C">
              <w:rPr>
                <w:color w:val="FFFFFF" w:themeColor="background1"/>
              </w:rPr>
              <w:t xml:space="preserve"> of </w:t>
            </w:r>
            <w:r w:rsidR="007F62E1" w:rsidRPr="00FE6B5C">
              <w:rPr>
                <w:color w:val="FFFFFF" w:themeColor="background1"/>
              </w:rPr>
              <w:t>g</w:t>
            </w:r>
            <w:r w:rsidR="446299C0" w:rsidRPr="00FE6B5C">
              <w:rPr>
                <w:color w:val="FFFFFF" w:themeColor="background1"/>
              </w:rPr>
              <w:t>uidance</w:t>
            </w:r>
            <w:r w:rsidRPr="00FE6B5C">
              <w:rPr>
                <w:rStyle w:val="FootnoteReference"/>
                <w:color w:val="FFFFFF" w:themeColor="background1"/>
                <w:sz w:val="18"/>
              </w:rPr>
              <w:footnoteReference w:id="6"/>
            </w:r>
          </w:p>
        </w:tc>
        <w:tc>
          <w:tcPr>
            <w:tcW w:w="7711" w:type="dxa"/>
            <w:shd w:val="clear" w:color="auto" w:fill="1B556B" w:themeFill="text2"/>
          </w:tcPr>
          <w:p w14:paraId="2787A69C" w14:textId="395C2CF6" w:rsidR="008A6ADF" w:rsidRPr="00FE6B5C" w:rsidRDefault="00DB6CAE" w:rsidP="00933BA9">
            <w:pPr>
              <w:pStyle w:val="TableTextbold"/>
              <w:spacing w:before="40" w:after="40"/>
              <w:rPr>
                <w:color w:val="FFFFFF" w:themeColor="background1"/>
                <w:szCs w:val="18"/>
              </w:rPr>
            </w:pPr>
            <w:r w:rsidRPr="00FE6B5C">
              <w:rPr>
                <w:color w:val="FFFFFF" w:themeColor="background1"/>
                <w:szCs w:val="18"/>
              </w:rPr>
              <w:t>Purpose of the tool</w:t>
            </w:r>
          </w:p>
        </w:tc>
      </w:tr>
      <w:bookmarkStart w:id="28" w:name="AssessingPresentHealth"/>
      <w:tr w:rsidR="00CD6D7C" w:rsidRPr="00FE6B5C" w14:paraId="66EA1B3F" w14:textId="77777777" w:rsidTr="00D930C1">
        <w:tc>
          <w:tcPr>
            <w:tcW w:w="2835" w:type="dxa"/>
          </w:tcPr>
          <w:p w14:paraId="6854472D" w14:textId="599D3958" w:rsidR="00CD6D7C" w:rsidRPr="00FE6B5C" w:rsidRDefault="00CD6D7C" w:rsidP="00933BA9">
            <w:pPr>
              <w:pStyle w:val="TableText"/>
              <w:spacing w:before="40" w:after="40"/>
              <w:jc w:val="both"/>
            </w:pPr>
            <w:r>
              <w:fldChar w:fldCharType="begin"/>
            </w:r>
            <w:r w:rsidRPr="00FE6B5C">
              <w:instrText>HYPERLINK "https://www.sustainableseaschallenge.co.nz/tools-and-resources/assessing-present-health/"</w:instrText>
            </w:r>
            <w:r>
              <w:fldChar w:fldCharType="separate"/>
            </w:r>
            <w:r w:rsidRPr="00FE6B5C">
              <w:rPr>
                <w:rStyle w:val="Hyperlink"/>
              </w:rPr>
              <w:t xml:space="preserve">Assessing </w:t>
            </w:r>
            <w:r w:rsidR="005736DA">
              <w:rPr>
                <w:rStyle w:val="Hyperlink"/>
              </w:rPr>
              <w:t>Present</w:t>
            </w:r>
            <w:r w:rsidR="00AE464B" w:rsidRPr="00FE6B5C">
              <w:rPr>
                <w:rStyle w:val="Hyperlink"/>
              </w:rPr>
              <w:t xml:space="preserve"> </w:t>
            </w:r>
            <w:r w:rsidRPr="00FE6B5C">
              <w:rPr>
                <w:rStyle w:val="Hyperlink"/>
              </w:rPr>
              <w:t>Health</w:t>
            </w:r>
            <w:r>
              <w:fldChar w:fldCharType="end"/>
            </w:r>
            <w:bookmarkEnd w:id="28"/>
          </w:p>
        </w:tc>
        <w:tc>
          <w:tcPr>
            <w:tcW w:w="3969" w:type="dxa"/>
          </w:tcPr>
          <w:p w14:paraId="49BD62BE" w14:textId="7FCB3944" w:rsidR="00CD6D7C" w:rsidRPr="00FE6B5C" w:rsidRDefault="00CD6D7C" w:rsidP="00933BA9">
            <w:pPr>
              <w:pStyle w:val="TableBullet"/>
              <w:spacing w:before="40"/>
            </w:pPr>
            <w:r w:rsidRPr="00FE6B5C">
              <w:t>Anyone</w:t>
            </w:r>
          </w:p>
        </w:tc>
        <w:tc>
          <w:tcPr>
            <w:tcW w:w="7711" w:type="dxa"/>
          </w:tcPr>
          <w:p w14:paraId="553AAF71" w14:textId="14A2BA10" w:rsidR="00CD6D7C" w:rsidRPr="00FE6B5C" w:rsidRDefault="00CD6D7C" w:rsidP="00933BA9">
            <w:pPr>
              <w:pStyle w:val="TableText"/>
              <w:spacing w:before="40" w:after="40"/>
            </w:pPr>
            <w:r w:rsidRPr="00FE6B5C">
              <w:rPr>
                <w:rFonts w:cstheme="minorBidi"/>
                <w:szCs w:val="22"/>
              </w:rPr>
              <w:t xml:space="preserve">Consistent changes in fauna, flora or other indicators over time may indicate a shift in ecological health. These changes may be measured through </w:t>
            </w:r>
            <w:r w:rsidR="00DB2492" w:rsidRPr="00FE6B5C">
              <w:rPr>
                <w:rFonts w:cstheme="minorBidi"/>
                <w:szCs w:val="22"/>
              </w:rPr>
              <w:t>c</w:t>
            </w:r>
            <w:r w:rsidRPr="00FE6B5C">
              <w:rPr>
                <w:rFonts w:cstheme="minorBidi"/>
                <w:szCs w:val="22"/>
              </w:rPr>
              <w:t>ouncil monitoring programmes over time or local observations</w:t>
            </w:r>
            <w:r w:rsidR="004C0EB2" w:rsidRPr="00FE6B5C">
              <w:rPr>
                <w:rFonts w:cstheme="minorBidi"/>
                <w:szCs w:val="22"/>
              </w:rPr>
              <w:t>,</w:t>
            </w:r>
            <w:r w:rsidRPr="00FE6B5C">
              <w:rPr>
                <w:rFonts w:cstheme="minorBidi"/>
                <w:szCs w:val="22"/>
              </w:rPr>
              <w:t xml:space="preserve"> </w:t>
            </w:r>
            <w:r w:rsidR="004C0EB2" w:rsidRPr="00FE6B5C">
              <w:t>for example</w:t>
            </w:r>
            <w:r w:rsidR="00B56DDC" w:rsidRPr="00FE6B5C">
              <w:t>,</w:t>
            </w:r>
            <w:r w:rsidRPr="00FE6B5C">
              <w:rPr>
                <w:rFonts w:cstheme="minorBidi"/>
                <w:szCs w:val="22"/>
              </w:rPr>
              <w:t xml:space="preserve"> fewer birds nesting</w:t>
            </w:r>
            <w:r w:rsidR="00D75D60" w:rsidRPr="00FE6B5C">
              <w:rPr>
                <w:rFonts w:cstheme="minorBidi"/>
                <w:szCs w:val="22"/>
              </w:rPr>
              <w:t xml:space="preserve"> or</w:t>
            </w:r>
            <w:r w:rsidRPr="00FE6B5C">
              <w:rPr>
                <w:rFonts w:cstheme="minorBidi"/>
                <w:szCs w:val="22"/>
              </w:rPr>
              <w:t xml:space="preserve"> more muddy areas in the estuary. This document presents two methods</w:t>
            </w:r>
            <w:r w:rsidR="00D75D60" w:rsidRPr="00FE6B5C">
              <w:rPr>
                <w:rFonts w:cstheme="minorBidi"/>
                <w:szCs w:val="22"/>
              </w:rPr>
              <w:t>:</w:t>
            </w:r>
            <w:r w:rsidRPr="00FE6B5C">
              <w:rPr>
                <w:rFonts w:cstheme="minorBidi"/>
                <w:szCs w:val="22"/>
              </w:rPr>
              <w:t xml:space="preserve"> one for technical practitioners (</w:t>
            </w:r>
            <w:r w:rsidR="00B56DDC" w:rsidRPr="00FE6B5C">
              <w:t>eg,</w:t>
            </w:r>
            <w:r w:rsidRPr="00FE6B5C">
              <w:rPr>
                <w:rFonts w:cstheme="minorBidi"/>
                <w:szCs w:val="22"/>
              </w:rPr>
              <w:t xml:space="preserve"> council scientists) another for non-technical groups (</w:t>
            </w:r>
            <w:r w:rsidR="00C14913" w:rsidRPr="00FE6B5C">
              <w:t>eg,</w:t>
            </w:r>
            <w:r w:rsidRPr="00FE6B5C">
              <w:rPr>
                <w:rFonts w:cstheme="minorBidi"/>
                <w:szCs w:val="22"/>
              </w:rPr>
              <w:t xml:space="preserve"> community groups or iwi) to assess present estuary health.</w:t>
            </w:r>
          </w:p>
        </w:tc>
      </w:tr>
      <w:bookmarkStart w:id="29" w:name="ActivityStressorTable"/>
      <w:tr w:rsidR="00CD6D7C" w:rsidRPr="00FE6B5C" w14:paraId="20E55EBD" w14:textId="77777777" w:rsidTr="00D930C1">
        <w:tc>
          <w:tcPr>
            <w:tcW w:w="2835" w:type="dxa"/>
          </w:tcPr>
          <w:p w14:paraId="6C9FCBDA" w14:textId="41C8A8BE" w:rsidR="00CD6D7C" w:rsidRPr="00FE6B5C" w:rsidRDefault="00CD6D7C" w:rsidP="00933BA9">
            <w:pPr>
              <w:pStyle w:val="TableText"/>
              <w:spacing w:before="40" w:after="40"/>
            </w:pPr>
            <w:r>
              <w:fldChar w:fldCharType="begin"/>
            </w:r>
            <w:r>
              <w:instrText>HYPERLINK "https://www.sustainableseaschallenge.co.nz/tools-and-resources/activity-stressor-table/"</w:instrText>
            </w:r>
            <w:r>
              <w:fldChar w:fldCharType="separate"/>
            </w:r>
            <w:r w:rsidRPr="00FE6B5C">
              <w:rPr>
                <w:rStyle w:val="Hyperlink"/>
              </w:rPr>
              <w:t>Activity Stressor Table</w:t>
            </w:r>
            <w:r>
              <w:fldChar w:fldCharType="end"/>
            </w:r>
            <w:bookmarkEnd w:id="29"/>
          </w:p>
        </w:tc>
        <w:tc>
          <w:tcPr>
            <w:tcW w:w="3969" w:type="dxa"/>
          </w:tcPr>
          <w:p w14:paraId="495C5CFC" w14:textId="200C376B" w:rsidR="00CD6D7C" w:rsidRPr="00FE6B5C" w:rsidRDefault="00CD6D7C" w:rsidP="00933BA9">
            <w:pPr>
              <w:pStyle w:val="TableBullet"/>
              <w:spacing w:before="40"/>
            </w:pPr>
            <w:r w:rsidRPr="00FE6B5C">
              <w:t>Anyone</w:t>
            </w:r>
          </w:p>
        </w:tc>
        <w:tc>
          <w:tcPr>
            <w:tcW w:w="7711" w:type="dxa"/>
          </w:tcPr>
          <w:p w14:paraId="776813DF" w14:textId="469A7015" w:rsidR="00CD6D7C" w:rsidRPr="00FE6B5C" w:rsidRDefault="00CD6D7C" w:rsidP="00933BA9">
            <w:pPr>
              <w:pStyle w:val="TableText"/>
              <w:spacing w:before="40" w:after="40"/>
            </w:pPr>
            <w:r w:rsidRPr="00FE6B5C">
              <w:t>A single human activity can produce more than one stressor, which can produce more than one direct effect, resulting in indirect effects. For example, a direct effect of mid-water fishing is the removal of species, but indirect effects include plastic pollution (through broken fishing line</w:t>
            </w:r>
            <w:r w:rsidR="00F867A3" w:rsidRPr="00FE6B5C">
              <w:t>s</w:t>
            </w:r>
            <w:r w:rsidRPr="00FE6B5C">
              <w:t>) and altered behaviour of other animals (</w:t>
            </w:r>
            <w:r w:rsidR="00B56DDC" w:rsidRPr="00FE6B5C">
              <w:t>eg,</w:t>
            </w:r>
            <w:r w:rsidRPr="00FE6B5C">
              <w:t xml:space="preserve"> sharks, birds, dolphins). This table helps the user to think through the direct and indirect effects that may occur due to one activity and how these add up as more activities are considered. This can be used alongside the </w:t>
            </w:r>
            <w:r w:rsidR="00024316" w:rsidRPr="00FE6B5C">
              <w:t>C</w:t>
            </w:r>
            <w:r w:rsidRPr="00FE6B5C">
              <w:t xml:space="preserve">limate </w:t>
            </w:r>
            <w:r w:rsidR="00024316" w:rsidRPr="00FE6B5C">
              <w:t>C</w:t>
            </w:r>
            <w:r w:rsidRPr="00FE6B5C">
              <w:t xml:space="preserve">hange </w:t>
            </w:r>
            <w:r w:rsidR="00024316" w:rsidRPr="00FE6B5C">
              <w:t>S</w:t>
            </w:r>
            <w:r w:rsidRPr="00FE6B5C">
              <w:t>tressor</w:t>
            </w:r>
            <w:r w:rsidR="00D5099B" w:rsidRPr="00FE6B5C">
              <w:t>s</w:t>
            </w:r>
            <w:r w:rsidRPr="00FE6B5C">
              <w:t xml:space="preserve"> </w:t>
            </w:r>
            <w:r w:rsidR="00024316" w:rsidRPr="00FE6B5C">
              <w:t>T</w:t>
            </w:r>
            <w:r w:rsidRPr="00FE6B5C">
              <w:t>able (described below).</w:t>
            </w:r>
          </w:p>
        </w:tc>
      </w:tr>
      <w:bookmarkStart w:id="30" w:name="BayesianNetworkModels"/>
      <w:tr w:rsidR="00615BDD" w:rsidRPr="00FE6B5C" w14:paraId="3EC43B0F" w14:textId="77777777" w:rsidTr="00D930C1">
        <w:tc>
          <w:tcPr>
            <w:tcW w:w="2835" w:type="dxa"/>
          </w:tcPr>
          <w:p w14:paraId="26EACC66" w14:textId="6E9FDD3A" w:rsidR="00615BDD" w:rsidRPr="00FE6B5C" w:rsidRDefault="00615BDD" w:rsidP="00933BA9">
            <w:pPr>
              <w:pStyle w:val="TableText"/>
              <w:spacing w:before="40" w:after="40"/>
            </w:pPr>
            <w:r>
              <w:fldChar w:fldCharType="begin"/>
            </w:r>
            <w:r>
              <w:instrText>HYPERLINK "https://www.sustainableseaschallenge.co.nz/tools-and-resources/estuaries-bayesian-network/"</w:instrText>
            </w:r>
            <w:r>
              <w:fldChar w:fldCharType="separate"/>
            </w:r>
            <w:r w:rsidRPr="0091016A">
              <w:rPr>
                <w:rStyle w:val="Hyperlink"/>
                <w:rFonts w:cstheme="minorBidi"/>
                <w:szCs w:val="22"/>
              </w:rPr>
              <w:t>Bayesian Network Models</w:t>
            </w:r>
            <w:r>
              <w:fldChar w:fldCharType="end"/>
            </w:r>
            <w:bookmarkEnd w:id="30"/>
          </w:p>
        </w:tc>
        <w:tc>
          <w:tcPr>
            <w:tcW w:w="3969" w:type="dxa"/>
          </w:tcPr>
          <w:p w14:paraId="18B032FC" w14:textId="49FE4BF4" w:rsidR="00615BDD" w:rsidRPr="00FE6B5C" w:rsidRDefault="00615BDD" w:rsidP="00933BA9">
            <w:pPr>
              <w:pStyle w:val="TableBullet"/>
              <w:spacing w:before="40"/>
            </w:pPr>
            <w:r w:rsidRPr="00FE6B5C">
              <w:t>Anyone can use the Ahuriri model designed by Sustainable Seas</w:t>
            </w:r>
            <w:r w:rsidR="00E771AA" w:rsidRPr="00FE6B5C">
              <w:t>,</w:t>
            </w:r>
            <w:r w:rsidR="5556B68A" w:rsidRPr="00FE6B5C">
              <w:t xml:space="preserve"> although specific software is required</w:t>
            </w:r>
          </w:p>
        </w:tc>
        <w:tc>
          <w:tcPr>
            <w:tcW w:w="7711" w:type="dxa"/>
          </w:tcPr>
          <w:p w14:paraId="3AA09D6D" w14:textId="5D179402" w:rsidR="00615BDD" w:rsidRPr="00FE6B5C" w:rsidRDefault="00615BDD" w:rsidP="00933BA9">
            <w:pPr>
              <w:pStyle w:val="TableText"/>
              <w:spacing w:before="40" w:after="40"/>
            </w:pPr>
            <w:r w:rsidRPr="00FE6B5C">
              <w:t xml:space="preserve">Bayesian Network Models can bridge data gaps where information from Western science is lacking with expert knowledge, </w:t>
            </w:r>
            <w:r w:rsidR="00E771AA" w:rsidRPr="00FE6B5C">
              <w:t>m</w:t>
            </w:r>
            <w:r w:rsidRPr="00FE6B5C">
              <w:t>ātauranga Māori and other local knowledge (</w:t>
            </w:r>
            <w:r w:rsidR="00B56DDC" w:rsidRPr="00FE6B5C">
              <w:t>eg,</w:t>
            </w:r>
            <w:r w:rsidRPr="00FE6B5C">
              <w:t xml:space="preserve"> residents noticing a decline in nesting birds). Sustainable Seas developed a Bayesian Network Model for </w:t>
            </w:r>
            <w:r w:rsidR="00180545" w:rsidRPr="00FE6B5C">
              <w:t xml:space="preserve">Aotearoa </w:t>
            </w:r>
            <w:r w:rsidRPr="00FE6B5C">
              <w:t xml:space="preserve">New Zealand estuaries for the Parliamentary Commissioner for the Environment. This model has been adapted for the Ahuriri Estuary as part of the </w:t>
            </w:r>
            <w:r w:rsidR="00180545" w:rsidRPr="00FE6B5C">
              <w:t xml:space="preserve">Ministry for the Environment and </w:t>
            </w:r>
            <w:r w:rsidRPr="00FE6B5C">
              <w:t xml:space="preserve">Sustainable Seas </w:t>
            </w:r>
            <w:r w:rsidR="005741C0" w:rsidRPr="00FE6B5C">
              <w:t xml:space="preserve">estuary </w:t>
            </w:r>
            <w:r w:rsidRPr="00FE6B5C">
              <w:t>case study project. You can find more information here</w:t>
            </w:r>
            <w:r w:rsidR="005B2B1F" w:rsidRPr="00FE6B5C">
              <w:t>:</w:t>
            </w:r>
            <w:r w:rsidRPr="00FE6B5C">
              <w:t xml:space="preserve"> </w:t>
            </w:r>
            <w:hyperlink r:id="rId36" w:history="1">
              <w:r w:rsidR="007D7CA6" w:rsidRPr="00FE6B5C">
                <w:rPr>
                  <w:rStyle w:val="Hyperlink"/>
                </w:rPr>
                <w:t xml:space="preserve">Management for estuary values and aspirations </w:t>
              </w:r>
              <w:r w:rsidR="009536DF">
                <w:rPr>
                  <w:rStyle w:val="Hyperlink"/>
                </w:rPr>
                <w:t>–</w:t>
              </w:r>
              <w:r w:rsidR="007D7CA6" w:rsidRPr="00FE6B5C">
                <w:rPr>
                  <w:rStyle w:val="Hyperlink"/>
                </w:rPr>
                <w:t xml:space="preserve"> Sustainable Seas National Science Challenge (sustainableseaschallenge.co.nz)</w:t>
              </w:r>
            </w:hyperlink>
            <w:r w:rsidR="005B2B1F" w:rsidRPr="00FE6B5C">
              <w:t>.</w:t>
            </w:r>
          </w:p>
        </w:tc>
      </w:tr>
      <w:bookmarkStart w:id="31" w:name="ClimateChangeStressorsTable"/>
      <w:tr w:rsidR="00CD6D7C" w:rsidRPr="00FE6B5C" w14:paraId="6B66AA1C" w14:textId="77777777" w:rsidTr="00D930C1">
        <w:tc>
          <w:tcPr>
            <w:tcW w:w="2835" w:type="dxa"/>
          </w:tcPr>
          <w:p w14:paraId="1A7048D6" w14:textId="674FDF3E" w:rsidR="00CD6D7C" w:rsidRPr="00FE6B5C" w:rsidRDefault="00CD6D7C" w:rsidP="00902734">
            <w:pPr>
              <w:pStyle w:val="TableText"/>
              <w:keepNext/>
              <w:spacing w:before="40" w:after="40"/>
            </w:pPr>
            <w:r>
              <w:lastRenderedPageBreak/>
              <w:fldChar w:fldCharType="begin"/>
            </w:r>
            <w:r>
              <w:instrText>HYPERLINK "https://www.sustainableseaschallenge.co.nz/tools-and-resources/climate-change-stressors/"</w:instrText>
            </w:r>
            <w:r>
              <w:fldChar w:fldCharType="separate"/>
            </w:r>
            <w:r w:rsidRPr="00FE6B5C">
              <w:rPr>
                <w:rStyle w:val="Hyperlink"/>
              </w:rPr>
              <w:t>Climate Change Stressors Table</w:t>
            </w:r>
            <w:r>
              <w:fldChar w:fldCharType="end"/>
            </w:r>
            <w:bookmarkEnd w:id="31"/>
          </w:p>
        </w:tc>
        <w:tc>
          <w:tcPr>
            <w:tcW w:w="3969" w:type="dxa"/>
          </w:tcPr>
          <w:p w14:paraId="19AF38C6" w14:textId="01BEFF3C" w:rsidR="00CD6D7C" w:rsidRPr="00FE6B5C" w:rsidRDefault="00CD6D7C" w:rsidP="00933BA9">
            <w:pPr>
              <w:pStyle w:val="TableBullet"/>
              <w:spacing w:before="40"/>
            </w:pPr>
            <w:r w:rsidRPr="00FE6B5C">
              <w:t>Community groups and individuals</w:t>
            </w:r>
          </w:p>
          <w:p w14:paraId="60A6FADA" w14:textId="457E552D" w:rsidR="00CD6D7C" w:rsidRPr="00FE6B5C" w:rsidRDefault="00CD6D7C" w:rsidP="00CB2300">
            <w:pPr>
              <w:pStyle w:val="TableBullet"/>
            </w:pPr>
            <w:r w:rsidRPr="00FE6B5C">
              <w:t>Councils working with community groups and individuals</w:t>
            </w:r>
          </w:p>
        </w:tc>
        <w:tc>
          <w:tcPr>
            <w:tcW w:w="7711" w:type="dxa"/>
          </w:tcPr>
          <w:p w14:paraId="00F2777C" w14:textId="26E23249" w:rsidR="00CD6D7C" w:rsidRPr="00FE6B5C" w:rsidRDefault="00CD6D7C" w:rsidP="00933BA9">
            <w:pPr>
              <w:pStyle w:val="TableText"/>
              <w:spacing w:before="40" w:after="40"/>
            </w:pPr>
            <w:r w:rsidRPr="00FE6B5C">
              <w:t xml:space="preserve">Similarly to the </w:t>
            </w:r>
            <w:r w:rsidR="00194F11" w:rsidRPr="00FE6B5C">
              <w:t>A</w:t>
            </w:r>
            <w:r w:rsidRPr="00FE6B5C">
              <w:t xml:space="preserve">ctivity </w:t>
            </w:r>
            <w:r w:rsidR="00194F11" w:rsidRPr="00FE6B5C">
              <w:t>S</w:t>
            </w:r>
            <w:r w:rsidRPr="00FE6B5C">
              <w:t>tressor</w:t>
            </w:r>
            <w:r w:rsidR="00D5099B" w:rsidRPr="00FE6B5C">
              <w:t>s</w:t>
            </w:r>
            <w:r w:rsidRPr="00FE6B5C">
              <w:t xml:space="preserve"> </w:t>
            </w:r>
            <w:r w:rsidR="00194F11" w:rsidRPr="00FE6B5C">
              <w:t>T</w:t>
            </w:r>
            <w:r w:rsidRPr="00FE6B5C">
              <w:t xml:space="preserve">able (described above), this table helps the user to think through the likely direct and indirect effects of climate change on estuarine systems. This should be used </w:t>
            </w:r>
            <w:r w:rsidR="00001E0A" w:rsidRPr="00FE6B5C">
              <w:t>alongside</w:t>
            </w:r>
            <w:r w:rsidRPr="00FE6B5C">
              <w:t xml:space="preserve"> the activity stressor table to consider how the impacts of climate change are likely to exacerbate the direct and indirect effects of existing activities. The table also demonstrates how these effects are likely to stack up due to climate change alone</w:t>
            </w:r>
            <w:r w:rsidR="00675F6E" w:rsidRPr="00FE6B5C">
              <w:t>,</w:t>
            </w:r>
            <w:r w:rsidRPr="00FE6B5C">
              <w:t xml:space="preserve"> </w:t>
            </w:r>
            <w:r w:rsidR="00675F6E" w:rsidRPr="00FE6B5C">
              <w:t>for example</w:t>
            </w:r>
            <w:r w:rsidR="00B56DDC" w:rsidRPr="00FE6B5C">
              <w:t>,</w:t>
            </w:r>
            <w:r w:rsidRPr="00FE6B5C">
              <w:t xml:space="preserve"> more frequent rainfall has many direct and indirect effects, but the </w:t>
            </w:r>
            <w:r w:rsidR="004259E5">
              <w:t>effects</w:t>
            </w:r>
            <w:r w:rsidR="004259E5" w:rsidRPr="00FE6B5C">
              <w:t xml:space="preserve"> </w:t>
            </w:r>
            <w:r w:rsidRPr="00FE6B5C">
              <w:t>of warmer air and water temperatures</w:t>
            </w:r>
            <w:r w:rsidR="001C1780" w:rsidRPr="00FE6B5C">
              <w:t xml:space="preserve"> and</w:t>
            </w:r>
            <w:r w:rsidRPr="00FE6B5C">
              <w:t xml:space="preserve"> sea level rise will almost certainly occur at the same time. </w:t>
            </w:r>
          </w:p>
        </w:tc>
      </w:tr>
      <w:tr w:rsidR="00A30AB4" w:rsidRPr="00FE6B5C" w14:paraId="297A26FB" w14:textId="77777777" w:rsidTr="00D930C1">
        <w:tc>
          <w:tcPr>
            <w:tcW w:w="2835" w:type="dxa"/>
          </w:tcPr>
          <w:p w14:paraId="44DAFB5E" w14:textId="4EAFD171" w:rsidR="00A30AB4" w:rsidRPr="00FE6B5C" w:rsidRDefault="00A30AB4" w:rsidP="00933BA9">
            <w:pPr>
              <w:pStyle w:val="TableText"/>
              <w:spacing w:before="40" w:after="40"/>
            </w:pPr>
            <w:hyperlink r:id="rId37" w:history="1">
              <w:bookmarkStart w:id="32" w:name="CoastalMarineAreaTargets"/>
              <w:r w:rsidRPr="00FE6B5C">
                <w:rPr>
                  <w:rStyle w:val="Hyperlink"/>
                </w:rPr>
                <w:t>Coastal Marine Area Targets</w:t>
              </w:r>
              <w:bookmarkEnd w:id="32"/>
              <w:r w:rsidRPr="00FE6B5C">
                <w:rPr>
                  <w:rStyle w:val="Hyperlink"/>
                </w:rPr>
                <w:t xml:space="preserve"> (Roadmap</w:t>
              </w:r>
              <w:r w:rsidR="003276CD" w:rsidRPr="00FE6B5C">
                <w:rPr>
                  <w:rStyle w:val="Hyperlink"/>
                </w:rPr>
                <w:t>s</w:t>
              </w:r>
              <w:r w:rsidRPr="00FE6B5C">
                <w:rPr>
                  <w:rStyle w:val="Hyperlink"/>
                </w:rPr>
                <w:t xml:space="preserve"> to EBM)</w:t>
              </w:r>
            </w:hyperlink>
          </w:p>
        </w:tc>
        <w:tc>
          <w:tcPr>
            <w:tcW w:w="3969" w:type="dxa"/>
          </w:tcPr>
          <w:p w14:paraId="62423596" w14:textId="4A005526" w:rsidR="00A30AB4" w:rsidRPr="00FE6B5C" w:rsidRDefault="00A30AB4" w:rsidP="00933BA9">
            <w:pPr>
              <w:pStyle w:val="TableBullet"/>
              <w:spacing w:before="40"/>
            </w:pPr>
            <w:r w:rsidRPr="00FE6B5C">
              <w:t>Anyone can use this to inform goals, plans or conversations</w:t>
            </w:r>
          </w:p>
          <w:p w14:paraId="1FEA2DC0" w14:textId="2F63857B" w:rsidR="00A30AB4" w:rsidRPr="00FE6B5C" w:rsidRDefault="00A30AB4" w:rsidP="00CB2300">
            <w:pPr>
              <w:pStyle w:val="TableBullet"/>
            </w:pPr>
            <w:r w:rsidRPr="00FE6B5C">
              <w:t>Regional council (implementation)</w:t>
            </w:r>
          </w:p>
        </w:tc>
        <w:tc>
          <w:tcPr>
            <w:tcW w:w="7711" w:type="dxa"/>
          </w:tcPr>
          <w:p w14:paraId="75E9E81A" w14:textId="65DA940F" w:rsidR="00A30AB4" w:rsidRPr="00FE6B5C" w:rsidRDefault="00A30AB4" w:rsidP="00933BA9">
            <w:pPr>
              <w:pStyle w:val="TableText"/>
              <w:spacing w:before="40" w:after="40"/>
            </w:pPr>
            <w:r w:rsidRPr="00FE6B5C">
              <w:t>Targets for estuary health should be developed in partnership between local councils, local iwi and hapū, and the community. This document out</w:t>
            </w:r>
            <w:r w:rsidR="00BE0E7D">
              <w:t>lines</w:t>
            </w:r>
            <w:r w:rsidRPr="00FE6B5C">
              <w:t xml:space="preserve"> recommendations on how to set robust targets for estuary health and to maximise the likelihood of success.</w:t>
            </w:r>
          </w:p>
        </w:tc>
      </w:tr>
      <w:tr w:rsidR="00A30AB4" w:rsidRPr="00FE6B5C" w14:paraId="332BA14F" w14:textId="77777777" w:rsidTr="00D930C1">
        <w:tc>
          <w:tcPr>
            <w:tcW w:w="2835" w:type="dxa"/>
          </w:tcPr>
          <w:p w14:paraId="346A967A" w14:textId="0D6EE2E9" w:rsidR="00A30AB4" w:rsidRPr="00FE6B5C" w:rsidRDefault="00A30AB4" w:rsidP="00933BA9">
            <w:pPr>
              <w:pStyle w:val="TableText"/>
              <w:spacing w:before="40" w:after="40"/>
            </w:pPr>
            <w:hyperlink r:id="rId38" w:history="1">
              <w:bookmarkStart w:id="33" w:name="Conceptualmapping"/>
              <w:r w:rsidRPr="00FE6B5C">
                <w:rPr>
                  <w:rStyle w:val="Hyperlink"/>
                </w:rPr>
                <w:t>Conceptual mapping</w:t>
              </w:r>
              <w:bookmarkEnd w:id="33"/>
              <w:r w:rsidRPr="00FE6B5C">
                <w:rPr>
                  <w:rStyle w:val="Hyperlink"/>
                </w:rPr>
                <w:t xml:space="preserve"> and how likely actions are to benefit others (Roadmap</w:t>
              </w:r>
              <w:r w:rsidR="004A1527" w:rsidRPr="00FE6B5C">
                <w:rPr>
                  <w:rStyle w:val="Hyperlink"/>
                </w:rPr>
                <w:t>s</w:t>
              </w:r>
              <w:r w:rsidRPr="00FE6B5C">
                <w:rPr>
                  <w:rStyle w:val="Hyperlink"/>
                </w:rPr>
                <w:t xml:space="preserve"> to EBM)</w:t>
              </w:r>
            </w:hyperlink>
          </w:p>
        </w:tc>
        <w:tc>
          <w:tcPr>
            <w:tcW w:w="3969" w:type="dxa"/>
          </w:tcPr>
          <w:p w14:paraId="781B9464" w14:textId="534CE05F" w:rsidR="00A30AB4" w:rsidRPr="00FE6B5C" w:rsidRDefault="00A30AB4" w:rsidP="00933BA9">
            <w:pPr>
              <w:pStyle w:val="TableBullet"/>
              <w:spacing w:before="40"/>
            </w:pPr>
            <w:r w:rsidRPr="00FE6B5C">
              <w:t>Anyone can develop a conceptual map using this guidance</w:t>
            </w:r>
          </w:p>
        </w:tc>
        <w:tc>
          <w:tcPr>
            <w:tcW w:w="7711" w:type="dxa"/>
          </w:tcPr>
          <w:p w14:paraId="5518CADF" w14:textId="34FFB163" w:rsidR="00A30AB4" w:rsidRPr="00FE6B5C" w:rsidRDefault="00A30AB4" w:rsidP="00933BA9">
            <w:pPr>
              <w:pStyle w:val="TableText"/>
              <w:spacing w:before="40" w:after="40"/>
            </w:pPr>
            <w:r w:rsidRPr="00FE6B5C">
              <w:t xml:space="preserve">This document summarises how a conceptual map can be used to consider how likely actions are to benefit the environment. This can help users to think through the pros and cons of decisions before committing to them. </w:t>
            </w:r>
          </w:p>
        </w:tc>
      </w:tr>
      <w:tr w:rsidR="00A30AB4" w:rsidRPr="00FE6B5C" w14:paraId="17E8B1F8" w14:textId="77777777" w:rsidTr="00D930C1">
        <w:tc>
          <w:tcPr>
            <w:tcW w:w="2835" w:type="dxa"/>
          </w:tcPr>
          <w:p w14:paraId="088B5013" w14:textId="1616F3C7" w:rsidR="00A30AB4" w:rsidRPr="00FE6B5C" w:rsidRDefault="00A30AB4" w:rsidP="00933BA9">
            <w:pPr>
              <w:pStyle w:val="TableText"/>
              <w:spacing w:before="40" w:after="40"/>
            </w:pPr>
            <w:hyperlink r:id="rId39" w:history="1">
              <w:bookmarkStart w:id="34" w:name="ConsideringLawandPolicy"/>
              <w:r w:rsidRPr="00FE6B5C">
                <w:rPr>
                  <w:rStyle w:val="Hyperlink"/>
                </w:rPr>
                <w:t xml:space="preserve">Considering Law and Policy when Assessing, Monitoring </w:t>
              </w:r>
              <w:r w:rsidR="00BB3514" w:rsidRPr="00FE6B5C">
                <w:rPr>
                  <w:rStyle w:val="Hyperlink"/>
                </w:rPr>
                <w:t>and</w:t>
              </w:r>
              <w:r w:rsidRPr="00FE6B5C">
                <w:rPr>
                  <w:rStyle w:val="Hyperlink"/>
                </w:rPr>
                <w:t xml:space="preserve"> Restoring Estuaries</w:t>
              </w:r>
              <w:bookmarkEnd w:id="34"/>
              <w:r w:rsidRPr="00FE6B5C">
                <w:rPr>
                  <w:rStyle w:val="Hyperlink"/>
                </w:rPr>
                <w:t xml:space="preserve"> (Roadmap</w:t>
              </w:r>
              <w:r w:rsidR="00047A5F" w:rsidRPr="00FE6B5C">
                <w:rPr>
                  <w:rStyle w:val="Hyperlink"/>
                </w:rPr>
                <w:t>s</w:t>
              </w:r>
              <w:r w:rsidRPr="00FE6B5C">
                <w:rPr>
                  <w:rStyle w:val="Hyperlink"/>
                </w:rPr>
                <w:t xml:space="preserve"> to EBM)</w:t>
              </w:r>
            </w:hyperlink>
          </w:p>
        </w:tc>
        <w:tc>
          <w:tcPr>
            <w:tcW w:w="3969" w:type="dxa"/>
          </w:tcPr>
          <w:p w14:paraId="0232F60C" w14:textId="77777777" w:rsidR="00A30AB4" w:rsidRPr="00FE6B5C" w:rsidRDefault="00A30AB4" w:rsidP="00933BA9">
            <w:pPr>
              <w:pStyle w:val="TableBullet"/>
              <w:spacing w:before="40"/>
            </w:pPr>
            <w:r w:rsidRPr="00FE6B5C">
              <w:t>Iwi</w:t>
            </w:r>
          </w:p>
          <w:p w14:paraId="7815CF25" w14:textId="77777777" w:rsidR="00A30AB4" w:rsidRPr="00FE6B5C" w:rsidRDefault="00A30AB4" w:rsidP="00CB2300">
            <w:pPr>
              <w:pStyle w:val="TableBullet"/>
            </w:pPr>
            <w:r w:rsidRPr="00FE6B5C">
              <w:t>Community</w:t>
            </w:r>
          </w:p>
          <w:p w14:paraId="77B8C5C3" w14:textId="77777777" w:rsidR="00A30AB4" w:rsidRPr="00FE6B5C" w:rsidRDefault="00A30AB4" w:rsidP="00CB2300">
            <w:pPr>
              <w:pStyle w:val="TableBullet"/>
            </w:pPr>
            <w:r w:rsidRPr="00FE6B5C">
              <w:t>Business and industry</w:t>
            </w:r>
          </w:p>
          <w:p w14:paraId="638BB0FB" w14:textId="423C6999" w:rsidR="00A30AB4" w:rsidRPr="00FE6B5C" w:rsidRDefault="00982BEC" w:rsidP="00CB2300">
            <w:pPr>
              <w:pStyle w:val="TableBullet"/>
            </w:pPr>
            <w:r>
              <w:t>e</w:t>
            </w:r>
            <w:r w:rsidR="00A30AB4" w:rsidRPr="00FE6B5C">
              <w:t>NGOs</w:t>
            </w:r>
            <w:r w:rsidRPr="00FE6B5C">
              <w:rPr>
                <w:rStyle w:val="FootnoteReference"/>
                <w:sz w:val="18"/>
              </w:rPr>
              <w:footnoteReference w:id="7"/>
            </w:r>
          </w:p>
        </w:tc>
        <w:tc>
          <w:tcPr>
            <w:tcW w:w="7711" w:type="dxa"/>
          </w:tcPr>
          <w:p w14:paraId="0111835A" w14:textId="38F2C54B" w:rsidR="00A30AB4" w:rsidRPr="00FE6B5C" w:rsidRDefault="00A30AB4" w:rsidP="00933BA9">
            <w:pPr>
              <w:pStyle w:val="TableText"/>
              <w:spacing w:before="40" w:after="40"/>
            </w:pPr>
            <w:r w:rsidRPr="00FE6B5C">
              <w:t>Targeted at iwi, communities, businesses and industry, this document summarises how law</w:t>
            </w:r>
            <w:r w:rsidR="00F76CAF">
              <w:t>s</w:t>
            </w:r>
            <w:r w:rsidRPr="00FE6B5C">
              <w:t xml:space="preserve"> and policies may </w:t>
            </w:r>
            <w:r w:rsidR="00BB3514" w:rsidRPr="00FE6B5C">
              <w:t xml:space="preserve">affect </w:t>
            </w:r>
            <w:r w:rsidRPr="00FE6B5C">
              <w:t>efforts to assess, monitor or restore estuaries. For example, the council may have monitoring data you can use to inform your efforts, or may already be planning a restoration activity as part of the regional plan. Alternatively, you may need to obtain a permit before conducting the activity.</w:t>
            </w:r>
          </w:p>
        </w:tc>
      </w:tr>
      <w:bookmarkStart w:id="35" w:name="EcosystemServiceMapping"/>
      <w:tr w:rsidR="00A30AB4" w:rsidRPr="00FE6B5C" w14:paraId="549B232F" w14:textId="77777777" w:rsidTr="00D930C1">
        <w:tc>
          <w:tcPr>
            <w:tcW w:w="2835" w:type="dxa"/>
          </w:tcPr>
          <w:p w14:paraId="71B1004D" w14:textId="4E15F5EB" w:rsidR="00A30AB4" w:rsidRPr="00FE6B5C" w:rsidRDefault="00A30AB4" w:rsidP="00933BA9">
            <w:pPr>
              <w:pStyle w:val="TableText"/>
              <w:spacing w:before="40" w:after="40"/>
            </w:pPr>
            <w:r>
              <w:fldChar w:fldCharType="begin"/>
            </w:r>
            <w:r w:rsidRPr="00FE6B5C">
              <w:instrText>HYPERLINK "https://www.sustainableseaschallenge.co.nz/tools-and-resources/utilising-ecosystem-services-to-support-marine-ecosystem-management/"</w:instrText>
            </w:r>
            <w:r>
              <w:fldChar w:fldCharType="separate"/>
            </w:r>
            <w:r w:rsidRPr="00FE6B5C">
              <w:rPr>
                <w:rStyle w:val="Hyperlink"/>
              </w:rPr>
              <w:t>Ecosystem Service Mapping</w:t>
            </w:r>
            <w:r>
              <w:fldChar w:fldCharType="end"/>
            </w:r>
            <w:bookmarkEnd w:id="35"/>
          </w:p>
        </w:tc>
        <w:tc>
          <w:tcPr>
            <w:tcW w:w="3969" w:type="dxa"/>
          </w:tcPr>
          <w:p w14:paraId="7C599516" w14:textId="10B76B52" w:rsidR="00A30AB4" w:rsidRPr="00FE6B5C" w:rsidRDefault="00A30AB4" w:rsidP="00933BA9">
            <w:pPr>
              <w:pStyle w:val="TableBullet"/>
              <w:spacing w:before="40"/>
            </w:pPr>
            <w:r w:rsidRPr="00FE6B5C">
              <w:t>Regional council</w:t>
            </w:r>
          </w:p>
          <w:p w14:paraId="2E658CB9" w14:textId="0E50BBB2" w:rsidR="00A30AB4" w:rsidRPr="00FE6B5C" w:rsidRDefault="00A30AB4" w:rsidP="00CB2300">
            <w:pPr>
              <w:pStyle w:val="TableBullet"/>
            </w:pPr>
            <w:r w:rsidRPr="00FE6B5C">
              <w:t>Anyone can use this to inform goals, plans or conversations, for example, in collaboration with regional council scientists, to identify the ‘best’ site for community-led restoration</w:t>
            </w:r>
          </w:p>
        </w:tc>
        <w:tc>
          <w:tcPr>
            <w:tcW w:w="7711" w:type="dxa"/>
          </w:tcPr>
          <w:p w14:paraId="08D46DB3" w14:textId="7C7F67B2" w:rsidR="00A30AB4" w:rsidRPr="00FE6B5C" w:rsidRDefault="00A30AB4" w:rsidP="00933BA9">
            <w:pPr>
              <w:pStyle w:val="TableText"/>
              <w:spacing w:before="40" w:after="40"/>
            </w:pPr>
            <w:r w:rsidRPr="00FE6B5C">
              <w:t>This summary document discusses how ecosystem services (</w:t>
            </w:r>
            <w:r w:rsidR="00B56DDC" w:rsidRPr="00FE6B5C">
              <w:t>eg,</w:t>
            </w:r>
            <w:r w:rsidRPr="00FE6B5C">
              <w:t xml:space="preserve"> how mussels can filter suspended sediment out of the water column) can help us understand and communicate multiple uses of marine ecosystems, which can go far beyond making money and providing food. Marine ecosystems provide many services that are less obvious and may go unnoticed, yet the value and importance of these are poorly understood and difficult to measure.</w:t>
            </w:r>
            <w:r w:rsidR="00CF48A8" w:rsidRPr="00FE6B5C">
              <w:t xml:space="preserve"> </w:t>
            </w:r>
          </w:p>
        </w:tc>
      </w:tr>
      <w:tr w:rsidR="004F50DE" w:rsidRPr="00FE6B5C" w14:paraId="6DEC1A3F" w14:textId="77777777" w:rsidTr="00D930C1">
        <w:tc>
          <w:tcPr>
            <w:tcW w:w="2835" w:type="dxa"/>
          </w:tcPr>
          <w:p w14:paraId="432C788D" w14:textId="54879773" w:rsidR="004F50DE" w:rsidRPr="00FE6B5C" w:rsidRDefault="004F50DE" w:rsidP="00933BA9">
            <w:pPr>
              <w:pStyle w:val="TableText"/>
              <w:spacing w:before="40" w:after="40"/>
            </w:pPr>
            <w:hyperlink r:id="rId40" w:history="1">
              <w:bookmarkStart w:id="36" w:name="FreshwaterStressors"/>
              <w:r w:rsidRPr="00FE6B5C">
                <w:rPr>
                  <w:rStyle w:val="Hyperlink"/>
                </w:rPr>
                <w:t>Freshwater Stressors</w:t>
              </w:r>
              <w:bookmarkEnd w:id="36"/>
              <w:r w:rsidRPr="00FE6B5C">
                <w:rPr>
                  <w:rStyle w:val="Hyperlink"/>
                </w:rPr>
                <w:t xml:space="preserve"> (Roadmap</w:t>
              </w:r>
              <w:r w:rsidR="00C12264" w:rsidRPr="00FE6B5C">
                <w:rPr>
                  <w:rStyle w:val="Hyperlink"/>
                </w:rPr>
                <w:t>s</w:t>
              </w:r>
              <w:r w:rsidRPr="00FE6B5C">
                <w:rPr>
                  <w:rStyle w:val="Hyperlink"/>
                </w:rPr>
                <w:t xml:space="preserve"> to</w:t>
              </w:r>
              <w:r w:rsidR="00215B2D">
                <w:rPr>
                  <w:rStyle w:val="Hyperlink"/>
                </w:rPr>
                <w:t> </w:t>
              </w:r>
              <w:r w:rsidRPr="00FE6B5C">
                <w:rPr>
                  <w:rStyle w:val="Hyperlink"/>
                </w:rPr>
                <w:t>EBM)</w:t>
              </w:r>
            </w:hyperlink>
          </w:p>
        </w:tc>
        <w:tc>
          <w:tcPr>
            <w:tcW w:w="3969" w:type="dxa"/>
          </w:tcPr>
          <w:p w14:paraId="1E4F7213" w14:textId="56B4A85D" w:rsidR="004F50DE" w:rsidRPr="00FE6B5C" w:rsidRDefault="004F50DE" w:rsidP="00933BA9">
            <w:pPr>
              <w:pStyle w:val="TableBullet"/>
              <w:spacing w:before="40"/>
            </w:pPr>
            <w:r w:rsidRPr="00FE6B5C">
              <w:t>Anyone can use this to inform goals, plans or conversations</w:t>
            </w:r>
          </w:p>
          <w:p w14:paraId="1C199490" w14:textId="7C70075A" w:rsidR="004F50DE" w:rsidRPr="00FE6B5C" w:rsidRDefault="004F50DE" w:rsidP="00CB2300">
            <w:pPr>
              <w:pStyle w:val="TableBullet"/>
            </w:pPr>
            <w:r w:rsidRPr="00FE6B5C">
              <w:t>Regional council (implementation)</w:t>
            </w:r>
          </w:p>
        </w:tc>
        <w:tc>
          <w:tcPr>
            <w:tcW w:w="7711" w:type="dxa"/>
          </w:tcPr>
          <w:p w14:paraId="1C651BE6" w14:textId="15FD7E9E" w:rsidR="004F50DE" w:rsidRPr="00FE6B5C" w:rsidRDefault="004F50DE" w:rsidP="00933BA9">
            <w:pPr>
              <w:pStyle w:val="TableText"/>
              <w:spacing w:before="40" w:after="40"/>
            </w:pPr>
            <w:r w:rsidRPr="00FE6B5C">
              <w:t>Estuaries sit at the bottom of a catchment, receiving inputs carried in by rivers and streams. One way to improve estuary health is to manage the stressors carried in from the catchment, such as by setting limits in fresh</w:t>
            </w:r>
            <w:r w:rsidR="00207B67" w:rsidRPr="00FE6B5C">
              <w:t xml:space="preserve"> </w:t>
            </w:r>
            <w:r w:rsidRPr="00FE6B5C">
              <w:t>water that can be monitored and managed. If the source of the stressor is not from fresh</w:t>
            </w:r>
            <w:r w:rsidR="00207B67" w:rsidRPr="00FE6B5C">
              <w:t xml:space="preserve"> </w:t>
            </w:r>
            <w:r w:rsidRPr="00FE6B5C">
              <w:t xml:space="preserve">water, however, then setting limits </w:t>
            </w:r>
            <w:r w:rsidR="00995160" w:rsidRPr="00FE6B5C">
              <w:t xml:space="preserve">that </w:t>
            </w:r>
            <w:r w:rsidR="00207B67" w:rsidRPr="00FE6B5C">
              <w:t xml:space="preserve">affect </w:t>
            </w:r>
            <w:r w:rsidRPr="00FE6B5C">
              <w:t>activities done on land may not have the desired effects</w:t>
            </w:r>
            <w:r w:rsidR="001A1E8C">
              <w:t>;</w:t>
            </w:r>
            <w:r w:rsidRPr="00FE6B5C">
              <w:t xml:space="preserve"> </w:t>
            </w:r>
            <w:r w:rsidR="00DB65B2" w:rsidRPr="00FE6B5C">
              <w:t>f</w:t>
            </w:r>
            <w:r w:rsidRPr="00FE6B5C">
              <w:t xml:space="preserve">or example, if the dominant stressors enter from storm drains or activities (such as boating) </w:t>
            </w:r>
            <w:r w:rsidRPr="00FE6B5C">
              <w:lastRenderedPageBreak/>
              <w:t>occurring in the estuary. This document sets out a series of questions for decision</w:t>
            </w:r>
            <w:r w:rsidR="00EA7BEC">
              <w:t>-</w:t>
            </w:r>
            <w:r w:rsidRPr="00FE6B5C">
              <w:t>makers to consider when setting limits in freshwater systems (</w:t>
            </w:r>
            <w:r w:rsidR="00B56DDC" w:rsidRPr="00FE6B5C">
              <w:t>eg,</w:t>
            </w:r>
            <w:r w:rsidRPr="00FE6B5C">
              <w:t xml:space="preserve"> rivers and streams) to protect estuary health.</w:t>
            </w:r>
          </w:p>
        </w:tc>
      </w:tr>
      <w:tr w:rsidR="004F50DE" w:rsidRPr="00FE6B5C" w14:paraId="36A9F3DB" w14:textId="77777777" w:rsidTr="00D930C1">
        <w:tc>
          <w:tcPr>
            <w:tcW w:w="2835" w:type="dxa"/>
          </w:tcPr>
          <w:p w14:paraId="72859D14" w14:textId="78AFFE51" w:rsidR="004F50DE" w:rsidRPr="00FE6B5C" w:rsidRDefault="004F50DE" w:rsidP="00687A97">
            <w:pPr>
              <w:pStyle w:val="TableText"/>
              <w:spacing w:before="40" w:after="40" w:line="234" w:lineRule="atLeast"/>
            </w:pPr>
            <w:hyperlink r:id="rId41" w:history="1">
              <w:bookmarkStart w:id="37" w:name="ImplementingRecoveryforCommunityGroups"/>
              <w:r w:rsidRPr="00FE6B5C">
                <w:rPr>
                  <w:rStyle w:val="Hyperlink"/>
                </w:rPr>
                <w:t>Implementing Recovery for Community Groups</w:t>
              </w:r>
              <w:bookmarkEnd w:id="37"/>
              <w:r w:rsidRPr="00FE6B5C">
                <w:rPr>
                  <w:rStyle w:val="Hyperlink"/>
                </w:rPr>
                <w:t xml:space="preserve"> (Roadmap</w:t>
              </w:r>
              <w:r w:rsidR="0047225B" w:rsidRPr="00FE6B5C">
                <w:rPr>
                  <w:rStyle w:val="Hyperlink"/>
                </w:rPr>
                <w:t>s</w:t>
              </w:r>
              <w:r w:rsidRPr="00FE6B5C">
                <w:rPr>
                  <w:rStyle w:val="Hyperlink"/>
                </w:rPr>
                <w:t xml:space="preserve"> to</w:t>
              </w:r>
              <w:r w:rsidR="00215B2D">
                <w:rPr>
                  <w:rStyle w:val="Hyperlink"/>
                </w:rPr>
                <w:t> </w:t>
              </w:r>
              <w:r w:rsidRPr="00FE6B5C">
                <w:rPr>
                  <w:rStyle w:val="Hyperlink"/>
                </w:rPr>
                <w:t>EBM)</w:t>
              </w:r>
            </w:hyperlink>
          </w:p>
        </w:tc>
        <w:tc>
          <w:tcPr>
            <w:tcW w:w="3969" w:type="dxa"/>
          </w:tcPr>
          <w:p w14:paraId="3C37BCE9" w14:textId="77777777" w:rsidR="004F50DE" w:rsidRPr="00FE6B5C" w:rsidRDefault="004F50DE" w:rsidP="00687A97">
            <w:pPr>
              <w:pStyle w:val="TableBullet"/>
              <w:spacing w:before="40" w:after="40" w:line="234" w:lineRule="atLeast"/>
            </w:pPr>
            <w:r w:rsidRPr="00FE6B5C">
              <w:t>Community groups</w:t>
            </w:r>
          </w:p>
          <w:p w14:paraId="0AE7FE5B" w14:textId="41571B33" w:rsidR="004F50DE" w:rsidRPr="00FE6B5C" w:rsidRDefault="004F50DE" w:rsidP="00687A97">
            <w:pPr>
              <w:pStyle w:val="TableBullet"/>
              <w:spacing w:line="234" w:lineRule="atLeast"/>
            </w:pPr>
            <w:r w:rsidRPr="00FE6B5C">
              <w:t>eNGOs</w:t>
            </w:r>
          </w:p>
        </w:tc>
        <w:tc>
          <w:tcPr>
            <w:tcW w:w="7711" w:type="dxa"/>
          </w:tcPr>
          <w:p w14:paraId="0115A6BB" w14:textId="12BC7518" w:rsidR="004F50DE" w:rsidRPr="00FE6B5C" w:rsidRDefault="004F50DE" w:rsidP="00687A97">
            <w:pPr>
              <w:pStyle w:val="TableText"/>
              <w:spacing w:before="40" w:after="40" w:line="234" w:lineRule="atLeast"/>
            </w:pPr>
            <w:r w:rsidRPr="00FE6B5C">
              <w:t xml:space="preserve">Guidance for community groups </w:t>
            </w:r>
            <w:r w:rsidR="008257DE" w:rsidRPr="00FE6B5C">
              <w:t xml:space="preserve">that </w:t>
            </w:r>
            <w:r w:rsidRPr="00FE6B5C">
              <w:t>want to recover the health of their estuary.</w:t>
            </w:r>
          </w:p>
        </w:tc>
      </w:tr>
      <w:tr w:rsidR="004F50DE" w:rsidRPr="00FE6B5C" w14:paraId="11CEDFC7" w14:textId="77777777" w:rsidTr="00D930C1">
        <w:tc>
          <w:tcPr>
            <w:tcW w:w="2835" w:type="dxa"/>
          </w:tcPr>
          <w:p w14:paraId="49D95062" w14:textId="62E4E35F" w:rsidR="004F50DE" w:rsidRPr="00FE6B5C" w:rsidRDefault="004F50DE" w:rsidP="00687A97">
            <w:pPr>
              <w:pStyle w:val="TableText"/>
              <w:spacing w:before="40" w:after="40" w:line="234" w:lineRule="atLeast"/>
            </w:pPr>
            <w:hyperlink r:id="rId42" w:history="1">
              <w:bookmarkStart w:id="38" w:name="ImplementingRecoveryforCouncils"/>
              <w:r w:rsidRPr="00FE6B5C">
                <w:rPr>
                  <w:rStyle w:val="Hyperlink"/>
                </w:rPr>
                <w:t>Implementing Recovery for Councils</w:t>
              </w:r>
              <w:bookmarkEnd w:id="38"/>
              <w:r w:rsidRPr="00FE6B5C">
                <w:rPr>
                  <w:rStyle w:val="Hyperlink"/>
                </w:rPr>
                <w:t xml:space="preserve"> (Roadmap</w:t>
              </w:r>
              <w:r w:rsidR="00592503" w:rsidRPr="00FE6B5C">
                <w:rPr>
                  <w:rStyle w:val="Hyperlink"/>
                </w:rPr>
                <w:t>s</w:t>
              </w:r>
              <w:r w:rsidRPr="00FE6B5C">
                <w:rPr>
                  <w:rStyle w:val="Hyperlink"/>
                </w:rPr>
                <w:t xml:space="preserve"> to EBM)</w:t>
              </w:r>
            </w:hyperlink>
          </w:p>
        </w:tc>
        <w:tc>
          <w:tcPr>
            <w:tcW w:w="3969" w:type="dxa"/>
          </w:tcPr>
          <w:p w14:paraId="5F963B04" w14:textId="3EB4A974" w:rsidR="004F50DE" w:rsidRPr="00FE6B5C" w:rsidRDefault="004F50DE" w:rsidP="00687A97">
            <w:pPr>
              <w:pStyle w:val="TableBullet"/>
              <w:spacing w:before="40" w:after="40" w:line="234" w:lineRule="atLeast"/>
            </w:pPr>
            <w:r w:rsidRPr="00FE6B5C">
              <w:t>Anyone can use this to inform goals, plans or conversations</w:t>
            </w:r>
          </w:p>
          <w:p w14:paraId="30EDA5A8" w14:textId="605BA002" w:rsidR="004F50DE" w:rsidRPr="00FE6B5C" w:rsidRDefault="004F50DE" w:rsidP="00687A97">
            <w:pPr>
              <w:pStyle w:val="TableBullet"/>
              <w:spacing w:after="40" w:line="234" w:lineRule="atLeast"/>
            </w:pPr>
            <w:r w:rsidRPr="00FE6B5C">
              <w:t>Regional council (implementation)</w:t>
            </w:r>
          </w:p>
        </w:tc>
        <w:tc>
          <w:tcPr>
            <w:tcW w:w="7711" w:type="dxa"/>
          </w:tcPr>
          <w:p w14:paraId="27F8E0A5" w14:textId="6C78A76C" w:rsidR="004F50DE" w:rsidRPr="00FE6B5C" w:rsidRDefault="004F50DE" w:rsidP="00687A97">
            <w:pPr>
              <w:pStyle w:val="TableText"/>
              <w:spacing w:before="40" w:after="40" w:line="234" w:lineRule="atLeast"/>
            </w:pPr>
            <w:r w:rsidRPr="00FE6B5C">
              <w:t xml:space="preserve">This document summarises a proposed process for determining recovery outcomes and developing a plan. </w:t>
            </w:r>
          </w:p>
        </w:tc>
      </w:tr>
      <w:bookmarkStart w:id="39" w:name="IngredientsTool"/>
      <w:tr w:rsidR="004F50DE" w:rsidRPr="00FE6B5C" w14:paraId="02F29855" w14:textId="77777777" w:rsidTr="00D930C1">
        <w:tc>
          <w:tcPr>
            <w:tcW w:w="2835" w:type="dxa"/>
          </w:tcPr>
          <w:p w14:paraId="3D856E70" w14:textId="533A838B" w:rsidR="004F50DE" w:rsidRPr="00FE6B5C" w:rsidRDefault="004F50DE" w:rsidP="00687A97">
            <w:pPr>
              <w:pStyle w:val="TableText"/>
              <w:spacing w:before="40" w:after="40" w:line="234" w:lineRule="atLeast"/>
              <w:rPr>
                <w:rStyle w:val="Hyperlink"/>
              </w:rPr>
            </w:pPr>
            <w:r>
              <w:fldChar w:fldCharType="begin"/>
            </w:r>
            <w:r>
              <w:instrText>HYPERLINK "https://www.sustainableseaschallenge.co.nz/tools-and-resources/ingredients-tool/"</w:instrText>
            </w:r>
            <w:r>
              <w:fldChar w:fldCharType="separate"/>
            </w:r>
            <w:r w:rsidRPr="00FE6B5C">
              <w:rPr>
                <w:rStyle w:val="Hyperlink"/>
              </w:rPr>
              <w:t>Ingredients Tool</w:t>
            </w:r>
            <w:r>
              <w:fldChar w:fldCharType="end"/>
            </w:r>
          </w:p>
          <w:bookmarkEnd w:id="39"/>
          <w:p w14:paraId="0F48F452" w14:textId="4F788BE0" w:rsidR="004F50DE" w:rsidRPr="00FE6B5C" w:rsidRDefault="004F50DE" w:rsidP="00687A97">
            <w:pPr>
              <w:pStyle w:val="TableText"/>
              <w:spacing w:before="40" w:after="40" w:line="234" w:lineRule="atLeast"/>
            </w:pPr>
            <w:r w:rsidRPr="00FE6B5C">
              <w:t xml:space="preserve">(Ingredients to </w:t>
            </w:r>
            <w:r w:rsidR="00221539">
              <w:t>c</w:t>
            </w:r>
            <w:r w:rsidRPr="00FE6B5C">
              <w:t xml:space="preserve">atalyse </w:t>
            </w:r>
            <w:r w:rsidR="00221539">
              <w:t>p</w:t>
            </w:r>
            <w:r w:rsidRPr="00FE6B5C">
              <w:t xml:space="preserve">articipation in </w:t>
            </w:r>
            <w:r w:rsidR="00221539">
              <w:t>d</w:t>
            </w:r>
            <w:r w:rsidRPr="00FE6B5C">
              <w:t>ecision</w:t>
            </w:r>
            <w:r w:rsidR="00E321D4" w:rsidRPr="00FE6B5C">
              <w:t>-</w:t>
            </w:r>
            <w:r w:rsidR="00221539">
              <w:t>m</w:t>
            </w:r>
            <w:r w:rsidRPr="00FE6B5C">
              <w:t>aking)</w:t>
            </w:r>
          </w:p>
        </w:tc>
        <w:tc>
          <w:tcPr>
            <w:tcW w:w="3969" w:type="dxa"/>
          </w:tcPr>
          <w:p w14:paraId="669CED91" w14:textId="2E2D3BEC" w:rsidR="004F50DE" w:rsidRPr="00FE6B5C" w:rsidRDefault="004F50DE" w:rsidP="00687A97">
            <w:pPr>
              <w:pStyle w:val="TableBullet"/>
              <w:spacing w:before="40" w:line="234" w:lineRule="atLeast"/>
            </w:pPr>
            <w:r w:rsidRPr="00FE6B5C">
              <w:t>Decision</w:t>
            </w:r>
            <w:r w:rsidR="00E321D4" w:rsidRPr="00FE6B5C">
              <w:t>-</w:t>
            </w:r>
            <w:r w:rsidRPr="00FE6B5C">
              <w:t>makers (primarily)</w:t>
            </w:r>
          </w:p>
          <w:p w14:paraId="7CD1AA2E" w14:textId="18608D40" w:rsidR="004F50DE" w:rsidRPr="00FE6B5C" w:rsidRDefault="004F50DE" w:rsidP="00687A97">
            <w:pPr>
              <w:pStyle w:val="TableBullet"/>
              <w:spacing w:line="234" w:lineRule="atLeast"/>
            </w:pPr>
            <w:r w:rsidRPr="00FE6B5C">
              <w:t>Anyone can use this to inform goals, plans or conversations</w:t>
            </w:r>
          </w:p>
        </w:tc>
        <w:tc>
          <w:tcPr>
            <w:tcW w:w="7711" w:type="dxa"/>
          </w:tcPr>
          <w:p w14:paraId="127A8FFD" w14:textId="41940865" w:rsidR="004F50DE" w:rsidRPr="00FE6B5C" w:rsidRDefault="004F50DE" w:rsidP="00687A97">
            <w:pPr>
              <w:pStyle w:val="TableText"/>
              <w:spacing w:before="40" w:after="40" w:line="234" w:lineRule="atLeast"/>
            </w:pPr>
            <w:r w:rsidRPr="00FE6B5C">
              <w:t>Questions grouped into themes, to help people think about their own circumstances and the actions they can take. This guidance can help when preparing to get a group of people in the room for engagement, talking about and understanding their own and others</w:t>
            </w:r>
            <w:r w:rsidR="00AF3C0C" w:rsidRPr="00FE6B5C">
              <w:t>’</w:t>
            </w:r>
            <w:r w:rsidRPr="00FE6B5C">
              <w:t xml:space="preserve"> world views. The tool guides users on how to navigate change through participatory processes that consider social, cultural, political and environmental processes and contexts. Ingredients to catalyse participation in marine decision-making are presented as a set of critical questions to guide people involved in a collective process. Having participants consider these questions at the start of a collaboration (</w:t>
            </w:r>
            <w:r w:rsidR="007808FE" w:rsidRPr="00FE6B5C">
              <w:t>eg,</w:t>
            </w:r>
            <w:r w:rsidRPr="00FE6B5C">
              <w:t xml:space="preserve"> stakeholder engagement on a plan) can catalyse conversations and help determine agreed goals.</w:t>
            </w:r>
          </w:p>
        </w:tc>
      </w:tr>
      <w:bookmarkStart w:id="40" w:name="PātakaKōrero"/>
      <w:tr w:rsidR="004F50DE" w:rsidRPr="00FE6B5C" w14:paraId="37F0C78B" w14:textId="77777777" w:rsidTr="00D930C1">
        <w:tc>
          <w:tcPr>
            <w:tcW w:w="2835" w:type="dxa"/>
          </w:tcPr>
          <w:p w14:paraId="656AA1BD" w14:textId="6A64FBB6" w:rsidR="004F50DE" w:rsidRPr="00FE6B5C" w:rsidRDefault="004F50DE" w:rsidP="00687A97">
            <w:pPr>
              <w:pStyle w:val="TableText"/>
              <w:spacing w:before="40" w:after="40" w:line="234" w:lineRule="atLeast"/>
            </w:pPr>
            <w:r>
              <w:fldChar w:fldCharType="begin"/>
            </w:r>
            <w:r>
              <w:instrText>HYPERLINK "https://www.sustainableseaschallenge.co.nz/assets/dms/Other-TR/Pataka-Korero/System-use-and-key-learnings/Pataka-Korero-System-Use-and-Key-Learnings.pdf"</w:instrText>
            </w:r>
            <w:r>
              <w:fldChar w:fldCharType="separate"/>
            </w:r>
            <w:r w:rsidRPr="00FE6B5C">
              <w:rPr>
                <w:rStyle w:val="Hyperlink"/>
              </w:rPr>
              <w:t>Pātaka Kōrero</w:t>
            </w:r>
            <w:r>
              <w:fldChar w:fldCharType="end"/>
            </w:r>
            <w:bookmarkEnd w:id="40"/>
          </w:p>
        </w:tc>
        <w:tc>
          <w:tcPr>
            <w:tcW w:w="3969" w:type="dxa"/>
          </w:tcPr>
          <w:p w14:paraId="3F19770B" w14:textId="77777777" w:rsidR="004F50DE" w:rsidRPr="00FE6B5C" w:rsidRDefault="004F50DE" w:rsidP="00687A97">
            <w:pPr>
              <w:pStyle w:val="TableBullet"/>
              <w:spacing w:before="40" w:line="234" w:lineRule="atLeast"/>
            </w:pPr>
            <w:r w:rsidRPr="00FE6B5C">
              <w:t>Anyone looking to collate and share data</w:t>
            </w:r>
          </w:p>
          <w:p w14:paraId="46CBBEA1" w14:textId="4EF8B97C" w:rsidR="004F50DE" w:rsidRPr="00FE6B5C" w:rsidRDefault="004F50DE" w:rsidP="00687A97">
            <w:pPr>
              <w:pStyle w:val="TableBullet"/>
              <w:spacing w:line="234" w:lineRule="atLeast"/>
            </w:pPr>
            <w:r w:rsidRPr="00FE6B5C">
              <w:t>eNGOs</w:t>
            </w:r>
          </w:p>
        </w:tc>
        <w:tc>
          <w:tcPr>
            <w:tcW w:w="7711" w:type="dxa"/>
          </w:tcPr>
          <w:p w14:paraId="115D00B5" w14:textId="7193F9C3" w:rsidR="004F50DE" w:rsidRPr="00FE6B5C" w:rsidRDefault="004F50DE" w:rsidP="00687A97">
            <w:pPr>
              <w:pStyle w:val="TableText"/>
              <w:spacing w:before="40" w:after="40" w:line="234" w:lineRule="atLeast"/>
            </w:pPr>
            <w:r w:rsidRPr="00FE6B5C">
              <w:t>This is a digital tool designed specifically for iwi</w:t>
            </w:r>
            <w:r w:rsidR="004E7D0E" w:rsidRPr="00FE6B5C">
              <w:t xml:space="preserve"> and </w:t>
            </w:r>
            <w:r w:rsidRPr="00FE6B5C">
              <w:t>hapū groups for storing and organising information and data. The pātaka supports a vast range of content formats including documents, audiovisuals and web-hosted links. The guidance describes the tool, how it can be used and its unique features.</w:t>
            </w:r>
          </w:p>
        </w:tc>
      </w:tr>
      <w:bookmarkStart w:id="41" w:name="QuickGuidesAroundRiskandUncertainty"/>
      <w:tr w:rsidR="004F50DE" w:rsidRPr="00FE6B5C" w14:paraId="3B169578" w14:textId="77777777" w:rsidTr="00D930C1">
        <w:tc>
          <w:tcPr>
            <w:tcW w:w="2835" w:type="dxa"/>
          </w:tcPr>
          <w:p w14:paraId="7D71DB41" w14:textId="5E9E453C" w:rsidR="004F50DE" w:rsidRPr="00FE6B5C" w:rsidRDefault="004F50DE" w:rsidP="00687A97">
            <w:pPr>
              <w:pStyle w:val="TableText"/>
              <w:spacing w:before="40" w:after="40" w:line="234" w:lineRule="atLeast"/>
            </w:pPr>
            <w:r>
              <w:fldChar w:fldCharType="begin"/>
            </w:r>
            <w:r>
              <w:instrText>HYPERLINK "https://www.sustainableseaschallenge.co.nz/tools-and-resources/quick-guides-risk-and-uncertainty/"</w:instrText>
            </w:r>
            <w:r>
              <w:fldChar w:fldCharType="separate"/>
            </w:r>
            <w:r w:rsidRPr="00FE6B5C">
              <w:rPr>
                <w:rStyle w:val="Hyperlink"/>
              </w:rPr>
              <w:t>Quick Guides Around Risk and Uncertainty</w:t>
            </w:r>
            <w:r>
              <w:fldChar w:fldCharType="end"/>
            </w:r>
            <w:bookmarkEnd w:id="41"/>
          </w:p>
        </w:tc>
        <w:tc>
          <w:tcPr>
            <w:tcW w:w="3969" w:type="dxa"/>
          </w:tcPr>
          <w:p w14:paraId="13F54FD1" w14:textId="5C30CF61" w:rsidR="004F50DE" w:rsidRPr="00FE6B5C" w:rsidRDefault="004F50DE" w:rsidP="00687A97">
            <w:pPr>
              <w:pStyle w:val="TableBullet"/>
              <w:spacing w:before="40" w:line="234" w:lineRule="atLeast"/>
            </w:pPr>
            <w:r w:rsidRPr="00FE6B5C">
              <w:t>Anyone can use this guide to inform goals, plans or conversations</w:t>
            </w:r>
          </w:p>
        </w:tc>
        <w:tc>
          <w:tcPr>
            <w:tcW w:w="7711" w:type="dxa"/>
          </w:tcPr>
          <w:p w14:paraId="4503BA80" w14:textId="6F12C26F" w:rsidR="004F50DE" w:rsidRPr="00FE6B5C" w:rsidRDefault="004F50DE" w:rsidP="00687A97">
            <w:pPr>
              <w:pStyle w:val="TableText"/>
              <w:spacing w:before="40" w:after="40" w:line="234" w:lineRule="atLeast"/>
            </w:pPr>
            <w:r w:rsidRPr="00FE6B5C">
              <w:t xml:space="preserve">Five quick guides </w:t>
            </w:r>
            <w:r w:rsidR="00243032" w:rsidRPr="00FE6B5C">
              <w:t xml:space="preserve">that </w:t>
            </w:r>
            <w:r w:rsidRPr="00FE6B5C">
              <w:t>help users explore why we</w:t>
            </w:r>
            <w:r w:rsidR="00B36034" w:rsidRPr="00FE6B5C">
              <w:t xml:space="preserve"> a</w:t>
            </w:r>
            <w:r w:rsidRPr="00FE6B5C">
              <w:t>re always arguing about risk and uncertainty. They provide guidance on navigating discussions of risk and uncertainty, including how people differ in their perception or understanding of ‘risk’ and ‘uncertainty’.</w:t>
            </w:r>
          </w:p>
        </w:tc>
      </w:tr>
      <w:bookmarkStart w:id="42" w:name="RestorativeMarineEconomy"/>
      <w:tr w:rsidR="004F50DE" w:rsidRPr="00FE6B5C" w14:paraId="3AE23A6C" w14:textId="77777777" w:rsidTr="00D930C1">
        <w:tc>
          <w:tcPr>
            <w:tcW w:w="2835" w:type="dxa"/>
          </w:tcPr>
          <w:p w14:paraId="276E33C7" w14:textId="51CB4EC1" w:rsidR="004F50DE" w:rsidRPr="00FE6B5C" w:rsidRDefault="004F50DE" w:rsidP="00687A97">
            <w:pPr>
              <w:pStyle w:val="TableText"/>
              <w:spacing w:before="40" w:after="40" w:line="234" w:lineRule="atLeast"/>
            </w:pPr>
            <w:r>
              <w:fldChar w:fldCharType="begin"/>
            </w:r>
            <w:r>
              <w:instrText>HYPERLINK "https://www.sustainableseaschallenge.co.nz/tools-and-resources/restorative-marine-economies-framework/"</w:instrText>
            </w:r>
            <w:r>
              <w:fldChar w:fldCharType="separate"/>
            </w:r>
            <w:r w:rsidRPr="00FE6B5C">
              <w:rPr>
                <w:rStyle w:val="Hyperlink"/>
              </w:rPr>
              <w:t>Restorative Marine Economy</w:t>
            </w:r>
            <w:r>
              <w:fldChar w:fldCharType="end"/>
            </w:r>
            <w:bookmarkEnd w:id="42"/>
          </w:p>
        </w:tc>
        <w:tc>
          <w:tcPr>
            <w:tcW w:w="3969" w:type="dxa"/>
          </w:tcPr>
          <w:p w14:paraId="1EA3492B" w14:textId="42C57E21" w:rsidR="004F50DE" w:rsidRPr="00FE6B5C" w:rsidRDefault="004F50DE" w:rsidP="00687A97">
            <w:pPr>
              <w:pStyle w:val="TableBullet"/>
              <w:spacing w:before="40" w:after="40" w:line="234" w:lineRule="atLeast"/>
            </w:pPr>
            <w:r w:rsidRPr="00FE6B5C">
              <w:t>Investors</w:t>
            </w:r>
          </w:p>
          <w:p w14:paraId="447ECC9B" w14:textId="4883D554" w:rsidR="004F50DE" w:rsidRPr="00FE6B5C" w:rsidRDefault="004F50DE" w:rsidP="00687A97">
            <w:pPr>
              <w:pStyle w:val="TableBullet"/>
              <w:spacing w:after="40" w:line="234" w:lineRule="atLeast"/>
            </w:pPr>
            <w:r w:rsidRPr="00FE6B5C">
              <w:t>Central and local government</w:t>
            </w:r>
          </w:p>
          <w:p w14:paraId="6817D021" w14:textId="67D8034E" w:rsidR="004F50DE" w:rsidRPr="00FE6B5C" w:rsidRDefault="004F50DE" w:rsidP="00687A97">
            <w:pPr>
              <w:pStyle w:val="TableBullet"/>
              <w:spacing w:after="40" w:line="234" w:lineRule="atLeast"/>
            </w:pPr>
            <w:r w:rsidRPr="00FE6B5C">
              <w:t>eNGOs</w:t>
            </w:r>
          </w:p>
        </w:tc>
        <w:tc>
          <w:tcPr>
            <w:tcW w:w="7711" w:type="dxa"/>
          </w:tcPr>
          <w:p w14:paraId="396EFA8A" w14:textId="6503C1EB" w:rsidR="004F50DE" w:rsidRPr="00FE6B5C" w:rsidRDefault="004F50DE" w:rsidP="00687A97">
            <w:pPr>
              <w:pStyle w:val="TableText"/>
              <w:spacing w:before="40" w:after="40" w:line="234" w:lineRule="atLeast"/>
            </w:pPr>
            <w:r w:rsidRPr="00FE6B5C">
              <w:t xml:space="preserve">This summary document explains the </w:t>
            </w:r>
            <w:r w:rsidR="0097382A" w:rsidRPr="00FE6B5C">
              <w:t xml:space="preserve">main </w:t>
            </w:r>
            <w:r w:rsidRPr="00FE6B5C">
              <w:t xml:space="preserve">concepts of restorative economies. Restorative economies combine business activities with environmentally sustainable and restorative practices that respond to community needs and iwi aspirations. </w:t>
            </w:r>
          </w:p>
        </w:tc>
      </w:tr>
      <w:bookmarkStart w:id="43" w:name="TeKeteKaitiakitanga"/>
      <w:tr w:rsidR="004F50DE" w:rsidRPr="00FE6B5C" w14:paraId="198BF081" w14:textId="77777777" w:rsidTr="00D930C1">
        <w:tc>
          <w:tcPr>
            <w:tcW w:w="2835" w:type="dxa"/>
          </w:tcPr>
          <w:p w14:paraId="2F066D40" w14:textId="425E1D0C" w:rsidR="004F50DE" w:rsidRPr="00FE6B5C" w:rsidRDefault="004F50DE" w:rsidP="00687A97">
            <w:pPr>
              <w:pStyle w:val="TableText"/>
              <w:spacing w:before="40" w:after="40" w:line="234" w:lineRule="atLeast"/>
            </w:pPr>
            <w:r>
              <w:fldChar w:fldCharType="begin"/>
            </w:r>
            <w:r>
              <w:instrText>HYPERLINK "https://www.sustainableseaschallenge.co.nz/tools-and-resources/te-kete-kaitiakitanga/"</w:instrText>
            </w:r>
            <w:r>
              <w:fldChar w:fldCharType="separate"/>
            </w:r>
            <w:r w:rsidRPr="00FE6B5C">
              <w:rPr>
                <w:rStyle w:val="Hyperlink"/>
              </w:rPr>
              <w:t>Te Kete Kaitiakitanga</w:t>
            </w:r>
            <w:r>
              <w:fldChar w:fldCharType="end"/>
            </w:r>
            <w:bookmarkEnd w:id="43"/>
          </w:p>
        </w:tc>
        <w:tc>
          <w:tcPr>
            <w:tcW w:w="3969" w:type="dxa"/>
          </w:tcPr>
          <w:p w14:paraId="2499F7E2" w14:textId="1E0AC56A" w:rsidR="004F50DE" w:rsidRPr="00FE6B5C" w:rsidRDefault="004F50DE" w:rsidP="00687A97">
            <w:pPr>
              <w:pStyle w:val="TableBullet"/>
              <w:spacing w:before="40" w:line="234" w:lineRule="atLeast"/>
            </w:pPr>
            <w:r w:rsidRPr="00FE6B5C">
              <w:t>Non-Māori collaborating with iwi</w:t>
            </w:r>
          </w:p>
        </w:tc>
        <w:tc>
          <w:tcPr>
            <w:tcW w:w="7711" w:type="dxa"/>
          </w:tcPr>
          <w:p w14:paraId="41C76574" w14:textId="178A5F61" w:rsidR="004F50DE" w:rsidRPr="00FE6B5C" w:rsidRDefault="004F50DE" w:rsidP="00687A97">
            <w:pPr>
              <w:pStyle w:val="TableText"/>
              <w:spacing w:before="40" w:after="40" w:line="234" w:lineRule="atLeast"/>
            </w:pPr>
            <w:r w:rsidRPr="00FE6B5C">
              <w:rPr>
                <w:rFonts w:cstheme="minorBidi"/>
                <w:szCs w:val="22"/>
              </w:rPr>
              <w:t xml:space="preserve">A simple toolkit </w:t>
            </w:r>
            <w:r w:rsidR="002228AA" w:rsidRPr="00FE6B5C">
              <w:rPr>
                <w:rFonts w:cstheme="minorBidi"/>
                <w:szCs w:val="22"/>
              </w:rPr>
              <w:t xml:space="preserve">that </w:t>
            </w:r>
            <w:r w:rsidRPr="00FE6B5C">
              <w:rPr>
                <w:rFonts w:cstheme="minorBidi"/>
                <w:szCs w:val="22"/>
              </w:rPr>
              <w:t xml:space="preserve">aims to provide guidance and </w:t>
            </w:r>
            <w:r w:rsidR="002228AA" w:rsidRPr="00FE6B5C">
              <w:rPr>
                <w:rFonts w:cstheme="minorBidi"/>
                <w:szCs w:val="22"/>
              </w:rPr>
              <w:t xml:space="preserve">a </w:t>
            </w:r>
            <w:r w:rsidRPr="00FE6B5C">
              <w:rPr>
                <w:rFonts w:cstheme="minorBidi"/>
                <w:szCs w:val="22"/>
              </w:rPr>
              <w:t xml:space="preserve">means of assessment to help ensure kaitiakitanga is appropriately provided for alongside </w:t>
            </w:r>
            <w:r w:rsidR="00B07724" w:rsidRPr="00FE6B5C">
              <w:rPr>
                <w:rFonts w:cstheme="minorBidi"/>
                <w:szCs w:val="22"/>
              </w:rPr>
              <w:t>e</w:t>
            </w:r>
            <w:r w:rsidRPr="00FE6B5C">
              <w:rPr>
                <w:rFonts w:cstheme="minorBidi"/>
                <w:szCs w:val="22"/>
              </w:rPr>
              <w:t>cosystem</w:t>
            </w:r>
            <w:r w:rsidR="00B07724" w:rsidRPr="00FE6B5C">
              <w:rPr>
                <w:rFonts w:cstheme="minorBidi"/>
                <w:szCs w:val="22"/>
              </w:rPr>
              <w:t>-b</w:t>
            </w:r>
            <w:r w:rsidRPr="00FE6B5C">
              <w:rPr>
                <w:rFonts w:cstheme="minorBidi"/>
                <w:szCs w:val="22"/>
              </w:rPr>
              <w:t xml:space="preserve">ased </w:t>
            </w:r>
            <w:r w:rsidR="00B07724" w:rsidRPr="00FE6B5C">
              <w:rPr>
                <w:rFonts w:cstheme="minorBidi"/>
                <w:szCs w:val="22"/>
              </w:rPr>
              <w:t>m</w:t>
            </w:r>
            <w:r w:rsidRPr="00FE6B5C">
              <w:rPr>
                <w:rFonts w:cstheme="minorBidi"/>
                <w:szCs w:val="22"/>
              </w:rPr>
              <w:t>anagement. It has been designed in collaboration with a range of partners for the use of agencies, organisations</w:t>
            </w:r>
            <w:r w:rsidR="0099474B" w:rsidRPr="00FE6B5C">
              <w:rPr>
                <w:rFonts w:cstheme="minorBidi"/>
                <w:szCs w:val="22"/>
              </w:rPr>
              <w:t>,</w:t>
            </w:r>
            <w:r w:rsidRPr="00FE6B5C">
              <w:rPr>
                <w:rFonts w:cstheme="minorBidi"/>
                <w:szCs w:val="22"/>
              </w:rPr>
              <w:t xml:space="preserve"> iwi</w:t>
            </w:r>
            <w:r w:rsidR="0099474B" w:rsidRPr="00FE6B5C">
              <w:rPr>
                <w:rFonts w:cstheme="minorBidi"/>
                <w:szCs w:val="22"/>
              </w:rPr>
              <w:t xml:space="preserve"> and </w:t>
            </w:r>
            <w:r w:rsidRPr="00FE6B5C">
              <w:rPr>
                <w:rFonts w:cstheme="minorBidi"/>
                <w:szCs w:val="22"/>
              </w:rPr>
              <w:t>hapū wishing to improve marine governance and management outcomes.</w:t>
            </w:r>
          </w:p>
        </w:tc>
      </w:tr>
      <w:bookmarkEnd w:id="1"/>
    </w:tbl>
    <w:p w14:paraId="05AEB0AD" w14:textId="77777777" w:rsidR="0049553B" w:rsidRPr="00FE6B5C" w:rsidRDefault="0049553B" w:rsidP="00933BA9">
      <w:pPr>
        <w:pStyle w:val="BodyText"/>
        <w:spacing w:before="0" w:after="0"/>
        <w:sectPr w:rsidR="0049553B" w:rsidRPr="00FE6B5C" w:rsidSect="009529DE">
          <w:headerReference w:type="even" r:id="rId43"/>
          <w:headerReference w:type="default" r:id="rId44"/>
          <w:footerReference w:type="default" r:id="rId45"/>
          <w:pgSz w:w="16840" w:h="11907" w:orient="landscape" w:code="9"/>
          <w:pgMar w:top="1701" w:right="1134" w:bottom="1701" w:left="1134" w:header="567" w:footer="567" w:gutter="0"/>
          <w:cols w:space="720"/>
          <w:docGrid w:linePitch="360"/>
        </w:sectPr>
      </w:pPr>
    </w:p>
    <w:p w14:paraId="73F93ACD" w14:textId="77777777" w:rsidR="0049553B" w:rsidRPr="00FE6B5C" w:rsidRDefault="0049553B" w:rsidP="0049553B">
      <w:pPr>
        <w:pStyle w:val="Heading1"/>
      </w:pPr>
      <w:bookmarkStart w:id="44" w:name="_Appendix_2:_Practical"/>
      <w:bookmarkStart w:id="45" w:name="_Toc184813919"/>
      <w:bookmarkEnd w:id="44"/>
      <w:r w:rsidRPr="00FE6B5C">
        <w:lastRenderedPageBreak/>
        <w:t>Appendix 2: Practical examples from Sustainable Seas projects</w:t>
      </w:r>
      <w:bookmarkEnd w:id="45"/>
    </w:p>
    <w:p w14:paraId="3B51C595" w14:textId="3279CB67" w:rsidR="0049553B" w:rsidRPr="00FE6B5C" w:rsidRDefault="00EA3686" w:rsidP="009869E3">
      <w:pPr>
        <w:pStyle w:val="BodyText"/>
      </w:pPr>
      <w:r w:rsidRPr="00FE6B5C">
        <w:t xml:space="preserve">Below are practical examples of the Sustainable Seas outputs in action. </w:t>
      </w:r>
      <w:r w:rsidR="00840893" w:rsidRPr="00FE6B5C">
        <w:t>The</w:t>
      </w:r>
      <w:r w:rsidR="005654B5" w:rsidRPr="00FE6B5C">
        <w:t xml:space="preserve"> </w:t>
      </w:r>
      <w:r w:rsidR="00840893" w:rsidRPr="00FE6B5C">
        <w:t xml:space="preserve">tools </w:t>
      </w:r>
      <w:r w:rsidR="005654B5" w:rsidRPr="00FE6B5C">
        <w:t xml:space="preserve">behind these </w:t>
      </w:r>
      <w:r w:rsidR="008C4685" w:rsidRPr="00FE6B5C">
        <w:t xml:space="preserve">examples </w:t>
      </w:r>
      <w:r w:rsidR="00840893" w:rsidRPr="00FE6B5C">
        <w:t xml:space="preserve">may not have made it into the ‘toolbox’ for this </w:t>
      </w:r>
      <w:r w:rsidR="004D7A0F" w:rsidRPr="00FE6B5C">
        <w:t>estuary but</w:t>
      </w:r>
      <w:r w:rsidR="00840893" w:rsidRPr="00FE6B5C">
        <w:t xml:space="preserve"> </w:t>
      </w:r>
      <w:r w:rsidR="008C4685" w:rsidRPr="00FE6B5C">
        <w:t xml:space="preserve">are useful examples of managing for recovery and restoration. </w:t>
      </w:r>
      <w:r w:rsidR="00C560DE" w:rsidRPr="00FE6B5C">
        <w:t>Links are provided to the recently launched To</w:t>
      </w:r>
      <w:r w:rsidR="0049553B" w:rsidRPr="00FE6B5C">
        <w:t xml:space="preserve">horā </w:t>
      </w:r>
      <w:r w:rsidR="00BC23E5" w:rsidRPr="00FE6B5C">
        <w:t>search engine</w:t>
      </w:r>
      <w:r w:rsidR="00BB0BBA" w:rsidRPr="00FE6B5C">
        <w:t>,</w:t>
      </w:r>
      <w:r w:rsidR="00BC23E5" w:rsidRPr="00FE6B5C">
        <w:t xml:space="preserve"> </w:t>
      </w:r>
      <w:r w:rsidR="0049553B" w:rsidRPr="00FE6B5C">
        <w:t>which summarises outputs of Sustainable Seas using artificial intelligence</w:t>
      </w:r>
      <w:r w:rsidR="00BC23E5" w:rsidRPr="00FE6B5C">
        <w:t>.</w:t>
      </w:r>
    </w:p>
    <w:p w14:paraId="4B15A963" w14:textId="0E6C3E79" w:rsidR="0049553B" w:rsidRPr="00FE6B5C" w:rsidRDefault="0049553B" w:rsidP="009869E3">
      <w:pPr>
        <w:pStyle w:val="Bullet"/>
      </w:pPr>
      <w:hyperlink r:id="rId46" w:history="1">
        <w:r w:rsidRPr="00855F09">
          <w:rPr>
            <w:rStyle w:val="Hyperlink"/>
          </w:rPr>
          <w:t>Ngā tohu – Te Korowai</w:t>
        </w:r>
      </w:hyperlink>
      <w:r w:rsidRPr="00FE6B5C">
        <w:t xml:space="preserve"> examines Maramataka as a framework for managing coastal environments, emphasising restoration based on indigenous ecological knowledge and a structured research approach.</w:t>
      </w:r>
    </w:p>
    <w:p w14:paraId="19102704" w14:textId="2967B581" w:rsidR="0049553B" w:rsidRPr="00FE6B5C" w:rsidRDefault="0031097F" w:rsidP="009869E3">
      <w:pPr>
        <w:pStyle w:val="Bullet"/>
      </w:pPr>
      <w:hyperlink r:id="rId47" w:history="1">
        <w:r w:rsidRPr="00855F09">
          <w:rPr>
            <w:rStyle w:val="Hyperlink"/>
          </w:rPr>
          <w:t>Ōhiwa Harbour case study</w:t>
        </w:r>
      </w:hyperlink>
      <w:r w:rsidR="0049553B" w:rsidRPr="00FE6B5C">
        <w:t xml:space="preserve"> </w:t>
      </w:r>
      <w:r w:rsidR="006825D8" w:rsidRPr="00FE6B5C">
        <w:t xml:space="preserve">summarises the success of a mātauranga Māori-led research restoration project </w:t>
      </w:r>
      <w:r w:rsidR="00713ACB" w:rsidRPr="00FE6B5C">
        <w:t>between iwi, hap</w:t>
      </w:r>
      <w:r w:rsidR="000751DA">
        <w:rPr>
          <w:rFonts w:cs="Calibri"/>
        </w:rPr>
        <w:t>ū</w:t>
      </w:r>
      <w:r w:rsidR="00713ACB" w:rsidRPr="00FE6B5C">
        <w:t xml:space="preserve">, researchers, local councils and the Ōhiwa Harbour Implementation Forum. </w:t>
      </w:r>
      <w:r w:rsidR="00BE32E3" w:rsidRPr="00FE6B5C">
        <w:t>Collaboration with kaumatua was an integral part of the restoration</w:t>
      </w:r>
      <w:r w:rsidR="006F7063" w:rsidRPr="00FE6B5C">
        <w:t>,</w:t>
      </w:r>
      <w:r w:rsidR="00BE32E3" w:rsidRPr="00FE6B5C">
        <w:t xml:space="preserve"> which has seen </w:t>
      </w:r>
      <w:r w:rsidR="0049553B" w:rsidRPr="00FE6B5C">
        <w:t xml:space="preserve">16 million ‘teenage’ kuku (mussels) now growing successfully in a traditional kuku bed in Ōhiwa Harbour. This is an example of principles from te ao Māori, </w:t>
      </w:r>
      <w:r w:rsidR="006F7063" w:rsidRPr="00FE6B5C">
        <w:t>ecosystem-based management</w:t>
      </w:r>
      <w:r w:rsidR="0049553B" w:rsidRPr="00FE6B5C">
        <w:t xml:space="preserve"> and </w:t>
      </w:r>
      <w:r w:rsidR="006F7063" w:rsidRPr="00FE6B5C">
        <w:t xml:space="preserve">the </w:t>
      </w:r>
      <w:r w:rsidR="0049553B" w:rsidRPr="00FE6B5C">
        <w:t>blue economy working together.</w:t>
      </w:r>
    </w:p>
    <w:p w14:paraId="1BB57516" w14:textId="43EAA8DA" w:rsidR="0049553B" w:rsidRPr="00FE6B5C" w:rsidRDefault="0049553B" w:rsidP="009869E3">
      <w:pPr>
        <w:pStyle w:val="Bullet"/>
      </w:pPr>
      <w:hyperlink r:id="rId48" w:history="1">
        <w:r w:rsidRPr="00855F09">
          <w:rPr>
            <w:rStyle w:val="Hyperlink"/>
          </w:rPr>
          <w:t>Disturbance recovery dynamics inform seafloor management for recovery</w:t>
        </w:r>
      </w:hyperlink>
      <w:r w:rsidRPr="00F742F3">
        <w:rPr>
          <w:rStyle w:val="Hyperlink"/>
        </w:rPr>
        <w:t xml:space="preserve"> </w:t>
      </w:r>
      <w:r w:rsidRPr="00FE6B5C">
        <w:t>details the species</w:t>
      </w:r>
      <w:r w:rsidR="00944254" w:rsidRPr="00FE6B5C">
        <w:t>’</w:t>
      </w:r>
      <w:r w:rsidRPr="00FE6B5C">
        <w:t xml:space="preserve"> dynamics and external factors that influence successful restoration. In particular, it focuses on whether recovery can happen by </w:t>
      </w:r>
      <w:r w:rsidR="003F5590" w:rsidRPr="00FE6B5C">
        <w:t>‘</w:t>
      </w:r>
      <w:r w:rsidRPr="00FE6B5C">
        <w:t>turning off the tap</w:t>
      </w:r>
      <w:r w:rsidR="003F5590" w:rsidRPr="00FE6B5C">
        <w:t>’</w:t>
      </w:r>
      <w:r w:rsidRPr="00FE6B5C">
        <w:t xml:space="preserve"> of contaminants and how long natural recovery might take.</w:t>
      </w:r>
      <w:r w:rsidR="003D11C4" w:rsidRPr="00FE6B5C">
        <w:t xml:space="preserve"> </w:t>
      </w:r>
    </w:p>
    <w:p w14:paraId="1B597C0D" w14:textId="0AAAD1CF" w:rsidR="0049553B" w:rsidRPr="00FE6B5C" w:rsidRDefault="0049553B" w:rsidP="009869E3">
      <w:pPr>
        <w:pStyle w:val="Bullet"/>
      </w:pPr>
      <w:hyperlink r:id="rId49" w:history="1">
        <w:r w:rsidRPr="00855F09">
          <w:rPr>
            <w:rStyle w:val="Hyperlink"/>
          </w:rPr>
          <w:t>Guidance and tools to help navigate marine restoration projects as part of ecosystem-based management in the top of the South Island</w:t>
        </w:r>
      </w:hyperlink>
      <w:r w:rsidRPr="00F742F3">
        <w:t xml:space="preserve"> </w:t>
      </w:r>
      <w:r w:rsidRPr="00FE6B5C">
        <w:t xml:space="preserve">summarises guidance and tools mapped to restoration goals identified by a group of stakeholders for marine ecosystems. It is the result of a collaboration with a </w:t>
      </w:r>
      <w:r w:rsidR="00336CCE" w:rsidRPr="00FE6B5C">
        <w:t>‘</w:t>
      </w:r>
      <w:r w:rsidRPr="00FE6B5C">
        <w:t>restoration by design</w:t>
      </w:r>
      <w:r w:rsidR="00336CCE" w:rsidRPr="00FE6B5C">
        <w:t>’</w:t>
      </w:r>
      <w:r w:rsidRPr="00FE6B5C">
        <w:t xml:space="preserve"> process facilitated by </w:t>
      </w:r>
      <w:r w:rsidR="00616D19" w:rsidRPr="00FE6B5C">
        <w:t>Nature Conservancy</w:t>
      </w:r>
      <w:r w:rsidRPr="00FE6B5C">
        <w:t xml:space="preserve"> New Zealand with Kotahitanga mō te Taiao Alliance.</w:t>
      </w:r>
    </w:p>
    <w:p w14:paraId="52F8B4E5" w14:textId="563FB1AA" w:rsidR="0049553B" w:rsidRPr="00FE6B5C" w:rsidRDefault="0049553B" w:rsidP="009869E3">
      <w:pPr>
        <w:pStyle w:val="Bullet"/>
      </w:pPr>
      <w:hyperlink r:id="rId50" w:history="1">
        <w:r w:rsidRPr="00855F09">
          <w:rPr>
            <w:rStyle w:val="Hyperlink"/>
          </w:rPr>
          <w:t>Designing long-term monitoring programmes</w:t>
        </w:r>
      </w:hyperlink>
      <w:r w:rsidRPr="00F742F3">
        <w:t xml:space="preserve"> </w:t>
      </w:r>
      <w:r w:rsidRPr="00FE6B5C">
        <w:t xml:space="preserve">offers insights on designing marine monitoring programmes to detect environmental changes using long-term data from </w:t>
      </w:r>
      <w:r w:rsidR="001847DA" w:rsidRPr="00FE6B5C">
        <w:t xml:space="preserve">Aotearoa </w:t>
      </w:r>
      <w:r w:rsidRPr="00FE6B5C">
        <w:t>New</w:t>
      </w:r>
      <w:r w:rsidR="000E74F2">
        <w:t> </w:t>
      </w:r>
      <w:r w:rsidRPr="00FE6B5C">
        <w:t>Zealand</w:t>
      </w:r>
      <w:r w:rsidR="00823B99" w:rsidRPr="00FE6B5C">
        <w:t>’</w:t>
      </w:r>
      <w:r w:rsidRPr="00FE6B5C">
        <w:t>s Manukau Harbour Ecological Monitoring Programme. It suggests ways that cost-</w:t>
      </w:r>
      <w:r w:rsidRPr="00265F76">
        <w:rPr>
          <w:spacing w:val="-2"/>
        </w:rPr>
        <w:t>effectiveness can be improved by monitoring multiple variables and using sites that have been monitored continuously to interpret changes at other less frequently monitored location</w:t>
      </w:r>
      <w:r w:rsidRPr="00FE6B5C">
        <w:t xml:space="preserve">s. </w:t>
      </w:r>
    </w:p>
    <w:p w14:paraId="2A409B8C" w14:textId="2912ABC2" w:rsidR="0049553B" w:rsidRDefault="0049553B" w:rsidP="00294429">
      <w:pPr>
        <w:pStyle w:val="Bullet"/>
      </w:pPr>
      <w:hyperlink r:id="rId51" w:history="1">
        <w:r w:rsidRPr="00855F09">
          <w:rPr>
            <w:rStyle w:val="Hyperlink"/>
            <w:spacing w:val="-2"/>
          </w:rPr>
          <w:t>Monitoring for marine tipping points</w:t>
        </w:r>
      </w:hyperlink>
      <w:r w:rsidRPr="00855F09">
        <w:t xml:space="preserve"> </w:t>
      </w:r>
      <w:r w:rsidRPr="00307D35">
        <w:t xml:space="preserve">provides strategies for monitoring marine </w:t>
      </w:r>
      <w:r w:rsidRPr="00294429">
        <w:t>ecosystem</w:t>
      </w:r>
      <w:r w:rsidRPr="00FE6B5C">
        <w:t xml:space="preserve"> changes and detecting critical tipping points. It highlights the need for monitoring over at</w:t>
      </w:r>
      <w:r w:rsidR="002E2302">
        <w:t> </w:t>
      </w:r>
      <w:r w:rsidRPr="00FE6B5C">
        <w:t xml:space="preserve">least 15 years to account for natural cyclic patterns like El Niño/El Niña. Furthermore, the guidance demonstrates how use of expert and local knowledge can compensate </w:t>
      </w:r>
      <w:r w:rsidRPr="00693893">
        <w:t>for</w:t>
      </w:r>
      <w:r w:rsidRPr="00FE6B5C">
        <w:t xml:space="preserve"> data gaps.</w:t>
      </w:r>
    </w:p>
    <w:p w14:paraId="404B41FC" w14:textId="77777777" w:rsidR="00265F76" w:rsidRPr="00FE6B5C" w:rsidRDefault="00265F76" w:rsidP="00265F76">
      <w:pPr>
        <w:pStyle w:val="BodyText"/>
      </w:pPr>
    </w:p>
    <w:sectPr w:rsidR="00265F76" w:rsidRPr="00FE6B5C" w:rsidSect="006005EF">
      <w:headerReference w:type="even" r:id="rId52"/>
      <w:headerReference w:type="default" r:id="rId53"/>
      <w:footerReference w:type="default" r:id="rId54"/>
      <w:pgSz w:w="11907" w:h="16840" w:code="9"/>
      <w:pgMar w:top="1134" w:right="1701"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7EE749" w14:textId="77777777" w:rsidR="00A10A76" w:rsidRPr="00EE3E57" w:rsidRDefault="00A10A76" w:rsidP="00EE3E57">
      <w:pPr>
        <w:pStyle w:val="Footer"/>
      </w:pPr>
    </w:p>
  </w:endnote>
  <w:endnote w:type="continuationSeparator" w:id="0">
    <w:p w14:paraId="4D491160" w14:textId="77777777" w:rsidR="00A10A76" w:rsidRPr="00E42847" w:rsidRDefault="00A10A76" w:rsidP="00E42847">
      <w:pPr>
        <w:pStyle w:val="Footer"/>
      </w:pPr>
    </w:p>
  </w:endnote>
  <w:endnote w:type="continuationNotice" w:id="1">
    <w:p w14:paraId="4F4A92DB" w14:textId="77777777" w:rsidR="00A10A76" w:rsidRDefault="00A10A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2964C" w14:textId="3D0CF3FA" w:rsidR="006A2BD8" w:rsidRDefault="006A2BD8" w:rsidP="006A2BD8">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t xml:space="preserve">Te </w:t>
    </w:r>
    <w:r w:rsidR="009B60FC" w:rsidRPr="00882054">
      <w:t>Whanganui</w:t>
    </w:r>
    <w:r>
      <w:t>-a-Orotū estuary case study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02C35" w14:textId="5026AC4F" w:rsidR="006A2BD8" w:rsidRDefault="009E70A9" w:rsidP="009E70A9">
    <w:pPr>
      <w:pStyle w:val="Footerodd"/>
    </w:pPr>
    <w:r>
      <w:tab/>
      <w:t>Te</w:t>
    </w:r>
    <w:r w:rsidR="009B60FC">
      <w:t xml:space="preserve"> </w:t>
    </w:r>
    <w:r w:rsidR="009B60FC" w:rsidRPr="00882054">
      <w:t>Whanganui</w:t>
    </w:r>
    <w:r>
      <w:t>-a-Orotū estuary case study</w:t>
    </w:r>
    <w: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E6B10" w14:textId="2F81754C" w:rsidR="00021298" w:rsidRPr="00693AC1" w:rsidRDefault="00021298" w:rsidP="00693A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FCEC5" w14:textId="5181E099" w:rsidR="00021298" w:rsidRDefault="00021298" w:rsidP="00B5458B">
    <w:pPr>
      <w:pStyle w:val="Footerodd"/>
      <w:tabs>
        <w:tab w:val="clear" w:pos="7938"/>
        <w:tab w:val="clear" w:pos="8505"/>
        <w:tab w:val="right" w:pos="12900"/>
        <w:tab w:val="right" w:pos="13572"/>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BAE83" w14:textId="62CE344A" w:rsidR="00693AC1" w:rsidRPr="00693AC1" w:rsidRDefault="00693AC1" w:rsidP="00693AC1">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t xml:space="preserve">Te Whanganui-a-Orotū </w:t>
    </w:r>
    <w:r w:rsidR="00C44E5B">
      <w:t xml:space="preserve">– </w:t>
    </w:r>
    <w:r w:rsidR="00C64F0E">
      <w:t>E</w:t>
    </w:r>
    <w:r>
      <w:t>stuary case study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A68EC" w14:textId="427D7553" w:rsidR="009A6332" w:rsidRDefault="009A6332" w:rsidP="00693AC1">
    <w:pPr>
      <w:pStyle w:val="Footerodd"/>
    </w:pPr>
    <w:r>
      <w:tab/>
      <w:t xml:space="preserve">Te Whanganui-a-Orotū </w:t>
    </w:r>
    <w:r w:rsidR="00C44E5B">
      <w:t xml:space="preserve">– </w:t>
    </w:r>
    <w:r w:rsidR="00B46E50">
      <w:t>E</w:t>
    </w:r>
    <w:r>
      <w:t>stuary case study</w:t>
    </w:r>
    <w:r>
      <w:tab/>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3F875" w14:textId="1308CA03" w:rsidR="00693AC1" w:rsidRDefault="00696AAA" w:rsidP="00D8113B">
    <w:pPr>
      <w:pStyle w:val="Footerodd"/>
      <w:tabs>
        <w:tab w:val="clear" w:pos="7938"/>
        <w:tab w:val="clear" w:pos="8505"/>
        <w:tab w:val="right" w:pos="13948"/>
        <w:tab w:val="right" w:pos="14515"/>
      </w:tabs>
    </w:pPr>
    <w:r>
      <w:tab/>
    </w:r>
    <w:r w:rsidR="00693AC1">
      <w:t xml:space="preserve">Te Whanganui-a-Orotū </w:t>
    </w:r>
    <w:r w:rsidR="00C44E5B">
      <w:t xml:space="preserve">– </w:t>
    </w:r>
    <w:r w:rsidR="00C64F0E">
      <w:t>E</w:t>
    </w:r>
    <w:r w:rsidR="00693AC1">
      <w:t>stuary case study</w:t>
    </w:r>
    <w:r w:rsidR="00693AC1">
      <w:tab/>
    </w:r>
    <w:r w:rsidR="00693AC1">
      <w:fldChar w:fldCharType="begin"/>
    </w:r>
    <w:r w:rsidR="00693AC1">
      <w:instrText xml:space="preserve"> PAGE   \* MERGEFORMAT </w:instrText>
    </w:r>
    <w:r w:rsidR="00693AC1">
      <w:fldChar w:fldCharType="separate"/>
    </w:r>
    <w:r w:rsidR="00693AC1">
      <w:rPr>
        <w:noProof/>
      </w:rPr>
      <w:t>1</w:t>
    </w:r>
    <w:r w:rsidR="00693AC1">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624D1" w14:textId="6AC09595" w:rsidR="00103590" w:rsidRDefault="00103590" w:rsidP="00103590">
    <w:pPr>
      <w:pStyle w:val="Footerodd"/>
    </w:pPr>
    <w:r>
      <w:tab/>
      <w:t xml:space="preserve">Te Whanganui-a-Orotū </w:t>
    </w:r>
    <w:r w:rsidR="00C64F0E">
      <w:t>E</w:t>
    </w:r>
    <w:r>
      <w:t>stuary case study</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06160B" w14:textId="77777777" w:rsidR="00A10A76" w:rsidRPr="00550151" w:rsidRDefault="00A10A76" w:rsidP="00550151">
      <w:pPr>
        <w:pStyle w:val="Footer"/>
      </w:pPr>
      <w:r>
        <w:separator/>
      </w:r>
    </w:p>
  </w:footnote>
  <w:footnote w:type="continuationSeparator" w:id="0">
    <w:p w14:paraId="19BD308F" w14:textId="77777777" w:rsidR="00A10A76" w:rsidRDefault="00A10A76" w:rsidP="005C5062">
      <w:pPr>
        <w:spacing w:line="240" w:lineRule="auto"/>
      </w:pPr>
      <w:r>
        <w:continuationSeparator/>
      </w:r>
    </w:p>
  </w:footnote>
  <w:footnote w:type="continuationNotice" w:id="1">
    <w:p w14:paraId="3932F678" w14:textId="77777777" w:rsidR="00A10A76" w:rsidRDefault="00A10A76">
      <w:pPr>
        <w:spacing w:line="240" w:lineRule="auto"/>
      </w:pPr>
    </w:p>
  </w:footnote>
  <w:footnote w:id="2">
    <w:p w14:paraId="38C4DBA0" w14:textId="1846D4AF" w:rsidR="006269FA" w:rsidRPr="00077BD9" w:rsidRDefault="006269FA" w:rsidP="00077BD9">
      <w:pPr>
        <w:pStyle w:val="FootnoteText"/>
      </w:pPr>
      <w:r w:rsidRPr="000B7696">
        <w:rPr>
          <w:rStyle w:val="FootnoteReference"/>
        </w:rPr>
        <w:footnoteRef/>
      </w:r>
      <w:r w:rsidRPr="000A697C">
        <w:t xml:space="preserve"> </w:t>
      </w:r>
      <w:r w:rsidR="000B7696">
        <w:tab/>
      </w:r>
      <w:r w:rsidR="009561FE" w:rsidRPr="000A697C">
        <w:t xml:space="preserve">A </w:t>
      </w:r>
      <w:r w:rsidR="009561FE" w:rsidRPr="000B7696">
        <w:t>catchment</w:t>
      </w:r>
      <w:r w:rsidR="009561FE" w:rsidRPr="000A697C">
        <w:t>, or whaitua, is an area of land where rain flows into a common river, lake or other body of</w:t>
      </w:r>
      <w:r w:rsidR="00BF77AB">
        <w:t> </w:t>
      </w:r>
      <w:r w:rsidR="009561FE" w:rsidRPr="000A697C">
        <w:t>water.</w:t>
      </w:r>
    </w:p>
  </w:footnote>
  <w:footnote w:id="3">
    <w:p w14:paraId="42C63323" w14:textId="5B785F45" w:rsidR="00FA294A" w:rsidRDefault="00FA294A">
      <w:pPr>
        <w:pStyle w:val="FootnoteText"/>
      </w:pPr>
      <w:r>
        <w:rPr>
          <w:rStyle w:val="FootnoteReference"/>
        </w:rPr>
        <w:footnoteRef/>
      </w:r>
      <w:r>
        <w:t xml:space="preserve"> </w:t>
      </w:r>
      <w:r w:rsidR="00693C91">
        <w:tab/>
      </w:r>
      <w:r w:rsidRPr="00FA294A">
        <w:t xml:space="preserve">A Ramsar site is a wetland site designated to be of international importance under the Ramsar Convention, also known as </w:t>
      </w:r>
      <w:r w:rsidR="00392750">
        <w:t>‘</w:t>
      </w:r>
      <w:r w:rsidRPr="00FA294A">
        <w:t>The Convention on Wetlands</w:t>
      </w:r>
      <w:r w:rsidR="00392750">
        <w:t>’</w:t>
      </w:r>
      <w:r>
        <w:t>.</w:t>
      </w:r>
    </w:p>
  </w:footnote>
  <w:footnote w:id="4">
    <w:p w14:paraId="579ACE57" w14:textId="33EBCC09" w:rsidR="00BA1486" w:rsidRDefault="00BA1486">
      <w:pPr>
        <w:pStyle w:val="FootnoteText"/>
      </w:pPr>
      <w:r>
        <w:rPr>
          <w:rStyle w:val="FootnoteReference"/>
        </w:rPr>
        <w:footnoteRef/>
      </w:r>
      <w:r>
        <w:t xml:space="preserve"> </w:t>
      </w:r>
      <w:r w:rsidR="00077BD9">
        <w:tab/>
      </w:r>
      <w:r w:rsidRPr="00BA1486">
        <w:rPr>
          <w:lang w:val="en-US"/>
        </w:rPr>
        <w:t xml:space="preserve">Te Muriwai o Te Whanga: As defined in the settlement, encompasses both the Ahuriri </w:t>
      </w:r>
      <w:r w:rsidR="00CB2112">
        <w:rPr>
          <w:lang w:val="en-US"/>
        </w:rPr>
        <w:t>E</w:t>
      </w:r>
      <w:r w:rsidRPr="00BA1486">
        <w:rPr>
          <w:lang w:val="en-US"/>
        </w:rPr>
        <w:t xml:space="preserve">stuary and its catchment areas. </w:t>
      </w:r>
    </w:p>
  </w:footnote>
  <w:footnote w:id="5">
    <w:p w14:paraId="40F5FBB1" w14:textId="23520952" w:rsidR="00C04DC2" w:rsidRDefault="00C04DC2">
      <w:pPr>
        <w:pStyle w:val="FootnoteText"/>
      </w:pPr>
      <w:r>
        <w:rPr>
          <w:rStyle w:val="FootnoteReference"/>
        </w:rPr>
        <w:footnoteRef/>
      </w:r>
      <w:r>
        <w:t xml:space="preserve"> </w:t>
      </w:r>
      <w:r w:rsidR="00077BD9">
        <w:tab/>
      </w:r>
      <w:r>
        <w:t>Text provided by Mana Ahuriri Settlement Trust</w:t>
      </w:r>
      <w:r w:rsidR="00C65842">
        <w:t>.</w:t>
      </w:r>
      <w:r>
        <w:t xml:space="preserve"> </w:t>
      </w:r>
    </w:p>
  </w:footnote>
  <w:footnote w:id="6">
    <w:p w14:paraId="3C5A56C0" w14:textId="77FF334F" w:rsidR="44BF3725" w:rsidRPr="000A697C" w:rsidRDefault="44BF3725" w:rsidP="44BF3725">
      <w:pPr>
        <w:pStyle w:val="FootnoteText"/>
        <w:rPr>
          <w:sz w:val="18"/>
          <w:szCs w:val="18"/>
        </w:rPr>
      </w:pPr>
      <w:r w:rsidRPr="00A5467C">
        <w:rPr>
          <w:rStyle w:val="FootnoteReference"/>
        </w:rPr>
        <w:footnoteRef/>
      </w:r>
      <w:r w:rsidR="003E9BD2" w:rsidRPr="000A697C">
        <w:rPr>
          <w:sz w:val="18"/>
          <w:szCs w:val="18"/>
        </w:rPr>
        <w:t xml:space="preserve"> </w:t>
      </w:r>
      <w:r w:rsidR="00FD1136">
        <w:rPr>
          <w:sz w:val="18"/>
          <w:szCs w:val="18"/>
        </w:rPr>
        <w:tab/>
      </w:r>
      <w:r w:rsidR="003E9BD2" w:rsidRPr="000A697C">
        <w:rPr>
          <w:sz w:val="18"/>
          <w:szCs w:val="18"/>
        </w:rPr>
        <w:t>Improving estuary health requires buy</w:t>
      </w:r>
      <w:r w:rsidR="00585AE2">
        <w:rPr>
          <w:sz w:val="18"/>
          <w:szCs w:val="18"/>
        </w:rPr>
        <w:t>-</w:t>
      </w:r>
      <w:r w:rsidR="003E9BD2" w:rsidRPr="000A697C">
        <w:rPr>
          <w:sz w:val="18"/>
          <w:szCs w:val="18"/>
        </w:rPr>
        <w:t xml:space="preserve">in from many groups, likely with different world views and priorities. While each tool in </w:t>
      </w:r>
      <w:r w:rsidR="00EB5434">
        <w:rPr>
          <w:sz w:val="18"/>
          <w:szCs w:val="18"/>
        </w:rPr>
        <w:t>t</w:t>
      </w:r>
      <w:r w:rsidR="003E9BD2" w:rsidRPr="000A697C">
        <w:rPr>
          <w:sz w:val="18"/>
          <w:szCs w:val="18"/>
        </w:rPr>
        <w:t xml:space="preserve">able 1 is targeted towards particular groups, other groups can encourage use of the tool. For example, the </w:t>
      </w:r>
      <w:r w:rsidR="004C7FEC">
        <w:rPr>
          <w:sz w:val="18"/>
          <w:szCs w:val="18"/>
        </w:rPr>
        <w:t>‘</w:t>
      </w:r>
      <w:r w:rsidR="003E9BD2" w:rsidRPr="00CF48A8">
        <w:rPr>
          <w:sz w:val="18"/>
          <w:szCs w:val="18"/>
        </w:rPr>
        <w:t>Restorative Marine Economy</w:t>
      </w:r>
      <w:r w:rsidR="004C7FEC">
        <w:rPr>
          <w:sz w:val="18"/>
          <w:szCs w:val="18"/>
        </w:rPr>
        <w:t>’</w:t>
      </w:r>
      <w:r w:rsidR="003E9BD2" w:rsidRPr="000A697C">
        <w:rPr>
          <w:i/>
          <w:iCs/>
          <w:sz w:val="18"/>
          <w:szCs w:val="18"/>
        </w:rPr>
        <w:t xml:space="preserve"> </w:t>
      </w:r>
      <w:r w:rsidR="003E9BD2" w:rsidRPr="000A697C">
        <w:rPr>
          <w:sz w:val="18"/>
          <w:szCs w:val="18"/>
        </w:rPr>
        <w:t>tool is targeted to investors and central or local government, but individuals can encourage them to use the tool.</w:t>
      </w:r>
    </w:p>
  </w:footnote>
  <w:footnote w:id="7">
    <w:p w14:paraId="3A37AA49" w14:textId="77777777" w:rsidR="00982BEC" w:rsidRDefault="00982BEC" w:rsidP="00982BEC">
      <w:pPr>
        <w:pStyle w:val="FootnoteText"/>
        <w:spacing w:after="0"/>
      </w:pPr>
      <w:r w:rsidRPr="006B65D5">
        <w:rPr>
          <w:rStyle w:val="FootnoteReference"/>
        </w:rPr>
        <w:footnoteRef/>
      </w:r>
      <w:r w:rsidRPr="000A697C">
        <w:rPr>
          <w:sz w:val="18"/>
          <w:szCs w:val="18"/>
        </w:rPr>
        <w:t xml:space="preserve"> </w:t>
      </w:r>
      <w:r>
        <w:rPr>
          <w:sz w:val="18"/>
          <w:szCs w:val="18"/>
        </w:rPr>
        <w:tab/>
      </w:r>
      <w:r w:rsidRPr="000A697C">
        <w:rPr>
          <w:sz w:val="18"/>
          <w:szCs w:val="18"/>
        </w:rPr>
        <w:t xml:space="preserve">Environmental </w:t>
      </w:r>
      <w:r>
        <w:rPr>
          <w:sz w:val="18"/>
          <w:szCs w:val="18"/>
        </w:rPr>
        <w:t>n</w:t>
      </w:r>
      <w:r w:rsidRPr="000A697C">
        <w:rPr>
          <w:sz w:val="18"/>
          <w:szCs w:val="18"/>
        </w:rPr>
        <w:t>on-</w:t>
      </w:r>
      <w:r>
        <w:rPr>
          <w:sz w:val="18"/>
          <w:szCs w:val="18"/>
        </w:rPr>
        <w:t>g</w:t>
      </w:r>
      <w:r w:rsidRPr="000A697C">
        <w:rPr>
          <w:sz w:val="18"/>
          <w:szCs w:val="18"/>
        </w:rPr>
        <w:t>overnment</w:t>
      </w:r>
      <w:r>
        <w:rPr>
          <w:sz w:val="18"/>
          <w:szCs w:val="18"/>
        </w:rPr>
        <w:t>al</w:t>
      </w:r>
      <w:r w:rsidRPr="000A697C">
        <w:rPr>
          <w:sz w:val="18"/>
          <w:szCs w:val="18"/>
        </w:rPr>
        <w:t xml:space="preserve"> </w:t>
      </w:r>
      <w:r>
        <w:rPr>
          <w:sz w:val="18"/>
          <w:szCs w:val="18"/>
        </w:rPr>
        <w:t>o</w:t>
      </w:r>
      <w:r w:rsidRPr="000A697C">
        <w:rPr>
          <w:sz w:val="18"/>
          <w:szCs w:val="18"/>
        </w:rPr>
        <w:t>rganisation (eg</w:t>
      </w:r>
      <w:r>
        <w:rPr>
          <w:sz w:val="18"/>
          <w:szCs w:val="18"/>
        </w:rPr>
        <w:t>,</w:t>
      </w:r>
      <w:r w:rsidRPr="000A697C">
        <w:rPr>
          <w:sz w:val="18"/>
          <w:szCs w:val="18"/>
        </w:rPr>
        <w:t xml:space="preserve"> Forest and Bird, Mountains to Sea)</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934F7" w14:textId="4BC8E07E" w:rsidR="07110AEC" w:rsidRDefault="07110AEC" w:rsidP="00B161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F30FE" w14:textId="7410FF2F" w:rsidR="07110AEC" w:rsidRDefault="07110AEC" w:rsidP="00B161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47DD7" w14:textId="681C3ABB" w:rsidR="07110AEC" w:rsidRDefault="07110AEC" w:rsidP="005940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F65FF" w14:textId="693282D7" w:rsidR="07110AEC" w:rsidRDefault="07110AEC" w:rsidP="005940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2A0B7" w14:textId="29EEAE7B" w:rsidR="07110AEC" w:rsidRDefault="07110AEC" w:rsidP="0059401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CE83B" w14:textId="25D28AAC" w:rsidR="07110AEC" w:rsidRDefault="07110AEC" w:rsidP="00103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C289D"/>
    <w:multiLevelType w:val="hybridMultilevel"/>
    <w:tmpl w:val="FFFFFFFF"/>
    <w:lvl w:ilvl="0" w:tplc="CD7EE3C0">
      <w:start w:val="1"/>
      <w:numFmt w:val="bullet"/>
      <w:lvlText w:val=""/>
      <w:lvlJc w:val="left"/>
      <w:pPr>
        <w:ind w:left="360" w:hanging="360"/>
      </w:pPr>
      <w:rPr>
        <w:rFonts w:ascii="Wingdings" w:hAnsi="Wingdings" w:hint="default"/>
      </w:rPr>
    </w:lvl>
    <w:lvl w:ilvl="1" w:tplc="C25E19EE">
      <w:start w:val="1"/>
      <w:numFmt w:val="bullet"/>
      <w:lvlText w:val="o"/>
      <w:lvlJc w:val="left"/>
      <w:pPr>
        <w:ind w:left="1080" w:hanging="360"/>
      </w:pPr>
      <w:rPr>
        <w:rFonts w:ascii="Courier New" w:hAnsi="Courier New" w:hint="default"/>
      </w:rPr>
    </w:lvl>
    <w:lvl w:ilvl="2" w:tplc="0C9C02C6">
      <w:start w:val="1"/>
      <w:numFmt w:val="bullet"/>
      <w:lvlText w:val=""/>
      <w:lvlJc w:val="left"/>
      <w:pPr>
        <w:ind w:left="1800" w:hanging="360"/>
      </w:pPr>
      <w:rPr>
        <w:rFonts w:ascii="Wingdings" w:hAnsi="Wingdings" w:hint="default"/>
      </w:rPr>
    </w:lvl>
    <w:lvl w:ilvl="3" w:tplc="BDEA3DC2">
      <w:start w:val="1"/>
      <w:numFmt w:val="bullet"/>
      <w:lvlText w:val=""/>
      <w:lvlJc w:val="left"/>
      <w:pPr>
        <w:ind w:left="2520" w:hanging="360"/>
      </w:pPr>
      <w:rPr>
        <w:rFonts w:ascii="Symbol" w:hAnsi="Symbol" w:hint="default"/>
      </w:rPr>
    </w:lvl>
    <w:lvl w:ilvl="4" w:tplc="B2BC6E2A">
      <w:start w:val="1"/>
      <w:numFmt w:val="bullet"/>
      <w:lvlText w:val="o"/>
      <w:lvlJc w:val="left"/>
      <w:pPr>
        <w:ind w:left="3240" w:hanging="360"/>
      </w:pPr>
      <w:rPr>
        <w:rFonts w:ascii="Courier New" w:hAnsi="Courier New" w:hint="default"/>
      </w:rPr>
    </w:lvl>
    <w:lvl w:ilvl="5" w:tplc="B9881114">
      <w:start w:val="1"/>
      <w:numFmt w:val="bullet"/>
      <w:lvlText w:val=""/>
      <w:lvlJc w:val="left"/>
      <w:pPr>
        <w:ind w:left="3960" w:hanging="360"/>
      </w:pPr>
      <w:rPr>
        <w:rFonts w:ascii="Wingdings" w:hAnsi="Wingdings" w:hint="default"/>
      </w:rPr>
    </w:lvl>
    <w:lvl w:ilvl="6" w:tplc="A6A248DC">
      <w:start w:val="1"/>
      <w:numFmt w:val="bullet"/>
      <w:lvlText w:val=""/>
      <w:lvlJc w:val="left"/>
      <w:pPr>
        <w:ind w:left="4680" w:hanging="360"/>
      </w:pPr>
      <w:rPr>
        <w:rFonts w:ascii="Symbol" w:hAnsi="Symbol" w:hint="default"/>
      </w:rPr>
    </w:lvl>
    <w:lvl w:ilvl="7" w:tplc="921E31B8">
      <w:start w:val="1"/>
      <w:numFmt w:val="bullet"/>
      <w:lvlText w:val="o"/>
      <w:lvlJc w:val="left"/>
      <w:pPr>
        <w:ind w:left="5400" w:hanging="360"/>
      </w:pPr>
      <w:rPr>
        <w:rFonts w:ascii="Courier New" w:hAnsi="Courier New" w:hint="default"/>
      </w:rPr>
    </w:lvl>
    <w:lvl w:ilvl="8" w:tplc="F02C5998">
      <w:start w:val="1"/>
      <w:numFmt w:val="bullet"/>
      <w:lvlText w:val=""/>
      <w:lvlJc w:val="left"/>
      <w:pPr>
        <w:ind w:left="6120" w:hanging="360"/>
      </w:pPr>
      <w:rPr>
        <w:rFonts w:ascii="Wingdings" w:hAnsi="Wingdings" w:hint="default"/>
      </w:rPr>
    </w:lvl>
  </w:abstractNum>
  <w:abstractNum w:abstractNumId="1" w15:restartNumberingAfterBreak="0">
    <w:nsid w:val="0BED3FAF"/>
    <w:multiLevelType w:val="hybridMultilevel"/>
    <w:tmpl w:val="5CB4DA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D8879F3"/>
    <w:multiLevelType w:val="hybridMultilevel"/>
    <w:tmpl w:val="FFFFFFFF"/>
    <w:lvl w:ilvl="0" w:tplc="D2C66D58">
      <w:start w:val="1"/>
      <w:numFmt w:val="bullet"/>
      <w:lvlText w:val=""/>
      <w:lvlJc w:val="left"/>
      <w:pPr>
        <w:ind w:left="360" w:hanging="360"/>
      </w:pPr>
      <w:rPr>
        <w:rFonts w:ascii="Wingdings" w:hAnsi="Wingdings" w:hint="default"/>
      </w:rPr>
    </w:lvl>
    <w:lvl w:ilvl="1" w:tplc="3C7A99DE">
      <w:start w:val="1"/>
      <w:numFmt w:val="bullet"/>
      <w:lvlText w:val="o"/>
      <w:lvlJc w:val="left"/>
      <w:pPr>
        <w:ind w:left="1080" w:hanging="360"/>
      </w:pPr>
      <w:rPr>
        <w:rFonts w:ascii="Courier New" w:hAnsi="Courier New" w:hint="default"/>
      </w:rPr>
    </w:lvl>
    <w:lvl w:ilvl="2" w:tplc="497A2D12">
      <w:start w:val="1"/>
      <w:numFmt w:val="bullet"/>
      <w:lvlText w:val=""/>
      <w:lvlJc w:val="left"/>
      <w:pPr>
        <w:ind w:left="1800" w:hanging="360"/>
      </w:pPr>
      <w:rPr>
        <w:rFonts w:ascii="Wingdings" w:hAnsi="Wingdings" w:hint="default"/>
      </w:rPr>
    </w:lvl>
    <w:lvl w:ilvl="3" w:tplc="58644C92">
      <w:start w:val="1"/>
      <w:numFmt w:val="bullet"/>
      <w:lvlText w:val=""/>
      <w:lvlJc w:val="left"/>
      <w:pPr>
        <w:ind w:left="2520" w:hanging="360"/>
      </w:pPr>
      <w:rPr>
        <w:rFonts w:ascii="Symbol" w:hAnsi="Symbol" w:hint="default"/>
      </w:rPr>
    </w:lvl>
    <w:lvl w:ilvl="4" w:tplc="D938E4F2">
      <w:start w:val="1"/>
      <w:numFmt w:val="bullet"/>
      <w:lvlText w:val="o"/>
      <w:lvlJc w:val="left"/>
      <w:pPr>
        <w:ind w:left="3240" w:hanging="360"/>
      </w:pPr>
      <w:rPr>
        <w:rFonts w:ascii="Courier New" w:hAnsi="Courier New" w:hint="default"/>
      </w:rPr>
    </w:lvl>
    <w:lvl w:ilvl="5" w:tplc="984E72A4">
      <w:start w:val="1"/>
      <w:numFmt w:val="bullet"/>
      <w:lvlText w:val=""/>
      <w:lvlJc w:val="left"/>
      <w:pPr>
        <w:ind w:left="3960" w:hanging="360"/>
      </w:pPr>
      <w:rPr>
        <w:rFonts w:ascii="Wingdings" w:hAnsi="Wingdings" w:hint="default"/>
      </w:rPr>
    </w:lvl>
    <w:lvl w:ilvl="6" w:tplc="91FE507C">
      <w:start w:val="1"/>
      <w:numFmt w:val="bullet"/>
      <w:lvlText w:val=""/>
      <w:lvlJc w:val="left"/>
      <w:pPr>
        <w:ind w:left="4680" w:hanging="360"/>
      </w:pPr>
      <w:rPr>
        <w:rFonts w:ascii="Symbol" w:hAnsi="Symbol" w:hint="default"/>
      </w:rPr>
    </w:lvl>
    <w:lvl w:ilvl="7" w:tplc="FBF6C5D6">
      <w:start w:val="1"/>
      <w:numFmt w:val="bullet"/>
      <w:lvlText w:val="o"/>
      <w:lvlJc w:val="left"/>
      <w:pPr>
        <w:ind w:left="5400" w:hanging="360"/>
      </w:pPr>
      <w:rPr>
        <w:rFonts w:ascii="Courier New" w:hAnsi="Courier New" w:hint="default"/>
      </w:rPr>
    </w:lvl>
    <w:lvl w:ilvl="8" w:tplc="409623DA">
      <w:start w:val="1"/>
      <w:numFmt w:val="bullet"/>
      <w:lvlText w:val=""/>
      <w:lvlJc w:val="left"/>
      <w:pPr>
        <w:ind w:left="6120" w:hanging="360"/>
      </w:pPr>
      <w:rPr>
        <w:rFonts w:ascii="Wingdings" w:hAnsi="Wingdings" w:hint="default"/>
      </w:rPr>
    </w:lvl>
  </w:abstractNum>
  <w:abstractNum w:abstractNumId="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3175925E"/>
    <w:multiLevelType w:val="hybridMultilevel"/>
    <w:tmpl w:val="FFFFFFFF"/>
    <w:lvl w:ilvl="0" w:tplc="720218AC">
      <w:start w:val="1"/>
      <w:numFmt w:val="bullet"/>
      <w:lvlText w:val=""/>
      <w:lvlJc w:val="left"/>
      <w:pPr>
        <w:ind w:left="360" w:hanging="360"/>
      </w:pPr>
      <w:rPr>
        <w:rFonts w:ascii="Wingdings" w:hAnsi="Wingdings" w:hint="default"/>
      </w:rPr>
    </w:lvl>
    <w:lvl w:ilvl="1" w:tplc="CCCC3D02">
      <w:start w:val="1"/>
      <w:numFmt w:val="bullet"/>
      <w:lvlText w:val="o"/>
      <w:lvlJc w:val="left"/>
      <w:pPr>
        <w:ind w:left="1080" w:hanging="360"/>
      </w:pPr>
      <w:rPr>
        <w:rFonts w:ascii="Courier New" w:hAnsi="Courier New" w:hint="default"/>
      </w:rPr>
    </w:lvl>
    <w:lvl w:ilvl="2" w:tplc="BF722BD8">
      <w:start w:val="1"/>
      <w:numFmt w:val="bullet"/>
      <w:lvlText w:val=""/>
      <w:lvlJc w:val="left"/>
      <w:pPr>
        <w:ind w:left="1800" w:hanging="360"/>
      </w:pPr>
      <w:rPr>
        <w:rFonts w:ascii="Wingdings" w:hAnsi="Wingdings" w:hint="default"/>
      </w:rPr>
    </w:lvl>
    <w:lvl w:ilvl="3" w:tplc="8598AC5A">
      <w:start w:val="1"/>
      <w:numFmt w:val="bullet"/>
      <w:lvlText w:val=""/>
      <w:lvlJc w:val="left"/>
      <w:pPr>
        <w:ind w:left="2520" w:hanging="360"/>
      </w:pPr>
      <w:rPr>
        <w:rFonts w:ascii="Symbol" w:hAnsi="Symbol" w:hint="default"/>
      </w:rPr>
    </w:lvl>
    <w:lvl w:ilvl="4" w:tplc="906E4BDA">
      <w:start w:val="1"/>
      <w:numFmt w:val="bullet"/>
      <w:lvlText w:val="o"/>
      <w:lvlJc w:val="left"/>
      <w:pPr>
        <w:ind w:left="3240" w:hanging="360"/>
      </w:pPr>
      <w:rPr>
        <w:rFonts w:ascii="Courier New" w:hAnsi="Courier New" w:hint="default"/>
      </w:rPr>
    </w:lvl>
    <w:lvl w:ilvl="5" w:tplc="685C2E66">
      <w:start w:val="1"/>
      <w:numFmt w:val="bullet"/>
      <w:lvlText w:val=""/>
      <w:lvlJc w:val="left"/>
      <w:pPr>
        <w:ind w:left="3960" w:hanging="360"/>
      </w:pPr>
      <w:rPr>
        <w:rFonts w:ascii="Wingdings" w:hAnsi="Wingdings" w:hint="default"/>
      </w:rPr>
    </w:lvl>
    <w:lvl w:ilvl="6" w:tplc="45DEAEB2">
      <w:start w:val="1"/>
      <w:numFmt w:val="bullet"/>
      <w:lvlText w:val=""/>
      <w:lvlJc w:val="left"/>
      <w:pPr>
        <w:ind w:left="4680" w:hanging="360"/>
      </w:pPr>
      <w:rPr>
        <w:rFonts w:ascii="Symbol" w:hAnsi="Symbol" w:hint="default"/>
      </w:rPr>
    </w:lvl>
    <w:lvl w:ilvl="7" w:tplc="72BAD310">
      <w:start w:val="1"/>
      <w:numFmt w:val="bullet"/>
      <w:lvlText w:val="o"/>
      <w:lvlJc w:val="left"/>
      <w:pPr>
        <w:ind w:left="5400" w:hanging="360"/>
      </w:pPr>
      <w:rPr>
        <w:rFonts w:ascii="Courier New" w:hAnsi="Courier New" w:hint="default"/>
      </w:rPr>
    </w:lvl>
    <w:lvl w:ilvl="8" w:tplc="8804A3AA">
      <w:start w:val="1"/>
      <w:numFmt w:val="bullet"/>
      <w:lvlText w:val=""/>
      <w:lvlJc w:val="left"/>
      <w:pPr>
        <w:ind w:left="6120" w:hanging="360"/>
      </w:pPr>
      <w:rPr>
        <w:rFonts w:ascii="Wingdings" w:hAnsi="Wingdings" w:hint="default"/>
      </w:rPr>
    </w:lvl>
  </w:abstractNum>
  <w:abstractNum w:abstractNumId="7" w15:restartNumberingAfterBreak="0">
    <w:nsid w:val="39B52044"/>
    <w:multiLevelType w:val="hybridMultilevel"/>
    <w:tmpl w:val="03564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02F3860"/>
    <w:multiLevelType w:val="hybridMultilevel"/>
    <w:tmpl w:val="FFFFFFFF"/>
    <w:lvl w:ilvl="0" w:tplc="AB4620E4">
      <w:start w:val="1"/>
      <w:numFmt w:val="bullet"/>
      <w:lvlText w:val=""/>
      <w:lvlJc w:val="left"/>
      <w:pPr>
        <w:ind w:left="360" w:hanging="360"/>
      </w:pPr>
      <w:rPr>
        <w:rFonts w:ascii="Wingdings" w:hAnsi="Wingdings" w:hint="default"/>
      </w:rPr>
    </w:lvl>
    <w:lvl w:ilvl="1" w:tplc="2CC4B918">
      <w:start w:val="1"/>
      <w:numFmt w:val="bullet"/>
      <w:lvlText w:val="o"/>
      <w:lvlJc w:val="left"/>
      <w:pPr>
        <w:ind w:left="1080" w:hanging="360"/>
      </w:pPr>
      <w:rPr>
        <w:rFonts w:ascii="Courier New" w:hAnsi="Courier New" w:hint="default"/>
      </w:rPr>
    </w:lvl>
    <w:lvl w:ilvl="2" w:tplc="497A4A84">
      <w:start w:val="1"/>
      <w:numFmt w:val="bullet"/>
      <w:lvlText w:val=""/>
      <w:lvlJc w:val="left"/>
      <w:pPr>
        <w:ind w:left="1800" w:hanging="360"/>
      </w:pPr>
      <w:rPr>
        <w:rFonts w:ascii="Wingdings" w:hAnsi="Wingdings" w:hint="default"/>
      </w:rPr>
    </w:lvl>
    <w:lvl w:ilvl="3" w:tplc="096E0A38">
      <w:start w:val="1"/>
      <w:numFmt w:val="bullet"/>
      <w:lvlText w:val=""/>
      <w:lvlJc w:val="left"/>
      <w:pPr>
        <w:ind w:left="2520" w:hanging="360"/>
      </w:pPr>
      <w:rPr>
        <w:rFonts w:ascii="Symbol" w:hAnsi="Symbol" w:hint="default"/>
      </w:rPr>
    </w:lvl>
    <w:lvl w:ilvl="4" w:tplc="67746D18">
      <w:start w:val="1"/>
      <w:numFmt w:val="bullet"/>
      <w:lvlText w:val="o"/>
      <w:lvlJc w:val="left"/>
      <w:pPr>
        <w:ind w:left="3240" w:hanging="360"/>
      </w:pPr>
      <w:rPr>
        <w:rFonts w:ascii="Courier New" w:hAnsi="Courier New" w:hint="default"/>
      </w:rPr>
    </w:lvl>
    <w:lvl w:ilvl="5" w:tplc="97F4D32E">
      <w:start w:val="1"/>
      <w:numFmt w:val="bullet"/>
      <w:lvlText w:val=""/>
      <w:lvlJc w:val="left"/>
      <w:pPr>
        <w:ind w:left="3960" w:hanging="360"/>
      </w:pPr>
      <w:rPr>
        <w:rFonts w:ascii="Wingdings" w:hAnsi="Wingdings" w:hint="default"/>
      </w:rPr>
    </w:lvl>
    <w:lvl w:ilvl="6" w:tplc="2CB8EA1C">
      <w:start w:val="1"/>
      <w:numFmt w:val="bullet"/>
      <w:lvlText w:val=""/>
      <w:lvlJc w:val="left"/>
      <w:pPr>
        <w:ind w:left="4680" w:hanging="360"/>
      </w:pPr>
      <w:rPr>
        <w:rFonts w:ascii="Symbol" w:hAnsi="Symbol" w:hint="default"/>
      </w:rPr>
    </w:lvl>
    <w:lvl w:ilvl="7" w:tplc="F10CE764">
      <w:start w:val="1"/>
      <w:numFmt w:val="bullet"/>
      <w:lvlText w:val="o"/>
      <w:lvlJc w:val="left"/>
      <w:pPr>
        <w:ind w:left="5400" w:hanging="360"/>
      </w:pPr>
      <w:rPr>
        <w:rFonts w:ascii="Courier New" w:hAnsi="Courier New" w:hint="default"/>
      </w:rPr>
    </w:lvl>
    <w:lvl w:ilvl="8" w:tplc="A2E6EA1A">
      <w:start w:val="1"/>
      <w:numFmt w:val="bullet"/>
      <w:lvlText w:val=""/>
      <w:lvlJc w:val="left"/>
      <w:pPr>
        <w:ind w:left="6120" w:hanging="360"/>
      </w:pPr>
      <w:rPr>
        <w:rFonts w:ascii="Wingdings" w:hAnsi="Wingdings" w:hint="default"/>
      </w:rPr>
    </w:lvl>
  </w:abstractNum>
  <w:abstractNum w:abstractNumId="10" w15:restartNumberingAfterBreak="0">
    <w:nsid w:val="4231306B"/>
    <w:multiLevelType w:val="hybridMultilevel"/>
    <w:tmpl w:val="FFFFFFFF"/>
    <w:lvl w:ilvl="0" w:tplc="03845C3C">
      <w:start w:val="1"/>
      <w:numFmt w:val="bullet"/>
      <w:lvlText w:val=""/>
      <w:lvlJc w:val="left"/>
      <w:pPr>
        <w:ind w:left="360" w:hanging="360"/>
      </w:pPr>
      <w:rPr>
        <w:rFonts w:ascii="Wingdings" w:hAnsi="Wingdings" w:hint="default"/>
      </w:rPr>
    </w:lvl>
    <w:lvl w:ilvl="1" w:tplc="D8F27B0A">
      <w:start w:val="1"/>
      <w:numFmt w:val="bullet"/>
      <w:lvlText w:val="o"/>
      <w:lvlJc w:val="left"/>
      <w:pPr>
        <w:ind w:left="1080" w:hanging="360"/>
      </w:pPr>
      <w:rPr>
        <w:rFonts w:ascii="Courier New" w:hAnsi="Courier New" w:hint="default"/>
      </w:rPr>
    </w:lvl>
    <w:lvl w:ilvl="2" w:tplc="B38ED016">
      <w:start w:val="1"/>
      <w:numFmt w:val="bullet"/>
      <w:lvlText w:val=""/>
      <w:lvlJc w:val="left"/>
      <w:pPr>
        <w:ind w:left="1800" w:hanging="360"/>
      </w:pPr>
      <w:rPr>
        <w:rFonts w:ascii="Wingdings" w:hAnsi="Wingdings" w:hint="default"/>
      </w:rPr>
    </w:lvl>
    <w:lvl w:ilvl="3" w:tplc="534CF5A8">
      <w:start w:val="1"/>
      <w:numFmt w:val="bullet"/>
      <w:lvlText w:val=""/>
      <w:lvlJc w:val="left"/>
      <w:pPr>
        <w:ind w:left="2520" w:hanging="360"/>
      </w:pPr>
      <w:rPr>
        <w:rFonts w:ascii="Symbol" w:hAnsi="Symbol" w:hint="default"/>
      </w:rPr>
    </w:lvl>
    <w:lvl w:ilvl="4" w:tplc="D8561BB2">
      <w:start w:val="1"/>
      <w:numFmt w:val="bullet"/>
      <w:lvlText w:val="o"/>
      <w:lvlJc w:val="left"/>
      <w:pPr>
        <w:ind w:left="3240" w:hanging="360"/>
      </w:pPr>
      <w:rPr>
        <w:rFonts w:ascii="Courier New" w:hAnsi="Courier New" w:hint="default"/>
      </w:rPr>
    </w:lvl>
    <w:lvl w:ilvl="5" w:tplc="020CEECA">
      <w:start w:val="1"/>
      <w:numFmt w:val="bullet"/>
      <w:lvlText w:val=""/>
      <w:lvlJc w:val="left"/>
      <w:pPr>
        <w:ind w:left="3960" w:hanging="360"/>
      </w:pPr>
      <w:rPr>
        <w:rFonts w:ascii="Wingdings" w:hAnsi="Wingdings" w:hint="default"/>
      </w:rPr>
    </w:lvl>
    <w:lvl w:ilvl="6" w:tplc="49EC367E">
      <w:start w:val="1"/>
      <w:numFmt w:val="bullet"/>
      <w:lvlText w:val=""/>
      <w:lvlJc w:val="left"/>
      <w:pPr>
        <w:ind w:left="4680" w:hanging="360"/>
      </w:pPr>
      <w:rPr>
        <w:rFonts w:ascii="Symbol" w:hAnsi="Symbol" w:hint="default"/>
      </w:rPr>
    </w:lvl>
    <w:lvl w:ilvl="7" w:tplc="DA3EF8EE">
      <w:start w:val="1"/>
      <w:numFmt w:val="bullet"/>
      <w:lvlText w:val="o"/>
      <w:lvlJc w:val="left"/>
      <w:pPr>
        <w:ind w:left="5400" w:hanging="360"/>
      </w:pPr>
      <w:rPr>
        <w:rFonts w:ascii="Courier New" w:hAnsi="Courier New" w:hint="default"/>
      </w:rPr>
    </w:lvl>
    <w:lvl w:ilvl="8" w:tplc="50A2E52C">
      <w:start w:val="1"/>
      <w:numFmt w:val="bullet"/>
      <w:lvlText w:val=""/>
      <w:lvlJc w:val="left"/>
      <w:pPr>
        <w:ind w:left="6120" w:hanging="360"/>
      </w:pPr>
      <w:rPr>
        <w:rFonts w:ascii="Wingdings" w:hAnsi="Wingdings" w:hint="default"/>
      </w:rPr>
    </w:lvl>
  </w:abstractNum>
  <w:abstractNum w:abstractNumId="11"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117C8E"/>
    <w:multiLevelType w:val="hybridMultilevel"/>
    <w:tmpl w:val="FFFFFFFF"/>
    <w:lvl w:ilvl="0" w:tplc="0B18D210">
      <w:start w:val="1"/>
      <w:numFmt w:val="bullet"/>
      <w:lvlText w:val=""/>
      <w:lvlJc w:val="left"/>
      <w:pPr>
        <w:ind w:left="360" w:hanging="360"/>
      </w:pPr>
      <w:rPr>
        <w:rFonts w:ascii="Wingdings" w:hAnsi="Wingdings" w:hint="default"/>
      </w:rPr>
    </w:lvl>
    <w:lvl w:ilvl="1" w:tplc="52FE7588">
      <w:start w:val="1"/>
      <w:numFmt w:val="bullet"/>
      <w:lvlText w:val="o"/>
      <w:lvlJc w:val="left"/>
      <w:pPr>
        <w:ind w:left="1080" w:hanging="360"/>
      </w:pPr>
      <w:rPr>
        <w:rFonts w:ascii="Courier New" w:hAnsi="Courier New" w:hint="default"/>
      </w:rPr>
    </w:lvl>
    <w:lvl w:ilvl="2" w:tplc="3E26A3E4">
      <w:start w:val="1"/>
      <w:numFmt w:val="bullet"/>
      <w:lvlText w:val=""/>
      <w:lvlJc w:val="left"/>
      <w:pPr>
        <w:ind w:left="1800" w:hanging="360"/>
      </w:pPr>
      <w:rPr>
        <w:rFonts w:ascii="Wingdings" w:hAnsi="Wingdings" w:hint="default"/>
      </w:rPr>
    </w:lvl>
    <w:lvl w:ilvl="3" w:tplc="D5861CE8">
      <w:start w:val="1"/>
      <w:numFmt w:val="bullet"/>
      <w:lvlText w:val=""/>
      <w:lvlJc w:val="left"/>
      <w:pPr>
        <w:ind w:left="2520" w:hanging="360"/>
      </w:pPr>
      <w:rPr>
        <w:rFonts w:ascii="Symbol" w:hAnsi="Symbol" w:hint="default"/>
      </w:rPr>
    </w:lvl>
    <w:lvl w:ilvl="4" w:tplc="3F027AAC">
      <w:start w:val="1"/>
      <w:numFmt w:val="bullet"/>
      <w:lvlText w:val="o"/>
      <w:lvlJc w:val="left"/>
      <w:pPr>
        <w:ind w:left="3240" w:hanging="360"/>
      </w:pPr>
      <w:rPr>
        <w:rFonts w:ascii="Courier New" w:hAnsi="Courier New" w:hint="default"/>
      </w:rPr>
    </w:lvl>
    <w:lvl w:ilvl="5" w:tplc="794A9432">
      <w:start w:val="1"/>
      <w:numFmt w:val="bullet"/>
      <w:lvlText w:val=""/>
      <w:lvlJc w:val="left"/>
      <w:pPr>
        <w:ind w:left="3960" w:hanging="360"/>
      </w:pPr>
      <w:rPr>
        <w:rFonts w:ascii="Wingdings" w:hAnsi="Wingdings" w:hint="default"/>
      </w:rPr>
    </w:lvl>
    <w:lvl w:ilvl="6" w:tplc="C2E8E08C">
      <w:start w:val="1"/>
      <w:numFmt w:val="bullet"/>
      <w:lvlText w:val=""/>
      <w:lvlJc w:val="left"/>
      <w:pPr>
        <w:ind w:left="4680" w:hanging="360"/>
      </w:pPr>
      <w:rPr>
        <w:rFonts w:ascii="Symbol" w:hAnsi="Symbol" w:hint="default"/>
      </w:rPr>
    </w:lvl>
    <w:lvl w:ilvl="7" w:tplc="F26846EA">
      <w:start w:val="1"/>
      <w:numFmt w:val="bullet"/>
      <w:lvlText w:val="o"/>
      <w:lvlJc w:val="left"/>
      <w:pPr>
        <w:ind w:left="5400" w:hanging="360"/>
      </w:pPr>
      <w:rPr>
        <w:rFonts w:ascii="Courier New" w:hAnsi="Courier New" w:hint="default"/>
      </w:rPr>
    </w:lvl>
    <w:lvl w:ilvl="8" w:tplc="02AAB5EA">
      <w:start w:val="1"/>
      <w:numFmt w:val="bullet"/>
      <w:lvlText w:val=""/>
      <w:lvlJc w:val="left"/>
      <w:pPr>
        <w:ind w:left="6120" w:hanging="360"/>
      </w:pPr>
      <w:rPr>
        <w:rFonts w:ascii="Wingdings" w:hAnsi="Wingdings" w:hint="default"/>
      </w:rPr>
    </w:lvl>
  </w:abstractNum>
  <w:abstractNum w:abstractNumId="1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5" w15:restartNumberingAfterBreak="0">
    <w:nsid w:val="48B13350"/>
    <w:multiLevelType w:val="hybridMultilevel"/>
    <w:tmpl w:val="FFFFFFFF"/>
    <w:lvl w:ilvl="0" w:tplc="2E0851F8">
      <w:start w:val="1"/>
      <w:numFmt w:val="bullet"/>
      <w:lvlText w:val=""/>
      <w:lvlJc w:val="left"/>
      <w:pPr>
        <w:ind w:left="360" w:hanging="360"/>
      </w:pPr>
      <w:rPr>
        <w:rFonts w:ascii="Wingdings" w:hAnsi="Wingdings" w:hint="default"/>
      </w:rPr>
    </w:lvl>
    <w:lvl w:ilvl="1" w:tplc="F8069C60">
      <w:start w:val="1"/>
      <w:numFmt w:val="bullet"/>
      <w:lvlText w:val="o"/>
      <w:lvlJc w:val="left"/>
      <w:pPr>
        <w:ind w:left="1080" w:hanging="360"/>
      </w:pPr>
      <w:rPr>
        <w:rFonts w:ascii="Courier New" w:hAnsi="Courier New" w:hint="default"/>
      </w:rPr>
    </w:lvl>
    <w:lvl w:ilvl="2" w:tplc="8752DE12">
      <w:start w:val="1"/>
      <w:numFmt w:val="bullet"/>
      <w:lvlText w:val=""/>
      <w:lvlJc w:val="left"/>
      <w:pPr>
        <w:ind w:left="1800" w:hanging="360"/>
      </w:pPr>
      <w:rPr>
        <w:rFonts w:ascii="Wingdings" w:hAnsi="Wingdings" w:hint="default"/>
      </w:rPr>
    </w:lvl>
    <w:lvl w:ilvl="3" w:tplc="08923E44">
      <w:start w:val="1"/>
      <w:numFmt w:val="bullet"/>
      <w:lvlText w:val=""/>
      <w:lvlJc w:val="left"/>
      <w:pPr>
        <w:ind w:left="2520" w:hanging="360"/>
      </w:pPr>
      <w:rPr>
        <w:rFonts w:ascii="Symbol" w:hAnsi="Symbol" w:hint="default"/>
      </w:rPr>
    </w:lvl>
    <w:lvl w:ilvl="4" w:tplc="06728C38">
      <w:start w:val="1"/>
      <w:numFmt w:val="bullet"/>
      <w:lvlText w:val="o"/>
      <w:lvlJc w:val="left"/>
      <w:pPr>
        <w:ind w:left="3240" w:hanging="360"/>
      </w:pPr>
      <w:rPr>
        <w:rFonts w:ascii="Courier New" w:hAnsi="Courier New" w:hint="default"/>
      </w:rPr>
    </w:lvl>
    <w:lvl w:ilvl="5" w:tplc="DE0ABB98">
      <w:start w:val="1"/>
      <w:numFmt w:val="bullet"/>
      <w:lvlText w:val=""/>
      <w:lvlJc w:val="left"/>
      <w:pPr>
        <w:ind w:left="3960" w:hanging="360"/>
      </w:pPr>
      <w:rPr>
        <w:rFonts w:ascii="Wingdings" w:hAnsi="Wingdings" w:hint="default"/>
      </w:rPr>
    </w:lvl>
    <w:lvl w:ilvl="6" w:tplc="5D5AA0D0">
      <w:start w:val="1"/>
      <w:numFmt w:val="bullet"/>
      <w:lvlText w:val=""/>
      <w:lvlJc w:val="left"/>
      <w:pPr>
        <w:ind w:left="4680" w:hanging="360"/>
      </w:pPr>
      <w:rPr>
        <w:rFonts w:ascii="Symbol" w:hAnsi="Symbol" w:hint="default"/>
      </w:rPr>
    </w:lvl>
    <w:lvl w:ilvl="7" w:tplc="FADC5F94">
      <w:start w:val="1"/>
      <w:numFmt w:val="bullet"/>
      <w:lvlText w:val="o"/>
      <w:lvlJc w:val="left"/>
      <w:pPr>
        <w:ind w:left="5400" w:hanging="360"/>
      </w:pPr>
      <w:rPr>
        <w:rFonts w:ascii="Courier New" w:hAnsi="Courier New" w:hint="default"/>
      </w:rPr>
    </w:lvl>
    <w:lvl w:ilvl="8" w:tplc="4E4630E2">
      <w:start w:val="1"/>
      <w:numFmt w:val="bullet"/>
      <w:lvlText w:val=""/>
      <w:lvlJc w:val="left"/>
      <w:pPr>
        <w:ind w:left="6120" w:hanging="360"/>
      </w:pPr>
      <w:rPr>
        <w:rFonts w:ascii="Wingdings" w:hAnsi="Wingdings" w:hint="default"/>
      </w:rPr>
    </w:lvl>
  </w:abstractNum>
  <w:abstractNum w:abstractNumId="16" w15:restartNumberingAfterBreak="0">
    <w:nsid w:val="4BDF60F5"/>
    <w:multiLevelType w:val="hybridMultilevel"/>
    <w:tmpl w:val="FFFFFFFF"/>
    <w:lvl w:ilvl="0" w:tplc="D4DEEAAA">
      <w:start w:val="1"/>
      <w:numFmt w:val="bullet"/>
      <w:lvlText w:val=""/>
      <w:lvlJc w:val="left"/>
      <w:pPr>
        <w:ind w:left="360" w:hanging="360"/>
      </w:pPr>
      <w:rPr>
        <w:rFonts w:ascii="Wingdings" w:hAnsi="Wingdings" w:hint="default"/>
      </w:rPr>
    </w:lvl>
    <w:lvl w:ilvl="1" w:tplc="3BEC2F9E">
      <w:start w:val="1"/>
      <w:numFmt w:val="bullet"/>
      <w:lvlText w:val="o"/>
      <w:lvlJc w:val="left"/>
      <w:pPr>
        <w:ind w:left="1080" w:hanging="360"/>
      </w:pPr>
      <w:rPr>
        <w:rFonts w:ascii="Courier New" w:hAnsi="Courier New" w:hint="default"/>
      </w:rPr>
    </w:lvl>
    <w:lvl w:ilvl="2" w:tplc="2B8637A2">
      <w:start w:val="1"/>
      <w:numFmt w:val="bullet"/>
      <w:lvlText w:val=""/>
      <w:lvlJc w:val="left"/>
      <w:pPr>
        <w:ind w:left="1800" w:hanging="360"/>
      </w:pPr>
      <w:rPr>
        <w:rFonts w:ascii="Wingdings" w:hAnsi="Wingdings" w:hint="default"/>
      </w:rPr>
    </w:lvl>
    <w:lvl w:ilvl="3" w:tplc="D0A8325A">
      <w:start w:val="1"/>
      <w:numFmt w:val="bullet"/>
      <w:lvlText w:val=""/>
      <w:lvlJc w:val="left"/>
      <w:pPr>
        <w:ind w:left="2520" w:hanging="360"/>
      </w:pPr>
      <w:rPr>
        <w:rFonts w:ascii="Symbol" w:hAnsi="Symbol" w:hint="default"/>
      </w:rPr>
    </w:lvl>
    <w:lvl w:ilvl="4" w:tplc="0BF87606">
      <w:start w:val="1"/>
      <w:numFmt w:val="bullet"/>
      <w:lvlText w:val="o"/>
      <w:lvlJc w:val="left"/>
      <w:pPr>
        <w:ind w:left="3240" w:hanging="360"/>
      </w:pPr>
      <w:rPr>
        <w:rFonts w:ascii="Courier New" w:hAnsi="Courier New" w:hint="default"/>
      </w:rPr>
    </w:lvl>
    <w:lvl w:ilvl="5" w:tplc="2D44DB3C">
      <w:start w:val="1"/>
      <w:numFmt w:val="bullet"/>
      <w:lvlText w:val=""/>
      <w:lvlJc w:val="left"/>
      <w:pPr>
        <w:ind w:left="3960" w:hanging="360"/>
      </w:pPr>
      <w:rPr>
        <w:rFonts w:ascii="Wingdings" w:hAnsi="Wingdings" w:hint="default"/>
      </w:rPr>
    </w:lvl>
    <w:lvl w:ilvl="6" w:tplc="118EEDB8">
      <w:start w:val="1"/>
      <w:numFmt w:val="bullet"/>
      <w:lvlText w:val=""/>
      <w:lvlJc w:val="left"/>
      <w:pPr>
        <w:ind w:left="4680" w:hanging="360"/>
      </w:pPr>
      <w:rPr>
        <w:rFonts w:ascii="Symbol" w:hAnsi="Symbol" w:hint="default"/>
      </w:rPr>
    </w:lvl>
    <w:lvl w:ilvl="7" w:tplc="4E160938">
      <w:start w:val="1"/>
      <w:numFmt w:val="bullet"/>
      <w:lvlText w:val="o"/>
      <w:lvlJc w:val="left"/>
      <w:pPr>
        <w:ind w:left="5400" w:hanging="360"/>
      </w:pPr>
      <w:rPr>
        <w:rFonts w:ascii="Courier New" w:hAnsi="Courier New" w:hint="default"/>
      </w:rPr>
    </w:lvl>
    <w:lvl w:ilvl="8" w:tplc="FE98D182">
      <w:start w:val="1"/>
      <w:numFmt w:val="bullet"/>
      <w:lvlText w:val=""/>
      <w:lvlJc w:val="left"/>
      <w:pPr>
        <w:ind w:left="6120" w:hanging="360"/>
      </w:pPr>
      <w:rPr>
        <w:rFonts w:ascii="Wingdings" w:hAnsi="Wingdings" w:hint="default"/>
      </w:rPr>
    </w:lvl>
  </w:abstractNum>
  <w:abstractNum w:abstractNumId="17"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8" w15:restartNumberingAfterBreak="0">
    <w:nsid w:val="5403A8C8"/>
    <w:multiLevelType w:val="hybridMultilevel"/>
    <w:tmpl w:val="ED46503C"/>
    <w:lvl w:ilvl="0" w:tplc="14090001">
      <w:start w:val="1"/>
      <w:numFmt w:val="bullet"/>
      <w:lvlText w:val=""/>
      <w:lvlJc w:val="left"/>
      <w:pPr>
        <w:ind w:left="360" w:hanging="360"/>
      </w:pPr>
      <w:rPr>
        <w:rFonts w:ascii="Symbol" w:hAnsi="Symbol" w:hint="default"/>
      </w:rPr>
    </w:lvl>
    <w:lvl w:ilvl="1" w:tplc="D4A41A10">
      <w:start w:val="1"/>
      <w:numFmt w:val="bullet"/>
      <w:lvlText w:val="o"/>
      <w:lvlJc w:val="left"/>
      <w:pPr>
        <w:ind w:left="1080" w:hanging="360"/>
      </w:pPr>
      <w:rPr>
        <w:rFonts w:ascii="Courier New" w:hAnsi="Courier New" w:hint="default"/>
      </w:rPr>
    </w:lvl>
    <w:lvl w:ilvl="2" w:tplc="29167FAC">
      <w:start w:val="1"/>
      <w:numFmt w:val="bullet"/>
      <w:lvlText w:val=""/>
      <w:lvlJc w:val="left"/>
      <w:pPr>
        <w:ind w:left="1800" w:hanging="360"/>
      </w:pPr>
      <w:rPr>
        <w:rFonts w:ascii="Wingdings" w:hAnsi="Wingdings" w:hint="default"/>
      </w:rPr>
    </w:lvl>
    <w:lvl w:ilvl="3" w:tplc="49A48CDA">
      <w:start w:val="1"/>
      <w:numFmt w:val="bullet"/>
      <w:lvlText w:val=""/>
      <w:lvlJc w:val="left"/>
      <w:pPr>
        <w:ind w:left="2520" w:hanging="360"/>
      </w:pPr>
      <w:rPr>
        <w:rFonts w:ascii="Symbol" w:hAnsi="Symbol" w:hint="default"/>
      </w:rPr>
    </w:lvl>
    <w:lvl w:ilvl="4" w:tplc="2B1C3138">
      <w:start w:val="1"/>
      <w:numFmt w:val="bullet"/>
      <w:lvlText w:val="o"/>
      <w:lvlJc w:val="left"/>
      <w:pPr>
        <w:ind w:left="3240" w:hanging="360"/>
      </w:pPr>
      <w:rPr>
        <w:rFonts w:ascii="Courier New" w:hAnsi="Courier New" w:hint="default"/>
      </w:rPr>
    </w:lvl>
    <w:lvl w:ilvl="5" w:tplc="BA38A00C">
      <w:start w:val="1"/>
      <w:numFmt w:val="bullet"/>
      <w:lvlText w:val=""/>
      <w:lvlJc w:val="left"/>
      <w:pPr>
        <w:ind w:left="3960" w:hanging="360"/>
      </w:pPr>
      <w:rPr>
        <w:rFonts w:ascii="Wingdings" w:hAnsi="Wingdings" w:hint="default"/>
      </w:rPr>
    </w:lvl>
    <w:lvl w:ilvl="6" w:tplc="630C44D0">
      <w:start w:val="1"/>
      <w:numFmt w:val="bullet"/>
      <w:lvlText w:val=""/>
      <w:lvlJc w:val="left"/>
      <w:pPr>
        <w:ind w:left="4680" w:hanging="360"/>
      </w:pPr>
      <w:rPr>
        <w:rFonts w:ascii="Symbol" w:hAnsi="Symbol" w:hint="default"/>
      </w:rPr>
    </w:lvl>
    <w:lvl w:ilvl="7" w:tplc="44CEEBA6">
      <w:start w:val="1"/>
      <w:numFmt w:val="bullet"/>
      <w:lvlText w:val="o"/>
      <w:lvlJc w:val="left"/>
      <w:pPr>
        <w:ind w:left="5400" w:hanging="360"/>
      </w:pPr>
      <w:rPr>
        <w:rFonts w:ascii="Courier New" w:hAnsi="Courier New" w:hint="default"/>
      </w:rPr>
    </w:lvl>
    <w:lvl w:ilvl="8" w:tplc="E2D0E952">
      <w:start w:val="1"/>
      <w:numFmt w:val="bullet"/>
      <w:lvlText w:val=""/>
      <w:lvlJc w:val="left"/>
      <w:pPr>
        <w:ind w:left="6120" w:hanging="360"/>
      </w:pPr>
      <w:rPr>
        <w:rFonts w:ascii="Wingdings" w:hAnsi="Wingdings" w:hint="default"/>
      </w:rPr>
    </w:lvl>
  </w:abstractNum>
  <w:abstractNum w:abstractNumId="19" w15:restartNumberingAfterBreak="0">
    <w:nsid w:val="57373100"/>
    <w:multiLevelType w:val="hybridMultilevel"/>
    <w:tmpl w:val="FEC44C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0237A48"/>
    <w:multiLevelType w:val="hybridMultilevel"/>
    <w:tmpl w:val="D95C2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A79DB41"/>
    <w:multiLevelType w:val="hybridMultilevel"/>
    <w:tmpl w:val="FFFFFFFF"/>
    <w:lvl w:ilvl="0" w:tplc="A4B89A8C">
      <w:start w:val="1"/>
      <w:numFmt w:val="bullet"/>
      <w:lvlText w:val=""/>
      <w:lvlJc w:val="left"/>
      <w:pPr>
        <w:ind w:left="360" w:hanging="360"/>
      </w:pPr>
      <w:rPr>
        <w:rFonts w:ascii="Wingdings" w:hAnsi="Wingdings" w:hint="default"/>
      </w:rPr>
    </w:lvl>
    <w:lvl w:ilvl="1" w:tplc="6960188E">
      <w:start w:val="1"/>
      <w:numFmt w:val="bullet"/>
      <w:lvlText w:val="o"/>
      <w:lvlJc w:val="left"/>
      <w:pPr>
        <w:ind w:left="1080" w:hanging="360"/>
      </w:pPr>
      <w:rPr>
        <w:rFonts w:ascii="Courier New" w:hAnsi="Courier New" w:hint="default"/>
      </w:rPr>
    </w:lvl>
    <w:lvl w:ilvl="2" w:tplc="7CFC6144">
      <w:start w:val="1"/>
      <w:numFmt w:val="bullet"/>
      <w:lvlText w:val=""/>
      <w:lvlJc w:val="left"/>
      <w:pPr>
        <w:ind w:left="1800" w:hanging="360"/>
      </w:pPr>
      <w:rPr>
        <w:rFonts w:ascii="Wingdings" w:hAnsi="Wingdings" w:hint="default"/>
      </w:rPr>
    </w:lvl>
    <w:lvl w:ilvl="3" w:tplc="D34207E8">
      <w:start w:val="1"/>
      <w:numFmt w:val="bullet"/>
      <w:lvlText w:val=""/>
      <w:lvlJc w:val="left"/>
      <w:pPr>
        <w:ind w:left="2520" w:hanging="360"/>
      </w:pPr>
      <w:rPr>
        <w:rFonts w:ascii="Symbol" w:hAnsi="Symbol" w:hint="default"/>
      </w:rPr>
    </w:lvl>
    <w:lvl w:ilvl="4" w:tplc="B1689576">
      <w:start w:val="1"/>
      <w:numFmt w:val="bullet"/>
      <w:lvlText w:val="o"/>
      <w:lvlJc w:val="left"/>
      <w:pPr>
        <w:ind w:left="3240" w:hanging="360"/>
      </w:pPr>
      <w:rPr>
        <w:rFonts w:ascii="Courier New" w:hAnsi="Courier New" w:hint="default"/>
      </w:rPr>
    </w:lvl>
    <w:lvl w:ilvl="5" w:tplc="45649708">
      <w:start w:val="1"/>
      <w:numFmt w:val="bullet"/>
      <w:lvlText w:val=""/>
      <w:lvlJc w:val="left"/>
      <w:pPr>
        <w:ind w:left="3960" w:hanging="360"/>
      </w:pPr>
      <w:rPr>
        <w:rFonts w:ascii="Wingdings" w:hAnsi="Wingdings" w:hint="default"/>
      </w:rPr>
    </w:lvl>
    <w:lvl w:ilvl="6" w:tplc="856267E6">
      <w:start w:val="1"/>
      <w:numFmt w:val="bullet"/>
      <w:lvlText w:val=""/>
      <w:lvlJc w:val="left"/>
      <w:pPr>
        <w:ind w:left="4680" w:hanging="360"/>
      </w:pPr>
      <w:rPr>
        <w:rFonts w:ascii="Symbol" w:hAnsi="Symbol" w:hint="default"/>
      </w:rPr>
    </w:lvl>
    <w:lvl w:ilvl="7" w:tplc="5BF652E4">
      <w:start w:val="1"/>
      <w:numFmt w:val="bullet"/>
      <w:lvlText w:val="o"/>
      <w:lvlJc w:val="left"/>
      <w:pPr>
        <w:ind w:left="5400" w:hanging="360"/>
      </w:pPr>
      <w:rPr>
        <w:rFonts w:ascii="Courier New" w:hAnsi="Courier New" w:hint="default"/>
      </w:rPr>
    </w:lvl>
    <w:lvl w:ilvl="8" w:tplc="907C8D04">
      <w:start w:val="1"/>
      <w:numFmt w:val="bullet"/>
      <w:lvlText w:val=""/>
      <w:lvlJc w:val="left"/>
      <w:pPr>
        <w:ind w:left="6120" w:hanging="360"/>
      </w:pPr>
      <w:rPr>
        <w:rFonts w:ascii="Wingdings" w:hAnsi="Wingdings" w:hint="default"/>
      </w:rPr>
    </w:lvl>
  </w:abstractNum>
  <w:abstractNum w:abstractNumId="23" w15:restartNumberingAfterBreak="0">
    <w:nsid w:val="73F9C514"/>
    <w:multiLevelType w:val="hybridMultilevel"/>
    <w:tmpl w:val="FFFFFFFF"/>
    <w:lvl w:ilvl="0" w:tplc="9FDC6700">
      <w:start w:val="1"/>
      <w:numFmt w:val="bullet"/>
      <w:lvlText w:val=""/>
      <w:lvlJc w:val="left"/>
      <w:pPr>
        <w:ind w:left="360" w:hanging="360"/>
      </w:pPr>
      <w:rPr>
        <w:rFonts w:ascii="Wingdings" w:hAnsi="Wingdings" w:hint="default"/>
      </w:rPr>
    </w:lvl>
    <w:lvl w:ilvl="1" w:tplc="0694AAC8">
      <w:start w:val="1"/>
      <w:numFmt w:val="bullet"/>
      <w:lvlText w:val=""/>
      <w:lvlJc w:val="left"/>
      <w:pPr>
        <w:ind w:left="1080" w:hanging="360"/>
      </w:pPr>
      <w:rPr>
        <w:rFonts w:ascii="Wingdings" w:hAnsi="Wingdings" w:hint="default"/>
      </w:rPr>
    </w:lvl>
    <w:lvl w:ilvl="2" w:tplc="3B7EBF12">
      <w:start w:val="1"/>
      <w:numFmt w:val="bullet"/>
      <w:lvlText w:val=""/>
      <w:lvlJc w:val="left"/>
      <w:pPr>
        <w:ind w:left="1800" w:hanging="360"/>
      </w:pPr>
      <w:rPr>
        <w:rFonts w:ascii="Wingdings" w:hAnsi="Wingdings" w:hint="default"/>
      </w:rPr>
    </w:lvl>
    <w:lvl w:ilvl="3" w:tplc="A71C542A">
      <w:start w:val="1"/>
      <w:numFmt w:val="bullet"/>
      <w:lvlText w:val=""/>
      <w:lvlJc w:val="left"/>
      <w:pPr>
        <w:ind w:left="2520" w:hanging="360"/>
      </w:pPr>
      <w:rPr>
        <w:rFonts w:ascii="Symbol" w:hAnsi="Symbol" w:hint="default"/>
      </w:rPr>
    </w:lvl>
    <w:lvl w:ilvl="4" w:tplc="3B0EDDDA">
      <w:start w:val="1"/>
      <w:numFmt w:val="bullet"/>
      <w:lvlText w:val="o"/>
      <w:lvlJc w:val="left"/>
      <w:pPr>
        <w:ind w:left="3240" w:hanging="360"/>
      </w:pPr>
      <w:rPr>
        <w:rFonts w:ascii="Courier New" w:hAnsi="Courier New" w:hint="default"/>
      </w:rPr>
    </w:lvl>
    <w:lvl w:ilvl="5" w:tplc="94863FD0">
      <w:start w:val="1"/>
      <w:numFmt w:val="bullet"/>
      <w:lvlText w:val=""/>
      <w:lvlJc w:val="left"/>
      <w:pPr>
        <w:ind w:left="3960" w:hanging="360"/>
      </w:pPr>
      <w:rPr>
        <w:rFonts w:ascii="Wingdings" w:hAnsi="Wingdings" w:hint="default"/>
      </w:rPr>
    </w:lvl>
    <w:lvl w:ilvl="6" w:tplc="9D066102">
      <w:start w:val="1"/>
      <w:numFmt w:val="bullet"/>
      <w:lvlText w:val=""/>
      <w:lvlJc w:val="left"/>
      <w:pPr>
        <w:ind w:left="4680" w:hanging="360"/>
      </w:pPr>
      <w:rPr>
        <w:rFonts w:ascii="Symbol" w:hAnsi="Symbol" w:hint="default"/>
      </w:rPr>
    </w:lvl>
    <w:lvl w:ilvl="7" w:tplc="DD882A30">
      <w:start w:val="1"/>
      <w:numFmt w:val="bullet"/>
      <w:lvlText w:val="o"/>
      <w:lvlJc w:val="left"/>
      <w:pPr>
        <w:ind w:left="5400" w:hanging="360"/>
      </w:pPr>
      <w:rPr>
        <w:rFonts w:ascii="Courier New" w:hAnsi="Courier New" w:hint="default"/>
      </w:rPr>
    </w:lvl>
    <w:lvl w:ilvl="8" w:tplc="D74405F4">
      <w:start w:val="1"/>
      <w:numFmt w:val="bullet"/>
      <w:lvlText w:val=""/>
      <w:lvlJc w:val="left"/>
      <w:pPr>
        <w:ind w:left="6120" w:hanging="360"/>
      </w:pPr>
      <w:rPr>
        <w:rFonts w:ascii="Wingdings" w:hAnsi="Wingdings" w:hint="default"/>
      </w:rPr>
    </w:lvl>
  </w:abstractNum>
  <w:abstractNum w:abstractNumId="24" w15:restartNumberingAfterBreak="0">
    <w:nsid w:val="746D5E71"/>
    <w:multiLevelType w:val="hybridMultilevel"/>
    <w:tmpl w:val="FFFFFFFF"/>
    <w:lvl w:ilvl="0" w:tplc="F730ADE8">
      <w:start w:val="1"/>
      <w:numFmt w:val="bullet"/>
      <w:lvlText w:val=""/>
      <w:lvlJc w:val="left"/>
      <w:pPr>
        <w:ind w:left="360" w:hanging="360"/>
      </w:pPr>
      <w:rPr>
        <w:rFonts w:ascii="Wingdings" w:hAnsi="Wingdings" w:hint="default"/>
      </w:rPr>
    </w:lvl>
    <w:lvl w:ilvl="1" w:tplc="3B569B12">
      <w:start w:val="1"/>
      <w:numFmt w:val="bullet"/>
      <w:lvlText w:val="o"/>
      <w:lvlJc w:val="left"/>
      <w:pPr>
        <w:ind w:left="1080" w:hanging="360"/>
      </w:pPr>
      <w:rPr>
        <w:rFonts w:ascii="Courier New" w:hAnsi="Courier New" w:hint="default"/>
      </w:rPr>
    </w:lvl>
    <w:lvl w:ilvl="2" w:tplc="B2387F7C">
      <w:start w:val="1"/>
      <w:numFmt w:val="bullet"/>
      <w:lvlText w:val=""/>
      <w:lvlJc w:val="left"/>
      <w:pPr>
        <w:ind w:left="1800" w:hanging="360"/>
      </w:pPr>
      <w:rPr>
        <w:rFonts w:ascii="Wingdings" w:hAnsi="Wingdings" w:hint="default"/>
      </w:rPr>
    </w:lvl>
    <w:lvl w:ilvl="3" w:tplc="216814B0">
      <w:start w:val="1"/>
      <w:numFmt w:val="bullet"/>
      <w:lvlText w:val=""/>
      <w:lvlJc w:val="left"/>
      <w:pPr>
        <w:ind w:left="2520" w:hanging="360"/>
      </w:pPr>
      <w:rPr>
        <w:rFonts w:ascii="Symbol" w:hAnsi="Symbol" w:hint="default"/>
      </w:rPr>
    </w:lvl>
    <w:lvl w:ilvl="4" w:tplc="0C14CD2C">
      <w:start w:val="1"/>
      <w:numFmt w:val="bullet"/>
      <w:lvlText w:val="o"/>
      <w:lvlJc w:val="left"/>
      <w:pPr>
        <w:ind w:left="3240" w:hanging="360"/>
      </w:pPr>
      <w:rPr>
        <w:rFonts w:ascii="Courier New" w:hAnsi="Courier New" w:hint="default"/>
      </w:rPr>
    </w:lvl>
    <w:lvl w:ilvl="5" w:tplc="9524F4C6">
      <w:start w:val="1"/>
      <w:numFmt w:val="bullet"/>
      <w:lvlText w:val=""/>
      <w:lvlJc w:val="left"/>
      <w:pPr>
        <w:ind w:left="3960" w:hanging="360"/>
      </w:pPr>
      <w:rPr>
        <w:rFonts w:ascii="Wingdings" w:hAnsi="Wingdings" w:hint="default"/>
      </w:rPr>
    </w:lvl>
    <w:lvl w:ilvl="6" w:tplc="F300D758">
      <w:start w:val="1"/>
      <w:numFmt w:val="bullet"/>
      <w:lvlText w:val=""/>
      <w:lvlJc w:val="left"/>
      <w:pPr>
        <w:ind w:left="4680" w:hanging="360"/>
      </w:pPr>
      <w:rPr>
        <w:rFonts w:ascii="Symbol" w:hAnsi="Symbol" w:hint="default"/>
      </w:rPr>
    </w:lvl>
    <w:lvl w:ilvl="7" w:tplc="FFAC15FA">
      <w:start w:val="1"/>
      <w:numFmt w:val="bullet"/>
      <w:lvlText w:val="o"/>
      <w:lvlJc w:val="left"/>
      <w:pPr>
        <w:ind w:left="5400" w:hanging="360"/>
      </w:pPr>
      <w:rPr>
        <w:rFonts w:ascii="Courier New" w:hAnsi="Courier New" w:hint="default"/>
      </w:rPr>
    </w:lvl>
    <w:lvl w:ilvl="8" w:tplc="701EA70A">
      <w:start w:val="1"/>
      <w:numFmt w:val="bullet"/>
      <w:lvlText w:val=""/>
      <w:lvlJc w:val="left"/>
      <w:pPr>
        <w:ind w:left="6120" w:hanging="360"/>
      </w:pPr>
      <w:rPr>
        <w:rFonts w:ascii="Wingdings" w:hAnsi="Wingdings" w:hint="default"/>
      </w:rPr>
    </w:lvl>
  </w:abstractNum>
  <w:abstractNum w:abstractNumId="25" w15:restartNumberingAfterBreak="0">
    <w:nsid w:val="74B77319"/>
    <w:multiLevelType w:val="hybridMultilevel"/>
    <w:tmpl w:val="CD08577A"/>
    <w:lvl w:ilvl="0" w:tplc="14090001">
      <w:start w:val="1"/>
      <w:numFmt w:val="bullet"/>
      <w:lvlText w:val=""/>
      <w:lvlJc w:val="left"/>
      <w:pPr>
        <w:ind w:left="768" w:hanging="360"/>
      </w:pPr>
      <w:rPr>
        <w:rFonts w:ascii="Symbol" w:hAnsi="Symbol"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2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2A031F"/>
    <w:multiLevelType w:val="hybridMultilevel"/>
    <w:tmpl w:val="FFFFFFFF"/>
    <w:lvl w:ilvl="0" w:tplc="44D29280">
      <w:start w:val="1"/>
      <w:numFmt w:val="bullet"/>
      <w:lvlText w:val=""/>
      <w:lvlJc w:val="left"/>
      <w:pPr>
        <w:ind w:left="360" w:hanging="360"/>
      </w:pPr>
      <w:rPr>
        <w:rFonts w:ascii="Wingdings" w:hAnsi="Wingdings" w:hint="default"/>
      </w:rPr>
    </w:lvl>
    <w:lvl w:ilvl="1" w:tplc="E34C5854">
      <w:start w:val="1"/>
      <w:numFmt w:val="bullet"/>
      <w:lvlText w:val="o"/>
      <w:lvlJc w:val="left"/>
      <w:pPr>
        <w:ind w:left="1080" w:hanging="360"/>
      </w:pPr>
      <w:rPr>
        <w:rFonts w:ascii="Courier New" w:hAnsi="Courier New" w:hint="default"/>
      </w:rPr>
    </w:lvl>
    <w:lvl w:ilvl="2" w:tplc="EF8C8FD0">
      <w:start w:val="1"/>
      <w:numFmt w:val="bullet"/>
      <w:lvlText w:val=""/>
      <w:lvlJc w:val="left"/>
      <w:pPr>
        <w:ind w:left="1800" w:hanging="360"/>
      </w:pPr>
      <w:rPr>
        <w:rFonts w:ascii="Wingdings" w:hAnsi="Wingdings" w:hint="default"/>
      </w:rPr>
    </w:lvl>
    <w:lvl w:ilvl="3" w:tplc="846C890A">
      <w:start w:val="1"/>
      <w:numFmt w:val="bullet"/>
      <w:lvlText w:val=""/>
      <w:lvlJc w:val="left"/>
      <w:pPr>
        <w:ind w:left="2520" w:hanging="360"/>
      </w:pPr>
      <w:rPr>
        <w:rFonts w:ascii="Symbol" w:hAnsi="Symbol" w:hint="default"/>
      </w:rPr>
    </w:lvl>
    <w:lvl w:ilvl="4" w:tplc="F020B1CE">
      <w:start w:val="1"/>
      <w:numFmt w:val="bullet"/>
      <w:lvlText w:val="o"/>
      <w:lvlJc w:val="left"/>
      <w:pPr>
        <w:ind w:left="3240" w:hanging="360"/>
      </w:pPr>
      <w:rPr>
        <w:rFonts w:ascii="Courier New" w:hAnsi="Courier New" w:hint="default"/>
      </w:rPr>
    </w:lvl>
    <w:lvl w:ilvl="5" w:tplc="E28221E4">
      <w:start w:val="1"/>
      <w:numFmt w:val="bullet"/>
      <w:lvlText w:val=""/>
      <w:lvlJc w:val="left"/>
      <w:pPr>
        <w:ind w:left="3960" w:hanging="360"/>
      </w:pPr>
      <w:rPr>
        <w:rFonts w:ascii="Wingdings" w:hAnsi="Wingdings" w:hint="default"/>
      </w:rPr>
    </w:lvl>
    <w:lvl w:ilvl="6" w:tplc="81448A06">
      <w:start w:val="1"/>
      <w:numFmt w:val="bullet"/>
      <w:lvlText w:val=""/>
      <w:lvlJc w:val="left"/>
      <w:pPr>
        <w:ind w:left="4680" w:hanging="360"/>
      </w:pPr>
      <w:rPr>
        <w:rFonts w:ascii="Symbol" w:hAnsi="Symbol" w:hint="default"/>
      </w:rPr>
    </w:lvl>
    <w:lvl w:ilvl="7" w:tplc="A656994C">
      <w:start w:val="1"/>
      <w:numFmt w:val="bullet"/>
      <w:lvlText w:val="o"/>
      <w:lvlJc w:val="left"/>
      <w:pPr>
        <w:ind w:left="5400" w:hanging="360"/>
      </w:pPr>
      <w:rPr>
        <w:rFonts w:ascii="Courier New" w:hAnsi="Courier New" w:hint="default"/>
      </w:rPr>
    </w:lvl>
    <w:lvl w:ilvl="8" w:tplc="64FC8766">
      <w:start w:val="1"/>
      <w:numFmt w:val="bullet"/>
      <w:lvlText w:val=""/>
      <w:lvlJc w:val="left"/>
      <w:pPr>
        <w:ind w:left="6120" w:hanging="360"/>
      </w:pPr>
      <w:rPr>
        <w:rFonts w:ascii="Wingdings" w:hAnsi="Wingdings" w:hint="default"/>
      </w:rPr>
    </w:lvl>
  </w:abstractNum>
  <w:abstractNum w:abstractNumId="28" w15:restartNumberingAfterBreak="0">
    <w:nsid w:val="7BEF62B9"/>
    <w:multiLevelType w:val="hybridMultilevel"/>
    <w:tmpl w:val="514664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1604457">
    <w:abstractNumId w:val="27"/>
  </w:num>
  <w:num w:numId="2" w16cid:durableId="675352001">
    <w:abstractNumId w:val="22"/>
  </w:num>
  <w:num w:numId="3" w16cid:durableId="1115826724">
    <w:abstractNumId w:val="6"/>
  </w:num>
  <w:num w:numId="4" w16cid:durableId="1664814265">
    <w:abstractNumId w:val="9"/>
  </w:num>
  <w:num w:numId="5" w16cid:durableId="1378092921">
    <w:abstractNumId w:val="0"/>
  </w:num>
  <w:num w:numId="6" w16cid:durableId="413092622">
    <w:abstractNumId w:val="15"/>
  </w:num>
  <w:num w:numId="7" w16cid:durableId="431127478">
    <w:abstractNumId w:val="2"/>
  </w:num>
  <w:num w:numId="8" w16cid:durableId="435683558">
    <w:abstractNumId w:val="18"/>
  </w:num>
  <w:num w:numId="9" w16cid:durableId="320155704">
    <w:abstractNumId w:val="24"/>
  </w:num>
  <w:num w:numId="10" w16cid:durableId="419570871">
    <w:abstractNumId w:val="13"/>
  </w:num>
  <w:num w:numId="11" w16cid:durableId="1694575769">
    <w:abstractNumId w:val="10"/>
  </w:num>
  <w:num w:numId="12" w16cid:durableId="234559479">
    <w:abstractNumId w:val="16"/>
  </w:num>
  <w:num w:numId="13" w16cid:durableId="1080173629">
    <w:abstractNumId w:val="23"/>
  </w:num>
  <w:num w:numId="14" w16cid:durableId="934440453">
    <w:abstractNumId w:val="25"/>
  </w:num>
  <w:num w:numId="15" w16cid:durableId="1975523117">
    <w:abstractNumId w:val="17"/>
  </w:num>
  <w:num w:numId="16" w16cid:durableId="1107114498">
    <w:abstractNumId w:val="3"/>
  </w:num>
  <w:num w:numId="17" w16cid:durableId="727807065">
    <w:abstractNumId w:val="8"/>
  </w:num>
  <w:num w:numId="18" w16cid:durableId="981081448">
    <w:abstractNumId w:val="5"/>
  </w:num>
  <w:num w:numId="19" w16cid:durableId="1459566825">
    <w:abstractNumId w:val="11"/>
  </w:num>
  <w:num w:numId="20" w16cid:durableId="1959410163">
    <w:abstractNumId w:val="4"/>
  </w:num>
  <w:num w:numId="21" w16cid:durableId="1619406038">
    <w:abstractNumId w:val="14"/>
  </w:num>
  <w:num w:numId="22" w16cid:durableId="1341473238">
    <w:abstractNumId w:val="12"/>
  </w:num>
  <w:num w:numId="23" w16cid:durableId="2074042695">
    <w:abstractNumId w:val="26"/>
  </w:num>
  <w:num w:numId="24" w16cid:durableId="665672041">
    <w:abstractNumId w:val="19"/>
  </w:num>
  <w:num w:numId="25" w16cid:durableId="1992565007">
    <w:abstractNumId w:val="28"/>
  </w:num>
  <w:num w:numId="26" w16cid:durableId="943151371">
    <w:abstractNumId w:val="7"/>
  </w:num>
  <w:num w:numId="27" w16cid:durableId="339819682">
    <w:abstractNumId w:val="20"/>
  </w:num>
  <w:num w:numId="28" w16cid:durableId="441191787">
    <w:abstractNumId w:val="12"/>
  </w:num>
  <w:num w:numId="29" w16cid:durableId="113790444">
    <w:abstractNumId w:val="1"/>
  </w:num>
  <w:num w:numId="30" w16cid:durableId="763958797">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5EE804"/>
    <w:rsid w:val="00001403"/>
    <w:rsid w:val="00001D4D"/>
    <w:rsid w:val="00001E0A"/>
    <w:rsid w:val="000023F0"/>
    <w:rsid w:val="00002D06"/>
    <w:rsid w:val="000033D1"/>
    <w:rsid w:val="00003B17"/>
    <w:rsid w:val="000040D3"/>
    <w:rsid w:val="00004768"/>
    <w:rsid w:val="000047FB"/>
    <w:rsid w:val="000063C3"/>
    <w:rsid w:val="000105B9"/>
    <w:rsid w:val="000133EF"/>
    <w:rsid w:val="0001533F"/>
    <w:rsid w:val="00015801"/>
    <w:rsid w:val="00016A35"/>
    <w:rsid w:val="00017D5D"/>
    <w:rsid w:val="00021298"/>
    <w:rsid w:val="00021B20"/>
    <w:rsid w:val="000228F2"/>
    <w:rsid w:val="00022AD0"/>
    <w:rsid w:val="00024266"/>
    <w:rsid w:val="00024316"/>
    <w:rsid w:val="00024A18"/>
    <w:rsid w:val="00025780"/>
    <w:rsid w:val="00025B09"/>
    <w:rsid w:val="00026871"/>
    <w:rsid w:val="000268C2"/>
    <w:rsid w:val="00027053"/>
    <w:rsid w:val="00030258"/>
    <w:rsid w:val="000304CB"/>
    <w:rsid w:val="00032E9F"/>
    <w:rsid w:val="00033675"/>
    <w:rsid w:val="0003414B"/>
    <w:rsid w:val="00035188"/>
    <w:rsid w:val="00036927"/>
    <w:rsid w:val="000378A7"/>
    <w:rsid w:val="00042471"/>
    <w:rsid w:val="00042FB7"/>
    <w:rsid w:val="0004484C"/>
    <w:rsid w:val="00044A93"/>
    <w:rsid w:val="00046954"/>
    <w:rsid w:val="00046A09"/>
    <w:rsid w:val="00047A5F"/>
    <w:rsid w:val="0005008B"/>
    <w:rsid w:val="00050E93"/>
    <w:rsid w:val="000514B0"/>
    <w:rsid w:val="000517D0"/>
    <w:rsid w:val="000527F3"/>
    <w:rsid w:val="0005483A"/>
    <w:rsid w:val="00054E7D"/>
    <w:rsid w:val="0005541F"/>
    <w:rsid w:val="00055B75"/>
    <w:rsid w:val="000567B7"/>
    <w:rsid w:val="000609F4"/>
    <w:rsid w:val="00060B61"/>
    <w:rsid w:val="000615F5"/>
    <w:rsid w:val="0006237D"/>
    <w:rsid w:val="00062AF6"/>
    <w:rsid w:val="00065267"/>
    <w:rsid w:val="00067597"/>
    <w:rsid w:val="0007099D"/>
    <w:rsid w:val="00070A30"/>
    <w:rsid w:val="00070BF6"/>
    <w:rsid w:val="00071024"/>
    <w:rsid w:val="00071E0A"/>
    <w:rsid w:val="00072236"/>
    <w:rsid w:val="00072D6F"/>
    <w:rsid w:val="0007382C"/>
    <w:rsid w:val="00073C81"/>
    <w:rsid w:val="000751DA"/>
    <w:rsid w:val="00076742"/>
    <w:rsid w:val="000771BE"/>
    <w:rsid w:val="000775E3"/>
    <w:rsid w:val="00077BD9"/>
    <w:rsid w:val="00080E50"/>
    <w:rsid w:val="00082A96"/>
    <w:rsid w:val="00083453"/>
    <w:rsid w:val="00083A19"/>
    <w:rsid w:val="00083DF0"/>
    <w:rsid w:val="0008460F"/>
    <w:rsid w:val="00085300"/>
    <w:rsid w:val="000929CC"/>
    <w:rsid w:val="000932CB"/>
    <w:rsid w:val="00093F74"/>
    <w:rsid w:val="00094499"/>
    <w:rsid w:val="000944DA"/>
    <w:rsid w:val="00095980"/>
    <w:rsid w:val="00095EC9"/>
    <w:rsid w:val="000966CC"/>
    <w:rsid w:val="000969B7"/>
    <w:rsid w:val="00096F1F"/>
    <w:rsid w:val="0009767E"/>
    <w:rsid w:val="000979D6"/>
    <w:rsid w:val="000A1E97"/>
    <w:rsid w:val="000A264E"/>
    <w:rsid w:val="000A4D77"/>
    <w:rsid w:val="000A5782"/>
    <w:rsid w:val="000A5C83"/>
    <w:rsid w:val="000A5F28"/>
    <w:rsid w:val="000A5F57"/>
    <w:rsid w:val="000A697C"/>
    <w:rsid w:val="000A7C82"/>
    <w:rsid w:val="000B1EC9"/>
    <w:rsid w:val="000B2F8D"/>
    <w:rsid w:val="000B2FFF"/>
    <w:rsid w:val="000B3620"/>
    <w:rsid w:val="000B597A"/>
    <w:rsid w:val="000B5C37"/>
    <w:rsid w:val="000B7696"/>
    <w:rsid w:val="000B7D3A"/>
    <w:rsid w:val="000C28D0"/>
    <w:rsid w:val="000C31B0"/>
    <w:rsid w:val="000C59F8"/>
    <w:rsid w:val="000C6F7C"/>
    <w:rsid w:val="000C79E3"/>
    <w:rsid w:val="000D0267"/>
    <w:rsid w:val="000D07EB"/>
    <w:rsid w:val="000D2797"/>
    <w:rsid w:val="000D2928"/>
    <w:rsid w:val="000D2970"/>
    <w:rsid w:val="000D2B61"/>
    <w:rsid w:val="000D371E"/>
    <w:rsid w:val="000D45F9"/>
    <w:rsid w:val="000D4DE6"/>
    <w:rsid w:val="000E0171"/>
    <w:rsid w:val="000E0C57"/>
    <w:rsid w:val="000E224F"/>
    <w:rsid w:val="000E2365"/>
    <w:rsid w:val="000E26A2"/>
    <w:rsid w:val="000E2F77"/>
    <w:rsid w:val="000E31ED"/>
    <w:rsid w:val="000E47C5"/>
    <w:rsid w:val="000E4865"/>
    <w:rsid w:val="000E4AAD"/>
    <w:rsid w:val="000E579A"/>
    <w:rsid w:val="000E5D84"/>
    <w:rsid w:val="000E6FEE"/>
    <w:rsid w:val="000E7017"/>
    <w:rsid w:val="000E7499"/>
    <w:rsid w:val="000E74F2"/>
    <w:rsid w:val="000F048C"/>
    <w:rsid w:val="000F1009"/>
    <w:rsid w:val="000F17F6"/>
    <w:rsid w:val="000F41E2"/>
    <w:rsid w:val="000F4893"/>
    <w:rsid w:val="000F63D9"/>
    <w:rsid w:val="000F736B"/>
    <w:rsid w:val="00100C17"/>
    <w:rsid w:val="00100EDC"/>
    <w:rsid w:val="0010266B"/>
    <w:rsid w:val="001030FE"/>
    <w:rsid w:val="0010336D"/>
    <w:rsid w:val="00103590"/>
    <w:rsid w:val="0010389E"/>
    <w:rsid w:val="00104D8A"/>
    <w:rsid w:val="0010639B"/>
    <w:rsid w:val="0011159D"/>
    <w:rsid w:val="00112294"/>
    <w:rsid w:val="00112B0C"/>
    <w:rsid w:val="00115229"/>
    <w:rsid w:val="001164B6"/>
    <w:rsid w:val="00116B67"/>
    <w:rsid w:val="0011754D"/>
    <w:rsid w:val="00117615"/>
    <w:rsid w:val="00117DA2"/>
    <w:rsid w:val="00120304"/>
    <w:rsid w:val="00122412"/>
    <w:rsid w:val="00124DDB"/>
    <w:rsid w:val="00126540"/>
    <w:rsid w:val="00127F57"/>
    <w:rsid w:val="00130B63"/>
    <w:rsid w:val="00130C9D"/>
    <w:rsid w:val="0013146E"/>
    <w:rsid w:val="001321A5"/>
    <w:rsid w:val="0013393A"/>
    <w:rsid w:val="00135313"/>
    <w:rsid w:val="00135FF3"/>
    <w:rsid w:val="0013609F"/>
    <w:rsid w:val="00137270"/>
    <w:rsid w:val="00137CA2"/>
    <w:rsid w:val="00140465"/>
    <w:rsid w:val="001413E7"/>
    <w:rsid w:val="00141456"/>
    <w:rsid w:val="0014196B"/>
    <w:rsid w:val="00141F4B"/>
    <w:rsid w:val="0014261B"/>
    <w:rsid w:val="00144C6A"/>
    <w:rsid w:val="001450D8"/>
    <w:rsid w:val="00145697"/>
    <w:rsid w:val="0014633C"/>
    <w:rsid w:val="00147444"/>
    <w:rsid w:val="001477A6"/>
    <w:rsid w:val="00147E17"/>
    <w:rsid w:val="001519E0"/>
    <w:rsid w:val="00152322"/>
    <w:rsid w:val="00153A18"/>
    <w:rsid w:val="00156B6E"/>
    <w:rsid w:val="00156C35"/>
    <w:rsid w:val="00157514"/>
    <w:rsid w:val="00157C1A"/>
    <w:rsid w:val="00157D08"/>
    <w:rsid w:val="00157EA3"/>
    <w:rsid w:val="001619CC"/>
    <w:rsid w:val="0016287B"/>
    <w:rsid w:val="00164556"/>
    <w:rsid w:val="00165D33"/>
    <w:rsid w:val="00166285"/>
    <w:rsid w:val="0016690B"/>
    <w:rsid w:val="001676F9"/>
    <w:rsid w:val="001679F6"/>
    <w:rsid w:val="00171EFC"/>
    <w:rsid w:val="00173F56"/>
    <w:rsid w:val="001741D7"/>
    <w:rsid w:val="00174294"/>
    <w:rsid w:val="001751B7"/>
    <w:rsid w:val="00180545"/>
    <w:rsid w:val="00180624"/>
    <w:rsid w:val="00181641"/>
    <w:rsid w:val="00182816"/>
    <w:rsid w:val="00182AC4"/>
    <w:rsid w:val="00182AD5"/>
    <w:rsid w:val="0018373E"/>
    <w:rsid w:val="00183FD6"/>
    <w:rsid w:val="0018401B"/>
    <w:rsid w:val="001847DA"/>
    <w:rsid w:val="00186494"/>
    <w:rsid w:val="001865C9"/>
    <w:rsid w:val="0018672E"/>
    <w:rsid w:val="00186D10"/>
    <w:rsid w:val="00186F5A"/>
    <w:rsid w:val="0019122C"/>
    <w:rsid w:val="00191237"/>
    <w:rsid w:val="001914C8"/>
    <w:rsid w:val="0019444C"/>
    <w:rsid w:val="00194552"/>
    <w:rsid w:val="0019488F"/>
    <w:rsid w:val="00194F11"/>
    <w:rsid w:val="00195DCC"/>
    <w:rsid w:val="001978D6"/>
    <w:rsid w:val="001A1089"/>
    <w:rsid w:val="001A1BBF"/>
    <w:rsid w:val="001A1E8C"/>
    <w:rsid w:val="001A2DCB"/>
    <w:rsid w:val="001A3AD4"/>
    <w:rsid w:val="001A4244"/>
    <w:rsid w:val="001A498A"/>
    <w:rsid w:val="001A5528"/>
    <w:rsid w:val="001A676E"/>
    <w:rsid w:val="001A7D31"/>
    <w:rsid w:val="001B0DE8"/>
    <w:rsid w:val="001B11CF"/>
    <w:rsid w:val="001B1C69"/>
    <w:rsid w:val="001B20BD"/>
    <w:rsid w:val="001B30C2"/>
    <w:rsid w:val="001C036F"/>
    <w:rsid w:val="001C047E"/>
    <w:rsid w:val="001C1780"/>
    <w:rsid w:val="001C2D17"/>
    <w:rsid w:val="001C2DED"/>
    <w:rsid w:val="001C35C6"/>
    <w:rsid w:val="001C387A"/>
    <w:rsid w:val="001C7CFB"/>
    <w:rsid w:val="001C7E68"/>
    <w:rsid w:val="001D1A88"/>
    <w:rsid w:val="001D1B55"/>
    <w:rsid w:val="001D2820"/>
    <w:rsid w:val="001D4052"/>
    <w:rsid w:val="001D6943"/>
    <w:rsid w:val="001D79E1"/>
    <w:rsid w:val="001E07E1"/>
    <w:rsid w:val="001E0A1D"/>
    <w:rsid w:val="001E1EEE"/>
    <w:rsid w:val="001E3554"/>
    <w:rsid w:val="001E370F"/>
    <w:rsid w:val="001E53F3"/>
    <w:rsid w:val="001E5900"/>
    <w:rsid w:val="001E5A22"/>
    <w:rsid w:val="001E6393"/>
    <w:rsid w:val="001E67E8"/>
    <w:rsid w:val="001E6C69"/>
    <w:rsid w:val="001E72BB"/>
    <w:rsid w:val="001E732E"/>
    <w:rsid w:val="001E7D17"/>
    <w:rsid w:val="001E7E86"/>
    <w:rsid w:val="001F07CB"/>
    <w:rsid w:val="001F091E"/>
    <w:rsid w:val="001F1E82"/>
    <w:rsid w:val="001F31D2"/>
    <w:rsid w:val="001F3327"/>
    <w:rsid w:val="001F3C78"/>
    <w:rsid w:val="001F3FA1"/>
    <w:rsid w:val="001F4004"/>
    <w:rsid w:val="001F4A68"/>
    <w:rsid w:val="001F4CC7"/>
    <w:rsid w:val="001F54F9"/>
    <w:rsid w:val="001F5965"/>
    <w:rsid w:val="001F6A9F"/>
    <w:rsid w:val="001F6BB6"/>
    <w:rsid w:val="001F71FD"/>
    <w:rsid w:val="001F74C4"/>
    <w:rsid w:val="001F79EA"/>
    <w:rsid w:val="00201113"/>
    <w:rsid w:val="00201CB2"/>
    <w:rsid w:val="00201EC9"/>
    <w:rsid w:val="0020364A"/>
    <w:rsid w:val="002038CD"/>
    <w:rsid w:val="00203940"/>
    <w:rsid w:val="00203FC0"/>
    <w:rsid w:val="00204A70"/>
    <w:rsid w:val="0020553E"/>
    <w:rsid w:val="00207B67"/>
    <w:rsid w:val="002100F9"/>
    <w:rsid w:val="00210583"/>
    <w:rsid w:val="002110F1"/>
    <w:rsid w:val="00211A6A"/>
    <w:rsid w:val="00211FF6"/>
    <w:rsid w:val="00212EFC"/>
    <w:rsid w:val="00212F76"/>
    <w:rsid w:val="002156EE"/>
    <w:rsid w:val="00215B2D"/>
    <w:rsid w:val="00215D1B"/>
    <w:rsid w:val="00215E9A"/>
    <w:rsid w:val="00217C4E"/>
    <w:rsid w:val="00217DD0"/>
    <w:rsid w:val="00220B3D"/>
    <w:rsid w:val="00221539"/>
    <w:rsid w:val="00221A99"/>
    <w:rsid w:val="002221D4"/>
    <w:rsid w:val="002228AA"/>
    <w:rsid w:val="00223673"/>
    <w:rsid w:val="002237B7"/>
    <w:rsid w:val="00223B6D"/>
    <w:rsid w:val="00225645"/>
    <w:rsid w:val="00225C96"/>
    <w:rsid w:val="002309C0"/>
    <w:rsid w:val="0023126F"/>
    <w:rsid w:val="0023257E"/>
    <w:rsid w:val="00232CC3"/>
    <w:rsid w:val="00235543"/>
    <w:rsid w:val="00237078"/>
    <w:rsid w:val="0023760D"/>
    <w:rsid w:val="00237803"/>
    <w:rsid w:val="00237A10"/>
    <w:rsid w:val="00237A80"/>
    <w:rsid w:val="00240A02"/>
    <w:rsid w:val="00243032"/>
    <w:rsid w:val="0024326D"/>
    <w:rsid w:val="00243E83"/>
    <w:rsid w:val="002457C6"/>
    <w:rsid w:val="00245AE4"/>
    <w:rsid w:val="00245DFA"/>
    <w:rsid w:val="00246477"/>
    <w:rsid w:val="002503D1"/>
    <w:rsid w:val="002509FE"/>
    <w:rsid w:val="0025111D"/>
    <w:rsid w:val="00252DBF"/>
    <w:rsid w:val="002556E0"/>
    <w:rsid w:val="00255E33"/>
    <w:rsid w:val="00256EB1"/>
    <w:rsid w:val="00256F62"/>
    <w:rsid w:val="0025736D"/>
    <w:rsid w:val="00257F0D"/>
    <w:rsid w:val="002605F8"/>
    <w:rsid w:val="00262343"/>
    <w:rsid w:val="00263699"/>
    <w:rsid w:val="0026371C"/>
    <w:rsid w:val="00263BFB"/>
    <w:rsid w:val="00263DE9"/>
    <w:rsid w:val="00264A68"/>
    <w:rsid w:val="002658B8"/>
    <w:rsid w:val="00265F76"/>
    <w:rsid w:val="002671AB"/>
    <w:rsid w:val="002673B3"/>
    <w:rsid w:val="0026773E"/>
    <w:rsid w:val="002739F1"/>
    <w:rsid w:val="002745A4"/>
    <w:rsid w:val="00274984"/>
    <w:rsid w:val="002770E7"/>
    <w:rsid w:val="00280A7F"/>
    <w:rsid w:val="00281136"/>
    <w:rsid w:val="00281B11"/>
    <w:rsid w:val="002822FC"/>
    <w:rsid w:val="00283178"/>
    <w:rsid w:val="00285200"/>
    <w:rsid w:val="0028525D"/>
    <w:rsid w:val="002862C8"/>
    <w:rsid w:val="002869D4"/>
    <w:rsid w:val="00286EEE"/>
    <w:rsid w:val="00287E74"/>
    <w:rsid w:val="002917A9"/>
    <w:rsid w:val="00292507"/>
    <w:rsid w:val="00292BD8"/>
    <w:rsid w:val="002936E8"/>
    <w:rsid w:val="0029377F"/>
    <w:rsid w:val="00293C43"/>
    <w:rsid w:val="0029435E"/>
    <w:rsid w:val="00294429"/>
    <w:rsid w:val="00295CB6"/>
    <w:rsid w:val="00296DDB"/>
    <w:rsid w:val="002A22F7"/>
    <w:rsid w:val="002A25AE"/>
    <w:rsid w:val="002A5B74"/>
    <w:rsid w:val="002A6E64"/>
    <w:rsid w:val="002B0327"/>
    <w:rsid w:val="002B066C"/>
    <w:rsid w:val="002B0D39"/>
    <w:rsid w:val="002B1817"/>
    <w:rsid w:val="002B18A6"/>
    <w:rsid w:val="002B1971"/>
    <w:rsid w:val="002B1E17"/>
    <w:rsid w:val="002B32EB"/>
    <w:rsid w:val="002B344A"/>
    <w:rsid w:val="002B4B22"/>
    <w:rsid w:val="002B6782"/>
    <w:rsid w:val="002B6CC0"/>
    <w:rsid w:val="002C1291"/>
    <w:rsid w:val="002C1651"/>
    <w:rsid w:val="002C312C"/>
    <w:rsid w:val="002C3775"/>
    <w:rsid w:val="002C3C1C"/>
    <w:rsid w:val="002C3E80"/>
    <w:rsid w:val="002C50D7"/>
    <w:rsid w:val="002C53EB"/>
    <w:rsid w:val="002C7473"/>
    <w:rsid w:val="002D031E"/>
    <w:rsid w:val="002D0791"/>
    <w:rsid w:val="002D07AB"/>
    <w:rsid w:val="002D1D31"/>
    <w:rsid w:val="002D2F26"/>
    <w:rsid w:val="002D413F"/>
    <w:rsid w:val="002D46AD"/>
    <w:rsid w:val="002D4D7A"/>
    <w:rsid w:val="002D5699"/>
    <w:rsid w:val="002D5764"/>
    <w:rsid w:val="002D5951"/>
    <w:rsid w:val="002D6D96"/>
    <w:rsid w:val="002D7517"/>
    <w:rsid w:val="002E0401"/>
    <w:rsid w:val="002E0D41"/>
    <w:rsid w:val="002E1FDC"/>
    <w:rsid w:val="002E2302"/>
    <w:rsid w:val="002E2940"/>
    <w:rsid w:val="002E3DFA"/>
    <w:rsid w:val="002E4E15"/>
    <w:rsid w:val="002E5DD0"/>
    <w:rsid w:val="002E678F"/>
    <w:rsid w:val="002E6E0D"/>
    <w:rsid w:val="002F1D91"/>
    <w:rsid w:val="002F23F5"/>
    <w:rsid w:val="002F2988"/>
    <w:rsid w:val="002F30F1"/>
    <w:rsid w:val="002F39E0"/>
    <w:rsid w:val="002F3D9C"/>
    <w:rsid w:val="002F3F14"/>
    <w:rsid w:val="002F5143"/>
    <w:rsid w:val="002F7669"/>
    <w:rsid w:val="002F7D66"/>
    <w:rsid w:val="0030018F"/>
    <w:rsid w:val="00300C6B"/>
    <w:rsid w:val="003047B4"/>
    <w:rsid w:val="00304A3C"/>
    <w:rsid w:val="00305A78"/>
    <w:rsid w:val="00305F02"/>
    <w:rsid w:val="003066EA"/>
    <w:rsid w:val="003068B4"/>
    <w:rsid w:val="0030763A"/>
    <w:rsid w:val="00307D35"/>
    <w:rsid w:val="00310656"/>
    <w:rsid w:val="003106A0"/>
    <w:rsid w:val="0031097F"/>
    <w:rsid w:val="003131CE"/>
    <w:rsid w:val="00313B7E"/>
    <w:rsid w:val="00314C01"/>
    <w:rsid w:val="00315249"/>
    <w:rsid w:val="00315C49"/>
    <w:rsid w:val="00316911"/>
    <w:rsid w:val="00317E26"/>
    <w:rsid w:val="00323388"/>
    <w:rsid w:val="003237E9"/>
    <w:rsid w:val="003249EE"/>
    <w:rsid w:val="00325382"/>
    <w:rsid w:val="003258C5"/>
    <w:rsid w:val="00326596"/>
    <w:rsid w:val="00326775"/>
    <w:rsid w:val="00327392"/>
    <w:rsid w:val="003275B3"/>
    <w:rsid w:val="0032763E"/>
    <w:rsid w:val="003276CD"/>
    <w:rsid w:val="00327B29"/>
    <w:rsid w:val="003305A1"/>
    <w:rsid w:val="003309DA"/>
    <w:rsid w:val="00330D25"/>
    <w:rsid w:val="00331EAA"/>
    <w:rsid w:val="00332629"/>
    <w:rsid w:val="003326C3"/>
    <w:rsid w:val="0033368E"/>
    <w:rsid w:val="00333A98"/>
    <w:rsid w:val="0033412E"/>
    <w:rsid w:val="00336027"/>
    <w:rsid w:val="00336CCE"/>
    <w:rsid w:val="003371DF"/>
    <w:rsid w:val="00340E61"/>
    <w:rsid w:val="00341BBE"/>
    <w:rsid w:val="003422A1"/>
    <w:rsid w:val="00342524"/>
    <w:rsid w:val="0034290D"/>
    <w:rsid w:val="00350490"/>
    <w:rsid w:val="00351BA7"/>
    <w:rsid w:val="00352788"/>
    <w:rsid w:val="00354020"/>
    <w:rsid w:val="0035474D"/>
    <w:rsid w:val="003567E3"/>
    <w:rsid w:val="00357045"/>
    <w:rsid w:val="003578D1"/>
    <w:rsid w:val="0036043F"/>
    <w:rsid w:val="00366678"/>
    <w:rsid w:val="00366AC2"/>
    <w:rsid w:val="00366DE1"/>
    <w:rsid w:val="003671FA"/>
    <w:rsid w:val="00367395"/>
    <w:rsid w:val="00367473"/>
    <w:rsid w:val="00367CA6"/>
    <w:rsid w:val="00370CB6"/>
    <w:rsid w:val="003713B4"/>
    <w:rsid w:val="00371FDE"/>
    <w:rsid w:val="0037244E"/>
    <w:rsid w:val="00373788"/>
    <w:rsid w:val="00373AD0"/>
    <w:rsid w:val="0037460E"/>
    <w:rsid w:val="00374777"/>
    <w:rsid w:val="003748F4"/>
    <w:rsid w:val="00376A20"/>
    <w:rsid w:val="00377577"/>
    <w:rsid w:val="00380505"/>
    <w:rsid w:val="0038328A"/>
    <w:rsid w:val="003835C0"/>
    <w:rsid w:val="003841C5"/>
    <w:rsid w:val="003846F8"/>
    <w:rsid w:val="00384F30"/>
    <w:rsid w:val="00386268"/>
    <w:rsid w:val="003866BF"/>
    <w:rsid w:val="00386DED"/>
    <w:rsid w:val="00386F78"/>
    <w:rsid w:val="00390005"/>
    <w:rsid w:val="003914C8"/>
    <w:rsid w:val="003926B0"/>
    <w:rsid w:val="00392750"/>
    <w:rsid w:val="003927E2"/>
    <w:rsid w:val="00392A1C"/>
    <w:rsid w:val="0039413A"/>
    <w:rsid w:val="00395352"/>
    <w:rsid w:val="00395D92"/>
    <w:rsid w:val="003A0058"/>
    <w:rsid w:val="003A0124"/>
    <w:rsid w:val="003A0E43"/>
    <w:rsid w:val="003A2638"/>
    <w:rsid w:val="003A2B57"/>
    <w:rsid w:val="003A3625"/>
    <w:rsid w:val="003A37B3"/>
    <w:rsid w:val="003A3834"/>
    <w:rsid w:val="003A3E68"/>
    <w:rsid w:val="003A4737"/>
    <w:rsid w:val="003A503F"/>
    <w:rsid w:val="003A59F7"/>
    <w:rsid w:val="003A72E3"/>
    <w:rsid w:val="003A7A32"/>
    <w:rsid w:val="003B042E"/>
    <w:rsid w:val="003B0509"/>
    <w:rsid w:val="003B1353"/>
    <w:rsid w:val="003B1DA6"/>
    <w:rsid w:val="003B3837"/>
    <w:rsid w:val="003B5CAE"/>
    <w:rsid w:val="003B7893"/>
    <w:rsid w:val="003C0D89"/>
    <w:rsid w:val="003C151F"/>
    <w:rsid w:val="003C2516"/>
    <w:rsid w:val="003C26E7"/>
    <w:rsid w:val="003C400E"/>
    <w:rsid w:val="003C405A"/>
    <w:rsid w:val="003C4A97"/>
    <w:rsid w:val="003C4DB4"/>
    <w:rsid w:val="003C62C4"/>
    <w:rsid w:val="003C7970"/>
    <w:rsid w:val="003D0435"/>
    <w:rsid w:val="003D0C87"/>
    <w:rsid w:val="003D11C4"/>
    <w:rsid w:val="003D34F5"/>
    <w:rsid w:val="003D4990"/>
    <w:rsid w:val="003D58AE"/>
    <w:rsid w:val="003D653B"/>
    <w:rsid w:val="003D6D39"/>
    <w:rsid w:val="003E0271"/>
    <w:rsid w:val="003E02DB"/>
    <w:rsid w:val="003E06BA"/>
    <w:rsid w:val="003E11D4"/>
    <w:rsid w:val="003E3D44"/>
    <w:rsid w:val="003E3F7A"/>
    <w:rsid w:val="003E5F10"/>
    <w:rsid w:val="003E6CAF"/>
    <w:rsid w:val="003E9BD2"/>
    <w:rsid w:val="003F0A75"/>
    <w:rsid w:val="003F0CE0"/>
    <w:rsid w:val="003F136A"/>
    <w:rsid w:val="003F3F82"/>
    <w:rsid w:val="003F40A9"/>
    <w:rsid w:val="003F40F6"/>
    <w:rsid w:val="003F4476"/>
    <w:rsid w:val="003F500F"/>
    <w:rsid w:val="003F50D4"/>
    <w:rsid w:val="003F53C2"/>
    <w:rsid w:val="003F54C8"/>
    <w:rsid w:val="003F5590"/>
    <w:rsid w:val="003F673B"/>
    <w:rsid w:val="003F7BF5"/>
    <w:rsid w:val="004002F5"/>
    <w:rsid w:val="0040346C"/>
    <w:rsid w:val="00403A95"/>
    <w:rsid w:val="00403C65"/>
    <w:rsid w:val="00403FB3"/>
    <w:rsid w:val="00404BD5"/>
    <w:rsid w:val="00405C10"/>
    <w:rsid w:val="004061EB"/>
    <w:rsid w:val="004062B9"/>
    <w:rsid w:val="004130AA"/>
    <w:rsid w:val="004152F7"/>
    <w:rsid w:val="00416A3F"/>
    <w:rsid w:val="004179B9"/>
    <w:rsid w:val="00420186"/>
    <w:rsid w:val="0042186A"/>
    <w:rsid w:val="00423740"/>
    <w:rsid w:val="004240B8"/>
    <w:rsid w:val="004259E5"/>
    <w:rsid w:val="004302B4"/>
    <w:rsid w:val="00430F78"/>
    <w:rsid w:val="00431A14"/>
    <w:rsid w:val="00432FA7"/>
    <w:rsid w:val="004346C3"/>
    <w:rsid w:val="00434C53"/>
    <w:rsid w:val="004357C1"/>
    <w:rsid w:val="00435901"/>
    <w:rsid w:val="004362A7"/>
    <w:rsid w:val="004362FE"/>
    <w:rsid w:val="00437B81"/>
    <w:rsid w:val="00437F7E"/>
    <w:rsid w:val="0044014E"/>
    <w:rsid w:val="00440158"/>
    <w:rsid w:val="004412B7"/>
    <w:rsid w:val="00442003"/>
    <w:rsid w:val="004420BE"/>
    <w:rsid w:val="004421A3"/>
    <w:rsid w:val="00444BF4"/>
    <w:rsid w:val="004520D9"/>
    <w:rsid w:val="00452A26"/>
    <w:rsid w:val="004533EF"/>
    <w:rsid w:val="00454818"/>
    <w:rsid w:val="004554BC"/>
    <w:rsid w:val="00455C97"/>
    <w:rsid w:val="00456164"/>
    <w:rsid w:val="004575E6"/>
    <w:rsid w:val="00461C0C"/>
    <w:rsid w:val="00461D15"/>
    <w:rsid w:val="0046227C"/>
    <w:rsid w:val="00464F6E"/>
    <w:rsid w:val="00465480"/>
    <w:rsid w:val="0047225B"/>
    <w:rsid w:val="00472ED1"/>
    <w:rsid w:val="004733EE"/>
    <w:rsid w:val="0047486C"/>
    <w:rsid w:val="00474A6F"/>
    <w:rsid w:val="0047536D"/>
    <w:rsid w:val="0047538F"/>
    <w:rsid w:val="00475F13"/>
    <w:rsid w:val="00477903"/>
    <w:rsid w:val="00480FB4"/>
    <w:rsid w:val="00481726"/>
    <w:rsid w:val="004833A6"/>
    <w:rsid w:val="004846BD"/>
    <w:rsid w:val="00485450"/>
    <w:rsid w:val="00485DE9"/>
    <w:rsid w:val="00487E52"/>
    <w:rsid w:val="0049125F"/>
    <w:rsid w:val="00492A02"/>
    <w:rsid w:val="00492EE6"/>
    <w:rsid w:val="00493F09"/>
    <w:rsid w:val="00494CE6"/>
    <w:rsid w:val="00495145"/>
    <w:rsid w:val="0049553B"/>
    <w:rsid w:val="00495726"/>
    <w:rsid w:val="00496836"/>
    <w:rsid w:val="00496EDF"/>
    <w:rsid w:val="00497390"/>
    <w:rsid w:val="0049754D"/>
    <w:rsid w:val="004A0EC3"/>
    <w:rsid w:val="004A0EF8"/>
    <w:rsid w:val="004A151F"/>
    <w:rsid w:val="004A1527"/>
    <w:rsid w:val="004A1C52"/>
    <w:rsid w:val="004A1EBC"/>
    <w:rsid w:val="004A2123"/>
    <w:rsid w:val="004A2187"/>
    <w:rsid w:val="004A2B97"/>
    <w:rsid w:val="004A3022"/>
    <w:rsid w:val="004A3155"/>
    <w:rsid w:val="004A31C1"/>
    <w:rsid w:val="004A3E6C"/>
    <w:rsid w:val="004A3E81"/>
    <w:rsid w:val="004A3EAD"/>
    <w:rsid w:val="004A75E4"/>
    <w:rsid w:val="004B23DE"/>
    <w:rsid w:val="004B2C00"/>
    <w:rsid w:val="004B32DD"/>
    <w:rsid w:val="004B4627"/>
    <w:rsid w:val="004B796D"/>
    <w:rsid w:val="004B7EA4"/>
    <w:rsid w:val="004C000B"/>
    <w:rsid w:val="004C01B5"/>
    <w:rsid w:val="004C0D9F"/>
    <w:rsid w:val="004C0EB2"/>
    <w:rsid w:val="004C12C0"/>
    <w:rsid w:val="004C2257"/>
    <w:rsid w:val="004C2268"/>
    <w:rsid w:val="004C3781"/>
    <w:rsid w:val="004C3DFD"/>
    <w:rsid w:val="004C42FB"/>
    <w:rsid w:val="004C5446"/>
    <w:rsid w:val="004C77CB"/>
    <w:rsid w:val="004C7FEC"/>
    <w:rsid w:val="004D04E3"/>
    <w:rsid w:val="004D0A67"/>
    <w:rsid w:val="004D2202"/>
    <w:rsid w:val="004D27C9"/>
    <w:rsid w:val="004D4082"/>
    <w:rsid w:val="004D43E7"/>
    <w:rsid w:val="004D46B7"/>
    <w:rsid w:val="004D5025"/>
    <w:rsid w:val="004D6298"/>
    <w:rsid w:val="004D7A0F"/>
    <w:rsid w:val="004E00BA"/>
    <w:rsid w:val="004E0966"/>
    <w:rsid w:val="004E24EA"/>
    <w:rsid w:val="004E3AD5"/>
    <w:rsid w:val="004E413D"/>
    <w:rsid w:val="004E537B"/>
    <w:rsid w:val="004E60D2"/>
    <w:rsid w:val="004E626C"/>
    <w:rsid w:val="004E6B3B"/>
    <w:rsid w:val="004E7D0E"/>
    <w:rsid w:val="004F00E8"/>
    <w:rsid w:val="004F04E6"/>
    <w:rsid w:val="004F0A3C"/>
    <w:rsid w:val="004F21B0"/>
    <w:rsid w:val="004F3069"/>
    <w:rsid w:val="004F45F5"/>
    <w:rsid w:val="004F50DE"/>
    <w:rsid w:val="004F789E"/>
    <w:rsid w:val="0050097E"/>
    <w:rsid w:val="0050103F"/>
    <w:rsid w:val="005029CA"/>
    <w:rsid w:val="005037B6"/>
    <w:rsid w:val="0050417B"/>
    <w:rsid w:val="00504FAC"/>
    <w:rsid w:val="00505686"/>
    <w:rsid w:val="00507243"/>
    <w:rsid w:val="00507FDB"/>
    <w:rsid w:val="0051016B"/>
    <w:rsid w:val="00510BB1"/>
    <w:rsid w:val="0051124C"/>
    <w:rsid w:val="00511900"/>
    <w:rsid w:val="00514967"/>
    <w:rsid w:val="005156EF"/>
    <w:rsid w:val="005167B7"/>
    <w:rsid w:val="00516DB8"/>
    <w:rsid w:val="0051727E"/>
    <w:rsid w:val="00520414"/>
    <w:rsid w:val="005216B4"/>
    <w:rsid w:val="00521E80"/>
    <w:rsid w:val="00522110"/>
    <w:rsid w:val="00523579"/>
    <w:rsid w:val="0052528A"/>
    <w:rsid w:val="00525749"/>
    <w:rsid w:val="005257D9"/>
    <w:rsid w:val="00526797"/>
    <w:rsid w:val="005267A9"/>
    <w:rsid w:val="0052776D"/>
    <w:rsid w:val="00531056"/>
    <w:rsid w:val="005310B6"/>
    <w:rsid w:val="005312D1"/>
    <w:rsid w:val="005328F5"/>
    <w:rsid w:val="00534113"/>
    <w:rsid w:val="00535220"/>
    <w:rsid w:val="00535AAC"/>
    <w:rsid w:val="0053662D"/>
    <w:rsid w:val="00536AA6"/>
    <w:rsid w:val="005409A9"/>
    <w:rsid w:val="0054108F"/>
    <w:rsid w:val="00541A83"/>
    <w:rsid w:val="005421C2"/>
    <w:rsid w:val="0054265A"/>
    <w:rsid w:val="00542F44"/>
    <w:rsid w:val="00542F5E"/>
    <w:rsid w:val="00543645"/>
    <w:rsid w:val="00543FD4"/>
    <w:rsid w:val="005464C0"/>
    <w:rsid w:val="0054709E"/>
    <w:rsid w:val="00550151"/>
    <w:rsid w:val="00550AE9"/>
    <w:rsid w:val="00550B1D"/>
    <w:rsid w:val="00551193"/>
    <w:rsid w:val="0055132E"/>
    <w:rsid w:val="005525EC"/>
    <w:rsid w:val="00552BBB"/>
    <w:rsid w:val="00553B30"/>
    <w:rsid w:val="00553C0D"/>
    <w:rsid w:val="00553F46"/>
    <w:rsid w:val="0055421C"/>
    <w:rsid w:val="005549A9"/>
    <w:rsid w:val="005551A5"/>
    <w:rsid w:val="0055594A"/>
    <w:rsid w:val="0056008C"/>
    <w:rsid w:val="00562068"/>
    <w:rsid w:val="00563403"/>
    <w:rsid w:val="005654B5"/>
    <w:rsid w:val="005666CE"/>
    <w:rsid w:val="00567477"/>
    <w:rsid w:val="005706DE"/>
    <w:rsid w:val="005732FE"/>
    <w:rsid w:val="005736DA"/>
    <w:rsid w:val="0057406B"/>
    <w:rsid w:val="005741C0"/>
    <w:rsid w:val="00574900"/>
    <w:rsid w:val="00576E13"/>
    <w:rsid w:val="00580D20"/>
    <w:rsid w:val="005815F8"/>
    <w:rsid w:val="00585244"/>
    <w:rsid w:val="0058554B"/>
    <w:rsid w:val="00585AE2"/>
    <w:rsid w:val="00585AFB"/>
    <w:rsid w:val="0058654E"/>
    <w:rsid w:val="00586A5F"/>
    <w:rsid w:val="00586BA8"/>
    <w:rsid w:val="0058757A"/>
    <w:rsid w:val="00590F41"/>
    <w:rsid w:val="00590F9C"/>
    <w:rsid w:val="005916F2"/>
    <w:rsid w:val="00591773"/>
    <w:rsid w:val="00591B3E"/>
    <w:rsid w:val="00592503"/>
    <w:rsid w:val="00592594"/>
    <w:rsid w:val="00592A1C"/>
    <w:rsid w:val="00593523"/>
    <w:rsid w:val="00593AAE"/>
    <w:rsid w:val="0059401C"/>
    <w:rsid w:val="005960B0"/>
    <w:rsid w:val="00596193"/>
    <w:rsid w:val="005A2C2A"/>
    <w:rsid w:val="005A4121"/>
    <w:rsid w:val="005A7824"/>
    <w:rsid w:val="005B0309"/>
    <w:rsid w:val="005B2B1F"/>
    <w:rsid w:val="005B34E4"/>
    <w:rsid w:val="005B365E"/>
    <w:rsid w:val="005B544F"/>
    <w:rsid w:val="005B572B"/>
    <w:rsid w:val="005B579A"/>
    <w:rsid w:val="005B72C3"/>
    <w:rsid w:val="005B7447"/>
    <w:rsid w:val="005B7DDF"/>
    <w:rsid w:val="005C2251"/>
    <w:rsid w:val="005C35C4"/>
    <w:rsid w:val="005C492F"/>
    <w:rsid w:val="005C4CFD"/>
    <w:rsid w:val="005C5062"/>
    <w:rsid w:val="005C6685"/>
    <w:rsid w:val="005C74E4"/>
    <w:rsid w:val="005C7D12"/>
    <w:rsid w:val="005D22BE"/>
    <w:rsid w:val="005D2D50"/>
    <w:rsid w:val="005D2F31"/>
    <w:rsid w:val="005D44F8"/>
    <w:rsid w:val="005D4A1F"/>
    <w:rsid w:val="005D5E2E"/>
    <w:rsid w:val="005E00AB"/>
    <w:rsid w:val="005E1CE6"/>
    <w:rsid w:val="005E27D7"/>
    <w:rsid w:val="005E309A"/>
    <w:rsid w:val="005E32EB"/>
    <w:rsid w:val="005E43A0"/>
    <w:rsid w:val="005E5388"/>
    <w:rsid w:val="005E5581"/>
    <w:rsid w:val="005E5A6C"/>
    <w:rsid w:val="005E6611"/>
    <w:rsid w:val="005E71B7"/>
    <w:rsid w:val="005E7C5C"/>
    <w:rsid w:val="005E7F63"/>
    <w:rsid w:val="005F0657"/>
    <w:rsid w:val="005F1474"/>
    <w:rsid w:val="005F1C27"/>
    <w:rsid w:val="005F266A"/>
    <w:rsid w:val="005F2E0D"/>
    <w:rsid w:val="005F3A6B"/>
    <w:rsid w:val="005F44FC"/>
    <w:rsid w:val="005F7B24"/>
    <w:rsid w:val="005F7CFB"/>
    <w:rsid w:val="006005EF"/>
    <w:rsid w:val="0060070E"/>
    <w:rsid w:val="00601D2E"/>
    <w:rsid w:val="00601E29"/>
    <w:rsid w:val="006025A7"/>
    <w:rsid w:val="00603517"/>
    <w:rsid w:val="00603766"/>
    <w:rsid w:val="00603A62"/>
    <w:rsid w:val="00605C3E"/>
    <w:rsid w:val="00610A0B"/>
    <w:rsid w:val="00610A25"/>
    <w:rsid w:val="00610CFE"/>
    <w:rsid w:val="006115B5"/>
    <w:rsid w:val="00615BDD"/>
    <w:rsid w:val="00615D87"/>
    <w:rsid w:val="00616632"/>
    <w:rsid w:val="00616D19"/>
    <w:rsid w:val="0061707D"/>
    <w:rsid w:val="006176F1"/>
    <w:rsid w:val="006178B8"/>
    <w:rsid w:val="00620ED6"/>
    <w:rsid w:val="00624374"/>
    <w:rsid w:val="006249DD"/>
    <w:rsid w:val="00625516"/>
    <w:rsid w:val="0062697B"/>
    <w:rsid w:val="006269FA"/>
    <w:rsid w:val="00627C71"/>
    <w:rsid w:val="00633D4A"/>
    <w:rsid w:val="00634208"/>
    <w:rsid w:val="006349C9"/>
    <w:rsid w:val="006361BD"/>
    <w:rsid w:val="00636883"/>
    <w:rsid w:val="006413D9"/>
    <w:rsid w:val="0064168B"/>
    <w:rsid w:val="006431EA"/>
    <w:rsid w:val="00643E40"/>
    <w:rsid w:val="0064469C"/>
    <w:rsid w:val="006466E4"/>
    <w:rsid w:val="006479FE"/>
    <w:rsid w:val="006505A6"/>
    <w:rsid w:val="00650EF8"/>
    <w:rsid w:val="00652C10"/>
    <w:rsid w:val="00654B2E"/>
    <w:rsid w:val="00654F3E"/>
    <w:rsid w:val="00657AC9"/>
    <w:rsid w:val="00660F42"/>
    <w:rsid w:val="00662F3B"/>
    <w:rsid w:val="00663301"/>
    <w:rsid w:val="0066505A"/>
    <w:rsid w:val="006650FE"/>
    <w:rsid w:val="00665755"/>
    <w:rsid w:val="0066594D"/>
    <w:rsid w:val="00665CE6"/>
    <w:rsid w:val="00670D0F"/>
    <w:rsid w:val="00674428"/>
    <w:rsid w:val="00675AA5"/>
    <w:rsid w:val="00675C92"/>
    <w:rsid w:val="00675DA9"/>
    <w:rsid w:val="00675F6E"/>
    <w:rsid w:val="00675F7E"/>
    <w:rsid w:val="006762F3"/>
    <w:rsid w:val="00677751"/>
    <w:rsid w:val="00680DE7"/>
    <w:rsid w:val="00680EE3"/>
    <w:rsid w:val="006810AE"/>
    <w:rsid w:val="00681B90"/>
    <w:rsid w:val="006825D8"/>
    <w:rsid w:val="00683079"/>
    <w:rsid w:val="00683097"/>
    <w:rsid w:val="0068383B"/>
    <w:rsid w:val="0068421B"/>
    <w:rsid w:val="00685471"/>
    <w:rsid w:val="0068557E"/>
    <w:rsid w:val="00685988"/>
    <w:rsid w:val="0068601C"/>
    <w:rsid w:val="00687A97"/>
    <w:rsid w:val="00690DB7"/>
    <w:rsid w:val="00691CE5"/>
    <w:rsid w:val="00691FD0"/>
    <w:rsid w:val="00692D10"/>
    <w:rsid w:val="00692FF9"/>
    <w:rsid w:val="00693737"/>
    <w:rsid w:val="00693893"/>
    <w:rsid w:val="00693AC1"/>
    <w:rsid w:val="00693C91"/>
    <w:rsid w:val="00696568"/>
    <w:rsid w:val="00696AAA"/>
    <w:rsid w:val="00696FC5"/>
    <w:rsid w:val="006A1055"/>
    <w:rsid w:val="006A1919"/>
    <w:rsid w:val="006A1D19"/>
    <w:rsid w:val="006A2BD8"/>
    <w:rsid w:val="006A359F"/>
    <w:rsid w:val="006A45BA"/>
    <w:rsid w:val="006A5000"/>
    <w:rsid w:val="006A548F"/>
    <w:rsid w:val="006A6706"/>
    <w:rsid w:val="006A68CE"/>
    <w:rsid w:val="006A6DD8"/>
    <w:rsid w:val="006A7A66"/>
    <w:rsid w:val="006A7A7E"/>
    <w:rsid w:val="006B1140"/>
    <w:rsid w:val="006B2043"/>
    <w:rsid w:val="006B3D17"/>
    <w:rsid w:val="006B4162"/>
    <w:rsid w:val="006B65D5"/>
    <w:rsid w:val="006B6D81"/>
    <w:rsid w:val="006B734C"/>
    <w:rsid w:val="006B7A10"/>
    <w:rsid w:val="006C1A54"/>
    <w:rsid w:val="006C1BEF"/>
    <w:rsid w:val="006C3AF3"/>
    <w:rsid w:val="006C758E"/>
    <w:rsid w:val="006C7C64"/>
    <w:rsid w:val="006C7FC6"/>
    <w:rsid w:val="006D0E89"/>
    <w:rsid w:val="006D1992"/>
    <w:rsid w:val="006D1CA2"/>
    <w:rsid w:val="006D2444"/>
    <w:rsid w:val="006D2492"/>
    <w:rsid w:val="006D3B10"/>
    <w:rsid w:val="006D5BD1"/>
    <w:rsid w:val="006D770A"/>
    <w:rsid w:val="006E02F5"/>
    <w:rsid w:val="006E1835"/>
    <w:rsid w:val="006E2003"/>
    <w:rsid w:val="006E305D"/>
    <w:rsid w:val="006E3355"/>
    <w:rsid w:val="006E36B2"/>
    <w:rsid w:val="006E40E8"/>
    <w:rsid w:val="006E511C"/>
    <w:rsid w:val="006E513E"/>
    <w:rsid w:val="006E5262"/>
    <w:rsid w:val="006E5F70"/>
    <w:rsid w:val="006F036D"/>
    <w:rsid w:val="006F1D0B"/>
    <w:rsid w:val="006F1F04"/>
    <w:rsid w:val="006F2AE8"/>
    <w:rsid w:val="006F452B"/>
    <w:rsid w:val="006F4B72"/>
    <w:rsid w:val="006F4B7F"/>
    <w:rsid w:val="006F6488"/>
    <w:rsid w:val="006F7063"/>
    <w:rsid w:val="006F7927"/>
    <w:rsid w:val="00700A6D"/>
    <w:rsid w:val="00700A7A"/>
    <w:rsid w:val="00700EF5"/>
    <w:rsid w:val="00703350"/>
    <w:rsid w:val="00705C85"/>
    <w:rsid w:val="00706E71"/>
    <w:rsid w:val="0070725A"/>
    <w:rsid w:val="007100FF"/>
    <w:rsid w:val="007119AB"/>
    <w:rsid w:val="00712BD9"/>
    <w:rsid w:val="00713167"/>
    <w:rsid w:val="00713ACB"/>
    <w:rsid w:val="00714CF3"/>
    <w:rsid w:val="007156DE"/>
    <w:rsid w:val="00715BA5"/>
    <w:rsid w:val="00715DC0"/>
    <w:rsid w:val="007172BE"/>
    <w:rsid w:val="00717968"/>
    <w:rsid w:val="007205F1"/>
    <w:rsid w:val="00721CDB"/>
    <w:rsid w:val="007220E1"/>
    <w:rsid w:val="00722A7E"/>
    <w:rsid w:val="00723283"/>
    <w:rsid w:val="00725875"/>
    <w:rsid w:val="00726F80"/>
    <w:rsid w:val="0073039B"/>
    <w:rsid w:val="0073069D"/>
    <w:rsid w:val="007309F5"/>
    <w:rsid w:val="00731339"/>
    <w:rsid w:val="00731440"/>
    <w:rsid w:val="007317F7"/>
    <w:rsid w:val="00731D97"/>
    <w:rsid w:val="00733489"/>
    <w:rsid w:val="00733C45"/>
    <w:rsid w:val="00733E3E"/>
    <w:rsid w:val="00736F5C"/>
    <w:rsid w:val="007411AA"/>
    <w:rsid w:val="007416BA"/>
    <w:rsid w:val="00741AEB"/>
    <w:rsid w:val="00742B22"/>
    <w:rsid w:val="00743E22"/>
    <w:rsid w:val="00744936"/>
    <w:rsid w:val="00746077"/>
    <w:rsid w:val="007474E3"/>
    <w:rsid w:val="007512FF"/>
    <w:rsid w:val="00752A56"/>
    <w:rsid w:val="00753F91"/>
    <w:rsid w:val="00755D84"/>
    <w:rsid w:val="00755F07"/>
    <w:rsid w:val="0076062A"/>
    <w:rsid w:val="00760A72"/>
    <w:rsid w:val="007615EA"/>
    <w:rsid w:val="00762AB8"/>
    <w:rsid w:val="00763D46"/>
    <w:rsid w:val="007654CD"/>
    <w:rsid w:val="0077016D"/>
    <w:rsid w:val="0077104C"/>
    <w:rsid w:val="007716A1"/>
    <w:rsid w:val="00772599"/>
    <w:rsid w:val="00772607"/>
    <w:rsid w:val="007731BF"/>
    <w:rsid w:val="007732EF"/>
    <w:rsid w:val="007735BF"/>
    <w:rsid w:val="007736D7"/>
    <w:rsid w:val="00773DA2"/>
    <w:rsid w:val="00773DCE"/>
    <w:rsid w:val="00773E2F"/>
    <w:rsid w:val="00773FE2"/>
    <w:rsid w:val="0077444C"/>
    <w:rsid w:val="007774A9"/>
    <w:rsid w:val="00777989"/>
    <w:rsid w:val="007808FE"/>
    <w:rsid w:val="007833AA"/>
    <w:rsid w:val="007842CF"/>
    <w:rsid w:val="0078480A"/>
    <w:rsid w:val="00784D1C"/>
    <w:rsid w:val="007853B3"/>
    <w:rsid w:val="0078579C"/>
    <w:rsid w:val="00786846"/>
    <w:rsid w:val="00786BFC"/>
    <w:rsid w:val="00790395"/>
    <w:rsid w:val="0079056C"/>
    <w:rsid w:val="00790E74"/>
    <w:rsid w:val="00791DD0"/>
    <w:rsid w:val="00792808"/>
    <w:rsid w:val="007931F0"/>
    <w:rsid w:val="0079346D"/>
    <w:rsid w:val="00794015"/>
    <w:rsid w:val="007954CC"/>
    <w:rsid w:val="00795BCB"/>
    <w:rsid w:val="007969D3"/>
    <w:rsid w:val="00796D36"/>
    <w:rsid w:val="00797838"/>
    <w:rsid w:val="00797B52"/>
    <w:rsid w:val="007A13AA"/>
    <w:rsid w:val="007A3698"/>
    <w:rsid w:val="007A5A27"/>
    <w:rsid w:val="007A6683"/>
    <w:rsid w:val="007A7C8A"/>
    <w:rsid w:val="007B24C2"/>
    <w:rsid w:val="007B3CF3"/>
    <w:rsid w:val="007B3F86"/>
    <w:rsid w:val="007B5E45"/>
    <w:rsid w:val="007B6BA7"/>
    <w:rsid w:val="007B79ED"/>
    <w:rsid w:val="007C0557"/>
    <w:rsid w:val="007C0B62"/>
    <w:rsid w:val="007C1719"/>
    <w:rsid w:val="007C1C9A"/>
    <w:rsid w:val="007C1EBB"/>
    <w:rsid w:val="007C296C"/>
    <w:rsid w:val="007C3F85"/>
    <w:rsid w:val="007C4D73"/>
    <w:rsid w:val="007C51F1"/>
    <w:rsid w:val="007C55C4"/>
    <w:rsid w:val="007C5DE1"/>
    <w:rsid w:val="007C6487"/>
    <w:rsid w:val="007C6BEB"/>
    <w:rsid w:val="007C6CB3"/>
    <w:rsid w:val="007D3565"/>
    <w:rsid w:val="007D3B9B"/>
    <w:rsid w:val="007D57A0"/>
    <w:rsid w:val="007D5A48"/>
    <w:rsid w:val="007D603F"/>
    <w:rsid w:val="007D66F1"/>
    <w:rsid w:val="007D69DA"/>
    <w:rsid w:val="007D7A54"/>
    <w:rsid w:val="007D7CA6"/>
    <w:rsid w:val="007D7E0D"/>
    <w:rsid w:val="007E11D1"/>
    <w:rsid w:val="007E2AF7"/>
    <w:rsid w:val="007E2E68"/>
    <w:rsid w:val="007E3443"/>
    <w:rsid w:val="007E3975"/>
    <w:rsid w:val="007E5CBE"/>
    <w:rsid w:val="007E6E26"/>
    <w:rsid w:val="007E72ED"/>
    <w:rsid w:val="007F34E7"/>
    <w:rsid w:val="007F6190"/>
    <w:rsid w:val="007F6251"/>
    <w:rsid w:val="007F62E1"/>
    <w:rsid w:val="007F706A"/>
    <w:rsid w:val="00800EDE"/>
    <w:rsid w:val="008019DC"/>
    <w:rsid w:val="00801E45"/>
    <w:rsid w:val="00802989"/>
    <w:rsid w:val="00803E9E"/>
    <w:rsid w:val="0080435A"/>
    <w:rsid w:val="00804BFF"/>
    <w:rsid w:val="00805AAD"/>
    <w:rsid w:val="008060F0"/>
    <w:rsid w:val="0080647D"/>
    <w:rsid w:val="00806956"/>
    <w:rsid w:val="00806B97"/>
    <w:rsid w:val="008073B0"/>
    <w:rsid w:val="00807E14"/>
    <w:rsid w:val="00810390"/>
    <w:rsid w:val="00812070"/>
    <w:rsid w:val="00813971"/>
    <w:rsid w:val="00814D41"/>
    <w:rsid w:val="00816618"/>
    <w:rsid w:val="00817244"/>
    <w:rsid w:val="008203E7"/>
    <w:rsid w:val="00820E55"/>
    <w:rsid w:val="00821151"/>
    <w:rsid w:val="00822B40"/>
    <w:rsid w:val="00823B99"/>
    <w:rsid w:val="00824818"/>
    <w:rsid w:val="008257DE"/>
    <w:rsid w:val="00826EFB"/>
    <w:rsid w:val="00827CF2"/>
    <w:rsid w:val="00830AD4"/>
    <w:rsid w:val="00830C2C"/>
    <w:rsid w:val="0083144A"/>
    <w:rsid w:val="00831BFD"/>
    <w:rsid w:val="00832E2D"/>
    <w:rsid w:val="00833C45"/>
    <w:rsid w:val="00833F65"/>
    <w:rsid w:val="00835EA6"/>
    <w:rsid w:val="00840893"/>
    <w:rsid w:val="00847DD7"/>
    <w:rsid w:val="0085059D"/>
    <w:rsid w:val="00850955"/>
    <w:rsid w:val="0085147D"/>
    <w:rsid w:val="00852314"/>
    <w:rsid w:val="008527EC"/>
    <w:rsid w:val="00855C7D"/>
    <w:rsid w:val="00855CDD"/>
    <w:rsid w:val="00855F09"/>
    <w:rsid w:val="0085686E"/>
    <w:rsid w:val="008579AC"/>
    <w:rsid w:val="00857A44"/>
    <w:rsid w:val="00857CF8"/>
    <w:rsid w:val="008605C5"/>
    <w:rsid w:val="00863F6E"/>
    <w:rsid w:val="00864CAA"/>
    <w:rsid w:val="00864E2A"/>
    <w:rsid w:val="008653EF"/>
    <w:rsid w:val="00865FF1"/>
    <w:rsid w:val="00866A3B"/>
    <w:rsid w:val="00867C74"/>
    <w:rsid w:val="00872339"/>
    <w:rsid w:val="00872404"/>
    <w:rsid w:val="008725D8"/>
    <w:rsid w:val="00873578"/>
    <w:rsid w:val="00874978"/>
    <w:rsid w:val="008752EE"/>
    <w:rsid w:val="008760B0"/>
    <w:rsid w:val="00876555"/>
    <w:rsid w:val="0087666F"/>
    <w:rsid w:val="0087681A"/>
    <w:rsid w:val="008768CD"/>
    <w:rsid w:val="00876975"/>
    <w:rsid w:val="00876F2B"/>
    <w:rsid w:val="008805AC"/>
    <w:rsid w:val="008805B4"/>
    <w:rsid w:val="00882054"/>
    <w:rsid w:val="00885B4D"/>
    <w:rsid w:val="008906D7"/>
    <w:rsid w:val="00891682"/>
    <w:rsid w:val="00891DF0"/>
    <w:rsid w:val="0089227F"/>
    <w:rsid w:val="00892F3D"/>
    <w:rsid w:val="008944BC"/>
    <w:rsid w:val="00896424"/>
    <w:rsid w:val="00897CDB"/>
    <w:rsid w:val="008A0CA5"/>
    <w:rsid w:val="008A2F8E"/>
    <w:rsid w:val="008A3214"/>
    <w:rsid w:val="008A339A"/>
    <w:rsid w:val="008A41DB"/>
    <w:rsid w:val="008A67A1"/>
    <w:rsid w:val="008A6ADF"/>
    <w:rsid w:val="008A734B"/>
    <w:rsid w:val="008A7503"/>
    <w:rsid w:val="008B005A"/>
    <w:rsid w:val="008B0FDB"/>
    <w:rsid w:val="008B29B3"/>
    <w:rsid w:val="008B2B9F"/>
    <w:rsid w:val="008B37DA"/>
    <w:rsid w:val="008B3957"/>
    <w:rsid w:val="008B4078"/>
    <w:rsid w:val="008B4422"/>
    <w:rsid w:val="008B4BBE"/>
    <w:rsid w:val="008B4F88"/>
    <w:rsid w:val="008B52DF"/>
    <w:rsid w:val="008B58A8"/>
    <w:rsid w:val="008B741E"/>
    <w:rsid w:val="008C0A06"/>
    <w:rsid w:val="008C199B"/>
    <w:rsid w:val="008C4151"/>
    <w:rsid w:val="008C4685"/>
    <w:rsid w:val="008C52E3"/>
    <w:rsid w:val="008C5499"/>
    <w:rsid w:val="008D003D"/>
    <w:rsid w:val="008D05C2"/>
    <w:rsid w:val="008D060E"/>
    <w:rsid w:val="008D0CFF"/>
    <w:rsid w:val="008D1946"/>
    <w:rsid w:val="008D1EDA"/>
    <w:rsid w:val="008D205A"/>
    <w:rsid w:val="008D24E1"/>
    <w:rsid w:val="008D2FDD"/>
    <w:rsid w:val="008D3C70"/>
    <w:rsid w:val="008D3F0C"/>
    <w:rsid w:val="008D4C35"/>
    <w:rsid w:val="008D4C79"/>
    <w:rsid w:val="008D4F1D"/>
    <w:rsid w:val="008D5725"/>
    <w:rsid w:val="008E1CFC"/>
    <w:rsid w:val="008E319E"/>
    <w:rsid w:val="008E6913"/>
    <w:rsid w:val="008F13DD"/>
    <w:rsid w:val="008F2565"/>
    <w:rsid w:val="008F289A"/>
    <w:rsid w:val="008F3E66"/>
    <w:rsid w:val="008F4A03"/>
    <w:rsid w:val="009018DB"/>
    <w:rsid w:val="00901CF0"/>
    <w:rsid w:val="00902734"/>
    <w:rsid w:val="00903709"/>
    <w:rsid w:val="00906DF8"/>
    <w:rsid w:val="0091016A"/>
    <w:rsid w:val="009111D0"/>
    <w:rsid w:val="00911620"/>
    <w:rsid w:val="00912171"/>
    <w:rsid w:val="00914503"/>
    <w:rsid w:val="00914FD8"/>
    <w:rsid w:val="00915999"/>
    <w:rsid w:val="00916DB6"/>
    <w:rsid w:val="00920138"/>
    <w:rsid w:val="00920B6D"/>
    <w:rsid w:val="009211B4"/>
    <w:rsid w:val="00921244"/>
    <w:rsid w:val="00923CAA"/>
    <w:rsid w:val="00925AA8"/>
    <w:rsid w:val="009260CF"/>
    <w:rsid w:val="00926729"/>
    <w:rsid w:val="00927523"/>
    <w:rsid w:val="00927D87"/>
    <w:rsid w:val="00930473"/>
    <w:rsid w:val="009309B3"/>
    <w:rsid w:val="00931529"/>
    <w:rsid w:val="00933145"/>
    <w:rsid w:val="009337AD"/>
    <w:rsid w:val="00933BA9"/>
    <w:rsid w:val="00936D48"/>
    <w:rsid w:val="0094301B"/>
    <w:rsid w:val="00943829"/>
    <w:rsid w:val="00943B7C"/>
    <w:rsid w:val="00943D10"/>
    <w:rsid w:val="00943E5F"/>
    <w:rsid w:val="00944254"/>
    <w:rsid w:val="009442F2"/>
    <w:rsid w:val="00944C93"/>
    <w:rsid w:val="00947835"/>
    <w:rsid w:val="0095118A"/>
    <w:rsid w:val="00951207"/>
    <w:rsid w:val="009529DE"/>
    <w:rsid w:val="00952F49"/>
    <w:rsid w:val="00953455"/>
    <w:rsid w:val="009536DF"/>
    <w:rsid w:val="009561FE"/>
    <w:rsid w:val="009573D9"/>
    <w:rsid w:val="00957F25"/>
    <w:rsid w:val="009606CA"/>
    <w:rsid w:val="00961184"/>
    <w:rsid w:val="0096267F"/>
    <w:rsid w:val="00962D74"/>
    <w:rsid w:val="00962E42"/>
    <w:rsid w:val="009644BA"/>
    <w:rsid w:val="00965480"/>
    <w:rsid w:val="00965A34"/>
    <w:rsid w:val="00965BBD"/>
    <w:rsid w:val="00965F31"/>
    <w:rsid w:val="009664AA"/>
    <w:rsid w:val="0096707C"/>
    <w:rsid w:val="0097141D"/>
    <w:rsid w:val="0097382A"/>
    <w:rsid w:val="00973F06"/>
    <w:rsid w:val="009753C2"/>
    <w:rsid w:val="0097577F"/>
    <w:rsid w:val="00977547"/>
    <w:rsid w:val="00977DBC"/>
    <w:rsid w:val="00980DBC"/>
    <w:rsid w:val="0098163F"/>
    <w:rsid w:val="009816DB"/>
    <w:rsid w:val="009823E2"/>
    <w:rsid w:val="009824F5"/>
    <w:rsid w:val="009825EF"/>
    <w:rsid w:val="00982BEC"/>
    <w:rsid w:val="00982F55"/>
    <w:rsid w:val="00983AD1"/>
    <w:rsid w:val="00984E34"/>
    <w:rsid w:val="0098600A"/>
    <w:rsid w:val="0098615C"/>
    <w:rsid w:val="009869E3"/>
    <w:rsid w:val="00986DB2"/>
    <w:rsid w:val="00987703"/>
    <w:rsid w:val="00991044"/>
    <w:rsid w:val="00991B1E"/>
    <w:rsid w:val="00992617"/>
    <w:rsid w:val="0099474B"/>
    <w:rsid w:val="00995068"/>
    <w:rsid w:val="00995160"/>
    <w:rsid w:val="009957BD"/>
    <w:rsid w:val="00995C29"/>
    <w:rsid w:val="009A1227"/>
    <w:rsid w:val="009A2947"/>
    <w:rsid w:val="009A2ED9"/>
    <w:rsid w:val="009A33EC"/>
    <w:rsid w:val="009A3735"/>
    <w:rsid w:val="009A59AE"/>
    <w:rsid w:val="009A6042"/>
    <w:rsid w:val="009A6332"/>
    <w:rsid w:val="009A68E7"/>
    <w:rsid w:val="009A6AA8"/>
    <w:rsid w:val="009B2EE6"/>
    <w:rsid w:val="009B4203"/>
    <w:rsid w:val="009B424C"/>
    <w:rsid w:val="009B4292"/>
    <w:rsid w:val="009B5204"/>
    <w:rsid w:val="009B5497"/>
    <w:rsid w:val="009B55C8"/>
    <w:rsid w:val="009B60FC"/>
    <w:rsid w:val="009B6D48"/>
    <w:rsid w:val="009B76A6"/>
    <w:rsid w:val="009C05FB"/>
    <w:rsid w:val="009C1048"/>
    <w:rsid w:val="009C24FB"/>
    <w:rsid w:val="009C27EF"/>
    <w:rsid w:val="009C33ED"/>
    <w:rsid w:val="009C39D2"/>
    <w:rsid w:val="009C4AD1"/>
    <w:rsid w:val="009C4D77"/>
    <w:rsid w:val="009C52FA"/>
    <w:rsid w:val="009C5C69"/>
    <w:rsid w:val="009C6894"/>
    <w:rsid w:val="009C7339"/>
    <w:rsid w:val="009D06B7"/>
    <w:rsid w:val="009D0B66"/>
    <w:rsid w:val="009D140E"/>
    <w:rsid w:val="009D1A0D"/>
    <w:rsid w:val="009D2D03"/>
    <w:rsid w:val="009D3499"/>
    <w:rsid w:val="009D3A1D"/>
    <w:rsid w:val="009D5693"/>
    <w:rsid w:val="009D77AC"/>
    <w:rsid w:val="009E21E2"/>
    <w:rsid w:val="009E3575"/>
    <w:rsid w:val="009E45B2"/>
    <w:rsid w:val="009E68D5"/>
    <w:rsid w:val="009E70A9"/>
    <w:rsid w:val="009E761A"/>
    <w:rsid w:val="009E768A"/>
    <w:rsid w:val="009F2B91"/>
    <w:rsid w:val="009F3BC0"/>
    <w:rsid w:val="009F6503"/>
    <w:rsid w:val="009F71FD"/>
    <w:rsid w:val="00A00504"/>
    <w:rsid w:val="00A01C50"/>
    <w:rsid w:val="00A01EA1"/>
    <w:rsid w:val="00A03110"/>
    <w:rsid w:val="00A03751"/>
    <w:rsid w:val="00A05A42"/>
    <w:rsid w:val="00A061DA"/>
    <w:rsid w:val="00A06304"/>
    <w:rsid w:val="00A06A3E"/>
    <w:rsid w:val="00A10A76"/>
    <w:rsid w:val="00A11C87"/>
    <w:rsid w:val="00A13A2F"/>
    <w:rsid w:val="00A158B2"/>
    <w:rsid w:val="00A16926"/>
    <w:rsid w:val="00A16EDA"/>
    <w:rsid w:val="00A1736F"/>
    <w:rsid w:val="00A1781D"/>
    <w:rsid w:val="00A201CD"/>
    <w:rsid w:val="00A20FE9"/>
    <w:rsid w:val="00A223C9"/>
    <w:rsid w:val="00A223FF"/>
    <w:rsid w:val="00A23E40"/>
    <w:rsid w:val="00A243E4"/>
    <w:rsid w:val="00A27480"/>
    <w:rsid w:val="00A27D49"/>
    <w:rsid w:val="00A300B9"/>
    <w:rsid w:val="00A300BB"/>
    <w:rsid w:val="00A30AB4"/>
    <w:rsid w:val="00A31A35"/>
    <w:rsid w:val="00A338BD"/>
    <w:rsid w:val="00A33E74"/>
    <w:rsid w:val="00A35C35"/>
    <w:rsid w:val="00A35F37"/>
    <w:rsid w:val="00A36B17"/>
    <w:rsid w:val="00A36B19"/>
    <w:rsid w:val="00A36D17"/>
    <w:rsid w:val="00A4041D"/>
    <w:rsid w:val="00A40649"/>
    <w:rsid w:val="00A409EC"/>
    <w:rsid w:val="00A4136B"/>
    <w:rsid w:val="00A41F20"/>
    <w:rsid w:val="00A43007"/>
    <w:rsid w:val="00A4312F"/>
    <w:rsid w:val="00A433B9"/>
    <w:rsid w:val="00A439D6"/>
    <w:rsid w:val="00A439FA"/>
    <w:rsid w:val="00A479E4"/>
    <w:rsid w:val="00A51CFF"/>
    <w:rsid w:val="00A534C2"/>
    <w:rsid w:val="00A54004"/>
    <w:rsid w:val="00A5467C"/>
    <w:rsid w:val="00A56008"/>
    <w:rsid w:val="00A573C1"/>
    <w:rsid w:val="00A57EB1"/>
    <w:rsid w:val="00A61652"/>
    <w:rsid w:val="00A635B2"/>
    <w:rsid w:val="00A6482B"/>
    <w:rsid w:val="00A66465"/>
    <w:rsid w:val="00A66650"/>
    <w:rsid w:val="00A674C5"/>
    <w:rsid w:val="00A708D7"/>
    <w:rsid w:val="00A719E4"/>
    <w:rsid w:val="00A71F7A"/>
    <w:rsid w:val="00A72AC3"/>
    <w:rsid w:val="00A735C4"/>
    <w:rsid w:val="00A74BE8"/>
    <w:rsid w:val="00A750D0"/>
    <w:rsid w:val="00A761A6"/>
    <w:rsid w:val="00A77B56"/>
    <w:rsid w:val="00A77D48"/>
    <w:rsid w:val="00A8218E"/>
    <w:rsid w:val="00A8257B"/>
    <w:rsid w:val="00A82BCF"/>
    <w:rsid w:val="00A83975"/>
    <w:rsid w:val="00A855BC"/>
    <w:rsid w:val="00A858A7"/>
    <w:rsid w:val="00A909C4"/>
    <w:rsid w:val="00A90D34"/>
    <w:rsid w:val="00A9203D"/>
    <w:rsid w:val="00A92E0F"/>
    <w:rsid w:val="00A92FAD"/>
    <w:rsid w:val="00A93393"/>
    <w:rsid w:val="00A947CE"/>
    <w:rsid w:val="00A951B5"/>
    <w:rsid w:val="00AA00AC"/>
    <w:rsid w:val="00AA06D2"/>
    <w:rsid w:val="00AA07CB"/>
    <w:rsid w:val="00AA203E"/>
    <w:rsid w:val="00AA24C4"/>
    <w:rsid w:val="00AA406B"/>
    <w:rsid w:val="00AA5807"/>
    <w:rsid w:val="00AA5A85"/>
    <w:rsid w:val="00AA6FF5"/>
    <w:rsid w:val="00AA783D"/>
    <w:rsid w:val="00AA7B3F"/>
    <w:rsid w:val="00AA7F3B"/>
    <w:rsid w:val="00AB0860"/>
    <w:rsid w:val="00AB41F2"/>
    <w:rsid w:val="00AB4D2C"/>
    <w:rsid w:val="00AB5F90"/>
    <w:rsid w:val="00AB745F"/>
    <w:rsid w:val="00AB7B86"/>
    <w:rsid w:val="00AC14E7"/>
    <w:rsid w:val="00AC2C64"/>
    <w:rsid w:val="00AC3FDD"/>
    <w:rsid w:val="00AC42E9"/>
    <w:rsid w:val="00AC4CBD"/>
    <w:rsid w:val="00AC57FC"/>
    <w:rsid w:val="00AC655C"/>
    <w:rsid w:val="00AC7C66"/>
    <w:rsid w:val="00AD048D"/>
    <w:rsid w:val="00AD0763"/>
    <w:rsid w:val="00AD0DA8"/>
    <w:rsid w:val="00AD129C"/>
    <w:rsid w:val="00AD17F5"/>
    <w:rsid w:val="00AD1E52"/>
    <w:rsid w:val="00AD3AF5"/>
    <w:rsid w:val="00AD5E6A"/>
    <w:rsid w:val="00AD7D0C"/>
    <w:rsid w:val="00AE2458"/>
    <w:rsid w:val="00AE2575"/>
    <w:rsid w:val="00AE325E"/>
    <w:rsid w:val="00AE464B"/>
    <w:rsid w:val="00AE4844"/>
    <w:rsid w:val="00AE5F38"/>
    <w:rsid w:val="00AF09CF"/>
    <w:rsid w:val="00AF0A03"/>
    <w:rsid w:val="00AF0F28"/>
    <w:rsid w:val="00AF166B"/>
    <w:rsid w:val="00AF1A4C"/>
    <w:rsid w:val="00AF2853"/>
    <w:rsid w:val="00AF3C0C"/>
    <w:rsid w:val="00AF3D46"/>
    <w:rsid w:val="00AF6175"/>
    <w:rsid w:val="00B000DC"/>
    <w:rsid w:val="00B00B4F"/>
    <w:rsid w:val="00B0217E"/>
    <w:rsid w:val="00B050E2"/>
    <w:rsid w:val="00B06B8A"/>
    <w:rsid w:val="00B07724"/>
    <w:rsid w:val="00B078C9"/>
    <w:rsid w:val="00B100D1"/>
    <w:rsid w:val="00B101EF"/>
    <w:rsid w:val="00B101F8"/>
    <w:rsid w:val="00B10456"/>
    <w:rsid w:val="00B113C9"/>
    <w:rsid w:val="00B114E5"/>
    <w:rsid w:val="00B11571"/>
    <w:rsid w:val="00B117BE"/>
    <w:rsid w:val="00B11BF3"/>
    <w:rsid w:val="00B120D6"/>
    <w:rsid w:val="00B136EE"/>
    <w:rsid w:val="00B1436A"/>
    <w:rsid w:val="00B152A2"/>
    <w:rsid w:val="00B15BFB"/>
    <w:rsid w:val="00B15D83"/>
    <w:rsid w:val="00B16177"/>
    <w:rsid w:val="00B16259"/>
    <w:rsid w:val="00B17E9D"/>
    <w:rsid w:val="00B17EDD"/>
    <w:rsid w:val="00B20C14"/>
    <w:rsid w:val="00B21225"/>
    <w:rsid w:val="00B21561"/>
    <w:rsid w:val="00B221B8"/>
    <w:rsid w:val="00B23524"/>
    <w:rsid w:val="00B2427B"/>
    <w:rsid w:val="00B24AF0"/>
    <w:rsid w:val="00B26F96"/>
    <w:rsid w:val="00B27BB7"/>
    <w:rsid w:val="00B27C34"/>
    <w:rsid w:val="00B3008E"/>
    <w:rsid w:val="00B3036E"/>
    <w:rsid w:val="00B308F1"/>
    <w:rsid w:val="00B31F29"/>
    <w:rsid w:val="00B32D68"/>
    <w:rsid w:val="00B3358B"/>
    <w:rsid w:val="00B33C80"/>
    <w:rsid w:val="00B33F4E"/>
    <w:rsid w:val="00B34CBD"/>
    <w:rsid w:val="00B36034"/>
    <w:rsid w:val="00B37361"/>
    <w:rsid w:val="00B40BE9"/>
    <w:rsid w:val="00B40EE2"/>
    <w:rsid w:val="00B42A58"/>
    <w:rsid w:val="00B4322D"/>
    <w:rsid w:val="00B433AA"/>
    <w:rsid w:val="00B438AF"/>
    <w:rsid w:val="00B44866"/>
    <w:rsid w:val="00B45C19"/>
    <w:rsid w:val="00B46E50"/>
    <w:rsid w:val="00B47E14"/>
    <w:rsid w:val="00B5458B"/>
    <w:rsid w:val="00B56DDC"/>
    <w:rsid w:val="00B577DA"/>
    <w:rsid w:val="00B600AE"/>
    <w:rsid w:val="00B61041"/>
    <w:rsid w:val="00B61312"/>
    <w:rsid w:val="00B616EC"/>
    <w:rsid w:val="00B6188A"/>
    <w:rsid w:val="00B61B55"/>
    <w:rsid w:val="00B62216"/>
    <w:rsid w:val="00B62687"/>
    <w:rsid w:val="00B6308E"/>
    <w:rsid w:val="00B66958"/>
    <w:rsid w:val="00B6706A"/>
    <w:rsid w:val="00B71002"/>
    <w:rsid w:val="00B71F2C"/>
    <w:rsid w:val="00B724F3"/>
    <w:rsid w:val="00B73493"/>
    <w:rsid w:val="00B73B12"/>
    <w:rsid w:val="00B73BDB"/>
    <w:rsid w:val="00B73C12"/>
    <w:rsid w:val="00B73EAA"/>
    <w:rsid w:val="00B74571"/>
    <w:rsid w:val="00B7483C"/>
    <w:rsid w:val="00B74C9C"/>
    <w:rsid w:val="00B76432"/>
    <w:rsid w:val="00B769AD"/>
    <w:rsid w:val="00B803F4"/>
    <w:rsid w:val="00B80ABC"/>
    <w:rsid w:val="00B8209F"/>
    <w:rsid w:val="00B82DF3"/>
    <w:rsid w:val="00B832BE"/>
    <w:rsid w:val="00B85659"/>
    <w:rsid w:val="00B86534"/>
    <w:rsid w:val="00B91DD3"/>
    <w:rsid w:val="00B95B7B"/>
    <w:rsid w:val="00BA1486"/>
    <w:rsid w:val="00BA169E"/>
    <w:rsid w:val="00BA3CBD"/>
    <w:rsid w:val="00BA3FD2"/>
    <w:rsid w:val="00BA40B2"/>
    <w:rsid w:val="00BA446C"/>
    <w:rsid w:val="00BA49EC"/>
    <w:rsid w:val="00BA6568"/>
    <w:rsid w:val="00BA75CB"/>
    <w:rsid w:val="00BA78BE"/>
    <w:rsid w:val="00BB0BBA"/>
    <w:rsid w:val="00BB11D1"/>
    <w:rsid w:val="00BB122C"/>
    <w:rsid w:val="00BB18A7"/>
    <w:rsid w:val="00BB19E3"/>
    <w:rsid w:val="00BB3514"/>
    <w:rsid w:val="00BB52D5"/>
    <w:rsid w:val="00BB5929"/>
    <w:rsid w:val="00BB66AD"/>
    <w:rsid w:val="00BB6DB4"/>
    <w:rsid w:val="00BB7F7A"/>
    <w:rsid w:val="00BC036C"/>
    <w:rsid w:val="00BC1696"/>
    <w:rsid w:val="00BC19D0"/>
    <w:rsid w:val="00BC23E5"/>
    <w:rsid w:val="00BC2835"/>
    <w:rsid w:val="00BC2C07"/>
    <w:rsid w:val="00BC3BEE"/>
    <w:rsid w:val="00BC3D10"/>
    <w:rsid w:val="00BC543D"/>
    <w:rsid w:val="00BC5A24"/>
    <w:rsid w:val="00BC667E"/>
    <w:rsid w:val="00BC6F5D"/>
    <w:rsid w:val="00BC72A5"/>
    <w:rsid w:val="00BC7614"/>
    <w:rsid w:val="00BD058F"/>
    <w:rsid w:val="00BD276F"/>
    <w:rsid w:val="00BD2B65"/>
    <w:rsid w:val="00BD33F5"/>
    <w:rsid w:val="00BD52F9"/>
    <w:rsid w:val="00BE00FE"/>
    <w:rsid w:val="00BE0E0F"/>
    <w:rsid w:val="00BE0E7D"/>
    <w:rsid w:val="00BE32E3"/>
    <w:rsid w:val="00BE36CF"/>
    <w:rsid w:val="00BE44D1"/>
    <w:rsid w:val="00BE5CCF"/>
    <w:rsid w:val="00BE5E93"/>
    <w:rsid w:val="00BE6C5E"/>
    <w:rsid w:val="00BE70AD"/>
    <w:rsid w:val="00BE7483"/>
    <w:rsid w:val="00BE7970"/>
    <w:rsid w:val="00BF1A74"/>
    <w:rsid w:val="00BF214C"/>
    <w:rsid w:val="00BF2222"/>
    <w:rsid w:val="00BF511C"/>
    <w:rsid w:val="00BF64BC"/>
    <w:rsid w:val="00BF704F"/>
    <w:rsid w:val="00BF70DE"/>
    <w:rsid w:val="00BF7636"/>
    <w:rsid w:val="00BF77AB"/>
    <w:rsid w:val="00C017A1"/>
    <w:rsid w:val="00C01CF3"/>
    <w:rsid w:val="00C01DB0"/>
    <w:rsid w:val="00C027ED"/>
    <w:rsid w:val="00C029C6"/>
    <w:rsid w:val="00C03D62"/>
    <w:rsid w:val="00C04DC2"/>
    <w:rsid w:val="00C052F9"/>
    <w:rsid w:val="00C05B39"/>
    <w:rsid w:val="00C0657A"/>
    <w:rsid w:val="00C06C86"/>
    <w:rsid w:val="00C07096"/>
    <w:rsid w:val="00C071B1"/>
    <w:rsid w:val="00C11100"/>
    <w:rsid w:val="00C113E5"/>
    <w:rsid w:val="00C12264"/>
    <w:rsid w:val="00C12548"/>
    <w:rsid w:val="00C1330B"/>
    <w:rsid w:val="00C14913"/>
    <w:rsid w:val="00C14F84"/>
    <w:rsid w:val="00C15593"/>
    <w:rsid w:val="00C16699"/>
    <w:rsid w:val="00C16A05"/>
    <w:rsid w:val="00C17F3D"/>
    <w:rsid w:val="00C206E4"/>
    <w:rsid w:val="00C20B0E"/>
    <w:rsid w:val="00C23261"/>
    <w:rsid w:val="00C24BB8"/>
    <w:rsid w:val="00C250DA"/>
    <w:rsid w:val="00C25A64"/>
    <w:rsid w:val="00C26DCB"/>
    <w:rsid w:val="00C27EDE"/>
    <w:rsid w:val="00C32073"/>
    <w:rsid w:val="00C333C3"/>
    <w:rsid w:val="00C34A53"/>
    <w:rsid w:val="00C34B2A"/>
    <w:rsid w:val="00C351C4"/>
    <w:rsid w:val="00C3551F"/>
    <w:rsid w:val="00C35C5D"/>
    <w:rsid w:val="00C360BE"/>
    <w:rsid w:val="00C36573"/>
    <w:rsid w:val="00C36A9B"/>
    <w:rsid w:val="00C37CB5"/>
    <w:rsid w:val="00C37F05"/>
    <w:rsid w:val="00C41458"/>
    <w:rsid w:val="00C41AF1"/>
    <w:rsid w:val="00C44DCD"/>
    <w:rsid w:val="00C44E5B"/>
    <w:rsid w:val="00C464B5"/>
    <w:rsid w:val="00C501FA"/>
    <w:rsid w:val="00C527AD"/>
    <w:rsid w:val="00C55B6E"/>
    <w:rsid w:val="00C560DE"/>
    <w:rsid w:val="00C6045F"/>
    <w:rsid w:val="00C6061B"/>
    <w:rsid w:val="00C618EF"/>
    <w:rsid w:val="00C6432A"/>
    <w:rsid w:val="00C646B9"/>
    <w:rsid w:val="00C64B70"/>
    <w:rsid w:val="00C64F0E"/>
    <w:rsid w:val="00C6529E"/>
    <w:rsid w:val="00C656B0"/>
    <w:rsid w:val="00C65842"/>
    <w:rsid w:val="00C65D9D"/>
    <w:rsid w:val="00C66CD7"/>
    <w:rsid w:val="00C67DEC"/>
    <w:rsid w:val="00C7038A"/>
    <w:rsid w:val="00C70F30"/>
    <w:rsid w:val="00C71B0B"/>
    <w:rsid w:val="00C71C81"/>
    <w:rsid w:val="00C71D52"/>
    <w:rsid w:val="00C72271"/>
    <w:rsid w:val="00C73BB6"/>
    <w:rsid w:val="00C73BE5"/>
    <w:rsid w:val="00C73F1D"/>
    <w:rsid w:val="00C74156"/>
    <w:rsid w:val="00C75363"/>
    <w:rsid w:val="00C76672"/>
    <w:rsid w:val="00C7765E"/>
    <w:rsid w:val="00C77F71"/>
    <w:rsid w:val="00C80050"/>
    <w:rsid w:val="00C80EB6"/>
    <w:rsid w:val="00C8159C"/>
    <w:rsid w:val="00C818CF"/>
    <w:rsid w:val="00C820BC"/>
    <w:rsid w:val="00C82EE1"/>
    <w:rsid w:val="00C82EF5"/>
    <w:rsid w:val="00C859D0"/>
    <w:rsid w:val="00C90C0A"/>
    <w:rsid w:val="00C91DFE"/>
    <w:rsid w:val="00C92E01"/>
    <w:rsid w:val="00C9354B"/>
    <w:rsid w:val="00C93733"/>
    <w:rsid w:val="00C939DA"/>
    <w:rsid w:val="00C95667"/>
    <w:rsid w:val="00C96F52"/>
    <w:rsid w:val="00C97E72"/>
    <w:rsid w:val="00CA0F71"/>
    <w:rsid w:val="00CA1511"/>
    <w:rsid w:val="00CA18A3"/>
    <w:rsid w:val="00CA1DB4"/>
    <w:rsid w:val="00CA1FAB"/>
    <w:rsid w:val="00CA2063"/>
    <w:rsid w:val="00CA2F75"/>
    <w:rsid w:val="00CA37A1"/>
    <w:rsid w:val="00CA3E52"/>
    <w:rsid w:val="00CA420C"/>
    <w:rsid w:val="00CA45E2"/>
    <w:rsid w:val="00CA5220"/>
    <w:rsid w:val="00CA5BA3"/>
    <w:rsid w:val="00CA6325"/>
    <w:rsid w:val="00CA6586"/>
    <w:rsid w:val="00CA7A98"/>
    <w:rsid w:val="00CA7CD3"/>
    <w:rsid w:val="00CB0A84"/>
    <w:rsid w:val="00CB1A0C"/>
    <w:rsid w:val="00CB1ED0"/>
    <w:rsid w:val="00CB2077"/>
    <w:rsid w:val="00CB2112"/>
    <w:rsid w:val="00CB2300"/>
    <w:rsid w:val="00CB3044"/>
    <w:rsid w:val="00CB4C5F"/>
    <w:rsid w:val="00CB5425"/>
    <w:rsid w:val="00CC0D28"/>
    <w:rsid w:val="00CC21C7"/>
    <w:rsid w:val="00CC36AF"/>
    <w:rsid w:val="00CC38C8"/>
    <w:rsid w:val="00CC3AF7"/>
    <w:rsid w:val="00CC4C3D"/>
    <w:rsid w:val="00CC4FD3"/>
    <w:rsid w:val="00CC56FD"/>
    <w:rsid w:val="00CD03CD"/>
    <w:rsid w:val="00CD045A"/>
    <w:rsid w:val="00CD0DA6"/>
    <w:rsid w:val="00CD3D03"/>
    <w:rsid w:val="00CD48E8"/>
    <w:rsid w:val="00CD4B6E"/>
    <w:rsid w:val="00CD5EC6"/>
    <w:rsid w:val="00CD60D8"/>
    <w:rsid w:val="00CD62D7"/>
    <w:rsid w:val="00CD685A"/>
    <w:rsid w:val="00CD6ACA"/>
    <w:rsid w:val="00CD6D7C"/>
    <w:rsid w:val="00CD7A8E"/>
    <w:rsid w:val="00CE05E9"/>
    <w:rsid w:val="00CE0B7C"/>
    <w:rsid w:val="00CE0E80"/>
    <w:rsid w:val="00CE1077"/>
    <w:rsid w:val="00CE2F91"/>
    <w:rsid w:val="00CE4C3B"/>
    <w:rsid w:val="00CE5195"/>
    <w:rsid w:val="00CE57EC"/>
    <w:rsid w:val="00CE59F0"/>
    <w:rsid w:val="00CE6F74"/>
    <w:rsid w:val="00CE778F"/>
    <w:rsid w:val="00CF0DA5"/>
    <w:rsid w:val="00CF12CD"/>
    <w:rsid w:val="00CF2AB4"/>
    <w:rsid w:val="00CF2C5B"/>
    <w:rsid w:val="00CF31BD"/>
    <w:rsid w:val="00CF48A8"/>
    <w:rsid w:val="00CF5616"/>
    <w:rsid w:val="00CF57D3"/>
    <w:rsid w:val="00CF6A61"/>
    <w:rsid w:val="00CF758F"/>
    <w:rsid w:val="00CF77BA"/>
    <w:rsid w:val="00D014E1"/>
    <w:rsid w:val="00D0198C"/>
    <w:rsid w:val="00D01A2B"/>
    <w:rsid w:val="00D01E24"/>
    <w:rsid w:val="00D0215B"/>
    <w:rsid w:val="00D0260D"/>
    <w:rsid w:val="00D02FD7"/>
    <w:rsid w:val="00D03135"/>
    <w:rsid w:val="00D04B23"/>
    <w:rsid w:val="00D05DDD"/>
    <w:rsid w:val="00D10325"/>
    <w:rsid w:val="00D10845"/>
    <w:rsid w:val="00D113B2"/>
    <w:rsid w:val="00D121D0"/>
    <w:rsid w:val="00D127B8"/>
    <w:rsid w:val="00D1296E"/>
    <w:rsid w:val="00D12979"/>
    <w:rsid w:val="00D13337"/>
    <w:rsid w:val="00D133CA"/>
    <w:rsid w:val="00D137E5"/>
    <w:rsid w:val="00D13D70"/>
    <w:rsid w:val="00D16B26"/>
    <w:rsid w:val="00D20E21"/>
    <w:rsid w:val="00D211A6"/>
    <w:rsid w:val="00D231F8"/>
    <w:rsid w:val="00D238FC"/>
    <w:rsid w:val="00D239C8"/>
    <w:rsid w:val="00D247E3"/>
    <w:rsid w:val="00D24910"/>
    <w:rsid w:val="00D24A3E"/>
    <w:rsid w:val="00D25726"/>
    <w:rsid w:val="00D25872"/>
    <w:rsid w:val="00D27301"/>
    <w:rsid w:val="00D276C2"/>
    <w:rsid w:val="00D305A6"/>
    <w:rsid w:val="00D307B2"/>
    <w:rsid w:val="00D3080A"/>
    <w:rsid w:val="00D30F1E"/>
    <w:rsid w:val="00D31185"/>
    <w:rsid w:val="00D323A0"/>
    <w:rsid w:val="00D325D0"/>
    <w:rsid w:val="00D32CB9"/>
    <w:rsid w:val="00D341DC"/>
    <w:rsid w:val="00D344D6"/>
    <w:rsid w:val="00D3539A"/>
    <w:rsid w:val="00D35B78"/>
    <w:rsid w:val="00D35D68"/>
    <w:rsid w:val="00D35DC0"/>
    <w:rsid w:val="00D35F94"/>
    <w:rsid w:val="00D408F5"/>
    <w:rsid w:val="00D41522"/>
    <w:rsid w:val="00D42CBC"/>
    <w:rsid w:val="00D43FD9"/>
    <w:rsid w:val="00D446DD"/>
    <w:rsid w:val="00D46ABC"/>
    <w:rsid w:val="00D47440"/>
    <w:rsid w:val="00D50011"/>
    <w:rsid w:val="00D5099B"/>
    <w:rsid w:val="00D52D36"/>
    <w:rsid w:val="00D53CBD"/>
    <w:rsid w:val="00D54CA7"/>
    <w:rsid w:val="00D55417"/>
    <w:rsid w:val="00D57D1D"/>
    <w:rsid w:val="00D60B7D"/>
    <w:rsid w:val="00D6305C"/>
    <w:rsid w:val="00D6366A"/>
    <w:rsid w:val="00D6433A"/>
    <w:rsid w:val="00D64A05"/>
    <w:rsid w:val="00D64A75"/>
    <w:rsid w:val="00D64EE8"/>
    <w:rsid w:val="00D703AA"/>
    <w:rsid w:val="00D71420"/>
    <w:rsid w:val="00D715A3"/>
    <w:rsid w:val="00D719D7"/>
    <w:rsid w:val="00D720A6"/>
    <w:rsid w:val="00D74448"/>
    <w:rsid w:val="00D75158"/>
    <w:rsid w:val="00D7579E"/>
    <w:rsid w:val="00D75D60"/>
    <w:rsid w:val="00D808DF"/>
    <w:rsid w:val="00D80A1A"/>
    <w:rsid w:val="00D8113B"/>
    <w:rsid w:val="00D84482"/>
    <w:rsid w:val="00D84FD7"/>
    <w:rsid w:val="00D8784E"/>
    <w:rsid w:val="00D8795F"/>
    <w:rsid w:val="00D87A9E"/>
    <w:rsid w:val="00D90D4F"/>
    <w:rsid w:val="00D91CE7"/>
    <w:rsid w:val="00D91F31"/>
    <w:rsid w:val="00D92277"/>
    <w:rsid w:val="00D924CF"/>
    <w:rsid w:val="00D930C1"/>
    <w:rsid w:val="00D93970"/>
    <w:rsid w:val="00D93C1F"/>
    <w:rsid w:val="00D946E1"/>
    <w:rsid w:val="00D94E3E"/>
    <w:rsid w:val="00D95165"/>
    <w:rsid w:val="00D957CD"/>
    <w:rsid w:val="00D95D87"/>
    <w:rsid w:val="00D96F75"/>
    <w:rsid w:val="00D9774A"/>
    <w:rsid w:val="00D97F32"/>
    <w:rsid w:val="00DA1D57"/>
    <w:rsid w:val="00DA395E"/>
    <w:rsid w:val="00DA39A4"/>
    <w:rsid w:val="00DA554E"/>
    <w:rsid w:val="00DA5980"/>
    <w:rsid w:val="00DA5D12"/>
    <w:rsid w:val="00DA6761"/>
    <w:rsid w:val="00DA7C89"/>
    <w:rsid w:val="00DB0DF4"/>
    <w:rsid w:val="00DB1851"/>
    <w:rsid w:val="00DB185D"/>
    <w:rsid w:val="00DB2492"/>
    <w:rsid w:val="00DB26BF"/>
    <w:rsid w:val="00DB2BCB"/>
    <w:rsid w:val="00DB331E"/>
    <w:rsid w:val="00DB41B8"/>
    <w:rsid w:val="00DB65B2"/>
    <w:rsid w:val="00DB66B6"/>
    <w:rsid w:val="00DB6CAE"/>
    <w:rsid w:val="00DB7044"/>
    <w:rsid w:val="00DC05DC"/>
    <w:rsid w:val="00DC12D0"/>
    <w:rsid w:val="00DC1484"/>
    <w:rsid w:val="00DC23FA"/>
    <w:rsid w:val="00DC31C9"/>
    <w:rsid w:val="00DC5598"/>
    <w:rsid w:val="00DC61D6"/>
    <w:rsid w:val="00DD2663"/>
    <w:rsid w:val="00DD2857"/>
    <w:rsid w:val="00DD2C34"/>
    <w:rsid w:val="00DD43AB"/>
    <w:rsid w:val="00DD4A8A"/>
    <w:rsid w:val="00DD4CD5"/>
    <w:rsid w:val="00DD61A4"/>
    <w:rsid w:val="00DD682D"/>
    <w:rsid w:val="00DD74EA"/>
    <w:rsid w:val="00DE003F"/>
    <w:rsid w:val="00DE02BC"/>
    <w:rsid w:val="00DE02F8"/>
    <w:rsid w:val="00DE08AB"/>
    <w:rsid w:val="00DE131F"/>
    <w:rsid w:val="00DE44F6"/>
    <w:rsid w:val="00DE5914"/>
    <w:rsid w:val="00DE5BCC"/>
    <w:rsid w:val="00DE5F1F"/>
    <w:rsid w:val="00DF06E8"/>
    <w:rsid w:val="00DF142A"/>
    <w:rsid w:val="00DF1A53"/>
    <w:rsid w:val="00DF1B83"/>
    <w:rsid w:val="00DF1E53"/>
    <w:rsid w:val="00DF3229"/>
    <w:rsid w:val="00DF3745"/>
    <w:rsid w:val="00DF3910"/>
    <w:rsid w:val="00DF4648"/>
    <w:rsid w:val="00DF4E79"/>
    <w:rsid w:val="00DF5272"/>
    <w:rsid w:val="00DF6B84"/>
    <w:rsid w:val="00DF6CD7"/>
    <w:rsid w:val="00DF7411"/>
    <w:rsid w:val="00DF7F59"/>
    <w:rsid w:val="00E00A00"/>
    <w:rsid w:val="00E0181A"/>
    <w:rsid w:val="00E01A3F"/>
    <w:rsid w:val="00E02F41"/>
    <w:rsid w:val="00E02FF2"/>
    <w:rsid w:val="00E0470A"/>
    <w:rsid w:val="00E04AEB"/>
    <w:rsid w:val="00E05E6D"/>
    <w:rsid w:val="00E07363"/>
    <w:rsid w:val="00E07979"/>
    <w:rsid w:val="00E10878"/>
    <w:rsid w:val="00E11E8C"/>
    <w:rsid w:val="00E13864"/>
    <w:rsid w:val="00E14086"/>
    <w:rsid w:val="00E152E7"/>
    <w:rsid w:val="00E154ED"/>
    <w:rsid w:val="00E15FA8"/>
    <w:rsid w:val="00E1645A"/>
    <w:rsid w:val="00E16EF0"/>
    <w:rsid w:val="00E173F4"/>
    <w:rsid w:val="00E17DD6"/>
    <w:rsid w:val="00E204EC"/>
    <w:rsid w:val="00E209F1"/>
    <w:rsid w:val="00E21CA0"/>
    <w:rsid w:val="00E22972"/>
    <w:rsid w:val="00E22E8B"/>
    <w:rsid w:val="00E233CD"/>
    <w:rsid w:val="00E2417D"/>
    <w:rsid w:val="00E24A9C"/>
    <w:rsid w:val="00E25D1A"/>
    <w:rsid w:val="00E26907"/>
    <w:rsid w:val="00E27473"/>
    <w:rsid w:val="00E27ADC"/>
    <w:rsid w:val="00E304C8"/>
    <w:rsid w:val="00E321D4"/>
    <w:rsid w:val="00E32C17"/>
    <w:rsid w:val="00E32FD2"/>
    <w:rsid w:val="00E34785"/>
    <w:rsid w:val="00E3488F"/>
    <w:rsid w:val="00E34E24"/>
    <w:rsid w:val="00E35367"/>
    <w:rsid w:val="00E3545D"/>
    <w:rsid w:val="00E35707"/>
    <w:rsid w:val="00E35982"/>
    <w:rsid w:val="00E35DC5"/>
    <w:rsid w:val="00E35EF1"/>
    <w:rsid w:val="00E365E8"/>
    <w:rsid w:val="00E368CF"/>
    <w:rsid w:val="00E3721F"/>
    <w:rsid w:val="00E3737A"/>
    <w:rsid w:val="00E37ED8"/>
    <w:rsid w:val="00E407B6"/>
    <w:rsid w:val="00E419EC"/>
    <w:rsid w:val="00E41A6E"/>
    <w:rsid w:val="00E42847"/>
    <w:rsid w:val="00E42A5F"/>
    <w:rsid w:val="00E437E4"/>
    <w:rsid w:val="00E43F88"/>
    <w:rsid w:val="00E4542C"/>
    <w:rsid w:val="00E50F7D"/>
    <w:rsid w:val="00E536C4"/>
    <w:rsid w:val="00E54D6F"/>
    <w:rsid w:val="00E552BE"/>
    <w:rsid w:val="00E553A0"/>
    <w:rsid w:val="00E5586D"/>
    <w:rsid w:val="00E56675"/>
    <w:rsid w:val="00E6076C"/>
    <w:rsid w:val="00E61B22"/>
    <w:rsid w:val="00E627C2"/>
    <w:rsid w:val="00E62A0C"/>
    <w:rsid w:val="00E644F3"/>
    <w:rsid w:val="00E65DE4"/>
    <w:rsid w:val="00E66AD8"/>
    <w:rsid w:val="00E66D30"/>
    <w:rsid w:val="00E671DF"/>
    <w:rsid w:val="00E67D95"/>
    <w:rsid w:val="00E708E2"/>
    <w:rsid w:val="00E70F3E"/>
    <w:rsid w:val="00E712B0"/>
    <w:rsid w:val="00E7275F"/>
    <w:rsid w:val="00E743F2"/>
    <w:rsid w:val="00E74BF4"/>
    <w:rsid w:val="00E762E0"/>
    <w:rsid w:val="00E76CC0"/>
    <w:rsid w:val="00E771AA"/>
    <w:rsid w:val="00E776DF"/>
    <w:rsid w:val="00E8156A"/>
    <w:rsid w:val="00E81AEE"/>
    <w:rsid w:val="00E81BA2"/>
    <w:rsid w:val="00E81CE0"/>
    <w:rsid w:val="00E821CA"/>
    <w:rsid w:val="00E826BE"/>
    <w:rsid w:val="00E83684"/>
    <w:rsid w:val="00E85C96"/>
    <w:rsid w:val="00E860E5"/>
    <w:rsid w:val="00E86F8C"/>
    <w:rsid w:val="00E87764"/>
    <w:rsid w:val="00E88A10"/>
    <w:rsid w:val="00E902ED"/>
    <w:rsid w:val="00E903A6"/>
    <w:rsid w:val="00E90697"/>
    <w:rsid w:val="00E9194D"/>
    <w:rsid w:val="00E923C9"/>
    <w:rsid w:val="00E9273A"/>
    <w:rsid w:val="00E927BA"/>
    <w:rsid w:val="00E93FBB"/>
    <w:rsid w:val="00E95097"/>
    <w:rsid w:val="00E95C33"/>
    <w:rsid w:val="00E9609D"/>
    <w:rsid w:val="00E96805"/>
    <w:rsid w:val="00E9774A"/>
    <w:rsid w:val="00EA109A"/>
    <w:rsid w:val="00EA15CB"/>
    <w:rsid w:val="00EA2369"/>
    <w:rsid w:val="00EA3686"/>
    <w:rsid w:val="00EA3A3B"/>
    <w:rsid w:val="00EA3DB0"/>
    <w:rsid w:val="00EA4571"/>
    <w:rsid w:val="00EA7BEC"/>
    <w:rsid w:val="00EB14A7"/>
    <w:rsid w:val="00EB3AED"/>
    <w:rsid w:val="00EB43F7"/>
    <w:rsid w:val="00EB5434"/>
    <w:rsid w:val="00EB565A"/>
    <w:rsid w:val="00EB5937"/>
    <w:rsid w:val="00EB60A7"/>
    <w:rsid w:val="00EB61DD"/>
    <w:rsid w:val="00EB6462"/>
    <w:rsid w:val="00EB64BE"/>
    <w:rsid w:val="00EB6914"/>
    <w:rsid w:val="00EB6C8D"/>
    <w:rsid w:val="00EB7578"/>
    <w:rsid w:val="00EC0542"/>
    <w:rsid w:val="00EC1334"/>
    <w:rsid w:val="00EC1490"/>
    <w:rsid w:val="00EC1867"/>
    <w:rsid w:val="00EC19A5"/>
    <w:rsid w:val="00EC1BA6"/>
    <w:rsid w:val="00EC288D"/>
    <w:rsid w:val="00EC2A5D"/>
    <w:rsid w:val="00EC3C80"/>
    <w:rsid w:val="00EC4A7A"/>
    <w:rsid w:val="00EC4BB3"/>
    <w:rsid w:val="00EC5585"/>
    <w:rsid w:val="00EC5B3B"/>
    <w:rsid w:val="00EC61C3"/>
    <w:rsid w:val="00EC682D"/>
    <w:rsid w:val="00EC6E4F"/>
    <w:rsid w:val="00EC7383"/>
    <w:rsid w:val="00EC7E20"/>
    <w:rsid w:val="00ED063D"/>
    <w:rsid w:val="00ED0B0D"/>
    <w:rsid w:val="00ED14CF"/>
    <w:rsid w:val="00ED1C69"/>
    <w:rsid w:val="00ED22E0"/>
    <w:rsid w:val="00ED250B"/>
    <w:rsid w:val="00ED2F2A"/>
    <w:rsid w:val="00ED3503"/>
    <w:rsid w:val="00ED355F"/>
    <w:rsid w:val="00ED53B1"/>
    <w:rsid w:val="00ED5EC2"/>
    <w:rsid w:val="00EE1307"/>
    <w:rsid w:val="00EE18A5"/>
    <w:rsid w:val="00EE1CE3"/>
    <w:rsid w:val="00EE290A"/>
    <w:rsid w:val="00EE2A96"/>
    <w:rsid w:val="00EE2E27"/>
    <w:rsid w:val="00EE3E57"/>
    <w:rsid w:val="00EE486A"/>
    <w:rsid w:val="00EE4C98"/>
    <w:rsid w:val="00EE59A7"/>
    <w:rsid w:val="00EE619D"/>
    <w:rsid w:val="00EE6A5B"/>
    <w:rsid w:val="00EE6E2A"/>
    <w:rsid w:val="00EE6FFA"/>
    <w:rsid w:val="00EE78C3"/>
    <w:rsid w:val="00EF09B9"/>
    <w:rsid w:val="00EF0F67"/>
    <w:rsid w:val="00EF2038"/>
    <w:rsid w:val="00EF3031"/>
    <w:rsid w:val="00EF3E38"/>
    <w:rsid w:val="00EF47E1"/>
    <w:rsid w:val="00EF49E9"/>
    <w:rsid w:val="00EF4B8E"/>
    <w:rsid w:val="00EF586A"/>
    <w:rsid w:val="00EF640E"/>
    <w:rsid w:val="00EF643C"/>
    <w:rsid w:val="00EF7108"/>
    <w:rsid w:val="00EF73AF"/>
    <w:rsid w:val="00EF77B9"/>
    <w:rsid w:val="00EF7ED4"/>
    <w:rsid w:val="00F0082A"/>
    <w:rsid w:val="00F01189"/>
    <w:rsid w:val="00F047F6"/>
    <w:rsid w:val="00F050AE"/>
    <w:rsid w:val="00F069BD"/>
    <w:rsid w:val="00F07550"/>
    <w:rsid w:val="00F0D600"/>
    <w:rsid w:val="00F119C7"/>
    <w:rsid w:val="00F12AFB"/>
    <w:rsid w:val="00F12C3F"/>
    <w:rsid w:val="00F13BF1"/>
    <w:rsid w:val="00F15DF9"/>
    <w:rsid w:val="00F16A6D"/>
    <w:rsid w:val="00F20DC4"/>
    <w:rsid w:val="00F21CC9"/>
    <w:rsid w:val="00F22CC5"/>
    <w:rsid w:val="00F23BED"/>
    <w:rsid w:val="00F253AF"/>
    <w:rsid w:val="00F253F0"/>
    <w:rsid w:val="00F26B9E"/>
    <w:rsid w:val="00F26D97"/>
    <w:rsid w:val="00F27B80"/>
    <w:rsid w:val="00F312CD"/>
    <w:rsid w:val="00F313A7"/>
    <w:rsid w:val="00F32A04"/>
    <w:rsid w:val="00F33B6D"/>
    <w:rsid w:val="00F33F7B"/>
    <w:rsid w:val="00F345E9"/>
    <w:rsid w:val="00F3466E"/>
    <w:rsid w:val="00F346E3"/>
    <w:rsid w:val="00F34AC9"/>
    <w:rsid w:val="00F35B41"/>
    <w:rsid w:val="00F36D2B"/>
    <w:rsid w:val="00F37175"/>
    <w:rsid w:val="00F376C2"/>
    <w:rsid w:val="00F37992"/>
    <w:rsid w:val="00F410DD"/>
    <w:rsid w:val="00F4132A"/>
    <w:rsid w:val="00F42246"/>
    <w:rsid w:val="00F42D56"/>
    <w:rsid w:val="00F43C3F"/>
    <w:rsid w:val="00F447D2"/>
    <w:rsid w:val="00F47801"/>
    <w:rsid w:val="00F50771"/>
    <w:rsid w:val="00F51F52"/>
    <w:rsid w:val="00F52453"/>
    <w:rsid w:val="00F524E9"/>
    <w:rsid w:val="00F534AC"/>
    <w:rsid w:val="00F535E6"/>
    <w:rsid w:val="00F53DD0"/>
    <w:rsid w:val="00F5732D"/>
    <w:rsid w:val="00F6144D"/>
    <w:rsid w:val="00F61AC7"/>
    <w:rsid w:val="00F62803"/>
    <w:rsid w:val="00F640A6"/>
    <w:rsid w:val="00F65F5A"/>
    <w:rsid w:val="00F65F6B"/>
    <w:rsid w:val="00F672E4"/>
    <w:rsid w:val="00F705E0"/>
    <w:rsid w:val="00F709CB"/>
    <w:rsid w:val="00F7222A"/>
    <w:rsid w:val="00F731AD"/>
    <w:rsid w:val="00F742F3"/>
    <w:rsid w:val="00F76356"/>
    <w:rsid w:val="00F76CAF"/>
    <w:rsid w:val="00F77A0D"/>
    <w:rsid w:val="00F82357"/>
    <w:rsid w:val="00F84D1F"/>
    <w:rsid w:val="00F84F64"/>
    <w:rsid w:val="00F85608"/>
    <w:rsid w:val="00F85B87"/>
    <w:rsid w:val="00F867A3"/>
    <w:rsid w:val="00F900C3"/>
    <w:rsid w:val="00F91866"/>
    <w:rsid w:val="00F91BC5"/>
    <w:rsid w:val="00F92FED"/>
    <w:rsid w:val="00F9302C"/>
    <w:rsid w:val="00F94086"/>
    <w:rsid w:val="00F94319"/>
    <w:rsid w:val="00F9440F"/>
    <w:rsid w:val="00F945F8"/>
    <w:rsid w:val="00F94BA5"/>
    <w:rsid w:val="00F94E31"/>
    <w:rsid w:val="00F95232"/>
    <w:rsid w:val="00F953CA"/>
    <w:rsid w:val="00F95432"/>
    <w:rsid w:val="00F96939"/>
    <w:rsid w:val="00F96DAD"/>
    <w:rsid w:val="00F970D7"/>
    <w:rsid w:val="00F97573"/>
    <w:rsid w:val="00F97FB6"/>
    <w:rsid w:val="00FA294A"/>
    <w:rsid w:val="00FA2FD3"/>
    <w:rsid w:val="00FA3728"/>
    <w:rsid w:val="00FA46DD"/>
    <w:rsid w:val="00FA56A5"/>
    <w:rsid w:val="00FA5706"/>
    <w:rsid w:val="00FA7822"/>
    <w:rsid w:val="00FA7BF9"/>
    <w:rsid w:val="00FB1B94"/>
    <w:rsid w:val="00FB242C"/>
    <w:rsid w:val="00FB2C7F"/>
    <w:rsid w:val="00FB35F7"/>
    <w:rsid w:val="00FB4EAC"/>
    <w:rsid w:val="00FB63B8"/>
    <w:rsid w:val="00FB717A"/>
    <w:rsid w:val="00FB77B1"/>
    <w:rsid w:val="00FD01C0"/>
    <w:rsid w:val="00FD0910"/>
    <w:rsid w:val="00FD09E0"/>
    <w:rsid w:val="00FD0E77"/>
    <w:rsid w:val="00FD1136"/>
    <w:rsid w:val="00FD1974"/>
    <w:rsid w:val="00FD1ED6"/>
    <w:rsid w:val="00FD2702"/>
    <w:rsid w:val="00FD2C7C"/>
    <w:rsid w:val="00FD2DB1"/>
    <w:rsid w:val="00FD3DE2"/>
    <w:rsid w:val="00FD5B56"/>
    <w:rsid w:val="00FD67E5"/>
    <w:rsid w:val="00FD6DBE"/>
    <w:rsid w:val="00FE01DD"/>
    <w:rsid w:val="00FE0A3E"/>
    <w:rsid w:val="00FE1579"/>
    <w:rsid w:val="00FE3CE8"/>
    <w:rsid w:val="00FE40A9"/>
    <w:rsid w:val="00FE40ED"/>
    <w:rsid w:val="00FE47AB"/>
    <w:rsid w:val="00FE53C0"/>
    <w:rsid w:val="00FE610C"/>
    <w:rsid w:val="00FE6A1A"/>
    <w:rsid w:val="00FE6B5C"/>
    <w:rsid w:val="00FE7929"/>
    <w:rsid w:val="00FF0944"/>
    <w:rsid w:val="00FF0946"/>
    <w:rsid w:val="00FF17E7"/>
    <w:rsid w:val="00FF2CAD"/>
    <w:rsid w:val="00FF2D04"/>
    <w:rsid w:val="00FF33E1"/>
    <w:rsid w:val="00FF47B9"/>
    <w:rsid w:val="00FF6C5C"/>
    <w:rsid w:val="00FF7B2A"/>
    <w:rsid w:val="01082B82"/>
    <w:rsid w:val="010B520B"/>
    <w:rsid w:val="01CCC722"/>
    <w:rsid w:val="02594D0E"/>
    <w:rsid w:val="029370CA"/>
    <w:rsid w:val="0296C648"/>
    <w:rsid w:val="029EEC01"/>
    <w:rsid w:val="02BF7D8B"/>
    <w:rsid w:val="02CB1DB1"/>
    <w:rsid w:val="0334BD8D"/>
    <w:rsid w:val="037D9B38"/>
    <w:rsid w:val="0387A606"/>
    <w:rsid w:val="03F22773"/>
    <w:rsid w:val="042E8065"/>
    <w:rsid w:val="049E474C"/>
    <w:rsid w:val="04BCE4C9"/>
    <w:rsid w:val="04C9D874"/>
    <w:rsid w:val="04F6E306"/>
    <w:rsid w:val="050B16C7"/>
    <w:rsid w:val="054A9C44"/>
    <w:rsid w:val="05722522"/>
    <w:rsid w:val="05ACC105"/>
    <w:rsid w:val="05F91490"/>
    <w:rsid w:val="066B69D3"/>
    <w:rsid w:val="06F56675"/>
    <w:rsid w:val="070324EA"/>
    <w:rsid w:val="07110AEC"/>
    <w:rsid w:val="071C37B5"/>
    <w:rsid w:val="0729C835"/>
    <w:rsid w:val="0734E606"/>
    <w:rsid w:val="07D67DFD"/>
    <w:rsid w:val="0842BD3D"/>
    <w:rsid w:val="088512B3"/>
    <w:rsid w:val="08A9C5E4"/>
    <w:rsid w:val="08AFE2C6"/>
    <w:rsid w:val="08B8CB7E"/>
    <w:rsid w:val="08C59896"/>
    <w:rsid w:val="08E9DD0A"/>
    <w:rsid w:val="092DAF7C"/>
    <w:rsid w:val="093E0D66"/>
    <w:rsid w:val="09438CD8"/>
    <w:rsid w:val="0967B021"/>
    <w:rsid w:val="09B0150D"/>
    <w:rsid w:val="09D947B6"/>
    <w:rsid w:val="0A04850F"/>
    <w:rsid w:val="0A4BB327"/>
    <w:rsid w:val="0A4F63CA"/>
    <w:rsid w:val="0A555F6F"/>
    <w:rsid w:val="0A6168F7"/>
    <w:rsid w:val="0B0BD073"/>
    <w:rsid w:val="0B66B8D6"/>
    <w:rsid w:val="0BD0F9B0"/>
    <w:rsid w:val="0BE166A6"/>
    <w:rsid w:val="0C54C3DA"/>
    <w:rsid w:val="0C97F81A"/>
    <w:rsid w:val="0C9A532A"/>
    <w:rsid w:val="0C9ADD30"/>
    <w:rsid w:val="0CE5E4D3"/>
    <w:rsid w:val="0D028937"/>
    <w:rsid w:val="0D7D3707"/>
    <w:rsid w:val="0D836CC3"/>
    <w:rsid w:val="0DF721B6"/>
    <w:rsid w:val="0E9E5998"/>
    <w:rsid w:val="0FCAD41A"/>
    <w:rsid w:val="0FED1EE5"/>
    <w:rsid w:val="10A11673"/>
    <w:rsid w:val="1136F912"/>
    <w:rsid w:val="11C8D423"/>
    <w:rsid w:val="11F4FCE6"/>
    <w:rsid w:val="1256C50C"/>
    <w:rsid w:val="126384CC"/>
    <w:rsid w:val="12A4F2C4"/>
    <w:rsid w:val="12E92C98"/>
    <w:rsid w:val="1338F3CA"/>
    <w:rsid w:val="137E677E"/>
    <w:rsid w:val="13C8E441"/>
    <w:rsid w:val="13FD9B81"/>
    <w:rsid w:val="141FE8F7"/>
    <w:rsid w:val="14339D86"/>
    <w:rsid w:val="145FB29C"/>
    <w:rsid w:val="14AE05A5"/>
    <w:rsid w:val="15224D46"/>
    <w:rsid w:val="152D66E3"/>
    <w:rsid w:val="15699BD3"/>
    <w:rsid w:val="15894C13"/>
    <w:rsid w:val="15BA0538"/>
    <w:rsid w:val="15C697AC"/>
    <w:rsid w:val="15F4EDB4"/>
    <w:rsid w:val="1625DF41"/>
    <w:rsid w:val="163075D5"/>
    <w:rsid w:val="16494AC7"/>
    <w:rsid w:val="1697DF01"/>
    <w:rsid w:val="17219F84"/>
    <w:rsid w:val="1747D985"/>
    <w:rsid w:val="177B1D8A"/>
    <w:rsid w:val="17A82FDC"/>
    <w:rsid w:val="17BAAFFA"/>
    <w:rsid w:val="17DA344A"/>
    <w:rsid w:val="17FDECA3"/>
    <w:rsid w:val="183620C9"/>
    <w:rsid w:val="18A2A9CF"/>
    <w:rsid w:val="18BF1EC0"/>
    <w:rsid w:val="18BFC9CB"/>
    <w:rsid w:val="190C3B7E"/>
    <w:rsid w:val="19619E28"/>
    <w:rsid w:val="198E82D6"/>
    <w:rsid w:val="1A1983A2"/>
    <w:rsid w:val="1A222AE3"/>
    <w:rsid w:val="1A6B7F85"/>
    <w:rsid w:val="1A864BB7"/>
    <w:rsid w:val="1AF514CE"/>
    <w:rsid w:val="1AFD6E89"/>
    <w:rsid w:val="1B13727D"/>
    <w:rsid w:val="1B1A3438"/>
    <w:rsid w:val="1B7C8422"/>
    <w:rsid w:val="1B7CCC34"/>
    <w:rsid w:val="1C993EEA"/>
    <w:rsid w:val="1CB4EA5E"/>
    <w:rsid w:val="1CECF1E4"/>
    <w:rsid w:val="1CFF84A4"/>
    <w:rsid w:val="1D1394E6"/>
    <w:rsid w:val="1D4E6FCB"/>
    <w:rsid w:val="1D76296E"/>
    <w:rsid w:val="1D88F069"/>
    <w:rsid w:val="1D9E93BB"/>
    <w:rsid w:val="1DFE0046"/>
    <w:rsid w:val="1EB6B023"/>
    <w:rsid w:val="1ECFC49F"/>
    <w:rsid w:val="1F8B9E9F"/>
    <w:rsid w:val="1FFA9172"/>
    <w:rsid w:val="20641E42"/>
    <w:rsid w:val="20C342E7"/>
    <w:rsid w:val="20EEBBCB"/>
    <w:rsid w:val="21264412"/>
    <w:rsid w:val="212686EF"/>
    <w:rsid w:val="212D15F3"/>
    <w:rsid w:val="21393A6A"/>
    <w:rsid w:val="2151F064"/>
    <w:rsid w:val="215DFEF8"/>
    <w:rsid w:val="2185922D"/>
    <w:rsid w:val="219A8AAB"/>
    <w:rsid w:val="21EAF6EB"/>
    <w:rsid w:val="221A726E"/>
    <w:rsid w:val="228A8C2C"/>
    <w:rsid w:val="229EBE1F"/>
    <w:rsid w:val="230E3ED2"/>
    <w:rsid w:val="23720623"/>
    <w:rsid w:val="2376D2F8"/>
    <w:rsid w:val="2398CB6B"/>
    <w:rsid w:val="23B1014B"/>
    <w:rsid w:val="23E321B8"/>
    <w:rsid w:val="24265C8D"/>
    <w:rsid w:val="24432201"/>
    <w:rsid w:val="25BA9979"/>
    <w:rsid w:val="25C171CC"/>
    <w:rsid w:val="25C22CEE"/>
    <w:rsid w:val="26199861"/>
    <w:rsid w:val="2680B9C7"/>
    <w:rsid w:val="27941FF5"/>
    <w:rsid w:val="279C5777"/>
    <w:rsid w:val="27D0FBC4"/>
    <w:rsid w:val="27F6130A"/>
    <w:rsid w:val="282294B0"/>
    <w:rsid w:val="2877624C"/>
    <w:rsid w:val="293827D8"/>
    <w:rsid w:val="29407C1C"/>
    <w:rsid w:val="29B6C4F0"/>
    <w:rsid w:val="29B9D954"/>
    <w:rsid w:val="29F638A0"/>
    <w:rsid w:val="2A39D0CF"/>
    <w:rsid w:val="2A479791"/>
    <w:rsid w:val="2A64C55C"/>
    <w:rsid w:val="2A9EAFBA"/>
    <w:rsid w:val="2AF5A557"/>
    <w:rsid w:val="2B826CA8"/>
    <w:rsid w:val="2BFA088C"/>
    <w:rsid w:val="2CD0923B"/>
    <w:rsid w:val="2CD1D230"/>
    <w:rsid w:val="2CEE65B2"/>
    <w:rsid w:val="2D19C85C"/>
    <w:rsid w:val="2D91ACB4"/>
    <w:rsid w:val="2DACACDC"/>
    <w:rsid w:val="2E54BF2E"/>
    <w:rsid w:val="2E697D33"/>
    <w:rsid w:val="2E743F60"/>
    <w:rsid w:val="2F1363E4"/>
    <w:rsid w:val="2F685B73"/>
    <w:rsid w:val="2F91EE57"/>
    <w:rsid w:val="2FB7494D"/>
    <w:rsid w:val="2FEA6F29"/>
    <w:rsid w:val="2FECF098"/>
    <w:rsid w:val="2FF2F405"/>
    <w:rsid w:val="30439E7A"/>
    <w:rsid w:val="30774370"/>
    <w:rsid w:val="309AD83F"/>
    <w:rsid w:val="30A6A750"/>
    <w:rsid w:val="3109F8F5"/>
    <w:rsid w:val="31465B4D"/>
    <w:rsid w:val="3165609D"/>
    <w:rsid w:val="317AA782"/>
    <w:rsid w:val="318953F2"/>
    <w:rsid w:val="31ABE210"/>
    <w:rsid w:val="320FC5B5"/>
    <w:rsid w:val="325EE804"/>
    <w:rsid w:val="3282382F"/>
    <w:rsid w:val="33017023"/>
    <w:rsid w:val="33447ED9"/>
    <w:rsid w:val="3348D77C"/>
    <w:rsid w:val="336785F5"/>
    <w:rsid w:val="341EB39B"/>
    <w:rsid w:val="346B2419"/>
    <w:rsid w:val="347ABD2C"/>
    <w:rsid w:val="349876A6"/>
    <w:rsid w:val="34D1C29B"/>
    <w:rsid w:val="351A1AEB"/>
    <w:rsid w:val="355434A5"/>
    <w:rsid w:val="355C375F"/>
    <w:rsid w:val="35623D75"/>
    <w:rsid w:val="35693087"/>
    <w:rsid w:val="3629DD90"/>
    <w:rsid w:val="36BA55E2"/>
    <w:rsid w:val="36BC94E4"/>
    <w:rsid w:val="36FCED52"/>
    <w:rsid w:val="37B9B0E4"/>
    <w:rsid w:val="3887F53E"/>
    <w:rsid w:val="38BB750F"/>
    <w:rsid w:val="38CE67F9"/>
    <w:rsid w:val="38E69531"/>
    <w:rsid w:val="395CADFF"/>
    <w:rsid w:val="396AAFB4"/>
    <w:rsid w:val="398D24B2"/>
    <w:rsid w:val="398E4BC7"/>
    <w:rsid w:val="39985659"/>
    <w:rsid w:val="39A4B095"/>
    <w:rsid w:val="39C6C649"/>
    <w:rsid w:val="39CD35CE"/>
    <w:rsid w:val="39F504C2"/>
    <w:rsid w:val="3A2E7769"/>
    <w:rsid w:val="3A62D519"/>
    <w:rsid w:val="3AEA4029"/>
    <w:rsid w:val="3B2EA01A"/>
    <w:rsid w:val="3B3CC03F"/>
    <w:rsid w:val="3B45C2EE"/>
    <w:rsid w:val="3B718FC0"/>
    <w:rsid w:val="3B7C0C7B"/>
    <w:rsid w:val="3B904699"/>
    <w:rsid w:val="3BDD5B0C"/>
    <w:rsid w:val="3C0CA447"/>
    <w:rsid w:val="3C827DC8"/>
    <w:rsid w:val="3CA3D4DD"/>
    <w:rsid w:val="3D1E141F"/>
    <w:rsid w:val="3D1E8061"/>
    <w:rsid w:val="3D452C2F"/>
    <w:rsid w:val="3D6086FA"/>
    <w:rsid w:val="3DC9DDFF"/>
    <w:rsid w:val="3E051A10"/>
    <w:rsid w:val="3E6C029C"/>
    <w:rsid w:val="3EAAA7B7"/>
    <w:rsid w:val="3EC2A3FC"/>
    <w:rsid w:val="3ECB65A0"/>
    <w:rsid w:val="3FD7CCF5"/>
    <w:rsid w:val="3FD8F2D7"/>
    <w:rsid w:val="404E3D96"/>
    <w:rsid w:val="405F16DC"/>
    <w:rsid w:val="40B232CF"/>
    <w:rsid w:val="40C93E43"/>
    <w:rsid w:val="4121BD36"/>
    <w:rsid w:val="41235670"/>
    <w:rsid w:val="414B8817"/>
    <w:rsid w:val="414D9087"/>
    <w:rsid w:val="41B966E1"/>
    <w:rsid w:val="41D72FA5"/>
    <w:rsid w:val="41E6C7D1"/>
    <w:rsid w:val="4233BA35"/>
    <w:rsid w:val="426902E6"/>
    <w:rsid w:val="42697F00"/>
    <w:rsid w:val="4348DF0B"/>
    <w:rsid w:val="437EBAE5"/>
    <w:rsid w:val="43E837AC"/>
    <w:rsid w:val="4423D6B6"/>
    <w:rsid w:val="445B3787"/>
    <w:rsid w:val="445E8EB2"/>
    <w:rsid w:val="446299C0"/>
    <w:rsid w:val="4473237A"/>
    <w:rsid w:val="449E05B1"/>
    <w:rsid w:val="44BF3725"/>
    <w:rsid w:val="44F9B570"/>
    <w:rsid w:val="45078375"/>
    <w:rsid w:val="45B78497"/>
    <w:rsid w:val="45E12610"/>
    <w:rsid w:val="467EF495"/>
    <w:rsid w:val="471FD63D"/>
    <w:rsid w:val="4768BAB9"/>
    <w:rsid w:val="47FDD8F0"/>
    <w:rsid w:val="4828D9A9"/>
    <w:rsid w:val="483D82DF"/>
    <w:rsid w:val="48AE625E"/>
    <w:rsid w:val="48BFCE78"/>
    <w:rsid w:val="48C94CD7"/>
    <w:rsid w:val="48CF219F"/>
    <w:rsid w:val="4959D5F3"/>
    <w:rsid w:val="49CEFED0"/>
    <w:rsid w:val="49D24054"/>
    <w:rsid w:val="49F860CD"/>
    <w:rsid w:val="4A00155D"/>
    <w:rsid w:val="4A19805A"/>
    <w:rsid w:val="4A35FE40"/>
    <w:rsid w:val="4A361ED5"/>
    <w:rsid w:val="4A4141B9"/>
    <w:rsid w:val="4A44F7D8"/>
    <w:rsid w:val="4A806163"/>
    <w:rsid w:val="4A858853"/>
    <w:rsid w:val="4ACD654B"/>
    <w:rsid w:val="4ADBFD9C"/>
    <w:rsid w:val="4AF8FF8D"/>
    <w:rsid w:val="4B2BB91D"/>
    <w:rsid w:val="4B7ACD24"/>
    <w:rsid w:val="4B7C5D51"/>
    <w:rsid w:val="4BCF19EF"/>
    <w:rsid w:val="4BE2C7E9"/>
    <w:rsid w:val="4BFEAB5D"/>
    <w:rsid w:val="4C0AB566"/>
    <w:rsid w:val="4C140135"/>
    <w:rsid w:val="4C339102"/>
    <w:rsid w:val="4C66EB41"/>
    <w:rsid w:val="4CA43A13"/>
    <w:rsid w:val="4CEC5472"/>
    <w:rsid w:val="4D0D76C4"/>
    <w:rsid w:val="4D10BA87"/>
    <w:rsid w:val="4D13F73F"/>
    <w:rsid w:val="4D1BD44D"/>
    <w:rsid w:val="4D4D3A6E"/>
    <w:rsid w:val="4D7887C1"/>
    <w:rsid w:val="4DD8CA89"/>
    <w:rsid w:val="4DE81EA2"/>
    <w:rsid w:val="4E43261D"/>
    <w:rsid w:val="4EDA5ACF"/>
    <w:rsid w:val="4EE05B7D"/>
    <w:rsid w:val="4F1B68C7"/>
    <w:rsid w:val="4F257D90"/>
    <w:rsid w:val="4F266F68"/>
    <w:rsid w:val="4F33A0BD"/>
    <w:rsid w:val="4FB12D5A"/>
    <w:rsid w:val="4FF30019"/>
    <w:rsid w:val="503C5C25"/>
    <w:rsid w:val="505F295F"/>
    <w:rsid w:val="5074B0BF"/>
    <w:rsid w:val="50B6390C"/>
    <w:rsid w:val="50E058FC"/>
    <w:rsid w:val="51160123"/>
    <w:rsid w:val="5130E45F"/>
    <w:rsid w:val="5304DA2B"/>
    <w:rsid w:val="530F339D"/>
    <w:rsid w:val="5337E2C1"/>
    <w:rsid w:val="53A71CB5"/>
    <w:rsid w:val="53C06FC1"/>
    <w:rsid w:val="53C957B8"/>
    <w:rsid w:val="54AB997E"/>
    <w:rsid w:val="54BBE1EB"/>
    <w:rsid w:val="54C81BE0"/>
    <w:rsid w:val="54DB8C7B"/>
    <w:rsid w:val="5556B68A"/>
    <w:rsid w:val="55B14FD2"/>
    <w:rsid w:val="55FDD35D"/>
    <w:rsid w:val="5653E3AF"/>
    <w:rsid w:val="5655648B"/>
    <w:rsid w:val="5657C50F"/>
    <w:rsid w:val="56622C52"/>
    <w:rsid w:val="5679381A"/>
    <w:rsid w:val="568C0B0D"/>
    <w:rsid w:val="56D5517E"/>
    <w:rsid w:val="57234CF6"/>
    <w:rsid w:val="575D69AC"/>
    <w:rsid w:val="578AEF4B"/>
    <w:rsid w:val="57A9E133"/>
    <w:rsid w:val="585572FA"/>
    <w:rsid w:val="58AC0808"/>
    <w:rsid w:val="5926BFAC"/>
    <w:rsid w:val="59559DD9"/>
    <w:rsid w:val="595DBDC3"/>
    <w:rsid w:val="596A78D5"/>
    <w:rsid w:val="599CEACB"/>
    <w:rsid w:val="59BD8C43"/>
    <w:rsid w:val="59F9B2CB"/>
    <w:rsid w:val="5A0C4CE2"/>
    <w:rsid w:val="5A91A32E"/>
    <w:rsid w:val="5A95068E"/>
    <w:rsid w:val="5AE29C03"/>
    <w:rsid w:val="5AEA86D7"/>
    <w:rsid w:val="5B36C62D"/>
    <w:rsid w:val="5B64E63B"/>
    <w:rsid w:val="5B8373BB"/>
    <w:rsid w:val="5BD09235"/>
    <w:rsid w:val="5C333B52"/>
    <w:rsid w:val="5C464CAC"/>
    <w:rsid w:val="5C58438C"/>
    <w:rsid w:val="5C59B554"/>
    <w:rsid w:val="5C8A7F3F"/>
    <w:rsid w:val="5C8CC8B0"/>
    <w:rsid w:val="5C952C21"/>
    <w:rsid w:val="5CF4F7F5"/>
    <w:rsid w:val="5D12A766"/>
    <w:rsid w:val="5DDA85F8"/>
    <w:rsid w:val="5DE0EBCB"/>
    <w:rsid w:val="5E022544"/>
    <w:rsid w:val="5E30F893"/>
    <w:rsid w:val="5E3D68C7"/>
    <w:rsid w:val="5E486C32"/>
    <w:rsid w:val="5E9C86FD"/>
    <w:rsid w:val="5EE3220C"/>
    <w:rsid w:val="5EEC4DBF"/>
    <w:rsid w:val="5F7EF09B"/>
    <w:rsid w:val="5F889249"/>
    <w:rsid w:val="5FB213B3"/>
    <w:rsid w:val="5FCC84FA"/>
    <w:rsid w:val="5FEEAFCC"/>
    <w:rsid w:val="60737890"/>
    <w:rsid w:val="60C04978"/>
    <w:rsid w:val="60E646CA"/>
    <w:rsid w:val="61451C03"/>
    <w:rsid w:val="615FC036"/>
    <w:rsid w:val="617F9C8D"/>
    <w:rsid w:val="61862522"/>
    <w:rsid w:val="618B1E8F"/>
    <w:rsid w:val="619D2B4B"/>
    <w:rsid w:val="619FBD66"/>
    <w:rsid w:val="61C8E5C1"/>
    <w:rsid w:val="62326499"/>
    <w:rsid w:val="6242D195"/>
    <w:rsid w:val="6252BB02"/>
    <w:rsid w:val="6265C62F"/>
    <w:rsid w:val="6272D3BC"/>
    <w:rsid w:val="63B2DA63"/>
    <w:rsid w:val="63BF1D1C"/>
    <w:rsid w:val="63C0614B"/>
    <w:rsid w:val="6406CD86"/>
    <w:rsid w:val="641E4687"/>
    <w:rsid w:val="6427B0D2"/>
    <w:rsid w:val="64DC08A8"/>
    <w:rsid w:val="650CD417"/>
    <w:rsid w:val="655DB885"/>
    <w:rsid w:val="661E4693"/>
    <w:rsid w:val="667C186A"/>
    <w:rsid w:val="66F9ED72"/>
    <w:rsid w:val="67334B75"/>
    <w:rsid w:val="683595D4"/>
    <w:rsid w:val="6906F031"/>
    <w:rsid w:val="693F6A3B"/>
    <w:rsid w:val="6A31B4AF"/>
    <w:rsid w:val="6A433961"/>
    <w:rsid w:val="6A9B41D5"/>
    <w:rsid w:val="6AA0F123"/>
    <w:rsid w:val="6B21AF76"/>
    <w:rsid w:val="6B6FE6F0"/>
    <w:rsid w:val="6BC18E9E"/>
    <w:rsid w:val="6C2193DA"/>
    <w:rsid w:val="6C23604D"/>
    <w:rsid w:val="6C9C3B04"/>
    <w:rsid w:val="6CCF4146"/>
    <w:rsid w:val="6CEB1473"/>
    <w:rsid w:val="6D36F6FC"/>
    <w:rsid w:val="6D413713"/>
    <w:rsid w:val="6D45A685"/>
    <w:rsid w:val="6D59CF0C"/>
    <w:rsid w:val="6D5C2BD1"/>
    <w:rsid w:val="6D94E985"/>
    <w:rsid w:val="6E5785FF"/>
    <w:rsid w:val="6E6B4C7F"/>
    <w:rsid w:val="6E73C1FC"/>
    <w:rsid w:val="6E92DDAF"/>
    <w:rsid w:val="6EAA3F09"/>
    <w:rsid w:val="6EE29AFD"/>
    <w:rsid w:val="6F236A1D"/>
    <w:rsid w:val="6F3D5720"/>
    <w:rsid w:val="6F7ABCC8"/>
    <w:rsid w:val="6FE2F0AD"/>
    <w:rsid w:val="6FEDEA8B"/>
    <w:rsid w:val="700EC0D8"/>
    <w:rsid w:val="70188DB5"/>
    <w:rsid w:val="701B4332"/>
    <w:rsid w:val="702FF7FD"/>
    <w:rsid w:val="70637FBF"/>
    <w:rsid w:val="70C60044"/>
    <w:rsid w:val="71A3F2D9"/>
    <w:rsid w:val="721C730F"/>
    <w:rsid w:val="72AF4D99"/>
    <w:rsid w:val="73ACD767"/>
    <w:rsid w:val="73B233DC"/>
    <w:rsid w:val="73C2EC63"/>
    <w:rsid w:val="73D67117"/>
    <w:rsid w:val="73F2A0EA"/>
    <w:rsid w:val="73F52C05"/>
    <w:rsid w:val="7474DB7B"/>
    <w:rsid w:val="74BD3468"/>
    <w:rsid w:val="74C413A5"/>
    <w:rsid w:val="7512F655"/>
    <w:rsid w:val="754F64C2"/>
    <w:rsid w:val="755F2B4E"/>
    <w:rsid w:val="75625EC6"/>
    <w:rsid w:val="7572EC74"/>
    <w:rsid w:val="759DAEB9"/>
    <w:rsid w:val="75B186A9"/>
    <w:rsid w:val="760F901D"/>
    <w:rsid w:val="76D8F756"/>
    <w:rsid w:val="76F60114"/>
    <w:rsid w:val="77E7541D"/>
    <w:rsid w:val="7813345D"/>
    <w:rsid w:val="787C8D9A"/>
    <w:rsid w:val="7959AC26"/>
    <w:rsid w:val="79A6F379"/>
    <w:rsid w:val="7A35C554"/>
    <w:rsid w:val="7A7BD7DE"/>
    <w:rsid w:val="7A7F0F32"/>
    <w:rsid w:val="7AB78E27"/>
    <w:rsid w:val="7B18D983"/>
    <w:rsid w:val="7BAD735E"/>
    <w:rsid w:val="7BDC763D"/>
    <w:rsid w:val="7C7A6661"/>
    <w:rsid w:val="7C7C6FE0"/>
    <w:rsid w:val="7CDA79D6"/>
    <w:rsid w:val="7D1B6466"/>
    <w:rsid w:val="7DB1F6D2"/>
    <w:rsid w:val="7DC416C3"/>
    <w:rsid w:val="7DEE7069"/>
    <w:rsid w:val="7E08DCF7"/>
    <w:rsid w:val="7E87E1EC"/>
    <w:rsid w:val="7EBB074C"/>
    <w:rsid w:val="7EC1ABB0"/>
    <w:rsid w:val="7F0C7D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5EE804"/>
  <w15:chartTrackingRefBased/>
  <w15:docId w15:val="{0291C1C1-8958-4170-A973-0CA64C4CE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4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C17"/>
  </w:style>
  <w:style w:type="paragraph" w:styleId="Heading1">
    <w:name w:val="heading 1"/>
    <w:basedOn w:val="Normal"/>
    <w:next w:val="BodyText"/>
    <w:link w:val="Heading1Char"/>
    <w:qFormat/>
    <w:rsid w:val="003A0E43"/>
    <w:pPr>
      <w:keepNext/>
      <w:tabs>
        <w:tab w:val="left" w:pos="851"/>
      </w:tabs>
      <w:spacing w:after="360" w:line="600" w:lineRule="atLeast"/>
      <w:outlineLvl w:val="0"/>
    </w:pPr>
    <w:rPr>
      <w:rFonts w:ascii="Georgia" w:eastAsiaTheme="majorEastAsia" w:hAnsi="Georgia" w:cstheme="majorBidi"/>
      <w:b/>
      <w:bCs/>
      <w:color w:val="1B556B"/>
      <w:sz w:val="48"/>
      <w:szCs w:val="28"/>
      <w:lang w:val="en-NZ" w:eastAsia="en-NZ"/>
    </w:rPr>
  </w:style>
  <w:style w:type="paragraph" w:styleId="Heading2">
    <w:name w:val="heading 2"/>
    <w:basedOn w:val="Normal"/>
    <w:next w:val="BodyText"/>
    <w:link w:val="Heading2Char"/>
    <w:qFormat/>
    <w:rsid w:val="003A0E43"/>
    <w:pPr>
      <w:keepNext/>
      <w:tabs>
        <w:tab w:val="left" w:pos="851"/>
      </w:tabs>
      <w:spacing w:before="360"/>
      <w:outlineLvl w:val="1"/>
    </w:pPr>
    <w:rPr>
      <w:rFonts w:ascii="Georgia" w:eastAsiaTheme="majorEastAsia" w:hAnsi="Georgia" w:cstheme="majorBidi"/>
      <w:b/>
      <w:bCs/>
      <w:color w:val="1B556B"/>
      <w:sz w:val="36"/>
      <w:szCs w:val="26"/>
      <w:lang w:val="en-NZ" w:eastAsia="en-NZ"/>
    </w:rPr>
  </w:style>
  <w:style w:type="paragraph" w:styleId="Heading3">
    <w:name w:val="heading 3"/>
    <w:basedOn w:val="Normal"/>
    <w:next w:val="BodyText"/>
    <w:link w:val="Heading3Char"/>
    <w:qFormat/>
    <w:rsid w:val="003A0E43"/>
    <w:pPr>
      <w:keepNext/>
      <w:tabs>
        <w:tab w:val="left" w:pos="851"/>
      </w:tabs>
      <w:spacing w:before="360" w:line="360" w:lineRule="exact"/>
      <w:outlineLvl w:val="2"/>
    </w:pPr>
    <w:rPr>
      <w:rFonts w:ascii="Georgia" w:eastAsiaTheme="majorEastAsia" w:hAnsi="Georgia" w:cstheme="majorBidi"/>
      <w:b/>
      <w:bCs/>
      <w:sz w:val="28"/>
      <w:lang w:val="en-NZ" w:eastAsia="en-NZ"/>
    </w:rPr>
  </w:style>
  <w:style w:type="paragraph" w:styleId="Heading4">
    <w:name w:val="heading 4"/>
    <w:basedOn w:val="Heading3"/>
    <w:next w:val="BodyText"/>
    <w:link w:val="Heading4Char"/>
    <w:qFormat/>
    <w:rsid w:val="003A0E43"/>
    <w:pPr>
      <w:outlineLvl w:val="3"/>
    </w:pPr>
    <w:rPr>
      <w:sz w:val="24"/>
    </w:rPr>
  </w:style>
  <w:style w:type="paragraph" w:styleId="Heading5">
    <w:name w:val="heading 5"/>
    <w:basedOn w:val="Normal"/>
    <w:next w:val="BodyText"/>
    <w:link w:val="Heading5Char"/>
    <w:qFormat/>
    <w:rsid w:val="003A0E43"/>
    <w:pPr>
      <w:keepNext/>
      <w:spacing w:before="320" w:line="240" w:lineRule="auto"/>
      <w:outlineLvl w:val="4"/>
    </w:pPr>
    <w:rPr>
      <w:rFonts w:ascii="Calibri" w:eastAsiaTheme="majorEastAsia" w:hAnsi="Calibri" w:cstheme="majorBidi"/>
      <w:i/>
      <w:sz w:val="24"/>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01F8"/>
    <w:pPr>
      <w:spacing w:line="240" w:lineRule="auto"/>
    </w:pPr>
    <w:rPr>
      <w:rFonts w:ascii="Calibri" w:eastAsia="Times New Roman" w:hAnsi="Calibri" w:cs="Times New Roman"/>
      <w:sz w:val="18"/>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pPr>
      <w:ind w:left="720"/>
      <w:contextualSpacing/>
    </w:pPr>
  </w:style>
  <w:style w:type="character" w:styleId="Hyperlink">
    <w:name w:val="Hyperlink"/>
    <w:uiPriority w:val="99"/>
    <w:qFormat/>
    <w:rsid w:val="003A0E43"/>
    <w:rPr>
      <w:color w:val="32809C"/>
      <w:u w:val="none"/>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sid w:val="00A71F7A"/>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672E4"/>
    <w:rPr>
      <w:b/>
      <w:bCs/>
    </w:rPr>
  </w:style>
  <w:style w:type="character" w:customStyle="1" w:styleId="CommentSubjectChar">
    <w:name w:val="Comment Subject Char"/>
    <w:basedOn w:val="CommentTextChar"/>
    <w:link w:val="CommentSubject"/>
    <w:uiPriority w:val="99"/>
    <w:semiHidden/>
    <w:rsid w:val="00F672E4"/>
    <w:rPr>
      <w:b/>
      <w:bCs/>
      <w:sz w:val="20"/>
      <w:szCs w:val="20"/>
    </w:rPr>
  </w:style>
  <w:style w:type="character" w:customStyle="1" w:styleId="Heading1Char">
    <w:name w:val="Heading 1 Char"/>
    <w:basedOn w:val="DefaultParagraphFont"/>
    <w:link w:val="Heading1"/>
    <w:rsid w:val="003A0E43"/>
    <w:rPr>
      <w:rFonts w:ascii="Georgia" w:eastAsiaTheme="majorEastAsia" w:hAnsi="Georgia" w:cstheme="majorBidi"/>
      <w:b/>
      <w:bCs/>
      <w:color w:val="1B556B"/>
      <w:sz w:val="48"/>
      <w:szCs w:val="28"/>
      <w:lang w:val="en-NZ" w:eastAsia="en-NZ"/>
    </w:rPr>
  </w:style>
  <w:style w:type="character" w:customStyle="1" w:styleId="Heading2Char">
    <w:name w:val="Heading 2 Char"/>
    <w:basedOn w:val="DefaultParagraphFont"/>
    <w:link w:val="Heading2"/>
    <w:rsid w:val="003A0E43"/>
    <w:rPr>
      <w:rFonts w:ascii="Georgia" w:eastAsiaTheme="majorEastAsia" w:hAnsi="Georgia" w:cstheme="majorBidi"/>
      <w:b/>
      <w:bCs/>
      <w:color w:val="1B556B"/>
      <w:sz w:val="36"/>
      <w:szCs w:val="26"/>
      <w:lang w:val="en-NZ" w:eastAsia="en-NZ"/>
    </w:rPr>
  </w:style>
  <w:style w:type="character" w:customStyle="1" w:styleId="Heading3Char">
    <w:name w:val="Heading 3 Char"/>
    <w:basedOn w:val="DefaultParagraphFont"/>
    <w:link w:val="Heading3"/>
    <w:rsid w:val="003A0E43"/>
    <w:rPr>
      <w:rFonts w:ascii="Georgia" w:eastAsiaTheme="majorEastAsia" w:hAnsi="Georgia" w:cstheme="majorBidi"/>
      <w:b/>
      <w:bCs/>
      <w:sz w:val="28"/>
      <w:lang w:val="en-NZ" w:eastAsia="en-NZ"/>
    </w:rPr>
  </w:style>
  <w:style w:type="paragraph" w:styleId="NoSpacing">
    <w:name w:val="No Spacing"/>
    <w:link w:val="NoSpacingChar"/>
    <w:uiPriority w:val="1"/>
    <w:semiHidden/>
    <w:qFormat/>
    <w:rsid w:val="00C6529E"/>
    <w:pPr>
      <w:spacing w:line="240" w:lineRule="auto"/>
    </w:pPr>
    <w:rPr>
      <w:rFonts w:eastAsiaTheme="minorEastAsia"/>
    </w:rPr>
  </w:style>
  <w:style w:type="character" w:customStyle="1" w:styleId="NoSpacingChar">
    <w:name w:val="No Spacing Char"/>
    <w:basedOn w:val="DefaultParagraphFont"/>
    <w:link w:val="NoSpacing"/>
    <w:uiPriority w:val="1"/>
    <w:semiHidden/>
    <w:rsid w:val="00A71F7A"/>
    <w:rPr>
      <w:rFonts w:eastAsiaTheme="minorEastAsia"/>
    </w:rPr>
  </w:style>
  <w:style w:type="paragraph" w:styleId="TOCHeading">
    <w:name w:val="TOC Heading"/>
    <w:basedOn w:val="Heading1"/>
    <w:next w:val="Normal"/>
    <w:uiPriority w:val="39"/>
    <w:semiHidden/>
    <w:qFormat/>
    <w:rsid w:val="00DA6761"/>
    <w:pPr>
      <w:outlineLvl w:val="9"/>
    </w:pPr>
  </w:style>
  <w:style w:type="paragraph" w:styleId="TOC1">
    <w:name w:val="toc 1"/>
    <w:basedOn w:val="Normal"/>
    <w:next w:val="Normal"/>
    <w:uiPriority w:val="39"/>
    <w:rsid w:val="003A0E43"/>
    <w:pPr>
      <w:tabs>
        <w:tab w:val="right" w:pos="8505"/>
      </w:tabs>
      <w:spacing w:before="280" w:line="240" w:lineRule="auto"/>
      <w:ind w:left="567" w:right="567" w:hanging="567"/>
    </w:pPr>
    <w:rPr>
      <w:rFonts w:ascii="Calibri" w:eastAsiaTheme="minorEastAsia" w:hAnsi="Calibri"/>
      <w:lang w:val="en-NZ" w:eastAsia="en-NZ"/>
    </w:rPr>
  </w:style>
  <w:style w:type="paragraph" w:styleId="TOC2">
    <w:name w:val="toc 2"/>
    <w:basedOn w:val="Normal"/>
    <w:next w:val="Normal"/>
    <w:uiPriority w:val="39"/>
    <w:rsid w:val="003A0E43"/>
    <w:pPr>
      <w:tabs>
        <w:tab w:val="right" w:pos="8505"/>
      </w:tabs>
      <w:spacing w:before="60" w:after="60" w:line="240" w:lineRule="auto"/>
      <w:ind w:left="1134" w:right="567" w:hanging="567"/>
    </w:pPr>
    <w:rPr>
      <w:rFonts w:ascii="Calibri" w:eastAsiaTheme="minorEastAsia" w:hAnsi="Calibri"/>
      <w:lang w:val="en-NZ" w:eastAsia="en-NZ"/>
    </w:rPr>
  </w:style>
  <w:style w:type="paragraph" w:styleId="FootnoteText">
    <w:name w:val="footnote text"/>
    <w:basedOn w:val="Normal"/>
    <w:link w:val="FootnoteTextChar"/>
    <w:uiPriority w:val="99"/>
    <w:semiHidden/>
    <w:rsid w:val="003A0E43"/>
    <w:pPr>
      <w:spacing w:after="60" w:line="240" w:lineRule="atLeast"/>
      <w:ind w:left="284" w:hanging="284"/>
    </w:pPr>
    <w:rPr>
      <w:rFonts w:ascii="Calibri" w:eastAsiaTheme="minorEastAsia" w:hAnsi="Calibri"/>
      <w:sz w:val="19"/>
      <w:lang w:val="en-NZ" w:eastAsia="en-NZ"/>
    </w:rPr>
  </w:style>
  <w:style w:type="character" w:customStyle="1" w:styleId="FootnoteTextChar">
    <w:name w:val="Footnote Text Char"/>
    <w:basedOn w:val="DefaultParagraphFont"/>
    <w:link w:val="FootnoteText"/>
    <w:uiPriority w:val="99"/>
    <w:semiHidden/>
    <w:rsid w:val="00E32C17"/>
    <w:rPr>
      <w:rFonts w:ascii="Calibri" w:eastAsiaTheme="minorEastAsia" w:hAnsi="Calibri"/>
      <w:sz w:val="19"/>
      <w:lang w:val="en-NZ" w:eastAsia="en-NZ"/>
    </w:rPr>
  </w:style>
  <w:style w:type="character" w:styleId="FootnoteReference">
    <w:name w:val="footnote reference"/>
    <w:uiPriority w:val="99"/>
    <w:semiHidden/>
    <w:rsid w:val="003A0E43"/>
    <w:rPr>
      <w:rFonts w:ascii="Calibri" w:hAnsi="Calibri"/>
      <w:color w:val="auto"/>
      <w:sz w:val="22"/>
      <w:vertAlign w:val="superscript"/>
    </w:rPr>
  </w:style>
  <w:style w:type="paragraph" w:styleId="Header">
    <w:name w:val="header"/>
    <w:basedOn w:val="Normal"/>
    <w:link w:val="HeaderChar"/>
    <w:semiHidden/>
    <w:rsid w:val="003A0E43"/>
    <w:pPr>
      <w:spacing w:before="120" w:after="120" w:line="280" w:lineRule="atLeast"/>
      <w:jc w:val="center"/>
    </w:pPr>
    <w:rPr>
      <w:rFonts w:ascii="Arial" w:eastAsiaTheme="minorEastAsia" w:hAnsi="Arial"/>
      <w:sz w:val="16"/>
      <w:lang w:val="en-NZ" w:eastAsia="en-NZ"/>
    </w:rPr>
  </w:style>
  <w:style w:type="character" w:customStyle="1" w:styleId="HeaderChar">
    <w:name w:val="Header Char"/>
    <w:basedOn w:val="DefaultParagraphFont"/>
    <w:link w:val="Header"/>
    <w:semiHidden/>
    <w:rsid w:val="003A0E43"/>
    <w:rPr>
      <w:rFonts w:ascii="Arial" w:eastAsiaTheme="minorEastAsia" w:hAnsi="Arial"/>
      <w:sz w:val="16"/>
      <w:lang w:val="en-NZ" w:eastAsia="en-NZ"/>
    </w:rPr>
  </w:style>
  <w:style w:type="paragraph" w:styleId="Footer">
    <w:name w:val="footer"/>
    <w:basedOn w:val="Normal"/>
    <w:link w:val="FooterChar"/>
    <w:uiPriority w:val="99"/>
    <w:semiHidden/>
    <w:rsid w:val="00EE486A"/>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A71F7A"/>
  </w:style>
  <w:style w:type="character" w:styleId="Mention">
    <w:name w:val="Mention"/>
    <w:basedOn w:val="DefaultParagraphFont"/>
    <w:uiPriority w:val="99"/>
    <w:semiHidden/>
    <w:rsid w:val="00285200"/>
    <w:rPr>
      <w:color w:val="2B579A"/>
      <w:shd w:val="clear" w:color="auto" w:fill="E1DFDD"/>
    </w:rPr>
  </w:style>
  <w:style w:type="character" w:styleId="FollowedHyperlink">
    <w:name w:val="FollowedHyperlink"/>
    <w:basedOn w:val="DefaultParagraphFont"/>
    <w:uiPriority w:val="99"/>
    <w:semiHidden/>
    <w:rsid w:val="003A0E43"/>
    <w:rPr>
      <w:color w:val="800080" w:themeColor="followedHyperlink"/>
      <w:u w:val="none"/>
    </w:rPr>
  </w:style>
  <w:style w:type="paragraph" w:styleId="Revision">
    <w:name w:val="Revision"/>
    <w:hidden/>
    <w:uiPriority w:val="99"/>
    <w:semiHidden/>
    <w:rsid w:val="002B0D39"/>
    <w:pPr>
      <w:spacing w:line="240" w:lineRule="auto"/>
    </w:pPr>
  </w:style>
  <w:style w:type="paragraph" w:styleId="NormalWeb">
    <w:name w:val="Normal (Web)"/>
    <w:basedOn w:val="Normal"/>
    <w:uiPriority w:val="99"/>
    <w:semiHidden/>
    <w:rsid w:val="00FD1ED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styleId="BodyText">
    <w:name w:val="Body Text"/>
    <w:basedOn w:val="Normal"/>
    <w:link w:val="BodyTextChar"/>
    <w:qFormat/>
    <w:rsid w:val="003A0E43"/>
    <w:pPr>
      <w:spacing w:before="120" w:after="120" w:line="280" w:lineRule="atLeast"/>
    </w:pPr>
    <w:rPr>
      <w:rFonts w:ascii="Calibri" w:eastAsiaTheme="minorEastAsia" w:hAnsi="Calibri"/>
      <w:lang w:val="en-NZ" w:eastAsia="en-NZ"/>
    </w:rPr>
  </w:style>
  <w:style w:type="character" w:customStyle="1" w:styleId="BodyTextChar">
    <w:name w:val="Body Text Char"/>
    <w:basedOn w:val="DefaultParagraphFont"/>
    <w:link w:val="BodyText"/>
    <w:rsid w:val="003A0E43"/>
    <w:rPr>
      <w:rFonts w:ascii="Calibri" w:eastAsiaTheme="minorEastAsia" w:hAnsi="Calibri"/>
      <w:lang w:val="en-NZ" w:eastAsia="en-NZ"/>
    </w:rPr>
  </w:style>
  <w:style w:type="paragraph" w:customStyle="1" w:styleId="Boxtext">
    <w:name w:val="Box text"/>
    <w:basedOn w:val="Normal"/>
    <w:uiPriority w:val="1"/>
    <w:semiHidden/>
    <w:qFormat/>
    <w:rsid w:val="003A0E43"/>
    <w:pPr>
      <w:spacing w:before="120" w:after="120" w:line="260" w:lineRule="atLeast"/>
      <w:ind w:left="284" w:right="284"/>
    </w:pPr>
    <w:rPr>
      <w:rFonts w:ascii="Calibri" w:eastAsiaTheme="minorEastAsia" w:hAnsi="Calibri"/>
      <w:color w:val="1B556B"/>
      <w:sz w:val="20"/>
      <w:lang w:val="en-NZ" w:eastAsia="en-NZ"/>
    </w:rPr>
  </w:style>
  <w:style w:type="paragraph" w:customStyle="1" w:styleId="Boxbullet">
    <w:name w:val="Box bullet"/>
    <w:basedOn w:val="Boxtext"/>
    <w:uiPriority w:val="1"/>
    <w:semiHidden/>
    <w:qFormat/>
    <w:rsid w:val="003A0E43"/>
    <w:pPr>
      <w:numPr>
        <w:numId w:val="15"/>
      </w:numPr>
      <w:tabs>
        <w:tab w:val="left" w:pos="680"/>
      </w:tabs>
      <w:spacing w:before="0"/>
      <w:ind w:left="768"/>
    </w:pPr>
    <w:rPr>
      <w:rFonts w:cs="Times New Roman"/>
      <w:szCs w:val="20"/>
    </w:rPr>
  </w:style>
  <w:style w:type="paragraph" w:customStyle="1" w:styleId="Boxheading">
    <w:name w:val="Box heading"/>
    <w:basedOn w:val="Boxtext"/>
    <w:next w:val="Boxtext"/>
    <w:uiPriority w:val="1"/>
    <w:semiHidden/>
    <w:qFormat/>
    <w:rsid w:val="003A0E43"/>
    <w:pPr>
      <w:keepNext/>
      <w:spacing w:before="240" w:after="0"/>
    </w:pPr>
    <w:rPr>
      <w:rFonts w:cs="Times New Roman"/>
      <w:b/>
      <w:sz w:val="22"/>
      <w:szCs w:val="20"/>
    </w:rPr>
  </w:style>
  <w:style w:type="paragraph" w:customStyle="1" w:styleId="Boxsub-bullet">
    <w:name w:val="Box sub-bullet"/>
    <w:basedOn w:val="Boxtext"/>
    <w:uiPriority w:val="1"/>
    <w:semiHidden/>
    <w:qFormat/>
    <w:rsid w:val="003A0E43"/>
    <w:pPr>
      <w:numPr>
        <w:numId w:val="16"/>
      </w:numPr>
      <w:spacing w:before="0"/>
    </w:pPr>
    <w:rPr>
      <w:rFonts w:cs="Times New Roman"/>
      <w:szCs w:val="20"/>
    </w:rPr>
  </w:style>
  <w:style w:type="paragraph" w:customStyle="1" w:styleId="Bullet">
    <w:name w:val="Bullet"/>
    <w:basedOn w:val="Normal"/>
    <w:link w:val="BulletChar"/>
    <w:qFormat/>
    <w:rsid w:val="003A0E43"/>
    <w:pPr>
      <w:numPr>
        <w:numId w:val="17"/>
      </w:numPr>
      <w:tabs>
        <w:tab w:val="left" w:pos="397"/>
      </w:tabs>
      <w:spacing w:after="120" w:line="280" w:lineRule="atLeast"/>
    </w:pPr>
    <w:rPr>
      <w:rFonts w:ascii="Calibri" w:eastAsia="Times New Roman" w:hAnsi="Calibri" w:cs="Times New Roman"/>
      <w:szCs w:val="20"/>
      <w:lang w:val="en-NZ" w:eastAsia="en-NZ"/>
    </w:rPr>
  </w:style>
  <w:style w:type="character" w:customStyle="1" w:styleId="BulletChar">
    <w:name w:val="Bullet Char"/>
    <w:basedOn w:val="DefaultParagraphFont"/>
    <w:link w:val="Bullet"/>
    <w:locked/>
    <w:rsid w:val="003A0E43"/>
    <w:rPr>
      <w:rFonts w:ascii="Calibri" w:eastAsia="Times New Roman" w:hAnsi="Calibri" w:cs="Times New Roman"/>
      <w:szCs w:val="20"/>
      <w:lang w:val="en-NZ" w:eastAsia="en-NZ"/>
    </w:rPr>
  </w:style>
  <w:style w:type="paragraph" w:customStyle="1" w:styleId="Figureheading">
    <w:name w:val="Figure heading"/>
    <w:basedOn w:val="Normal"/>
    <w:next w:val="BodyText"/>
    <w:rsid w:val="003A0E43"/>
    <w:pPr>
      <w:keepNext/>
      <w:spacing w:before="120" w:after="120" w:line="280" w:lineRule="atLeast"/>
      <w:ind w:left="1134" w:hanging="1134"/>
    </w:pPr>
    <w:rPr>
      <w:rFonts w:ascii="Calibri" w:eastAsiaTheme="minorEastAsia" w:hAnsi="Calibri"/>
      <w:b/>
      <w:sz w:val="20"/>
      <w:lang w:val="en-NZ" w:eastAsia="en-NZ"/>
    </w:rPr>
  </w:style>
  <w:style w:type="paragraph" w:customStyle="1" w:styleId="Footereven">
    <w:name w:val="Footer even"/>
    <w:basedOn w:val="Normal"/>
    <w:uiPriority w:val="2"/>
    <w:rsid w:val="003A0E43"/>
    <w:pPr>
      <w:tabs>
        <w:tab w:val="left" w:pos="567"/>
      </w:tabs>
      <w:spacing w:before="120" w:after="120" w:line="280" w:lineRule="atLeast"/>
      <w:jc w:val="both"/>
    </w:pPr>
    <w:rPr>
      <w:rFonts w:ascii="Calibri" w:eastAsiaTheme="minorEastAsia" w:hAnsi="Calibri"/>
      <w:sz w:val="16"/>
      <w:lang w:val="en-NZ" w:eastAsia="en-NZ"/>
    </w:rPr>
  </w:style>
  <w:style w:type="paragraph" w:customStyle="1" w:styleId="Footerodd">
    <w:name w:val="Footer odd"/>
    <w:basedOn w:val="Normal"/>
    <w:uiPriority w:val="2"/>
    <w:rsid w:val="003A0E43"/>
    <w:pPr>
      <w:tabs>
        <w:tab w:val="right" w:pos="7938"/>
        <w:tab w:val="right" w:pos="8505"/>
      </w:tabs>
      <w:spacing w:before="120" w:after="120" w:line="280" w:lineRule="atLeast"/>
    </w:pPr>
    <w:rPr>
      <w:rFonts w:ascii="Calibri" w:eastAsiaTheme="minorEastAsia" w:hAnsi="Calibri"/>
      <w:sz w:val="16"/>
      <w:lang w:val="en-NZ" w:eastAsia="en-NZ"/>
    </w:rPr>
  </w:style>
  <w:style w:type="paragraph" w:customStyle="1" w:styleId="Glossary">
    <w:name w:val="Glossary"/>
    <w:basedOn w:val="Normal"/>
    <w:uiPriority w:val="1"/>
    <w:qFormat/>
    <w:rsid w:val="003A0E43"/>
    <w:pPr>
      <w:tabs>
        <w:tab w:val="left" w:pos="2835"/>
      </w:tabs>
      <w:spacing w:before="120" w:line="280" w:lineRule="atLeast"/>
    </w:pPr>
    <w:rPr>
      <w:rFonts w:ascii="Calibri" w:eastAsiaTheme="minorEastAsia" w:hAnsi="Calibri"/>
      <w:lang w:val="en-NZ" w:eastAsia="en-NZ"/>
    </w:rPr>
  </w:style>
  <w:style w:type="paragraph" w:customStyle="1" w:styleId="Heading">
    <w:name w:val="Heading"/>
    <w:basedOn w:val="Heading1"/>
    <w:next w:val="Normal"/>
    <w:uiPriority w:val="3"/>
    <w:rsid w:val="003A0E43"/>
  </w:style>
  <w:style w:type="character" w:customStyle="1" w:styleId="Heading4Char">
    <w:name w:val="Heading 4 Char"/>
    <w:basedOn w:val="DefaultParagraphFont"/>
    <w:link w:val="Heading4"/>
    <w:rsid w:val="003A0E43"/>
    <w:rPr>
      <w:rFonts w:ascii="Georgia" w:eastAsiaTheme="majorEastAsia" w:hAnsi="Georgia" w:cstheme="majorBidi"/>
      <w:b/>
      <w:bCs/>
      <w:sz w:val="24"/>
      <w:lang w:val="en-NZ" w:eastAsia="en-NZ"/>
    </w:rPr>
  </w:style>
  <w:style w:type="character" w:customStyle="1" w:styleId="Heading5Char">
    <w:name w:val="Heading 5 Char"/>
    <w:basedOn w:val="DefaultParagraphFont"/>
    <w:link w:val="Heading5"/>
    <w:rsid w:val="003A0E43"/>
    <w:rPr>
      <w:rFonts w:ascii="Calibri" w:eastAsiaTheme="majorEastAsia" w:hAnsi="Calibri" w:cstheme="majorBidi"/>
      <w:i/>
      <w:sz w:val="24"/>
      <w:lang w:val="en-NZ" w:eastAsia="en-NZ"/>
    </w:rPr>
  </w:style>
  <w:style w:type="paragraph" w:customStyle="1" w:styleId="Imprint">
    <w:name w:val="Imprint"/>
    <w:basedOn w:val="Normal"/>
    <w:uiPriority w:val="3"/>
    <w:rsid w:val="003A0E43"/>
    <w:pPr>
      <w:spacing w:before="120" w:after="120" w:line="280" w:lineRule="atLeast"/>
    </w:pPr>
    <w:rPr>
      <w:rFonts w:ascii="Calibri" w:eastAsiaTheme="minorEastAsia" w:hAnsi="Calibri"/>
      <w:lang w:val="en-NZ" w:eastAsia="en-NZ"/>
    </w:rPr>
  </w:style>
  <w:style w:type="paragraph" w:customStyle="1" w:styleId="Numberedparagraph">
    <w:name w:val="Numbered paragraph"/>
    <w:basedOn w:val="Normal"/>
    <w:uiPriority w:val="1"/>
    <w:qFormat/>
    <w:rsid w:val="003A0E43"/>
    <w:pPr>
      <w:numPr>
        <w:numId w:val="18"/>
      </w:numPr>
      <w:spacing w:after="120" w:line="280" w:lineRule="atLeast"/>
    </w:pPr>
    <w:rPr>
      <w:rFonts w:ascii="Calibri" w:eastAsiaTheme="minorEastAsia" w:hAnsi="Calibri"/>
      <w:lang w:val="en-NZ" w:eastAsia="en-NZ"/>
    </w:rPr>
  </w:style>
  <w:style w:type="paragraph" w:styleId="Quote">
    <w:name w:val="Quote"/>
    <w:basedOn w:val="Normal"/>
    <w:next w:val="BodyText"/>
    <w:link w:val="QuoteChar"/>
    <w:uiPriority w:val="1"/>
    <w:semiHidden/>
    <w:qFormat/>
    <w:rsid w:val="003A0E43"/>
    <w:pPr>
      <w:spacing w:before="60" w:after="60" w:line="280" w:lineRule="atLeast"/>
      <w:ind w:left="567" w:right="567"/>
    </w:pPr>
    <w:rPr>
      <w:rFonts w:ascii="Calibri" w:eastAsiaTheme="minorEastAsia" w:hAnsi="Calibri"/>
      <w:sz w:val="20"/>
      <w:lang w:val="en-NZ" w:eastAsia="en-NZ"/>
    </w:rPr>
  </w:style>
  <w:style w:type="character" w:customStyle="1" w:styleId="QuoteChar">
    <w:name w:val="Quote Char"/>
    <w:basedOn w:val="DefaultParagraphFont"/>
    <w:link w:val="Quote"/>
    <w:uiPriority w:val="1"/>
    <w:semiHidden/>
    <w:rsid w:val="00A71F7A"/>
    <w:rPr>
      <w:rFonts w:ascii="Calibri" w:eastAsiaTheme="minorEastAsia" w:hAnsi="Calibri"/>
      <w:sz w:val="20"/>
      <w:lang w:val="en-NZ" w:eastAsia="en-NZ"/>
    </w:rPr>
  </w:style>
  <w:style w:type="paragraph" w:customStyle="1" w:styleId="References">
    <w:name w:val="References"/>
    <w:basedOn w:val="Normal"/>
    <w:uiPriority w:val="1"/>
    <w:semiHidden/>
    <w:qFormat/>
    <w:rsid w:val="003A0E43"/>
    <w:pPr>
      <w:spacing w:after="120" w:line="260" w:lineRule="atLeast"/>
    </w:pPr>
    <w:rPr>
      <w:rFonts w:ascii="Calibri" w:eastAsiaTheme="minorEastAsia" w:hAnsi="Calibri"/>
      <w:sz w:val="20"/>
      <w:lang w:val="en-NZ" w:eastAsia="en-NZ"/>
    </w:rPr>
  </w:style>
  <w:style w:type="paragraph" w:customStyle="1" w:styleId="Source">
    <w:name w:val="Source"/>
    <w:basedOn w:val="Normal"/>
    <w:next w:val="Normal"/>
    <w:uiPriority w:val="1"/>
    <w:qFormat/>
    <w:rsid w:val="003A0E43"/>
    <w:pPr>
      <w:tabs>
        <w:tab w:val="left" w:pos="680"/>
      </w:tabs>
      <w:spacing w:before="120" w:after="120" w:line="240" w:lineRule="atLeast"/>
    </w:pPr>
    <w:rPr>
      <w:rFonts w:ascii="Calibri" w:eastAsiaTheme="minorEastAsia" w:hAnsi="Calibri"/>
      <w:sz w:val="18"/>
      <w:lang w:val="en-NZ" w:eastAsia="en-NZ"/>
    </w:rPr>
  </w:style>
  <w:style w:type="paragraph" w:customStyle="1" w:styleId="Sub-list">
    <w:name w:val="Sub-list"/>
    <w:basedOn w:val="Normal"/>
    <w:qFormat/>
    <w:rsid w:val="003A0E43"/>
    <w:pPr>
      <w:numPr>
        <w:numId w:val="19"/>
      </w:numPr>
      <w:tabs>
        <w:tab w:val="left" w:pos="794"/>
      </w:tabs>
      <w:spacing w:after="120" w:line="280" w:lineRule="atLeast"/>
    </w:pPr>
    <w:rPr>
      <w:rFonts w:ascii="Calibri" w:eastAsiaTheme="minorEastAsia" w:hAnsi="Calibri"/>
      <w:lang w:val="en-NZ" w:eastAsia="en-NZ"/>
    </w:rPr>
  </w:style>
  <w:style w:type="paragraph" w:customStyle="1" w:styleId="Sub-lista">
    <w:name w:val="Sub-list a"/>
    <w:aliases w:val="b"/>
    <w:basedOn w:val="Normal"/>
    <w:uiPriority w:val="2"/>
    <w:rsid w:val="003A0E43"/>
    <w:pPr>
      <w:numPr>
        <w:numId w:val="20"/>
      </w:numPr>
      <w:spacing w:after="120" w:line="280" w:lineRule="atLeast"/>
    </w:pPr>
    <w:rPr>
      <w:rFonts w:ascii="Calibri" w:eastAsiaTheme="minorEastAsia" w:hAnsi="Calibri"/>
      <w:lang w:val="en-NZ" w:eastAsia="en-NZ"/>
    </w:rPr>
  </w:style>
  <w:style w:type="paragraph" w:customStyle="1" w:styleId="Sub-listi">
    <w:name w:val="Sub-list i"/>
    <w:aliases w:val="ii"/>
    <w:basedOn w:val="BodyText"/>
    <w:semiHidden/>
    <w:rsid w:val="003A0E43"/>
    <w:pPr>
      <w:numPr>
        <w:numId w:val="21"/>
      </w:numPr>
      <w:spacing w:before="60" w:after="60"/>
    </w:pPr>
  </w:style>
  <w:style w:type="paragraph" w:styleId="Title">
    <w:name w:val="Title"/>
    <w:basedOn w:val="Normal"/>
    <w:link w:val="TitleChar"/>
    <w:uiPriority w:val="2"/>
    <w:semiHidden/>
    <w:rsid w:val="003A0E43"/>
    <w:pPr>
      <w:spacing w:before="120" w:after="120" w:line="360" w:lineRule="auto"/>
      <w:jc w:val="center"/>
    </w:pPr>
    <w:rPr>
      <w:rFonts w:ascii="Georgia" w:eastAsiaTheme="minorEastAsia" w:hAnsi="Georgia"/>
      <w:b/>
      <w:color w:val="1B556B"/>
      <w:sz w:val="56"/>
      <w:lang w:val="en-NZ" w:eastAsia="en-NZ"/>
    </w:rPr>
  </w:style>
  <w:style w:type="character" w:customStyle="1" w:styleId="TitleChar">
    <w:name w:val="Title Char"/>
    <w:basedOn w:val="DefaultParagraphFont"/>
    <w:link w:val="Title"/>
    <w:uiPriority w:val="2"/>
    <w:semiHidden/>
    <w:rsid w:val="00A71F7A"/>
    <w:rPr>
      <w:rFonts w:ascii="Georgia" w:eastAsiaTheme="minorEastAsia" w:hAnsi="Georgia"/>
      <w:b/>
      <w:color w:val="1B556B"/>
      <w:sz w:val="56"/>
      <w:lang w:val="en-NZ" w:eastAsia="en-NZ"/>
    </w:rPr>
  </w:style>
  <w:style w:type="paragraph" w:styleId="Subtitle">
    <w:name w:val="Subtitle"/>
    <w:basedOn w:val="Title"/>
    <w:link w:val="SubtitleChar"/>
    <w:uiPriority w:val="2"/>
    <w:semiHidden/>
    <w:rsid w:val="003A0E43"/>
    <w:pPr>
      <w:spacing w:before="600" w:line="240" w:lineRule="auto"/>
    </w:pPr>
    <w:rPr>
      <w:sz w:val="36"/>
      <w:szCs w:val="36"/>
    </w:rPr>
  </w:style>
  <w:style w:type="character" w:customStyle="1" w:styleId="SubtitleChar">
    <w:name w:val="Subtitle Char"/>
    <w:basedOn w:val="DefaultParagraphFont"/>
    <w:link w:val="Subtitle"/>
    <w:uiPriority w:val="2"/>
    <w:semiHidden/>
    <w:rsid w:val="00A71F7A"/>
    <w:rPr>
      <w:rFonts w:ascii="Georgia" w:eastAsiaTheme="minorEastAsia" w:hAnsi="Georgia"/>
      <w:b/>
      <w:color w:val="1B556B"/>
      <w:sz w:val="36"/>
      <w:szCs w:val="36"/>
      <w:lang w:val="en-NZ" w:eastAsia="en-NZ"/>
    </w:rPr>
  </w:style>
  <w:style w:type="paragraph" w:customStyle="1" w:styleId="Tableheading">
    <w:name w:val="Table heading"/>
    <w:basedOn w:val="Normal"/>
    <w:next w:val="Normal"/>
    <w:qFormat/>
    <w:rsid w:val="003A0E43"/>
    <w:pPr>
      <w:keepNext/>
      <w:spacing w:before="120" w:after="120" w:line="280" w:lineRule="atLeast"/>
      <w:ind w:left="1134" w:hanging="1134"/>
    </w:pPr>
    <w:rPr>
      <w:rFonts w:ascii="Calibri" w:eastAsiaTheme="minorEastAsia" w:hAnsi="Calibri"/>
      <w:b/>
      <w:sz w:val="20"/>
      <w:lang w:val="en-NZ" w:eastAsia="en-NZ"/>
    </w:rPr>
  </w:style>
  <w:style w:type="paragraph" w:styleId="TableofFigures">
    <w:name w:val="table of figures"/>
    <w:basedOn w:val="Normal"/>
    <w:next w:val="Normal"/>
    <w:uiPriority w:val="99"/>
    <w:semiHidden/>
    <w:rsid w:val="003A0E43"/>
    <w:pPr>
      <w:spacing w:after="120" w:line="280" w:lineRule="atLeast"/>
      <w:ind w:left="1134" w:right="567" w:hanging="1134"/>
    </w:pPr>
    <w:rPr>
      <w:rFonts w:ascii="Calibri" w:eastAsiaTheme="minorEastAsia" w:hAnsi="Calibri"/>
      <w:lang w:val="en-NZ" w:eastAsia="en-NZ"/>
    </w:rPr>
  </w:style>
  <w:style w:type="paragraph" w:customStyle="1" w:styleId="TableBullet">
    <w:name w:val="TableBullet"/>
    <w:basedOn w:val="Normal"/>
    <w:qFormat/>
    <w:rsid w:val="003A0E43"/>
    <w:pPr>
      <w:numPr>
        <w:numId w:val="22"/>
      </w:numPr>
      <w:spacing w:after="60" w:line="240" w:lineRule="atLeast"/>
    </w:pPr>
    <w:rPr>
      <w:rFonts w:ascii="Calibri" w:eastAsiaTheme="minorEastAsia" w:hAnsi="Calibri" w:cs="Arial"/>
      <w:sz w:val="18"/>
      <w:szCs w:val="16"/>
      <w:lang w:val="en-NZ" w:eastAsia="en-NZ"/>
    </w:rPr>
  </w:style>
  <w:style w:type="paragraph" w:customStyle="1" w:styleId="TableDash">
    <w:name w:val="TableDash"/>
    <w:basedOn w:val="TableBullet"/>
    <w:qFormat/>
    <w:rsid w:val="003A0E43"/>
    <w:pPr>
      <w:numPr>
        <w:numId w:val="23"/>
      </w:numPr>
    </w:pPr>
  </w:style>
  <w:style w:type="paragraph" w:customStyle="1" w:styleId="TableText">
    <w:name w:val="TableText"/>
    <w:basedOn w:val="Normal"/>
    <w:qFormat/>
    <w:rsid w:val="003A0E43"/>
    <w:pPr>
      <w:spacing w:before="60" w:after="60" w:line="240" w:lineRule="atLeast"/>
    </w:pPr>
    <w:rPr>
      <w:rFonts w:ascii="Calibri" w:eastAsiaTheme="minorEastAsia" w:hAnsi="Calibri"/>
      <w:sz w:val="18"/>
      <w:lang w:val="en-NZ" w:eastAsia="en-NZ"/>
    </w:rPr>
  </w:style>
  <w:style w:type="paragraph" w:customStyle="1" w:styleId="TableTextbold">
    <w:name w:val="TableText bold"/>
    <w:basedOn w:val="TableText"/>
    <w:rsid w:val="003A0E43"/>
    <w:rPr>
      <w:b/>
    </w:rPr>
  </w:style>
  <w:style w:type="paragraph" w:customStyle="1" w:styleId="Note">
    <w:name w:val="Note"/>
    <w:basedOn w:val="BodyText"/>
    <w:next w:val="Normal"/>
    <w:uiPriority w:val="1"/>
    <w:qFormat/>
    <w:rsid w:val="00D93C1F"/>
    <w:pPr>
      <w:spacing w:line="240" w:lineRule="atLeast"/>
    </w:pPr>
    <w:rPr>
      <w:sz w:val="18"/>
    </w:rPr>
  </w:style>
  <w:style w:type="character" w:styleId="UnresolvedMention">
    <w:name w:val="Unresolved Mention"/>
    <w:basedOn w:val="DefaultParagraphFont"/>
    <w:uiPriority w:val="99"/>
    <w:semiHidden/>
    <w:unhideWhenUsed/>
    <w:rsid w:val="00DB6CAE"/>
    <w:rPr>
      <w:color w:val="605E5C"/>
      <w:shd w:val="clear" w:color="auto" w:fill="E1DFDD"/>
    </w:rPr>
  </w:style>
  <w:style w:type="character" w:styleId="EndnoteReference">
    <w:name w:val="endnote reference"/>
    <w:basedOn w:val="DefaultParagraphFont"/>
    <w:uiPriority w:val="99"/>
    <w:semiHidden/>
    <w:unhideWhenUsed/>
    <w:rsid w:val="00CF57D3"/>
    <w:rPr>
      <w:vertAlign w:val="superscript"/>
    </w:rPr>
  </w:style>
  <w:style w:type="character" w:customStyle="1" w:styleId="EndnoteTextChar">
    <w:name w:val="Endnote Text Char"/>
    <w:basedOn w:val="DefaultParagraphFont"/>
    <w:link w:val="EndnoteText"/>
    <w:uiPriority w:val="99"/>
    <w:semiHidden/>
    <w:rsid w:val="00CF57D3"/>
    <w:rPr>
      <w:sz w:val="20"/>
      <w:szCs w:val="20"/>
    </w:rPr>
  </w:style>
  <w:style w:type="paragraph" w:styleId="EndnoteText">
    <w:name w:val="endnote text"/>
    <w:basedOn w:val="Normal"/>
    <w:link w:val="EndnoteTextChar"/>
    <w:uiPriority w:val="99"/>
    <w:semiHidden/>
    <w:unhideWhenUsed/>
    <w:rsid w:val="00CF57D3"/>
    <w:pPr>
      <w:spacing w:line="240" w:lineRule="auto"/>
    </w:pPr>
    <w:rPr>
      <w:sz w:val="20"/>
      <w:szCs w:val="20"/>
    </w:rPr>
  </w:style>
  <w:style w:type="character" w:customStyle="1" w:styleId="EndnoteTextChar1">
    <w:name w:val="Endnote Text Char1"/>
    <w:basedOn w:val="DefaultParagraphFont"/>
    <w:uiPriority w:val="99"/>
    <w:semiHidden/>
    <w:rsid w:val="00CF57D3"/>
    <w:rPr>
      <w:sz w:val="20"/>
      <w:szCs w:val="20"/>
    </w:rPr>
  </w:style>
  <w:style w:type="paragraph" w:styleId="Caption">
    <w:name w:val="caption"/>
    <w:basedOn w:val="Normal"/>
    <w:next w:val="Normal"/>
    <w:uiPriority w:val="35"/>
    <w:semiHidden/>
    <w:qFormat/>
    <w:rsid w:val="00F253F0"/>
    <w:pPr>
      <w:spacing w:after="200" w:line="240" w:lineRule="auto"/>
    </w:pPr>
    <w:rPr>
      <w:i/>
      <w:iCs/>
      <w:color w:val="1B556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83164">
      <w:bodyDiv w:val="1"/>
      <w:marLeft w:val="0"/>
      <w:marRight w:val="0"/>
      <w:marTop w:val="0"/>
      <w:marBottom w:val="0"/>
      <w:divBdr>
        <w:top w:val="none" w:sz="0" w:space="0" w:color="auto"/>
        <w:left w:val="none" w:sz="0" w:space="0" w:color="auto"/>
        <w:bottom w:val="none" w:sz="0" w:space="0" w:color="auto"/>
        <w:right w:val="none" w:sz="0" w:space="0" w:color="auto"/>
      </w:divBdr>
    </w:div>
    <w:div w:id="407772558">
      <w:bodyDiv w:val="1"/>
      <w:marLeft w:val="0"/>
      <w:marRight w:val="0"/>
      <w:marTop w:val="0"/>
      <w:marBottom w:val="0"/>
      <w:divBdr>
        <w:top w:val="none" w:sz="0" w:space="0" w:color="auto"/>
        <w:left w:val="none" w:sz="0" w:space="0" w:color="auto"/>
        <w:bottom w:val="none" w:sz="0" w:space="0" w:color="auto"/>
        <w:right w:val="none" w:sz="0" w:space="0" w:color="auto"/>
      </w:divBdr>
    </w:div>
    <w:div w:id="495531979">
      <w:bodyDiv w:val="1"/>
      <w:marLeft w:val="0"/>
      <w:marRight w:val="0"/>
      <w:marTop w:val="0"/>
      <w:marBottom w:val="0"/>
      <w:divBdr>
        <w:top w:val="none" w:sz="0" w:space="0" w:color="auto"/>
        <w:left w:val="none" w:sz="0" w:space="0" w:color="auto"/>
        <w:bottom w:val="none" w:sz="0" w:space="0" w:color="auto"/>
        <w:right w:val="none" w:sz="0" w:space="0" w:color="auto"/>
      </w:divBdr>
    </w:div>
    <w:div w:id="670833843">
      <w:bodyDiv w:val="1"/>
      <w:marLeft w:val="0"/>
      <w:marRight w:val="0"/>
      <w:marTop w:val="0"/>
      <w:marBottom w:val="0"/>
      <w:divBdr>
        <w:top w:val="none" w:sz="0" w:space="0" w:color="auto"/>
        <w:left w:val="none" w:sz="0" w:space="0" w:color="auto"/>
        <w:bottom w:val="none" w:sz="0" w:space="0" w:color="auto"/>
        <w:right w:val="none" w:sz="0" w:space="0" w:color="auto"/>
      </w:divBdr>
    </w:div>
    <w:div w:id="1273588301">
      <w:bodyDiv w:val="1"/>
      <w:marLeft w:val="0"/>
      <w:marRight w:val="0"/>
      <w:marTop w:val="0"/>
      <w:marBottom w:val="0"/>
      <w:divBdr>
        <w:top w:val="none" w:sz="0" w:space="0" w:color="auto"/>
        <w:left w:val="none" w:sz="0" w:space="0" w:color="auto"/>
        <w:bottom w:val="none" w:sz="0" w:space="0" w:color="auto"/>
        <w:right w:val="none" w:sz="0" w:space="0" w:color="auto"/>
      </w:divBdr>
    </w:div>
    <w:div w:id="1280575653">
      <w:bodyDiv w:val="1"/>
      <w:marLeft w:val="0"/>
      <w:marRight w:val="0"/>
      <w:marTop w:val="0"/>
      <w:marBottom w:val="0"/>
      <w:divBdr>
        <w:top w:val="none" w:sz="0" w:space="0" w:color="auto"/>
        <w:left w:val="none" w:sz="0" w:space="0" w:color="auto"/>
        <w:bottom w:val="none" w:sz="0" w:space="0" w:color="auto"/>
        <w:right w:val="none" w:sz="0" w:space="0" w:color="auto"/>
      </w:divBdr>
      <w:divsChild>
        <w:div w:id="120199323">
          <w:marLeft w:val="0"/>
          <w:marRight w:val="0"/>
          <w:marTop w:val="0"/>
          <w:marBottom w:val="0"/>
          <w:divBdr>
            <w:top w:val="none" w:sz="0" w:space="0" w:color="auto"/>
            <w:left w:val="none" w:sz="0" w:space="0" w:color="auto"/>
            <w:bottom w:val="none" w:sz="0" w:space="0" w:color="auto"/>
            <w:right w:val="none" w:sz="0" w:space="0" w:color="auto"/>
          </w:divBdr>
        </w:div>
        <w:div w:id="242028894">
          <w:marLeft w:val="0"/>
          <w:marRight w:val="0"/>
          <w:marTop w:val="0"/>
          <w:marBottom w:val="0"/>
          <w:divBdr>
            <w:top w:val="none" w:sz="0" w:space="0" w:color="auto"/>
            <w:left w:val="none" w:sz="0" w:space="0" w:color="auto"/>
            <w:bottom w:val="none" w:sz="0" w:space="0" w:color="auto"/>
            <w:right w:val="none" w:sz="0" w:space="0" w:color="auto"/>
          </w:divBdr>
        </w:div>
        <w:div w:id="434860209">
          <w:marLeft w:val="0"/>
          <w:marRight w:val="0"/>
          <w:marTop w:val="0"/>
          <w:marBottom w:val="0"/>
          <w:divBdr>
            <w:top w:val="none" w:sz="0" w:space="0" w:color="auto"/>
            <w:left w:val="none" w:sz="0" w:space="0" w:color="auto"/>
            <w:bottom w:val="none" w:sz="0" w:space="0" w:color="auto"/>
            <w:right w:val="none" w:sz="0" w:space="0" w:color="auto"/>
          </w:divBdr>
        </w:div>
        <w:div w:id="540702270">
          <w:marLeft w:val="0"/>
          <w:marRight w:val="0"/>
          <w:marTop w:val="0"/>
          <w:marBottom w:val="0"/>
          <w:divBdr>
            <w:top w:val="none" w:sz="0" w:space="0" w:color="auto"/>
            <w:left w:val="none" w:sz="0" w:space="0" w:color="auto"/>
            <w:bottom w:val="none" w:sz="0" w:space="0" w:color="auto"/>
            <w:right w:val="none" w:sz="0" w:space="0" w:color="auto"/>
          </w:divBdr>
        </w:div>
        <w:div w:id="638808392">
          <w:marLeft w:val="0"/>
          <w:marRight w:val="0"/>
          <w:marTop w:val="0"/>
          <w:marBottom w:val="0"/>
          <w:divBdr>
            <w:top w:val="none" w:sz="0" w:space="0" w:color="auto"/>
            <w:left w:val="none" w:sz="0" w:space="0" w:color="auto"/>
            <w:bottom w:val="none" w:sz="0" w:space="0" w:color="auto"/>
            <w:right w:val="none" w:sz="0" w:space="0" w:color="auto"/>
          </w:divBdr>
        </w:div>
        <w:div w:id="689793802">
          <w:marLeft w:val="0"/>
          <w:marRight w:val="0"/>
          <w:marTop w:val="0"/>
          <w:marBottom w:val="0"/>
          <w:divBdr>
            <w:top w:val="none" w:sz="0" w:space="0" w:color="auto"/>
            <w:left w:val="none" w:sz="0" w:space="0" w:color="auto"/>
            <w:bottom w:val="none" w:sz="0" w:space="0" w:color="auto"/>
            <w:right w:val="none" w:sz="0" w:space="0" w:color="auto"/>
          </w:divBdr>
        </w:div>
        <w:div w:id="866261199">
          <w:marLeft w:val="0"/>
          <w:marRight w:val="0"/>
          <w:marTop w:val="0"/>
          <w:marBottom w:val="0"/>
          <w:divBdr>
            <w:top w:val="none" w:sz="0" w:space="0" w:color="auto"/>
            <w:left w:val="none" w:sz="0" w:space="0" w:color="auto"/>
            <w:bottom w:val="none" w:sz="0" w:space="0" w:color="auto"/>
            <w:right w:val="none" w:sz="0" w:space="0" w:color="auto"/>
          </w:divBdr>
        </w:div>
        <w:div w:id="1230582007">
          <w:marLeft w:val="0"/>
          <w:marRight w:val="0"/>
          <w:marTop w:val="0"/>
          <w:marBottom w:val="0"/>
          <w:divBdr>
            <w:top w:val="none" w:sz="0" w:space="0" w:color="auto"/>
            <w:left w:val="none" w:sz="0" w:space="0" w:color="auto"/>
            <w:bottom w:val="none" w:sz="0" w:space="0" w:color="auto"/>
            <w:right w:val="none" w:sz="0" w:space="0" w:color="auto"/>
          </w:divBdr>
        </w:div>
        <w:div w:id="1360861022">
          <w:marLeft w:val="0"/>
          <w:marRight w:val="0"/>
          <w:marTop w:val="0"/>
          <w:marBottom w:val="0"/>
          <w:divBdr>
            <w:top w:val="none" w:sz="0" w:space="0" w:color="auto"/>
            <w:left w:val="none" w:sz="0" w:space="0" w:color="auto"/>
            <w:bottom w:val="none" w:sz="0" w:space="0" w:color="auto"/>
            <w:right w:val="none" w:sz="0" w:space="0" w:color="auto"/>
          </w:divBdr>
        </w:div>
        <w:div w:id="1429036487">
          <w:marLeft w:val="0"/>
          <w:marRight w:val="0"/>
          <w:marTop w:val="0"/>
          <w:marBottom w:val="0"/>
          <w:divBdr>
            <w:top w:val="none" w:sz="0" w:space="0" w:color="auto"/>
            <w:left w:val="none" w:sz="0" w:space="0" w:color="auto"/>
            <w:bottom w:val="none" w:sz="0" w:space="0" w:color="auto"/>
            <w:right w:val="none" w:sz="0" w:space="0" w:color="auto"/>
          </w:divBdr>
        </w:div>
        <w:div w:id="1504398800">
          <w:marLeft w:val="0"/>
          <w:marRight w:val="0"/>
          <w:marTop w:val="0"/>
          <w:marBottom w:val="0"/>
          <w:divBdr>
            <w:top w:val="none" w:sz="0" w:space="0" w:color="auto"/>
            <w:left w:val="none" w:sz="0" w:space="0" w:color="auto"/>
            <w:bottom w:val="none" w:sz="0" w:space="0" w:color="auto"/>
            <w:right w:val="none" w:sz="0" w:space="0" w:color="auto"/>
          </w:divBdr>
        </w:div>
        <w:div w:id="1621060648">
          <w:marLeft w:val="0"/>
          <w:marRight w:val="0"/>
          <w:marTop w:val="0"/>
          <w:marBottom w:val="0"/>
          <w:divBdr>
            <w:top w:val="none" w:sz="0" w:space="0" w:color="auto"/>
            <w:left w:val="none" w:sz="0" w:space="0" w:color="auto"/>
            <w:bottom w:val="none" w:sz="0" w:space="0" w:color="auto"/>
            <w:right w:val="none" w:sz="0" w:space="0" w:color="auto"/>
          </w:divBdr>
        </w:div>
        <w:div w:id="1768502967">
          <w:marLeft w:val="0"/>
          <w:marRight w:val="0"/>
          <w:marTop w:val="0"/>
          <w:marBottom w:val="0"/>
          <w:divBdr>
            <w:top w:val="none" w:sz="0" w:space="0" w:color="auto"/>
            <w:left w:val="none" w:sz="0" w:space="0" w:color="auto"/>
            <w:bottom w:val="none" w:sz="0" w:space="0" w:color="auto"/>
            <w:right w:val="none" w:sz="0" w:space="0" w:color="auto"/>
          </w:divBdr>
        </w:div>
        <w:div w:id="1812870795">
          <w:marLeft w:val="0"/>
          <w:marRight w:val="0"/>
          <w:marTop w:val="0"/>
          <w:marBottom w:val="0"/>
          <w:divBdr>
            <w:top w:val="none" w:sz="0" w:space="0" w:color="auto"/>
            <w:left w:val="none" w:sz="0" w:space="0" w:color="auto"/>
            <w:bottom w:val="none" w:sz="0" w:space="0" w:color="auto"/>
            <w:right w:val="none" w:sz="0" w:space="0" w:color="auto"/>
          </w:divBdr>
        </w:div>
        <w:div w:id="1836917625">
          <w:marLeft w:val="0"/>
          <w:marRight w:val="0"/>
          <w:marTop w:val="0"/>
          <w:marBottom w:val="0"/>
          <w:divBdr>
            <w:top w:val="none" w:sz="0" w:space="0" w:color="auto"/>
            <w:left w:val="none" w:sz="0" w:space="0" w:color="auto"/>
            <w:bottom w:val="none" w:sz="0" w:space="0" w:color="auto"/>
            <w:right w:val="none" w:sz="0" w:space="0" w:color="auto"/>
          </w:divBdr>
        </w:div>
        <w:div w:id="2087653556">
          <w:marLeft w:val="0"/>
          <w:marRight w:val="0"/>
          <w:marTop w:val="0"/>
          <w:marBottom w:val="0"/>
          <w:divBdr>
            <w:top w:val="none" w:sz="0" w:space="0" w:color="auto"/>
            <w:left w:val="none" w:sz="0" w:space="0" w:color="auto"/>
            <w:bottom w:val="none" w:sz="0" w:space="0" w:color="auto"/>
            <w:right w:val="none" w:sz="0" w:space="0" w:color="auto"/>
          </w:divBdr>
        </w:div>
      </w:divsChild>
    </w:div>
    <w:div w:id="1725134715">
      <w:bodyDiv w:val="1"/>
      <w:marLeft w:val="0"/>
      <w:marRight w:val="0"/>
      <w:marTop w:val="0"/>
      <w:marBottom w:val="0"/>
      <w:divBdr>
        <w:top w:val="none" w:sz="0" w:space="0" w:color="auto"/>
        <w:left w:val="none" w:sz="0" w:space="0" w:color="auto"/>
        <w:bottom w:val="none" w:sz="0" w:space="0" w:color="auto"/>
        <w:right w:val="none" w:sz="0" w:space="0" w:color="auto"/>
      </w:divBdr>
    </w:div>
    <w:div w:id="190895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hyperlink" Target="https://www.lawa.org.nz/explore-data/hawkes-bay-region/estuaries/ahuriri-estuary" TargetMode="External"/><Relationship Id="rId39" Type="http://schemas.openxmlformats.org/officeDocument/2006/relationships/hyperlink" Target="https://www.sustainableseaschallenge.co.nz/public/assets/dms/Other-TR/Roadmaps/Why-should-we-consider-law-and-policy-when-assessing-monitoring-and-restoring-the-ecological-health-of-our-estuaries.pdf" TargetMode="External"/><Relationship Id="rId21" Type="http://schemas.openxmlformats.org/officeDocument/2006/relationships/image" Target="media/image2.png"/><Relationship Id="rId34" Type="http://schemas.openxmlformats.org/officeDocument/2006/relationships/footer" Target="footer5.xml"/><Relationship Id="rId42" Type="http://schemas.openxmlformats.org/officeDocument/2006/relationships/hyperlink" Target="https://www.sustainableseaschallenge.co.nz/assets/dms/Other-TR/Roadmaps/We-have-recovery-highlighted-in-our-plans-how-do-we-go-about-it.pdf" TargetMode="External"/><Relationship Id="rId47" Type="http://schemas.openxmlformats.org/officeDocument/2006/relationships/hyperlink" Target="https://tohora.org.nz/case-studies/ohiwa-harbour" TargetMode="External"/><Relationship Id="rId50" Type="http://schemas.openxmlformats.org/officeDocument/2006/relationships/hyperlink" Target="https://tohora.org.nz/documents/48"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environment.govt.nz/" TargetMode="External"/><Relationship Id="rId29" Type="http://schemas.openxmlformats.org/officeDocument/2006/relationships/hyperlink" Target="https://www.sustainableseaschallenge.co.nz/tools-and-resources/estuaries-bayesian-network/" TargetMode="Externa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hyperlink" Target="https://www.sustainableseaschallenge.co.nz/tools-and-resources/estuaries-bayesian-network/" TargetMode="External"/><Relationship Id="rId37" Type="http://schemas.openxmlformats.org/officeDocument/2006/relationships/hyperlink" Target="https://www.sustainableseaschallenge.co.nz/assets/dms/Other-TR/Roadmaps/How-do-we-decide-on-robust-locally-generated-CMA-targets-that-incorporate-climate-change.pdf" TargetMode="External"/><Relationship Id="rId40" Type="http://schemas.openxmlformats.org/officeDocument/2006/relationships/hyperlink" Target="https://www.sustainableseaschallenge.co.nz/public/assets/dms/Other-TR/Roadmaps/Will-the-freshwater-limits-we-set-protect-our-estuarine-waters.pdf" TargetMode="External"/><Relationship Id="rId45" Type="http://schemas.openxmlformats.org/officeDocument/2006/relationships/footer" Target="footer7.xml"/><Relationship Id="rId53" Type="http://schemas.openxmlformats.org/officeDocument/2006/relationships/header" Target="header6.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header" Target="header4.xm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hyperlink" Target="https://www.sustainableseaschallenge.co.nz/tools-and-resources/pataka-matauranga-to-empower-kaitiaki/" TargetMode="External"/><Relationship Id="rId30" Type="http://schemas.openxmlformats.org/officeDocument/2006/relationships/hyperlink" Target="https://www.sustainableseaschallenge.co.nz/tools-and-resources/estuaries-bayesian-network/" TargetMode="External"/><Relationship Id="rId35" Type="http://schemas.openxmlformats.org/officeDocument/2006/relationships/footer" Target="footer6.xml"/><Relationship Id="rId43" Type="http://schemas.openxmlformats.org/officeDocument/2006/relationships/header" Target="header3.xml"/><Relationship Id="rId48" Type="http://schemas.openxmlformats.org/officeDocument/2006/relationships/hyperlink" Target="https://tohora.org.nz/documents/161"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storage.googleapis.com/sustainable-seas-documents-prod/EBM%2033%20Guidance-Monitoring-for-marine-tipping-points.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yperlink" Target="https://www.sustainableseaschallenge.co.nz/tools-and-resources/estuaries-bayesian-network/" TargetMode="External"/><Relationship Id="rId38" Type="http://schemas.openxmlformats.org/officeDocument/2006/relationships/hyperlink" Target="https://www.sustainableseaschallenge.co.nz/public/assets/dms/Other-TR/Roadmaps/How-likely-is-it-that-the-action-we-want-will-benefit-others.pdf" TargetMode="External"/><Relationship Id="rId46" Type="http://schemas.openxmlformats.org/officeDocument/2006/relationships/hyperlink" Target="https://tohora.org.nz/documents/126" TargetMode="External"/><Relationship Id="rId20" Type="http://schemas.openxmlformats.org/officeDocument/2006/relationships/footer" Target="footer4.xml"/><Relationship Id="rId41" Type="http://schemas.openxmlformats.org/officeDocument/2006/relationships/hyperlink" Target="https://www.sustainableseaschallenge.co.nz/public/assets/dms/Other-TR/Roadmaps/We-are-interested-in-recovering-health-of-an-area-how-do-we-go-about-it.pdf"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tohora.org.nz/documents/84" TargetMode="External"/><Relationship Id="rId36" Type="http://schemas.openxmlformats.org/officeDocument/2006/relationships/hyperlink" Target="https://www.sustainableseaschallenge.co.nz/tools-and-resources/estuaries-bayesian-network/" TargetMode="External"/><Relationship Id="rId49" Type="http://schemas.openxmlformats.org/officeDocument/2006/relationships/hyperlink" Target="https://tohora.org.nz/documents/158" TargetMode="External"/></Relationship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A case study project to tailor estuarine monitoring and management approaches to community values and aspirations.</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IconOverlay xmlns="http://schemas.microsoft.com/sharepoint/v4" xsi:nil="true"/>
    <lcf76f155ced4ddcb4097134ff3c332f xmlns="4a94300e-a927-4b92-9d3a-682523035cb6">
      <Terms xmlns="http://schemas.microsoft.com/office/infopath/2007/PartnerControls"/>
    </lcf76f155ced4ddcb4097134ff3c332f>
    <TaxCatchAll xmlns="58a6f171-52cb-4404-b47d-af1c8daf8fd1" xsi:nil="true"/>
    <_dlc_DocId xmlns="58a6f171-52cb-4404-b47d-af1c8daf8fd1">ECM-1122293896-124233</_dlc_DocId>
    <_dlc_DocIdUrl xmlns="58a6f171-52cb-4404-b47d-af1c8daf8fd1">
      <Url>https://ministryforenvironment.sharepoint.com/sites/ECM-ER-Comms/_layouts/15/DocIdRedir.aspx?ID=ECM-1122293896-124233</Url>
      <Description>ECM-1122293896-124233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5D683-292C-40BB-9E1E-7651CB93D91C}">
  <ds:schemaRefs>
    <ds:schemaRef ds:uri="http://schemas.microsoft.com/office/2006/metadata/properties"/>
    <ds:schemaRef ds:uri="http://schemas.microsoft.com/sharepoint/v3"/>
    <ds:schemaRef ds:uri="http://schemas.microsoft.com/office/infopath/2007/PartnerControls"/>
    <ds:schemaRef ds:uri="4a94300e-a927-4b92-9d3a-682523035cb6"/>
    <ds:schemaRef ds:uri="http://schemas.openxmlformats.org/package/2006/metadata/core-properties"/>
    <ds:schemaRef ds:uri="http://purl.org/dc/elements/1.1/"/>
    <ds:schemaRef ds:uri="0a5b0190-e301-4766-933d-448c7c363fce"/>
    <ds:schemaRef ds:uri="http://schemas.microsoft.com/office/2006/documentManagement/types"/>
    <ds:schemaRef ds:uri="http://purl.org/dc/terms/"/>
    <ds:schemaRef ds:uri="http://purl.org/dc/dcmitype/"/>
    <ds:schemaRef ds:uri="http://schemas.microsoft.com/sharepoint/v4"/>
    <ds:schemaRef ds:uri="58a6f171-52cb-4404-b47d-af1c8daf8fd1"/>
    <ds:schemaRef ds:uri="http://www.w3.org/XML/1998/namespace"/>
  </ds:schemaRefs>
</ds:datastoreItem>
</file>

<file path=customXml/itemProps3.xml><?xml version="1.0" encoding="utf-8"?>
<ds:datastoreItem xmlns:ds="http://schemas.openxmlformats.org/officeDocument/2006/customXml" ds:itemID="{2E8A4D08-EC27-4A3B-87EB-A18BB7EDC358}">
  <ds:schemaRefs>
    <ds:schemaRef ds:uri="http://schemas.microsoft.com/sharepoint/v3/contenttype/forms"/>
  </ds:schemaRefs>
</ds:datastoreItem>
</file>

<file path=customXml/itemProps4.xml><?xml version="1.0" encoding="utf-8"?>
<ds:datastoreItem xmlns:ds="http://schemas.openxmlformats.org/officeDocument/2006/customXml" ds:itemID="{59E3012F-FC62-4891-AFD0-51C1A41A140B}">
  <ds:schemaRefs>
    <ds:schemaRef ds:uri="http://schemas.microsoft.com/sharepoint/events"/>
  </ds:schemaRefs>
</ds:datastoreItem>
</file>

<file path=customXml/itemProps5.xml><?xml version="1.0" encoding="utf-8"?>
<ds:datastoreItem xmlns:ds="http://schemas.openxmlformats.org/officeDocument/2006/customXml" ds:itemID="{52D68A99-AA45-473B-8417-950BE5EAC362}">
  <ds:schemaRefs>
    <ds:schemaRef ds:uri="http://schemas.openxmlformats.org/officeDocument/2006/bibliography"/>
  </ds:schemaRefs>
</ds:datastoreItem>
</file>

<file path=customXml/itemProps6.xml><?xml version="1.0" encoding="utf-8"?>
<ds:datastoreItem xmlns:ds="http://schemas.openxmlformats.org/officeDocument/2006/customXml" ds:itemID="{AF21BCEE-C1E6-40BA-BCAF-A1E108118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5570</Words>
  <Characters>31252</Characters>
  <Application>Microsoft Office Word</Application>
  <DocSecurity>0</DocSecurity>
  <Lines>558</Lines>
  <Paragraphs>221</Paragraphs>
  <ScaleCrop>false</ScaleCrop>
  <Company/>
  <LinksUpToDate>false</LinksUpToDate>
  <CharactersWithSpaces>36601</CharactersWithSpaces>
  <SharedDoc>false</SharedDoc>
  <HLinks>
    <vt:vector size="378" baseType="variant">
      <vt:variant>
        <vt:i4>8126564</vt:i4>
      </vt:variant>
      <vt:variant>
        <vt:i4>234</vt:i4>
      </vt:variant>
      <vt:variant>
        <vt:i4>0</vt:i4>
      </vt:variant>
      <vt:variant>
        <vt:i4>5</vt:i4>
      </vt:variant>
      <vt:variant>
        <vt:lpwstr>https://storage.googleapis.com/sustainable-seas-documents-prod/EBM 33 Guidance-Monitoring-for-marine-tipping-points.pdf</vt:lpwstr>
      </vt:variant>
      <vt:variant>
        <vt:lpwstr/>
      </vt:variant>
      <vt:variant>
        <vt:i4>2424933</vt:i4>
      </vt:variant>
      <vt:variant>
        <vt:i4>231</vt:i4>
      </vt:variant>
      <vt:variant>
        <vt:i4>0</vt:i4>
      </vt:variant>
      <vt:variant>
        <vt:i4>5</vt:i4>
      </vt:variant>
      <vt:variant>
        <vt:lpwstr>https://tohora.org.nz/documents/48</vt:lpwstr>
      </vt:variant>
      <vt:variant>
        <vt:lpwstr/>
      </vt:variant>
      <vt:variant>
        <vt:i4>2621536</vt:i4>
      </vt:variant>
      <vt:variant>
        <vt:i4>228</vt:i4>
      </vt:variant>
      <vt:variant>
        <vt:i4>0</vt:i4>
      </vt:variant>
      <vt:variant>
        <vt:i4>5</vt:i4>
      </vt:variant>
      <vt:variant>
        <vt:lpwstr>https://tohora.org.nz/documents/158</vt:lpwstr>
      </vt:variant>
      <vt:variant>
        <vt:lpwstr/>
      </vt:variant>
      <vt:variant>
        <vt:i4>2818144</vt:i4>
      </vt:variant>
      <vt:variant>
        <vt:i4>225</vt:i4>
      </vt:variant>
      <vt:variant>
        <vt:i4>0</vt:i4>
      </vt:variant>
      <vt:variant>
        <vt:i4>5</vt:i4>
      </vt:variant>
      <vt:variant>
        <vt:lpwstr>https://tohora.org.nz/documents/161</vt:lpwstr>
      </vt:variant>
      <vt:variant>
        <vt:lpwstr/>
      </vt:variant>
      <vt:variant>
        <vt:i4>4259845</vt:i4>
      </vt:variant>
      <vt:variant>
        <vt:i4>222</vt:i4>
      </vt:variant>
      <vt:variant>
        <vt:i4>0</vt:i4>
      </vt:variant>
      <vt:variant>
        <vt:i4>5</vt:i4>
      </vt:variant>
      <vt:variant>
        <vt:lpwstr>https://tohora.org.nz/case-studies/ohiwa-harbour</vt:lpwstr>
      </vt:variant>
      <vt:variant>
        <vt:lpwstr/>
      </vt:variant>
      <vt:variant>
        <vt:i4>3080288</vt:i4>
      </vt:variant>
      <vt:variant>
        <vt:i4>219</vt:i4>
      </vt:variant>
      <vt:variant>
        <vt:i4>0</vt:i4>
      </vt:variant>
      <vt:variant>
        <vt:i4>5</vt:i4>
      </vt:variant>
      <vt:variant>
        <vt:lpwstr>https://tohora.org.nz/documents/126</vt:lpwstr>
      </vt:variant>
      <vt:variant>
        <vt:lpwstr/>
      </vt:variant>
      <vt:variant>
        <vt:i4>4587595</vt:i4>
      </vt:variant>
      <vt:variant>
        <vt:i4>216</vt:i4>
      </vt:variant>
      <vt:variant>
        <vt:i4>0</vt:i4>
      </vt:variant>
      <vt:variant>
        <vt:i4>5</vt:i4>
      </vt:variant>
      <vt:variant>
        <vt:lpwstr>https://www.sustainableseaschallenge.co.nz/tools-and-resources/te-kete-kaitiakitanga/</vt:lpwstr>
      </vt:variant>
      <vt:variant>
        <vt:lpwstr/>
      </vt:variant>
      <vt:variant>
        <vt:i4>2490431</vt:i4>
      </vt:variant>
      <vt:variant>
        <vt:i4>213</vt:i4>
      </vt:variant>
      <vt:variant>
        <vt:i4>0</vt:i4>
      </vt:variant>
      <vt:variant>
        <vt:i4>5</vt:i4>
      </vt:variant>
      <vt:variant>
        <vt:lpwstr>https://www.sustainableseaschallenge.co.nz/tools-and-resources/restorative-marine-economies-framework/</vt:lpwstr>
      </vt:variant>
      <vt:variant>
        <vt:lpwstr/>
      </vt:variant>
      <vt:variant>
        <vt:i4>4456531</vt:i4>
      </vt:variant>
      <vt:variant>
        <vt:i4>210</vt:i4>
      </vt:variant>
      <vt:variant>
        <vt:i4>0</vt:i4>
      </vt:variant>
      <vt:variant>
        <vt:i4>5</vt:i4>
      </vt:variant>
      <vt:variant>
        <vt:lpwstr>https://www.sustainableseaschallenge.co.nz/tools-and-resources/quick-guides-risk-and-uncertainty/</vt:lpwstr>
      </vt:variant>
      <vt:variant>
        <vt:lpwstr/>
      </vt:variant>
      <vt:variant>
        <vt:i4>786513</vt:i4>
      </vt:variant>
      <vt:variant>
        <vt:i4>207</vt:i4>
      </vt:variant>
      <vt:variant>
        <vt:i4>0</vt:i4>
      </vt:variant>
      <vt:variant>
        <vt:i4>5</vt:i4>
      </vt:variant>
      <vt:variant>
        <vt:lpwstr>https://www.sustainableseaschallenge.co.nz/assets/dms/Other-TR/Pataka-Korero/System-use-and-key-learnings/Pataka-Korero-System-Use-and-Key-Learnings.pdf</vt:lpwstr>
      </vt:variant>
      <vt:variant>
        <vt:lpwstr/>
      </vt:variant>
      <vt:variant>
        <vt:i4>5177408</vt:i4>
      </vt:variant>
      <vt:variant>
        <vt:i4>204</vt:i4>
      </vt:variant>
      <vt:variant>
        <vt:i4>0</vt:i4>
      </vt:variant>
      <vt:variant>
        <vt:i4>5</vt:i4>
      </vt:variant>
      <vt:variant>
        <vt:lpwstr>https://www.sustainableseaschallenge.co.nz/tools-and-resources/ingredients-tool/</vt:lpwstr>
      </vt:variant>
      <vt:variant>
        <vt:lpwstr/>
      </vt:variant>
      <vt:variant>
        <vt:i4>3080293</vt:i4>
      </vt:variant>
      <vt:variant>
        <vt:i4>201</vt:i4>
      </vt:variant>
      <vt:variant>
        <vt:i4>0</vt:i4>
      </vt:variant>
      <vt:variant>
        <vt:i4>5</vt:i4>
      </vt:variant>
      <vt:variant>
        <vt:lpwstr>https://www.sustainableseaschallenge.co.nz/assets/dms/Other-TR/Roadmaps/We-have-recovery-highlighted-in-our-plans-how-do-we-go-about-it.pdf</vt:lpwstr>
      </vt:variant>
      <vt:variant>
        <vt:lpwstr/>
      </vt:variant>
      <vt:variant>
        <vt:i4>6946926</vt:i4>
      </vt:variant>
      <vt:variant>
        <vt:i4>198</vt:i4>
      </vt:variant>
      <vt:variant>
        <vt:i4>0</vt:i4>
      </vt:variant>
      <vt:variant>
        <vt:i4>5</vt:i4>
      </vt:variant>
      <vt:variant>
        <vt:lpwstr>https://www.sustainableseaschallenge.co.nz/public/assets/dms/Other-TR/Roadmaps/We-are-interested-in-recovering-health-of-an-area-how-do-we-go-about-it.pdf</vt:lpwstr>
      </vt:variant>
      <vt:variant>
        <vt:lpwstr/>
      </vt:variant>
      <vt:variant>
        <vt:i4>1114193</vt:i4>
      </vt:variant>
      <vt:variant>
        <vt:i4>195</vt:i4>
      </vt:variant>
      <vt:variant>
        <vt:i4>0</vt:i4>
      </vt:variant>
      <vt:variant>
        <vt:i4>5</vt:i4>
      </vt:variant>
      <vt:variant>
        <vt:lpwstr>https://www.sustainableseaschallenge.co.nz/public/assets/dms/Other-TR/Roadmaps/Will-the-freshwater-limits-we-set-protect-our-estuarine-waters.pdf</vt:lpwstr>
      </vt:variant>
      <vt:variant>
        <vt:lpwstr/>
      </vt:variant>
      <vt:variant>
        <vt:i4>2162788</vt:i4>
      </vt:variant>
      <vt:variant>
        <vt:i4>192</vt:i4>
      </vt:variant>
      <vt:variant>
        <vt:i4>0</vt:i4>
      </vt:variant>
      <vt:variant>
        <vt:i4>5</vt:i4>
      </vt:variant>
      <vt:variant>
        <vt:lpwstr>https://www.sustainableseaschallenge.co.nz/tools-and-resources/utilising-ecosystem-services-to-support-marine-ecosystem-management/</vt:lpwstr>
      </vt:variant>
      <vt:variant>
        <vt:lpwstr/>
      </vt:variant>
      <vt:variant>
        <vt:i4>8126521</vt:i4>
      </vt:variant>
      <vt:variant>
        <vt:i4>189</vt:i4>
      </vt:variant>
      <vt:variant>
        <vt:i4>0</vt:i4>
      </vt:variant>
      <vt:variant>
        <vt:i4>5</vt:i4>
      </vt:variant>
      <vt:variant>
        <vt:lpwstr>https://www.sustainableseaschallenge.co.nz/public/assets/dms/Other-TR/Roadmaps/Why-should-we-consider-law-and-policy-when-assessing-monitoring-and-restoring-the-ecological-health-of-our-estuaries.pdf</vt:lpwstr>
      </vt:variant>
      <vt:variant>
        <vt:lpwstr/>
      </vt:variant>
      <vt:variant>
        <vt:i4>3997815</vt:i4>
      </vt:variant>
      <vt:variant>
        <vt:i4>186</vt:i4>
      </vt:variant>
      <vt:variant>
        <vt:i4>0</vt:i4>
      </vt:variant>
      <vt:variant>
        <vt:i4>5</vt:i4>
      </vt:variant>
      <vt:variant>
        <vt:lpwstr>https://www.sustainableseaschallenge.co.nz/public/assets/dms/Other-TR/Roadmaps/How-likely-is-it-that-the-action-we-want-will-benefit-others.pdf</vt:lpwstr>
      </vt:variant>
      <vt:variant>
        <vt:lpwstr/>
      </vt:variant>
      <vt:variant>
        <vt:i4>1507351</vt:i4>
      </vt:variant>
      <vt:variant>
        <vt:i4>183</vt:i4>
      </vt:variant>
      <vt:variant>
        <vt:i4>0</vt:i4>
      </vt:variant>
      <vt:variant>
        <vt:i4>5</vt:i4>
      </vt:variant>
      <vt:variant>
        <vt:lpwstr>https://www.sustainableseaschallenge.co.nz/assets/dms/Other-TR/Roadmaps/How-do-we-decide-on-robust-locally-generated-CMA-targets-that-incorporate-climate-change.pdf</vt:lpwstr>
      </vt:variant>
      <vt:variant>
        <vt:lpwstr/>
      </vt:variant>
      <vt:variant>
        <vt:i4>1900626</vt:i4>
      </vt:variant>
      <vt:variant>
        <vt:i4>180</vt:i4>
      </vt:variant>
      <vt:variant>
        <vt:i4>0</vt:i4>
      </vt:variant>
      <vt:variant>
        <vt:i4>5</vt:i4>
      </vt:variant>
      <vt:variant>
        <vt:lpwstr>https://www.sustainableseaschallenge.co.nz/tools-and-resources/climate-change-stressors/</vt:lpwstr>
      </vt:variant>
      <vt:variant>
        <vt:lpwstr/>
      </vt:variant>
      <vt:variant>
        <vt:i4>6619174</vt:i4>
      </vt:variant>
      <vt:variant>
        <vt:i4>177</vt:i4>
      </vt:variant>
      <vt:variant>
        <vt:i4>0</vt:i4>
      </vt:variant>
      <vt:variant>
        <vt:i4>5</vt:i4>
      </vt:variant>
      <vt:variant>
        <vt:lpwstr>https://www.sustainableseaschallenge.co.nz/tools-and-resources/estuaries-bayesian-network/</vt:lpwstr>
      </vt:variant>
      <vt:variant>
        <vt:lpwstr/>
      </vt:variant>
      <vt:variant>
        <vt:i4>6619174</vt:i4>
      </vt:variant>
      <vt:variant>
        <vt:i4>174</vt:i4>
      </vt:variant>
      <vt:variant>
        <vt:i4>0</vt:i4>
      </vt:variant>
      <vt:variant>
        <vt:i4>5</vt:i4>
      </vt:variant>
      <vt:variant>
        <vt:lpwstr>https://www.sustainableseaschallenge.co.nz/tools-and-resources/estuaries-bayesian-network/</vt:lpwstr>
      </vt:variant>
      <vt:variant>
        <vt:lpwstr/>
      </vt:variant>
      <vt:variant>
        <vt:i4>3997728</vt:i4>
      </vt:variant>
      <vt:variant>
        <vt:i4>171</vt:i4>
      </vt:variant>
      <vt:variant>
        <vt:i4>0</vt:i4>
      </vt:variant>
      <vt:variant>
        <vt:i4>5</vt:i4>
      </vt:variant>
      <vt:variant>
        <vt:lpwstr>https://www.sustainableseaschallenge.co.nz/tools-and-resources/activity-stressor-table/</vt:lpwstr>
      </vt:variant>
      <vt:variant>
        <vt:lpwstr/>
      </vt:variant>
      <vt:variant>
        <vt:i4>6094850</vt:i4>
      </vt:variant>
      <vt:variant>
        <vt:i4>168</vt:i4>
      </vt:variant>
      <vt:variant>
        <vt:i4>0</vt:i4>
      </vt:variant>
      <vt:variant>
        <vt:i4>5</vt:i4>
      </vt:variant>
      <vt:variant>
        <vt:lpwstr>https://www.sustainableseaschallenge.co.nz/tools-and-resources/assessing-present-health/</vt:lpwstr>
      </vt:variant>
      <vt:variant>
        <vt:lpwstr/>
      </vt:variant>
      <vt:variant>
        <vt:i4>6619174</vt:i4>
      </vt:variant>
      <vt:variant>
        <vt:i4>165</vt:i4>
      </vt:variant>
      <vt:variant>
        <vt:i4>0</vt:i4>
      </vt:variant>
      <vt:variant>
        <vt:i4>5</vt:i4>
      </vt:variant>
      <vt:variant>
        <vt:lpwstr>https://www.sustainableseaschallenge.co.nz/tools-and-resources/estuaries-bayesian-network/</vt:lpwstr>
      </vt:variant>
      <vt:variant>
        <vt:lpwstr/>
      </vt:variant>
      <vt:variant>
        <vt:i4>6619174</vt:i4>
      </vt:variant>
      <vt:variant>
        <vt:i4>162</vt:i4>
      </vt:variant>
      <vt:variant>
        <vt:i4>0</vt:i4>
      </vt:variant>
      <vt:variant>
        <vt:i4>5</vt:i4>
      </vt:variant>
      <vt:variant>
        <vt:lpwstr>https://www.sustainableseaschallenge.co.nz/tools-and-resources/estuaries-bayesian-network/</vt:lpwstr>
      </vt:variant>
      <vt:variant>
        <vt:lpwstr/>
      </vt:variant>
      <vt:variant>
        <vt:i4>6619174</vt:i4>
      </vt:variant>
      <vt:variant>
        <vt:i4>159</vt:i4>
      </vt:variant>
      <vt:variant>
        <vt:i4>0</vt:i4>
      </vt:variant>
      <vt:variant>
        <vt:i4>5</vt:i4>
      </vt:variant>
      <vt:variant>
        <vt:lpwstr>https://www.sustainableseaschallenge.co.nz/tools-and-resources/estuaries-bayesian-network/</vt:lpwstr>
      </vt:variant>
      <vt:variant>
        <vt:lpwstr/>
      </vt:variant>
      <vt:variant>
        <vt:i4>6619174</vt:i4>
      </vt:variant>
      <vt:variant>
        <vt:i4>156</vt:i4>
      </vt:variant>
      <vt:variant>
        <vt:i4>0</vt:i4>
      </vt:variant>
      <vt:variant>
        <vt:i4>5</vt:i4>
      </vt:variant>
      <vt:variant>
        <vt:lpwstr>https://www.sustainableseaschallenge.co.nz/tools-and-resources/estuaries-bayesian-network/</vt:lpwstr>
      </vt:variant>
      <vt:variant>
        <vt:lpwstr/>
      </vt:variant>
      <vt:variant>
        <vt:i4>393245</vt:i4>
      </vt:variant>
      <vt:variant>
        <vt:i4>153</vt:i4>
      </vt:variant>
      <vt:variant>
        <vt:i4>0</vt:i4>
      </vt:variant>
      <vt:variant>
        <vt:i4>5</vt:i4>
      </vt:variant>
      <vt:variant>
        <vt:lpwstr/>
      </vt:variant>
      <vt:variant>
        <vt:lpwstr>BayesianNetworkModels</vt:lpwstr>
      </vt:variant>
      <vt:variant>
        <vt:i4>1703945</vt:i4>
      </vt:variant>
      <vt:variant>
        <vt:i4>150</vt:i4>
      </vt:variant>
      <vt:variant>
        <vt:i4>0</vt:i4>
      </vt:variant>
      <vt:variant>
        <vt:i4>5</vt:i4>
      </vt:variant>
      <vt:variant>
        <vt:lpwstr/>
      </vt:variant>
      <vt:variant>
        <vt:lpwstr>Conceptualmapping</vt:lpwstr>
      </vt:variant>
      <vt:variant>
        <vt:i4>7602286</vt:i4>
      </vt:variant>
      <vt:variant>
        <vt:i4>147</vt:i4>
      </vt:variant>
      <vt:variant>
        <vt:i4>0</vt:i4>
      </vt:variant>
      <vt:variant>
        <vt:i4>5</vt:i4>
      </vt:variant>
      <vt:variant>
        <vt:lpwstr/>
      </vt:variant>
      <vt:variant>
        <vt:lpwstr>EcosystemServiceMapping</vt:lpwstr>
      </vt:variant>
      <vt:variant>
        <vt:i4>327725</vt:i4>
      </vt:variant>
      <vt:variant>
        <vt:i4>144</vt:i4>
      </vt:variant>
      <vt:variant>
        <vt:i4>0</vt:i4>
      </vt:variant>
      <vt:variant>
        <vt:i4>5</vt:i4>
      </vt:variant>
      <vt:variant>
        <vt:lpwstr/>
      </vt:variant>
      <vt:variant>
        <vt:lpwstr>_Monitoring_and_data</vt:lpwstr>
      </vt:variant>
      <vt:variant>
        <vt:i4>6291570</vt:i4>
      </vt:variant>
      <vt:variant>
        <vt:i4>141</vt:i4>
      </vt:variant>
      <vt:variant>
        <vt:i4>0</vt:i4>
      </vt:variant>
      <vt:variant>
        <vt:i4>5</vt:i4>
      </vt:variant>
      <vt:variant>
        <vt:lpwstr/>
      </vt:variant>
      <vt:variant>
        <vt:lpwstr>FreshwaterStressors</vt:lpwstr>
      </vt:variant>
      <vt:variant>
        <vt:i4>1572886</vt:i4>
      </vt:variant>
      <vt:variant>
        <vt:i4>138</vt:i4>
      </vt:variant>
      <vt:variant>
        <vt:i4>0</vt:i4>
      </vt:variant>
      <vt:variant>
        <vt:i4>5</vt:i4>
      </vt:variant>
      <vt:variant>
        <vt:lpwstr/>
      </vt:variant>
      <vt:variant>
        <vt:lpwstr>CoastalMarineAreaTargets</vt:lpwstr>
      </vt:variant>
      <vt:variant>
        <vt:i4>7209069</vt:i4>
      </vt:variant>
      <vt:variant>
        <vt:i4>135</vt:i4>
      </vt:variant>
      <vt:variant>
        <vt:i4>0</vt:i4>
      </vt:variant>
      <vt:variant>
        <vt:i4>5</vt:i4>
      </vt:variant>
      <vt:variant>
        <vt:lpwstr/>
      </vt:variant>
      <vt:variant>
        <vt:lpwstr>ConsideringLawandPolicy</vt:lpwstr>
      </vt:variant>
      <vt:variant>
        <vt:i4>2687081</vt:i4>
      </vt:variant>
      <vt:variant>
        <vt:i4>132</vt:i4>
      </vt:variant>
      <vt:variant>
        <vt:i4>0</vt:i4>
      </vt:variant>
      <vt:variant>
        <vt:i4>5</vt:i4>
      </vt:variant>
      <vt:variant>
        <vt:lpwstr>https://tohora.org.nz/documents/84</vt:lpwstr>
      </vt:variant>
      <vt:variant>
        <vt:lpwstr/>
      </vt:variant>
      <vt:variant>
        <vt:i4>5570654</vt:i4>
      </vt:variant>
      <vt:variant>
        <vt:i4>129</vt:i4>
      </vt:variant>
      <vt:variant>
        <vt:i4>0</vt:i4>
      </vt:variant>
      <vt:variant>
        <vt:i4>5</vt:i4>
      </vt:variant>
      <vt:variant>
        <vt:lpwstr>https://www.sustainableseaschallenge.co.nz/tools-and-resources/pataka-matauranga-to-empower-kaitiaki/</vt:lpwstr>
      </vt:variant>
      <vt:variant>
        <vt:lpwstr/>
      </vt:variant>
      <vt:variant>
        <vt:i4>7536747</vt:i4>
      </vt:variant>
      <vt:variant>
        <vt:i4>126</vt:i4>
      </vt:variant>
      <vt:variant>
        <vt:i4>0</vt:i4>
      </vt:variant>
      <vt:variant>
        <vt:i4>5</vt:i4>
      </vt:variant>
      <vt:variant>
        <vt:lpwstr/>
      </vt:variant>
      <vt:variant>
        <vt:lpwstr>ClimateChangeStressorsTable</vt:lpwstr>
      </vt:variant>
      <vt:variant>
        <vt:i4>458780</vt:i4>
      </vt:variant>
      <vt:variant>
        <vt:i4>123</vt:i4>
      </vt:variant>
      <vt:variant>
        <vt:i4>0</vt:i4>
      </vt:variant>
      <vt:variant>
        <vt:i4>5</vt:i4>
      </vt:variant>
      <vt:variant>
        <vt:lpwstr/>
      </vt:variant>
      <vt:variant>
        <vt:lpwstr>ActivityStressorTable</vt:lpwstr>
      </vt:variant>
      <vt:variant>
        <vt:i4>6422608</vt:i4>
      </vt:variant>
      <vt:variant>
        <vt:i4>120</vt:i4>
      </vt:variant>
      <vt:variant>
        <vt:i4>0</vt:i4>
      </vt:variant>
      <vt:variant>
        <vt:i4>5</vt:i4>
      </vt:variant>
      <vt:variant>
        <vt:lpwstr/>
      </vt:variant>
      <vt:variant>
        <vt:lpwstr>_Appendix_1:_The</vt:lpwstr>
      </vt:variant>
      <vt:variant>
        <vt:i4>7209085</vt:i4>
      </vt:variant>
      <vt:variant>
        <vt:i4>117</vt:i4>
      </vt:variant>
      <vt:variant>
        <vt:i4>0</vt:i4>
      </vt:variant>
      <vt:variant>
        <vt:i4>5</vt:i4>
      </vt:variant>
      <vt:variant>
        <vt:lpwstr/>
      </vt:variant>
      <vt:variant>
        <vt:lpwstr>AssessingPresentHealth</vt:lpwstr>
      </vt:variant>
      <vt:variant>
        <vt:i4>4456523</vt:i4>
      </vt:variant>
      <vt:variant>
        <vt:i4>114</vt:i4>
      </vt:variant>
      <vt:variant>
        <vt:i4>0</vt:i4>
      </vt:variant>
      <vt:variant>
        <vt:i4>5</vt:i4>
      </vt:variant>
      <vt:variant>
        <vt:lpwstr>https://www.lawa.org.nz/explore-data/hawkes-bay-region/estuaries/ahuriri-estuary</vt:lpwstr>
      </vt:variant>
      <vt:variant>
        <vt:lpwstr/>
      </vt:variant>
      <vt:variant>
        <vt:i4>786446</vt:i4>
      </vt:variant>
      <vt:variant>
        <vt:i4>111</vt:i4>
      </vt:variant>
      <vt:variant>
        <vt:i4>0</vt:i4>
      </vt:variant>
      <vt:variant>
        <vt:i4>5</vt:i4>
      </vt:variant>
      <vt:variant>
        <vt:lpwstr/>
      </vt:variant>
      <vt:variant>
        <vt:lpwstr>RestorativeMarineEconomy</vt:lpwstr>
      </vt:variant>
      <vt:variant>
        <vt:i4>8257649</vt:i4>
      </vt:variant>
      <vt:variant>
        <vt:i4>108</vt:i4>
      </vt:variant>
      <vt:variant>
        <vt:i4>0</vt:i4>
      </vt:variant>
      <vt:variant>
        <vt:i4>5</vt:i4>
      </vt:variant>
      <vt:variant>
        <vt:lpwstr/>
      </vt:variant>
      <vt:variant>
        <vt:lpwstr>TeKeteKaitiakitanga</vt:lpwstr>
      </vt:variant>
      <vt:variant>
        <vt:i4>8061045</vt:i4>
      </vt:variant>
      <vt:variant>
        <vt:i4>105</vt:i4>
      </vt:variant>
      <vt:variant>
        <vt:i4>0</vt:i4>
      </vt:variant>
      <vt:variant>
        <vt:i4>5</vt:i4>
      </vt:variant>
      <vt:variant>
        <vt:lpwstr/>
      </vt:variant>
      <vt:variant>
        <vt:lpwstr>QuickGuidesAroundRiskandUncertainty</vt:lpwstr>
      </vt:variant>
      <vt:variant>
        <vt:i4>7471216</vt:i4>
      </vt:variant>
      <vt:variant>
        <vt:i4>102</vt:i4>
      </vt:variant>
      <vt:variant>
        <vt:i4>0</vt:i4>
      </vt:variant>
      <vt:variant>
        <vt:i4>5</vt:i4>
      </vt:variant>
      <vt:variant>
        <vt:lpwstr/>
      </vt:variant>
      <vt:variant>
        <vt:lpwstr>IngredientsTool</vt:lpwstr>
      </vt:variant>
      <vt:variant>
        <vt:i4>1638434</vt:i4>
      </vt:variant>
      <vt:variant>
        <vt:i4>99</vt:i4>
      </vt:variant>
      <vt:variant>
        <vt:i4>0</vt:i4>
      </vt:variant>
      <vt:variant>
        <vt:i4>5</vt:i4>
      </vt:variant>
      <vt:variant>
        <vt:lpwstr/>
      </vt:variant>
      <vt:variant>
        <vt:lpwstr>_Appendix_2:_Practical</vt:lpwstr>
      </vt:variant>
      <vt:variant>
        <vt:i4>6422608</vt:i4>
      </vt:variant>
      <vt:variant>
        <vt:i4>96</vt:i4>
      </vt:variant>
      <vt:variant>
        <vt:i4>0</vt:i4>
      </vt:variant>
      <vt:variant>
        <vt:i4>5</vt:i4>
      </vt:variant>
      <vt:variant>
        <vt:lpwstr/>
      </vt:variant>
      <vt:variant>
        <vt:lpwstr>_Appendix_1:_The</vt:lpwstr>
      </vt:variant>
      <vt:variant>
        <vt:i4>1376317</vt:i4>
      </vt:variant>
      <vt:variant>
        <vt:i4>89</vt:i4>
      </vt:variant>
      <vt:variant>
        <vt:i4>0</vt:i4>
      </vt:variant>
      <vt:variant>
        <vt:i4>5</vt:i4>
      </vt:variant>
      <vt:variant>
        <vt:lpwstr/>
      </vt:variant>
      <vt:variant>
        <vt:lpwstr>_Toc184813919</vt:lpwstr>
      </vt:variant>
      <vt:variant>
        <vt:i4>1376317</vt:i4>
      </vt:variant>
      <vt:variant>
        <vt:i4>83</vt:i4>
      </vt:variant>
      <vt:variant>
        <vt:i4>0</vt:i4>
      </vt:variant>
      <vt:variant>
        <vt:i4>5</vt:i4>
      </vt:variant>
      <vt:variant>
        <vt:lpwstr/>
      </vt:variant>
      <vt:variant>
        <vt:lpwstr>_Toc184813918</vt:lpwstr>
      </vt:variant>
      <vt:variant>
        <vt:i4>1376317</vt:i4>
      </vt:variant>
      <vt:variant>
        <vt:i4>77</vt:i4>
      </vt:variant>
      <vt:variant>
        <vt:i4>0</vt:i4>
      </vt:variant>
      <vt:variant>
        <vt:i4>5</vt:i4>
      </vt:variant>
      <vt:variant>
        <vt:lpwstr/>
      </vt:variant>
      <vt:variant>
        <vt:lpwstr>_Toc184813917</vt:lpwstr>
      </vt:variant>
      <vt:variant>
        <vt:i4>1376317</vt:i4>
      </vt:variant>
      <vt:variant>
        <vt:i4>71</vt:i4>
      </vt:variant>
      <vt:variant>
        <vt:i4>0</vt:i4>
      </vt:variant>
      <vt:variant>
        <vt:i4>5</vt:i4>
      </vt:variant>
      <vt:variant>
        <vt:lpwstr/>
      </vt:variant>
      <vt:variant>
        <vt:lpwstr>_Toc184813916</vt:lpwstr>
      </vt:variant>
      <vt:variant>
        <vt:i4>1376317</vt:i4>
      </vt:variant>
      <vt:variant>
        <vt:i4>65</vt:i4>
      </vt:variant>
      <vt:variant>
        <vt:i4>0</vt:i4>
      </vt:variant>
      <vt:variant>
        <vt:i4>5</vt:i4>
      </vt:variant>
      <vt:variant>
        <vt:lpwstr/>
      </vt:variant>
      <vt:variant>
        <vt:lpwstr>_Toc184813915</vt:lpwstr>
      </vt:variant>
      <vt:variant>
        <vt:i4>1376317</vt:i4>
      </vt:variant>
      <vt:variant>
        <vt:i4>59</vt:i4>
      </vt:variant>
      <vt:variant>
        <vt:i4>0</vt:i4>
      </vt:variant>
      <vt:variant>
        <vt:i4>5</vt:i4>
      </vt:variant>
      <vt:variant>
        <vt:lpwstr/>
      </vt:variant>
      <vt:variant>
        <vt:lpwstr>_Toc184813914</vt:lpwstr>
      </vt:variant>
      <vt:variant>
        <vt:i4>1376317</vt:i4>
      </vt:variant>
      <vt:variant>
        <vt:i4>53</vt:i4>
      </vt:variant>
      <vt:variant>
        <vt:i4>0</vt:i4>
      </vt:variant>
      <vt:variant>
        <vt:i4>5</vt:i4>
      </vt:variant>
      <vt:variant>
        <vt:lpwstr/>
      </vt:variant>
      <vt:variant>
        <vt:lpwstr>_Toc184813913</vt:lpwstr>
      </vt:variant>
      <vt:variant>
        <vt:i4>1376317</vt:i4>
      </vt:variant>
      <vt:variant>
        <vt:i4>47</vt:i4>
      </vt:variant>
      <vt:variant>
        <vt:i4>0</vt:i4>
      </vt:variant>
      <vt:variant>
        <vt:i4>5</vt:i4>
      </vt:variant>
      <vt:variant>
        <vt:lpwstr/>
      </vt:variant>
      <vt:variant>
        <vt:lpwstr>_Toc184813912</vt:lpwstr>
      </vt:variant>
      <vt:variant>
        <vt:i4>1376317</vt:i4>
      </vt:variant>
      <vt:variant>
        <vt:i4>41</vt:i4>
      </vt:variant>
      <vt:variant>
        <vt:i4>0</vt:i4>
      </vt:variant>
      <vt:variant>
        <vt:i4>5</vt:i4>
      </vt:variant>
      <vt:variant>
        <vt:lpwstr/>
      </vt:variant>
      <vt:variant>
        <vt:lpwstr>_Toc184813911</vt:lpwstr>
      </vt:variant>
      <vt:variant>
        <vt:i4>1376317</vt:i4>
      </vt:variant>
      <vt:variant>
        <vt:i4>35</vt:i4>
      </vt:variant>
      <vt:variant>
        <vt:i4>0</vt:i4>
      </vt:variant>
      <vt:variant>
        <vt:i4>5</vt:i4>
      </vt:variant>
      <vt:variant>
        <vt:lpwstr/>
      </vt:variant>
      <vt:variant>
        <vt:lpwstr>_Toc184813910</vt:lpwstr>
      </vt:variant>
      <vt:variant>
        <vt:i4>1310781</vt:i4>
      </vt:variant>
      <vt:variant>
        <vt:i4>29</vt:i4>
      </vt:variant>
      <vt:variant>
        <vt:i4>0</vt:i4>
      </vt:variant>
      <vt:variant>
        <vt:i4>5</vt:i4>
      </vt:variant>
      <vt:variant>
        <vt:lpwstr/>
      </vt:variant>
      <vt:variant>
        <vt:lpwstr>_Toc184813909</vt:lpwstr>
      </vt:variant>
      <vt:variant>
        <vt:i4>1310781</vt:i4>
      </vt:variant>
      <vt:variant>
        <vt:i4>23</vt:i4>
      </vt:variant>
      <vt:variant>
        <vt:i4>0</vt:i4>
      </vt:variant>
      <vt:variant>
        <vt:i4>5</vt:i4>
      </vt:variant>
      <vt:variant>
        <vt:lpwstr/>
      </vt:variant>
      <vt:variant>
        <vt:lpwstr>_Toc184813908</vt:lpwstr>
      </vt:variant>
      <vt:variant>
        <vt:i4>1310781</vt:i4>
      </vt:variant>
      <vt:variant>
        <vt:i4>17</vt:i4>
      </vt:variant>
      <vt:variant>
        <vt:i4>0</vt:i4>
      </vt:variant>
      <vt:variant>
        <vt:i4>5</vt:i4>
      </vt:variant>
      <vt:variant>
        <vt:lpwstr/>
      </vt:variant>
      <vt:variant>
        <vt:lpwstr>_Toc184813907</vt:lpwstr>
      </vt:variant>
      <vt:variant>
        <vt:i4>1310781</vt:i4>
      </vt:variant>
      <vt:variant>
        <vt:i4>11</vt:i4>
      </vt:variant>
      <vt:variant>
        <vt:i4>0</vt:i4>
      </vt:variant>
      <vt:variant>
        <vt:i4>5</vt:i4>
      </vt:variant>
      <vt:variant>
        <vt:lpwstr/>
      </vt:variant>
      <vt:variant>
        <vt:lpwstr>_Toc184813906</vt:lpwstr>
      </vt:variant>
      <vt:variant>
        <vt:i4>1310781</vt:i4>
      </vt:variant>
      <vt:variant>
        <vt:i4>5</vt:i4>
      </vt:variant>
      <vt:variant>
        <vt:i4>0</vt:i4>
      </vt:variant>
      <vt:variant>
        <vt:i4>5</vt:i4>
      </vt:variant>
      <vt:variant>
        <vt:lpwstr/>
      </vt:variant>
      <vt:variant>
        <vt:lpwstr>_Toc184813905</vt:lpwstr>
      </vt:variant>
      <vt:variant>
        <vt:i4>917531</vt:i4>
      </vt:variant>
      <vt:variant>
        <vt:i4>0</vt:i4>
      </vt:variant>
      <vt:variant>
        <vt:i4>0</vt:i4>
      </vt:variant>
      <vt:variant>
        <vt:i4>5</vt:i4>
      </vt:variant>
      <vt:variant>
        <vt:lpwstr>https://environment.govt.nz/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Whanga-a-Orutu Estuary</dc:title>
  <dc:subject>Ahuriri Estuary, Hawkes Bay</dc:subject>
  <dc:creator>Alison Duncan</dc:creator>
  <cp:keywords/>
  <dc:description/>
  <cp:lastModifiedBy>Linda Stirling</cp:lastModifiedBy>
  <cp:revision>4</cp:revision>
  <cp:lastPrinted>2024-07-17T13:09:00Z</cp:lastPrinted>
  <dcterms:created xsi:type="dcterms:W3CDTF">2024-12-16T00:30:00Z</dcterms:created>
  <dcterms:modified xsi:type="dcterms:W3CDTF">2024-12-16T00:32:00Z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MSIP_Label_52dda6cc-d61d-4fd2-bf18-9b3017d931cc_Enabled">
    <vt:lpwstr>true</vt:lpwstr>
  </property>
  <property fmtid="{D5CDD505-2E9C-101B-9397-08002B2CF9AE}" pid="5" name="MSIP_Label_52dda6cc-d61d-4fd2-bf18-9b3017d931cc_SetDate">
    <vt:lpwstr>2024-02-08T02:36:56Z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b526748b-0b45-4b78-9802-bc5a672f97dc</vt:lpwstr>
  </property>
  <property fmtid="{D5CDD505-2E9C-101B-9397-08002B2CF9AE}" pid="10" name="MSIP_Label_52dda6cc-d61d-4fd2-bf18-9b3017d931cc_ContentBits">
    <vt:lpwstr>0</vt:lpwstr>
  </property>
  <property fmtid="{D5CDD505-2E9C-101B-9397-08002B2CF9AE}" pid="11" name="_dlc_DocIdItemGuid">
    <vt:lpwstr>40bd6917-f8b9-4b2a-bf44-7b2afb61ea4b</vt:lpwstr>
  </property>
  <property fmtid="{D5CDD505-2E9C-101B-9397-08002B2CF9AE}" pid="12" name="GrammarlyDocumentId">
    <vt:lpwstr>c55499dcd8bad54e0e2d2002c15a496719e83781b6d696c68ad0320fd8afd317</vt:lpwstr>
  </property>
</Properties>
</file>