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49BA3" w14:textId="77777777" w:rsidR="007F7735" w:rsidRDefault="007F7735" w:rsidP="00691D86"/>
    <w:p w14:paraId="22C3A27E" w14:textId="5765796B" w:rsidR="00F15A5F" w:rsidRPr="009F36D4" w:rsidRDefault="00461AC7" w:rsidP="009F36D4">
      <w:pPr>
        <w:pStyle w:val="zReportTitle"/>
      </w:pPr>
      <w:bookmarkStart w:id="0" w:name="rptReportTitle"/>
      <w:r>
        <w:t>Spatial modelling of river water-quality state</w:t>
      </w:r>
      <w:bookmarkEnd w:id="0"/>
    </w:p>
    <w:p w14:paraId="463D934A" w14:textId="0EFC69BD" w:rsidR="009E0CAC" w:rsidRPr="00A05198" w:rsidRDefault="00461AC7" w:rsidP="00971E44">
      <w:pPr>
        <w:pStyle w:val="zReportSubtitle"/>
        <w:rPr>
          <w:rFonts w:ascii="Aptos" w:hAnsi="Aptos"/>
          <w:color w:val="1822F8"/>
        </w:rPr>
      </w:pPr>
      <w:bookmarkStart w:id="1" w:name="rptReportSubTitle"/>
      <w:r>
        <w:rPr>
          <w:rFonts w:ascii="Aptos" w:hAnsi="Aptos"/>
          <w:color w:val="1822F8"/>
        </w:rPr>
        <w:t>Incorporating monitoring data from 2020 to 2024</w:t>
      </w:r>
      <w:bookmarkEnd w:id="1"/>
    </w:p>
    <w:p w14:paraId="43485DB7" w14:textId="0742905A" w:rsidR="0020457E" w:rsidRPr="00E47BF8" w:rsidRDefault="0020457E" w:rsidP="00971E44">
      <w:pPr>
        <w:pStyle w:val="zReportPreparedFor"/>
        <w:rPr>
          <w:b w:val="0"/>
          <w:bCs/>
          <w:color w:val="auto"/>
        </w:rPr>
      </w:pPr>
      <w:r w:rsidRPr="00E47BF8">
        <w:rPr>
          <w:b w:val="0"/>
          <w:bCs/>
          <w:color w:val="auto"/>
        </w:rPr>
        <w:t xml:space="preserve">Prepared for </w:t>
      </w:r>
      <w:bookmarkStart w:id="2" w:name="rptClient"/>
      <w:r w:rsidR="00461AC7">
        <w:rPr>
          <w:b w:val="0"/>
          <w:bCs/>
          <w:color w:val="auto"/>
        </w:rPr>
        <w:t>The Ministry for the Environment</w:t>
      </w:r>
      <w:bookmarkEnd w:id="2"/>
    </w:p>
    <w:p w14:paraId="4A401B88" w14:textId="317D8844" w:rsidR="00F76F7B" w:rsidRPr="00461AC7" w:rsidRDefault="00D47E88" w:rsidP="00971E44">
      <w:pPr>
        <w:pStyle w:val="zReportDate"/>
        <w:rPr>
          <w:rFonts w:ascii="Aptos" w:hAnsi="Aptos"/>
        </w:rPr>
      </w:pPr>
      <w:r w:rsidRPr="00461AC7">
        <w:rPr>
          <w:rFonts w:ascii="Aptos" w:hAnsi="Aptos"/>
        </w:rPr>
        <w:fldChar w:fldCharType="begin"/>
      </w:r>
      <w:r w:rsidRPr="00461AC7">
        <w:rPr>
          <w:rFonts w:ascii="Aptos" w:hAnsi="Aptos"/>
        </w:rPr>
        <w:instrText xml:space="preserve"> DOCVARIABLE  rptDate </w:instrText>
      </w:r>
      <w:r w:rsidRPr="00461AC7">
        <w:rPr>
          <w:rFonts w:ascii="Aptos" w:hAnsi="Aptos"/>
        </w:rPr>
        <w:fldChar w:fldCharType="separate"/>
      </w:r>
      <w:r w:rsidR="007711B9">
        <w:rPr>
          <w:rFonts w:ascii="Aptos" w:hAnsi="Aptos"/>
        </w:rPr>
        <w:t>November 2025</w:t>
      </w:r>
      <w:r w:rsidRPr="00461AC7">
        <w:rPr>
          <w:rFonts w:ascii="Aptos" w:hAnsi="Aptos"/>
        </w:rPr>
        <w:fldChar w:fldCharType="end"/>
      </w:r>
    </w:p>
    <w:p w14:paraId="186D1962" w14:textId="77777777" w:rsidR="00790922" w:rsidRPr="00BA2CF6" w:rsidRDefault="00790922" w:rsidP="00790922">
      <w:pPr>
        <w:rPr>
          <w:sz w:val="24"/>
        </w:rPr>
      </w:pPr>
    </w:p>
    <w:p w14:paraId="4AC95F07" w14:textId="77777777" w:rsidR="00E10003" w:rsidRDefault="00CE31B7" w:rsidP="001E5131">
      <w:pPr>
        <w:ind w:left="2552" w:hanging="2552"/>
      </w:pPr>
      <w:r w:rsidRPr="00BD36A9">
        <w:br w:type="page"/>
      </w:r>
    </w:p>
    <w:p w14:paraId="2A4F650A" w14:textId="77777777" w:rsidR="001E5131" w:rsidRPr="003B70BC" w:rsidRDefault="00FF694F" w:rsidP="001E5131">
      <w:pPr>
        <w:ind w:left="2552" w:hanging="2552"/>
        <w:rPr>
          <w:color w:val="1822F8"/>
        </w:rPr>
      </w:pPr>
      <w:r w:rsidRPr="003B70BC">
        <w:rPr>
          <w:rStyle w:val="zCovercaptionChar"/>
          <w:rFonts w:ascii="Aptos" w:hAnsi="Aptos"/>
          <w:color w:val="1822F8"/>
        </w:rPr>
        <w:lastRenderedPageBreak/>
        <w:t>Prepared by</w:t>
      </w:r>
      <w:r w:rsidR="00B41674" w:rsidRPr="003B70BC">
        <w:rPr>
          <w:color w:val="1822F8"/>
        </w:rPr>
        <w:t>:</w:t>
      </w:r>
    </w:p>
    <w:p w14:paraId="42E3EDC6" w14:textId="1F7A9BF3" w:rsidR="00D60FC8" w:rsidRPr="00BD36A9" w:rsidRDefault="00461AC7" w:rsidP="006151A9">
      <w:bookmarkStart w:id="3" w:name="rptAuthorInfo"/>
      <w:r>
        <w:t>David Wood</w:t>
      </w:r>
      <w:r>
        <w:br/>
        <w:t>Doug Booker</w:t>
      </w:r>
      <w:r>
        <w:br/>
        <w:t>Rachel Smith</w:t>
      </w:r>
      <w:bookmarkEnd w:id="3"/>
    </w:p>
    <w:p w14:paraId="3D25A729" w14:textId="77777777" w:rsidR="00D60FC8" w:rsidRPr="00A05198" w:rsidRDefault="00D60FC8" w:rsidP="00971E44">
      <w:pPr>
        <w:pStyle w:val="zCovercaption"/>
        <w:rPr>
          <w:color w:val="1822F8"/>
        </w:rPr>
      </w:pPr>
      <w:r w:rsidRPr="00A05198">
        <w:rPr>
          <w:color w:val="1822F8"/>
        </w:rPr>
        <w:t xml:space="preserve">For any </w:t>
      </w:r>
      <w:smartTag w:uri="urn:schemas-microsoft-com:office:smarttags" w:element="PersonName">
        <w:r w:rsidRPr="00A05198">
          <w:rPr>
            <w:color w:val="1822F8"/>
          </w:rPr>
          <w:t>info</w:t>
        </w:r>
      </w:smartTag>
      <w:r w:rsidRPr="00A05198">
        <w:rPr>
          <w:color w:val="1822F8"/>
        </w:rPr>
        <w:t>rmation regarding this report please contact:</w:t>
      </w:r>
    </w:p>
    <w:p w14:paraId="688AAEC0" w14:textId="2A7751F4" w:rsidR="00360CD6" w:rsidRPr="00BD36A9" w:rsidRDefault="00461AC7" w:rsidP="00B41674">
      <w:bookmarkStart w:id="4" w:name="NIWAContactName"/>
      <w:r>
        <w:t>David Wood</w:t>
      </w:r>
      <w:bookmarkEnd w:id="4"/>
    </w:p>
    <w:p w14:paraId="2B5EFA4E" w14:textId="2EBAA1D3" w:rsidR="00360CD6" w:rsidRPr="00BD36A9" w:rsidRDefault="00461AC7" w:rsidP="00B41674">
      <w:bookmarkStart w:id="5" w:name="NIWAContactTitle"/>
      <w:r>
        <w:t>Water Quality Scientist</w:t>
      </w:r>
      <w:bookmarkEnd w:id="5"/>
    </w:p>
    <w:p w14:paraId="75B55428" w14:textId="28CDDEDE" w:rsidR="00360CD6" w:rsidRPr="00BD36A9" w:rsidRDefault="00461AC7" w:rsidP="00B41674">
      <w:bookmarkStart w:id="6" w:name="NIWAContactGroup"/>
      <w:r>
        <w:t>Freshwater Modelling</w:t>
      </w:r>
      <w:bookmarkEnd w:id="6"/>
      <w:r w:rsidR="0081666E">
        <w:t xml:space="preserve"> Group</w:t>
      </w:r>
    </w:p>
    <w:p w14:paraId="486A69DB" w14:textId="72ABDEA1" w:rsidR="00380FEE" w:rsidRPr="00BD36A9" w:rsidRDefault="00461AC7" w:rsidP="00B41674">
      <w:bookmarkStart w:id="7" w:name="InternationalCode"/>
      <w:r>
        <w:t>+64</w:t>
      </w:r>
      <w:bookmarkEnd w:id="7"/>
      <w:r w:rsidR="00DC168E">
        <w:t xml:space="preserve"> </w:t>
      </w:r>
      <w:bookmarkStart w:id="8" w:name="AreaCode"/>
      <w:r>
        <w:t>3</w:t>
      </w:r>
      <w:bookmarkEnd w:id="8"/>
      <w:r w:rsidR="00DC168E">
        <w:t xml:space="preserve"> </w:t>
      </w:r>
      <w:bookmarkStart w:id="9" w:name="PhoneA"/>
      <w:r>
        <w:t>343</w:t>
      </w:r>
      <w:bookmarkEnd w:id="9"/>
      <w:r w:rsidR="0039594F" w:rsidRPr="00BD36A9">
        <w:t xml:space="preserve"> </w:t>
      </w:r>
      <w:bookmarkStart w:id="10" w:name="PhoneB"/>
      <w:r>
        <w:t>8050</w:t>
      </w:r>
      <w:bookmarkEnd w:id="10"/>
    </w:p>
    <w:p w14:paraId="356BE2FB" w14:textId="096358CE" w:rsidR="00360CD6" w:rsidRPr="00BD36A9" w:rsidRDefault="00461AC7" w:rsidP="00B41674">
      <w:bookmarkStart w:id="11" w:name="NIWAContactEmail"/>
      <w:r>
        <w:t>david.wood@niwa.co.nz</w:t>
      </w:r>
      <w:bookmarkEnd w:id="11"/>
    </w:p>
    <w:p w14:paraId="06EF8AA8" w14:textId="77777777" w:rsidR="007C2567" w:rsidRPr="00BD36A9" w:rsidRDefault="007C2567" w:rsidP="00B41674"/>
    <w:p w14:paraId="5A17AFE1" w14:textId="6A88C2A5" w:rsidR="007C2567" w:rsidRPr="00BD36A9" w:rsidRDefault="00461AC7" w:rsidP="00971E44">
      <w:pPr>
        <w:pStyle w:val="BodyText"/>
      </w:pPr>
      <w:bookmarkStart w:id="12" w:name="NIWAAddress2"/>
      <w:r w:rsidRPr="0049147B">
        <w:t>New Zealand Institute for Earth Science Limited</w:t>
      </w:r>
      <w:r>
        <w:br/>
      </w:r>
      <w:r w:rsidRPr="0049147B">
        <w:t>PO Box 8602</w:t>
      </w:r>
      <w:r>
        <w:br/>
      </w:r>
      <w:r w:rsidRPr="0049147B">
        <w:t>Riccarton</w:t>
      </w:r>
      <w:r>
        <w:br/>
      </w:r>
      <w:r w:rsidRPr="0049147B">
        <w:t>Christchurch 8440</w:t>
      </w:r>
      <w:r>
        <w:br/>
      </w:r>
      <w:r>
        <w:br/>
      </w:r>
      <w:r w:rsidRPr="0049147B">
        <w:t>Phone +64 3 348 8987</w:t>
      </w:r>
      <w:bookmarkEnd w:id="12"/>
    </w:p>
    <w:p w14:paraId="59C31F7B" w14:textId="43529554" w:rsidR="007D2E77" w:rsidRPr="00BD36A9" w:rsidRDefault="007E07B3" w:rsidP="00AD1B36">
      <w:pPr>
        <w:spacing w:before="480"/>
        <w:rPr>
          <w:sz w:val="18"/>
          <w:szCs w:val="18"/>
        </w:rPr>
      </w:pPr>
      <w:r>
        <w:rPr>
          <w:sz w:val="18"/>
          <w:szCs w:val="18"/>
        </w:rPr>
        <w:t>C</w:t>
      </w:r>
      <w:r w:rsidR="007F45B3">
        <w:rPr>
          <w:sz w:val="18"/>
          <w:szCs w:val="18"/>
        </w:rPr>
        <w:t>lient Report</w:t>
      </w:r>
      <w:r w:rsidR="00AD1B36" w:rsidRPr="00BD36A9">
        <w:rPr>
          <w:sz w:val="18"/>
          <w:szCs w:val="18"/>
        </w:rPr>
        <w:t xml:space="preserve"> No</w:t>
      </w:r>
      <w:r w:rsidR="007D2E77" w:rsidRPr="00BD36A9">
        <w:rPr>
          <w:sz w:val="18"/>
          <w:szCs w:val="18"/>
        </w:rPr>
        <w:t>:</w:t>
      </w:r>
      <w:r w:rsidR="007D2E77" w:rsidRPr="00BD36A9">
        <w:rPr>
          <w:sz w:val="18"/>
          <w:szCs w:val="18"/>
        </w:rPr>
        <w:tab/>
      </w:r>
      <w:bookmarkStart w:id="13" w:name="rptReportNumber"/>
      <w:r w:rsidR="00461AC7">
        <w:rPr>
          <w:sz w:val="18"/>
          <w:szCs w:val="18"/>
        </w:rPr>
        <w:t>2025348CH</w:t>
      </w:r>
      <w:bookmarkEnd w:id="13"/>
    </w:p>
    <w:p w14:paraId="2D9B9C3C" w14:textId="5B425AB7" w:rsidR="007D2E77" w:rsidRPr="00BD36A9" w:rsidRDefault="007D2E77" w:rsidP="001E5131">
      <w:pPr>
        <w:rPr>
          <w:sz w:val="18"/>
          <w:szCs w:val="18"/>
        </w:rPr>
      </w:pPr>
      <w:r w:rsidRPr="00BD36A9">
        <w:rPr>
          <w:sz w:val="18"/>
          <w:szCs w:val="18"/>
        </w:rPr>
        <w:t>Report date:</w:t>
      </w:r>
      <w:r w:rsidRPr="00BD36A9">
        <w:rPr>
          <w:sz w:val="18"/>
          <w:szCs w:val="18"/>
        </w:rPr>
        <w:tab/>
      </w:r>
      <w:r w:rsidR="00A50E6C">
        <w:rPr>
          <w:sz w:val="18"/>
          <w:szCs w:val="18"/>
        </w:rPr>
        <w:tab/>
      </w:r>
      <w:r w:rsidR="00BD2133" w:rsidRPr="00BD36A9">
        <w:rPr>
          <w:sz w:val="18"/>
          <w:szCs w:val="18"/>
        </w:rPr>
        <w:fldChar w:fldCharType="begin"/>
      </w:r>
      <w:r w:rsidRPr="00BD36A9">
        <w:rPr>
          <w:sz w:val="18"/>
          <w:szCs w:val="18"/>
        </w:rPr>
        <w:instrText xml:space="preserve"> DOCVARIABLE  rptDate </w:instrText>
      </w:r>
      <w:r w:rsidR="00BD2133" w:rsidRPr="00BD36A9">
        <w:rPr>
          <w:sz w:val="18"/>
          <w:szCs w:val="18"/>
        </w:rPr>
        <w:fldChar w:fldCharType="separate"/>
      </w:r>
      <w:r w:rsidR="007711B9">
        <w:rPr>
          <w:sz w:val="18"/>
          <w:szCs w:val="18"/>
        </w:rPr>
        <w:t>November 2025</w:t>
      </w:r>
      <w:r w:rsidR="00BD2133" w:rsidRPr="00BD36A9">
        <w:rPr>
          <w:sz w:val="18"/>
          <w:szCs w:val="18"/>
        </w:rPr>
        <w:fldChar w:fldCharType="end"/>
      </w:r>
    </w:p>
    <w:p w14:paraId="45C56883" w14:textId="35DF039D" w:rsidR="00AE5E27" w:rsidRPr="00BD36A9" w:rsidRDefault="007D2E77" w:rsidP="001E5131">
      <w:pPr>
        <w:rPr>
          <w:sz w:val="18"/>
          <w:szCs w:val="18"/>
        </w:rPr>
      </w:pPr>
      <w:r w:rsidRPr="00BD36A9">
        <w:rPr>
          <w:sz w:val="18"/>
          <w:szCs w:val="18"/>
        </w:rPr>
        <w:t>Project</w:t>
      </w:r>
      <w:r w:rsidR="007F45B3">
        <w:rPr>
          <w:sz w:val="18"/>
          <w:szCs w:val="18"/>
        </w:rPr>
        <w:t xml:space="preserve"> No</w:t>
      </w:r>
      <w:r w:rsidRPr="00BD36A9">
        <w:rPr>
          <w:sz w:val="18"/>
          <w:szCs w:val="18"/>
        </w:rPr>
        <w:t>:</w:t>
      </w:r>
      <w:r w:rsidRPr="00BD36A9">
        <w:rPr>
          <w:sz w:val="18"/>
          <w:szCs w:val="18"/>
        </w:rPr>
        <w:tab/>
      </w:r>
      <w:r w:rsidR="008F1D8B" w:rsidRPr="00BD36A9">
        <w:rPr>
          <w:sz w:val="18"/>
          <w:szCs w:val="18"/>
        </w:rPr>
        <w:tab/>
      </w:r>
      <w:bookmarkStart w:id="14" w:name="rptProjectNumber"/>
      <w:r w:rsidR="00461AC7">
        <w:rPr>
          <w:sz w:val="18"/>
          <w:szCs w:val="18"/>
        </w:rPr>
        <w:t>MFE25504</w:t>
      </w:r>
      <w:bookmarkEnd w:id="14"/>
    </w:p>
    <w:p w14:paraId="414744B4"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3676"/>
        <w:gridCol w:w="3118"/>
        <w:gridCol w:w="2222"/>
      </w:tblGrid>
      <w:tr w:rsidR="00CA5985" w14:paraId="7D11EAD9" w14:textId="77777777" w:rsidTr="00F90F24">
        <w:trPr>
          <w:trHeight w:val="454"/>
        </w:trPr>
        <w:tc>
          <w:tcPr>
            <w:tcW w:w="3676"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14:paraId="6623826F" w14:textId="77777777" w:rsidR="00CA5985" w:rsidRDefault="00CA5985" w:rsidP="00747B75">
            <w:bookmarkStart w:id="15" w:name="_Hlk117094535"/>
            <w:r>
              <w:t>Revision</w:t>
            </w:r>
          </w:p>
        </w:tc>
        <w:tc>
          <w:tcPr>
            <w:tcW w:w="3118" w:type="dxa"/>
            <w:tcBorders>
              <w:top w:val="single" w:sz="8" w:space="0" w:color="auto"/>
              <w:left w:val="single" w:sz="8" w:space="0" w:color="auto"/>
              <w:bottom w:val="single" w:sz="8" w:space="0" w:color="auto"/>
              <w:right w:val="single" w:sz="8" w:space="0" w:color="auto"/>
            </w:tcBorders>
            <w:shd w:val="clear" w:color="auto" w:fill="E6E6E6"/>
            <w:vAlign w:val="center"/>
          </w:tcPr>
          <w:p w14:paraId="7B4FBC61" w14:textId="77777777" w:rsidR="00CA5985" w:rsidRDefault="00CA5985" w:rsidP="00747B75">
            <w:r>
              <w:t xml:space="preserve"> Description</w:t>
            </w:r>
          </w:p>
        </w:tc>
        <w:tc>
          <w:tcPr>
            <w:tcW w:w="2222" w:type="dxa"/>
            <w:tcBorders>
              <w:top w:val="single" w:sz="8" w:space="0" w:color="auto"/>
              <w:left w:val="single" w:sz="8" w:space="0" w:color="auto"/>
              <w:bottom w:val="single" w:sz="8" w:space="0" w:color="auto"/>
              <w:right w:val="single" w:sz="8" w:space="0" w:color="auto"/>
            </w:tcBorders>
            <w:shd w:val="clear" w:color="auto" w:fill="E6E6E6"/>
            <w:vAlign w:val="center"/>
          </w:tcPr>
          <w:p w14:paraId="3CFAD032" w14:textId="77777777" w:rsidR="00CA5985" w:rsidRDefault="00CA5985" w:rsidP="00747B75">
            <w:r>
              <w:t xml:space="preserve"> Date</w:t>
            </w:r>
          </w:p>
        </w:tc>
      </w:tr>
      <w:tr w:rsidR="00CA5985" w14:paraId="1734813F" w14:textId="77777777" w:rsidTr="00F90F24">
        <w:trPr>
          <w:trHeight w:val="454"/>
        </w:trPr>
        <w:tc>
          <w:tcPr>
            <w:tcW w:w="367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E2C685F" w14:textId="77777777" w:rsidR="00CA5985" w:rsidRPr="002B1F5E" w:rsidRDefault="00CA5985" w:rsidP="00747B75">
            <w:pPr>
              <w:rPr>
                <w:highlight w:val="yellow"/>
              </w:rPr>
            </w:pPr>
            <w:r w:rsidRPr="00FB4162">
              <w:t>Version 1.</w:t>
            </w:r>
            <w:r>
              <w:t>0</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AD0637" w14:textId="77777777" w:rsidR="00CA5985" w:rsidRPr="0023051E" w:rsidRDefault="00CA5985" w:rsidP="00747B75">
            <w:r>
              <w:t xml:space="preserve"> Final version sent to client</w:t>
            </w:r>
          </w:p>
        </w:tc>
        <w:tc>
          <w:tcPr>
            <w:tcW w:w="222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D42FA3" w14:textId="2184A07F" w:rsidR="00CA5985" w:rsidRPr="0023051E" w:rsidRDefault="00F90F24" w:rsidP="00747B75">
            <w:r>
              <w:t>0</w:t>
            </w:r>
            <w:r w:rsidR="00CA1BB8">
              <w:t>7</w:t>
            </w:r>
            <w:r>
              <w:t xml:space="preserve"> November 2025</w:t>
            </w:r>
          </w:p>
        </w:tc>
      </w:tr>
      <w:bookmarkEnd w:id="15"/>
    </w:tbl>
    <w:p w14:paraId="04A8DAA6"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3676"/>
        <w:gridCol w:w="3118"/>
        <w:gridCol w:w="2222"/>
      </w:tblGrid>
      <w:tr w:rsidR="00CA5985" w14:paraId="155AE0B6" w14:textId="77777777" w:rsidTr="00A05198">
        <w:trPr>
          <w:trHeight w:val="454"/>
        </w:trPr>
        <w:tc>
          <w:tcPr>
            <w:tcW w:w="9016" w:type="dxa"/>
            <w:gridSpan w:val="3"/>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0081F9DA" w14:textId="77777777" w:rsidR="00CA5985" w:rsidRDefault="00CA5985" w:rsidP="00747B75">
            <w:pPr>
              <w:rPr>
                <w:szCs w:val="22"/>
                <w:lang w:eastAsia="en-US"/>
              </w:rPr>
            </w:pPr>
            <w:bookmarkStart w:id="16" w:name="_Hlk117093625"/>
            <w:r>
              <w:t>Quality Assurance Statement</w:t>
            </w:r>
          </w:p>
        </w:tc>
      </w:tr>
      <w:tr w:rsidR="00CA5985" w:rsidRPr="00C13199" w14:paraId="26B1A27B" w14:textId="77777777" w:rsidTr="00740501">
        <w:trPr>
          <w:trHeight w:val="1034"/>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6B68A7" w14:textId="20EB0710" w:rsidR="00CA5985" w:rsidRDefault="00F46D1C" w:rsidP="00747B75">
            <w:r w:rsidRPr="00594A3B">
              <w:rPr>
                <w:noProof/>
              </w:rPr>
              <w:drawing>
                <wp:inline distT="0" distB="0" distL="0" distR="0" wp14:anchorId="737AC0AF" wp14:editId="473EEB8A">
                  <wp:extent cx="417883" cy="526472"/>
                  <wp:effectExtent l="0" t="0" r="1270" b="6985"/>
                  <wp:docPr id="86081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16370" name=""/>
                          <pic:cNvPicPr/>
                        </pic:nvPicPr>
                        <pic:blipFill>
                          <a:blip r:embed="rId13"/>
                          <a:stretch>
                            <a:fillRect/>
                          </a:stretch>
                        </pic:blipFill>
                        <pic:spPr>
                          <a:xfrm>
                            <a:off x="0" y="0"/>
                            <a:ext cx="428120" cy="539370"/>
                          </a:xfrm>
                          <a:prstGeom prst="rect">
                            <a:avLst/>
                          </a:prstGeom>
                        </pic:spPr>
                      </pic:pic>
                    </a:graphicData>
                  </a:graphic>
                </wp:inline>
              </w:drawing>
            </w:r>
          </w:p>
        </w:tc>
        <w:tc>
          <w:tcPr>
            <w:tcW w:w="3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ABF65" w14:textId="77777777" w:rsidR="00CA5985" w:rsidRPr="00C13199" w:rsidRDefault="00CA5985" w:rsidP="00747B75">
            <w:r w:rsidRPr="00C13199">
              <w:t>Reviewed by:</w:t>
            </w:r>
          </w:p>
        </w:tc>
        <w:tc>
          <w:tcPr>
            <w:tcW w:w="222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AD7D6C" w14:textId="1B7D284B" w:rsidR="00CA5985" w:rsidRPr="00C13199" w:rsidRDefault="004949AD" w:rsidP="00747B75">
            <w:r>
              <w:t>Aidin Jabbari</w:t>
            </w:r>
          </w:p>
        </w:tc>
      </w:tr>
      <w:tr w:rsidR="00CA5985" w:rsidRPr="00C13199" w14:paraId="6D23DDDB" w14:textId="77777777" w:rsidTr="004D1D4C">
        <w:trPr>
          <w:trHeight w:val="965"/>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B3011C" w14:textId="3509DC54" w:rsidR="00CA5985" w:rsidRPr="00C13199" w:rsidRDefault="00CA1BB8" w:rsidP="00747B75">
            <w:r w:rsidRPr="005B59CE">
              <w:rPr>
                <w:rFonts w:ascii="Calibri" w:hAnsi="Calibri"/>
                <w:noProof/>
                <w:lang w:val="en-US"/>
              </w:rPr>
              <w:drawing>
                <wp:inline distT="0" distB="0" distL="0" distR="0" wp14:anchorId="2E170920" wp14:editId="4D14E108">
                  <wp:extent cx="1648460" cy="588645"/>
                  <wp:effectExtent l="0" t="0" r="8890" b="1905"/>
                  <wp:docPr id="1087197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8460" cy="588645"/>
                          </a:xfrm>
                          <a:prstGeom prst="rect">
                            <a:avLst/>
                          </a:prstGeom>
                          <a:noFill/>
                          <a:ln>
                            <a:noFill/>
                          </a:ln>
                        </pic:spPr>
                      </pic:pic>
                    </a:graphicData>
                  </a:graphic>
                </wp:inline>
              </w:drawing>
            </w:r>
          </w:p>
        </w:tc>
        <w:tc>
          <w:tcPr>
            <w:tcW w:w="3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3E3A07" w14:textId="77777777" w:rsidR="00CA5985" w:rsidRPr="00C13199" w:rsidRDefault="00CA5985" w:rsidP="00747B75">
            <w:r w:rsidRPr="00C13199">
              <w:t xml:space="preserve">Formatting checked by: </w:t>
            </w:r>
          </w:p>
        </w:tc>
        <w:tc>
          <w:tcPr>
            <w:tcW w:w="2222" w:type="dxa"/>
            <w:tcBorders>
              <w:top w:val="nil"/>
              <w:left w:val="nil"/>
              <w:bottom w:val="single" w:sz="8" w:space="0" w:color="auto"/>
              <w:right w:val="single" w:sz="8" w:space="0" w:color="auto"/>
            </w:tcBorders>
            <w:tcMar>
              <w:top w:w="0" w:type="dxa"/>
              <w:left w:w="108" w:type="dxa"/>
              <w:bottom w:w="0" w:type="dxa"/>
              <w:right w:w="108" w:type="dxa"/>
            </w:tcMar>
            <w:vAlign w:val="center"/>
          </w:tcPr>
          <w:p w14:paraId="63451AD9" w14:textId="123B9207" w:rsidR="00CA5985" w:rsidRPr="00C13199" w:rsidRDefault="00F90F24" w:rsidP="00747B75">
            <w:r>
              <w:t>Terry Smith</w:t>
            </w:r>
          </w:p>
        </w:tc>
      </w:tr>
      <w:tr w:rsidR="00CA5985" w14:paraId="1A27C3D9" w14:textId="77777777" w:rsidTr="004D1D4C">
        <w:trPr>
          <w:trHeight w:val="1108"/>
        </w:trPr>
        <w:tc>
          <w:tcPr>
            <w:tcW w:w="36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031166" w14:textId="70C4AF8D" w:rsidR="00CA5985" w:rsidRPr="00C13199" w:rsidRDefault="00EF437E" w:rsidP="00747B75">
            <w:r>
              <w:rPr>
                <w:noProof/>
              </w:rPr>
              <w:drawing>
                <wp:inline distT="0" distB="0" distL="0" distR="0" wp14:anchorId="448FA9DD" wp14:editId="527CDA59">
                  <wp:extent cx="1912039" cy="514350"/>
                  <wp:effectExtent l="0" t="0" r="0" b="0"/>
                  <wp:docPr id="1003935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5983" name="Picture 1003935983"/>
                          <pic:cNvPicPr/>
                        </pic:nvPicPr>
                        <pic:blipFill>
                          <a:blip r:embed="rId15">
                            <a:extLst>
                              <a:ext uri="{28A0092B-C50C-407E-A947-70E740481C1C}">
                                <a14:useLocalDpi xmlns:a14="http://schemas.microsoft.com/office/drawing/2010/main" val="0"/>
                              </a:ext>
                            </a:extLst>
                          </a:blip>
                          <a:stretch>
                            <a:fillRect/>
                          </a:stretch>
                        </pic:blipFill>
                        <pic:spPr>
                          <a:xfrm>
                            <a:off x="0" y="0"/>
                            <a:ext cx="1918904" cy="516197"/>
                          </a:xfrm>
                          <a:prstGeom prst="rect">
                            <a:avLst/>
                          </a:prstGeom>
                        </pic:spPr>
                      </pic:pic>
                    </a:graphicData>
                  </a:graphic>
                </wp:inline>
              </w:drawing>
            </w:r>
          </w:p>
        </w:tc>
        <w:tc>
          <w:tcPr>
            <w:tcW w:w="31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F2CD4" w14:textId="77777777" w:rsidR="00CA5985" w:rsidRDefault="00CA5985" w:rsidP="00747B75">
            <w:r w:rsidRPr="00C13199">
              <w:t>Approved for release by:</w:t>
            </w:r>
          </w:p>
        </w:tc>
        <w:tc>
          <w:tcPr>
            <w:tcW w:w="2222" w:type="dxa"/>
            <w:tcBorders>
              <w:top w:val="nil"/>
              <w:left w:val="nil"/>
              <w:bottom w:val="single" w:sz="8" w:space="0" w:color="auto"/>
              <w:right w:val="single" w:sz="8" w:space="0" w:color="auto"/>
            </w:tcBorders>
            <w:tcMar>
              <w:top w:w="0" w:type="dxa"/>
              <w:left w:w="108" w:type="dxa"/>
              <w:bottom w:w="0" w:type="dxa"/>
              <w:right w:w="108" w:type="dxa"/>
            </w:tcMar>
            <w:vAlign w:val="center"/>
          </w:tcPr>
          <w:p w14:paraId="45279263" w14:textId="48ADC223" w:rsidR="00CA5985" w:rsidRDefault="004D1D4C" w:rsidP="00747B75">
            <w:r>
              <w:t>Richard Williams</w:t>
            </w:r>
          </w:p>
        </w:tc>
      </w:tr>
      <w:bookmarkEnd w:id="16"/>
    </w:tbl>
    <w:p w14:paraId="23688808" w14:textId="77777777" w:rsidR="00AF1581" w:rsidRPr="009F36D4" w:rsidRDefault="00AF1581" w:rsidP="00AF1581"/>
    <w:p w14:paraId="7C377065" w14:textId="77777777" w:rsidR="00F71E54" w:rsidRPr="00BD36A9" w:rsidRDefault="00F71E54" w:rsidP="00CE31B7">
      <w:pPr>
        <w:sectPr w:rsidR="00F71E54" w:rsidRPr="00BD36A9" w:rsidSect="00AF504E">
          <w:footerReference w:type="even" r:id="rId16"/>
          <w:headerReference w:type="first" r:id="rId17"/>
          <w:footerReference w:type="first" r:id="rId18"/>
          <w:pgSz w:w="11906" w:h="16838" w:code="9"/>
          <w:pgMar w:top="680" w:right="1418" w:bottom="2268" w:left="1418" w:header="425" w:footer="425" w:gutter="0"/>
          <w:cols w:space="708"/>
          <w:titlePg/>
          <w:docGrid w:linePitch="360"/>
        </w:sectPr>
      </w:pPr>
    </w:p>
    <w:p w14:paraId="75DFDC8E" w14:textId="77777777" w:rsidR="003E43AD" w:rsidRPr="00A05198" w:rsidRDefault="003E43AD" w:rsidP="00971E44">
      <w:pPr>
        <w:pStyle w:val="zContents"/>
        <w:rPr>
          <w:color w:val="1822F8"/>
        </w:rPr>
      </w:pPr>
      <w:bookmarkStart w:id="18" w:name="TOC"/>
      <w:r w:rsidRPr="00A05198">
        <w:rPr>
          <w:color w:val="1822F8"/>
        </w:rPr>
        <w:lastRenderedPageBreak/>
        <w:t>Contents</w:t>
      </w:r>
    </w:p>
    <w:p w14:paraId="281D3C2F" w14:textId="77777777" w:rsidR="009B0F06" w:rsidRPr="00BD36A9" w:rsidRDefault="009B0F06" w:rsidP="00971E44">
      <w:pPr>
        <w:pStyle w:val="BodyText"/>
      </w:pPr>
    </w:p>
    <w:p w14:paraId="46D86897" w14:textId="1DBE44E0" w:rsidR="007711B9" w:rsidRDefault="00BD2133">
      <w:pPr>
        <w:pStyle w:val="TOC1"/>
        <w:rPr>
          <w:rFonts w:asciiTheme="minorHAnsi" w:eastAsiaTheme="minorEastAsia" w:hAnsiTheme="minorHAnsi" w:cstheme="minorBidi"/>
          <w:b w:val="0"/>
          <w:noProof/>
          <w:color w:val="auto"/>
          <w:kern w:val="2"/>
          <w:sz w:val="24"/>
          <w:lang w:eastAsia="en-NZ"/>
          <w14:ligatures w14:val="standardContextual"/>
        </w:rPr>
      </w:pPr>
      <w:r w:rsidRPr="00BD36A9">
        <w:rPr>
          <w:rFonts w:asciiTheme="minorHAnsi" w:hAnsiTheme="minorHAnsi"/>
        </w:rPr>
        <w:fldChar w:fldCharType="begin"/>
      </w:r>
      <w:r w:rsidR="009B0F06" w:rsidRPr="00BD36A9">
        <w:instrText xml:space="preserve"> TOC \h \z \t "Heading 1,1,Heading 2,2,Heading 4,1,Heading 5,2,Heading 7,1,z_Exec Summary heading,1" </w:instrText>
      </w:r>
      <w:r w:rsidRPr="00BD36A9">
        <w:rPr>
          <w:rFonts w:asciiTheme="minorHAnsi" w:hAnsiTheme="minorHAnsi"/>
        </w:rPr>
        <w:fldChar w:fldCharType="separate"/>
      </w:r>
      <w:hyperlink w:anchor="_Toc213402712" w:history="1">
        <w:r w:rsidR="007711B9" w:rsidRPr="006804F4">
          <w:rPr>
            <w:rStyle w:val="Hyperlink"/>
            <w:noProof/>
          </w:rPr>
          <w:t>Executive summary</w:t>
        </w:r>
        <w:r w:rsidR="007711B9">
          <w:rPr>
            <w:noProof/>
            <w:webHidden/>
          </w:rPr>
          <w:tab/>
        </w:r>
        <w:r w:rsidR="007711B9">
          <w:rPr>
            <w:noProof/>
            <w:webHidden/>
          </w:rPr>
          <w:fldChar w:fldCharType="begin"/>
        </w:r>
        <w:r w:rsidR="007711B9">
          <w:rPr>
            <w:noProof/>
            <w:webHidden/>
          </w:rPr>
          <w:instrText xml:space="preserve"> PAGEREF _Toc213402712 \h </w:instrText>
        </w:r>
        <w:r w:rsidR="007711B9">
          <w:rPr>
            <w:noProof/>
            <w:webHidden/>
          </w:rPr>
        </w:r>
        <w:r w:rsidR="007711B9">
          <w:rPr>
            <w:noProof/>
            <w:webHidden/>
          </w:rPr>
          <w:fldChar w:fldCharType="separate"/>
        </w:r>
        <w:r w:rsidR="00A53380">
          <w:rPr>
            <w:noProof/>
            <w:webHidden/>
          </w:rPr>
          <w:t>5</w:t>
        </w:r>
        <w:r w:rsidR="007711B9">
          <w:rPr>
            <w:noProof/>
            <w:webHidden/>
          </w:rPr>
          <w:fldChar w:fldCharType="end"/>
        </w:r>
      </w:hyperlink>
    </w:p>
    <w:p w14:paraId="77314BE8" w14:textId="030879F2" w:rsidR="007711B9" w:rsidRDefault="007711B9">
      <w:pPr>
        <w:pStyle w:val="TOC2"/>
        <w:rPr>
          <w:rFonts w:asciiTheme="minorHAnsi" w:eastAsiaTheme="minorEastAsia" w:hAnsiTheme="minorHAnsi" w:cstheme="minorBidi"/>
          <w:noProof/>
          <w:color w:val="auto"/>
          <w:kern w:val="2"/>
          <w:sz w:val="24"/>
          <w:szCs w:val="24"/>
          <w:lang w:eastAsia="en-NZ"/>
          <w14:ligatures w14:val="standardContextual"/>
        </w:rPr>
      </w:pPr>
      <w:hyperlink w:anchor="_Toc213402713" w:history="1">
        <w:r w:rsidRPr="006804F4">
          <w:rPr>
            <w:rStyle w:val="Hyperlink"/>
            <w:noProof/>
          </w:rPr>
          <w:t>Purpose</w:t>
        </w:r>
        <w:r>
          <w:rPr>
            <w:noProof/>
            <w:webHidden/>
          </w:rPr>
          <w:tab/>
        </w:r>
        <w:r>
          <w:rPr>
            <w:noProof/>
            <w:webHidden/>
          </w:rPr>
          <w:fldChar w:fldCharType="begin"/>
        </w:r>
        <w:r>
          <w:rPr>
            <w:noProof/>
            <w:webHidden/>
          </w:rPr>
          <w:instrText xml:space="preserve"> PAGEREF _Toc213402713 \h </w:instrText>
        </w:r>
        <w:r>
          <w:rPr>
            <w:noProof/>
            <w:webHidden/>
          </w:rPr>
        </w:r>
        <w:r>
          <w:rPr>
            <w:noProof/>
            <w:webHidden/>
          </w:rPr>
          <w:fldChar w:fldCharType="separate"/>
        </w:r>
        <w:r w:rsidR="00A53380">
          <w:rPr>
            <w:noProof/>
            <w:webHidden/>
          </w:rPr>
          <w:t>5</w:t>
        </w:r>
        <w:r>
          <w:rPr>
            <w:noProof/>
            <w:webHidden/>
          </w:rPr>
          <w:fldChar w:fldCharType="end"/>
        </w:r>
      </w:hyperlink>
    </w:p>
    <w:p w14:paraId="393A086E" w14:textId="2AC5076B" w:rsidR="007711B9" w:rsidRDefault="007711B9">
      <w:pPr>
        <w:pStyle w:val="TOC2"/>
        <w:rPr>
          <w:rFonts w:asciiTheme="minorHAnsi" w:eastAsiaTheme="minorEastAsia" w:hAnsiTheme="minorHAnsi" w:cstheme="minorBidi"/>
          <w:noProof/>
          <w:color w:val="auto"/>
          <w:kern w:val="2"/>
          <w:sz w:val="24"/>
          <w:szCs w:val="24"/>
          <w:lang w:eastAsia="en-NZ"/>
          <w14:ligatures w14:val="standardContextual"/>
        </w:rPr>
      </w:pPr>
      <w:hyperlink w:anchor="_Toc213402714" w:history="1">
        <w:r w:rsidRPr="006804F4">
          <w:rPr>
            <w:rStyle w:val="Hyperlink"/>
            <w:noProof/>
          </w:rPr>
          <w:t>Methods</w:t>
        </w:r>
        <w:r>
          <w:rPr>
            <w:noProof/>
            <w:webHidden/>
          </w:rPr>
          <w:tab/>
        </w:r>
        <w:r>
          <w:rPr>
            <w:noProof/>
            <w:webHidden/>
          </w:rPr>
          <w:fldChar w:fldCharType="begin"/>
        </w:r>
        <w:r>
          <w:rPr>
            <w:noProof/>
            <w:webHidden/>
          </w:rPr>
          <w:instrText xml:space="preserve"> PAGEREF _Toc213402714 \h </w:instrText>
        </w:r>
        <w:r>
          <w:rPr>
            <w:noProof/>
            <w:webHidden/>
          </w:rPr>
        </w:r>
        <w:r>
          <w:rPr>
            <w:noProof/>
            <w:webHidden/>
          </w:rPr>
          <w:fldChar w:fldCharType="separate"/>
        </w:r>
        <w:r w:rsidR="00A53380">
          <w:rPr>
            <w:noProof/>
            <w:webHidden/>
          </w:rPr>
          <w:t>5</w:t>
        </w:r>
        <w:r>
          <w:rPr>
            <w:noProof/>
            <w:webHidden/>
          </w:rPr>
          <w:fldChar w:fldCharType="end"/>
        </w:r>
      </w:hyperlink>
    </w:p>
    <w:p w14:paraId="02623543" w14:textId="7ED995C6" w:rsidR="007711B9" w:rsidRDefault="007711B9">
      <w:pPr>
        <w:pStyle w:val="TOC2"/>
        <w:rPr>
          <w:rFonts w:asciiTheme="minorHAnsi" w:eastAsiaTheme="minorEastAsia" w:hAnsiTheme="minorHAnsi" w:cstheme="minorBidi"/>
          <w:noProof/>
          <w:color w:val="auto"/>
          <w:kern w:val="2"/>
          <w:sz w:val="24"/>
          <w:szCs w:val="24"/>
          <w:lang w:eastAsia="en-NZ"/>
          <w14:ligatures w14:val="standardContextual"/>
        </w:rPr>
      </w:pPr>
      <w:hyperlink w:anchor="_Toc213402715" w:history="1">
        <w:r w:rsidRPr="006804F4">
          <w:rPr>
            <w:rStyle w:val="Hyperlink"/>
            <w:noProof/>
          </w:rPr>
          <w:t>Results</w:t>
        </w:r>
        <w:r>
          <w:rPr>
            <w:noProof/>
            <w:webHidden/>
          </w:rPr>
          <w:tab/>
        </w:r>
        <w:r>
          <w:rPr>
            <w:noProof/>
            <w:webHidden/>
          </w:rPr>
          <w:fldChar w:fldCharType="begin"/>
        </w:r>
        <w:r>
          <w:rPr>
            <w:noProof/>
            <w:webHidden/>
          </w:rPr>
          <w:instrText xml:space="preserve"> PAGEREF _Toc213402715 \h </w:instrText>
        </w:r>
        <w:r>
          <w:rPr>
            <w:noProof/>
            <w:webHidden/>
          </w:rPr>
        </w:r>
        <w:r>
          <w:rPr>
            <w:noProof/>
            <w:webHidden/>
          </w:rPr>
          <w:fldChar w:fldCharType="separate"/>
        </w:r>
        <w:r w:rsidR="00A53380">
          <w:rPr>
            <w:noProof/>
            <w:webHidden/>
          </w:rPr>
          <w:t>6</w:t>
        </w:r>
        <w:r>
          <w:rPr>
            <w:noProof/>
            <w:webHidden/>
          </w:rPr>
          <w:fldChar w:fldCharType="end"/>
        </w:r>
      </w:hyperlink>
    </w:p>
    <w:p w14:paraId="0CA201E4" w14:textId="3447F63D" w:rsidR="007711B9" w:rsidRDefault="007711B9">
      <w:pPr>
        <w:pStyle w:val="TOC1"/>
        <w:rPr>
          <w:rFonts w:asciiTheme="minorHAnsi" w:eastAsiaTheme="minorEastAsia" w:hAnsiTheme="minorHAnsi" w:cstheme="minorBidi"/>
          <w:b w:val="0"/>
          <w:noProof/>
          <w:color w:val="auto"/>
          <w:kern w:val="2"/>
          <w:sz w:val="24"/>
          <w:lang w:eastAsia="en-NZ"/>
          <w14:ligatures w14:val="standardContextual"/>
        </w:rPr>
      </w:pPr>
      <w:hyperlink w:anchor="_Toc213402716" w:history="1">
        <w:r w:rsidRPr="006804F4">
          <w:rPr>
            <w:rStyle w:val="Hyperlink"/>
            <w:noProof/>
          </w:rPr>
          <w:t>1</w:t>
        </w:r>
        <w:r>
          <w:rPr>
            <w:rFonts w:asciiTheme="minorHAnsi" w:eastAsiaTheme="minorEastAsia" w:hAnsiTheme="minorHAnsi" w:cstheme="minorBidi"/>
            <w:b w:val="0"/>
            <w:noProof/>
            <w:color w:val="auto"/>
            <w:kern w:val="2"/>
            <w:sz w:val="24"/>
            <w:lang w:eastAsia="en-NZ"/>
            <w14:ligatures w14:val="standardContextual"/>
          </w:rPr>
          <w:tab/>
        </w:r>
        <w:r w:rsidRPr="006804F4">
          <w:rPr>
            <w:rStyle w:val="Hyperlink"/>
            <w:noProof/>
          </w:rPr>
          <w:t>Introduction</w:t>
        </w:r>
        <w:r>
          <w:rPr>
            <w:noProof/>
            <w:webHidden/>
          </w:rPr>
          <w:tab/>
        </w:r>
        <w:r>
          <w:rPr>
            <w:noProof/>
            <w:webHidden/>
          </w:rPr>
          <w:fldChar w:fldCharType="begin"/>
        </w:r>
        <w:r>
          <w:rPr>
            <w:noProof/>
            <w:webHidden/>
          </w:rPr>
          <w:instrText xml:space="preserve"> PAGEREF _Toc213402716 \h </w:instrText>
        </w:r>
        <w:r>
          <w:rPr>
            <w:noProof/>
            <w:webHidden/>
          </w:rPr>
        </w:r>
        <w:r>
          <w:rPr>
            <w:noProof/>
            <w:webHidden/>
          </w:rPr>
          <w:fldChar w:fldCharType="separate"/>
        </w:r>
        <w:r w:rsidR="00A53380">
          <w:rPr>
            <w:noProof/>
            <w:webHidden/>
          </w:rPr>
          <w:t>7</w:t>
        </w:r>
        <w:r>
          <w:rPr>
            <w:noProof/>
            <w:webHidden/>
          </w:rPr>
          <w:fldChar w:fldCharType="end"/>
        </w:r>
      </w:hyperlink>
    </w:p>
    <w:p w14:paraId="3E2F444C" w14:textId="6D43B903" w:rsidR="007711B9" w:rsidRDefault="007711B9">
      <w:pPr>
        <w:pStyle w:val="TOC1"/>
        <w:rPr>
          <w:rFonts w:asciiTheme="minorHAnsi" w:eastAsiaTheme="minorEastAsia" w:hAnsiTheme="minorHAnsi" w:cstheme="minorBidi"/>
          <w:b w:val="0"/>
          <w:noProof/>
          <w:color w:val="auto"/>
          <w:kern w:val="2"/>
          <w:sz w:val="24"/>
          <w:lang w:eastAsia="en-NZ"/>
          <w14:ligatures w14:val="standardContextual"/>
        </w:rPr>
      </w:pPr>
      <w:hyperlink w:anchor="_Toc213402717" w:history="1">
        <w:r w:rsidRPr="006804F4">
          <w:rPr>
            <w:rStyle w:val="Hyperlink"/>
            <w:noProof/>
          </w:rPr>
          <w:t>2</w:t>
        </w:r>
        <w:r>
          <w:rPr>
            <w:rFonts w:asciiTheme="minorHAnsi" w:eastAsiaTheme="minorEastAsia" w:hAnsiTheme="minorHAnsi" w:cstheme="minorBidi"/>
            <w:b w:val="0"/>
            <w:noProof/>
            <w:color w:val="auto"/>
            <w:kern w:val="2"/>
            <w:sz w:val="24"/>
            <w:lang w:eastAsia="en-NZ"/>
            <w14:ligatures w14:val="standardContextual"/>
          </w:rPr>
          <w:tab/>
        </w:r>
        <w:r w:rsidRPr="006804F4">
          <w:rPr>
            <w:rStyle w:val="Hyperlink"/>
            <w:noProof/>
          </w:rPr>
          <w:t>Data</w:t>
        </w:r>
        <w:r>
          <w:rPr>
            <w:noProof/>
            <w:webHidden/>
          </w:rPr>
          <w:tab/>
        </w:r>
        <w:r>
          <w:rPr>
            <w:noProof/>
            <w:webHidden/>
          </w:rPr>
          <w:fldChar w:fldCharType="begin"/>
        </w:r>
        <w:r>
          <w:rPr>
            <w:noProof/>
            <w:webHidden/>
          </w:rPr>
          <w:instrText xml:space="preserve"> PAGEREF _Toc213402717 \h </w:instrText>
        </w:r>
        <w:r>
          <w:rPr>
            <w:noProof/>
            <w:webHidden/>
          </w:rPr>
        </w:r>
        <w:r>
          <w:rPr>
            <w:noProof/>
            <w:webHidden/>
          </w:rPr>
          <w:fldChar w:fldCharType="separate"/>
        </w:r>
        <w:r w:rsidR="00A53380">
          <w:rPr>
            <w:noProof/>
            <w:webHidden/>
          </w:rPr>
          <w:t>8</w:t>
        </w:r>
        <w:r>
          <w:rPr>
            <w:noProof/>
            <w:webHidden/>
          </w:rPr>
          <w:fldChar w:fldCharType="end"/>
        </w:r>
      </w:hyperlink>
    </w:p>
    <w:p w14:paraId="365BF87C" w14:textId="3F804EFA"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18" w:history="1">
        <w:r w:rsidRPr="006804F4">
          <w:rPr>
            <w:rStyle w:val="Hyperlink"/>
            <w:noProof/>
          </w:rPr>
          <w:t>2.1</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River attribute state data</w:t>
        </w:r>
        <w:r>
          <w:rPr>
            <w:noProof/>
            <w:webHidden/>
          </w:rPr>
          <w:tab/>
        </w:r>
        <w:r>
          <w:rPr>
            <w:noProof/>
            <w:webHidden/>
          </w:rPr>
          <w:fldChar w:fldCharType="begin"/>
        </w:r>
        <w:r>
          <w:rPr>
            <w:noProof/>
            <w:webHidden/>
          </w:rPr>
          <w:instrText xml:space="preserve"> PAGEREF _Toc213402718 \h </w:instrText>
        </w:r>
        <w:r>
          <w:rPr>
            <w:noProof/>
            <w:webHidden/>
          </w:rPr>
        </w:r>
        <w:r>
          <w:rPr>
            <w:noProof/>
            <w:webHidden/>
          </w:rPr>
          <w:fldChar w:fldCharType="separate"/>
        </w:r>
        <w:r w:rsidR="00A53380">
          <w:rPr>
            <w:noProof/>
            <w:webHidden/>
          </w:rPr>
          <w:t>8</w:t>
        </w:r>
        <w:r>
          <w:rPr>
            <w:noProof/>
            <w:webHidden/>
          </w:rPr>
          <w:fldChar w:fldCharType="end"/>
        </w:r>
      </w:hyperlink>
    </w:p>
    <w:p w14:paraId="01587249" w14:textId="38CEF387"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19" w:history="1">
        <w:r w:rsidRPr="006804F4">
          <w:rPr>
            <w:rStyle w:val="Hyperlink"/>
            <w:noProof/>
          </w:rPr>
          <w:t>2.2</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Predictor data</w:t>
        </w:r>
        <w:r>
          <w:rPr>
            <w:noProof/>
            <w:webHidden/>
          </w:rPr>
          <w:tab/>
        </w:r>
        <w:r>
          <w:rPr>
            <w:noProof/>
            <w:webHidden/>
          </w:rPr>
          <w:fldChar w:fldCharType="begin"/>
        </w:r>
        <w:r>
          <w:rPr>
            <w:noProof/>
            <w:webHidden/>
          </w:rPr>
          <w:instrText xml:space="preserve"> PAGEREF _Toc213402719 \h </w:instrText>
        </w:r>
        <w:r>
          <w:rPr>
            <w:noProof/>
            <w:webHidden/>
          </w:rPr>
        </w:r>
        <w:r>
          <w:rPr>
            <w:noProof/>
            <w:webHidden/>
          </w:rPr>
          <w:fldChar w:fldCharType="separate"/>
        </w:r>
        <w:r w:rsidR="00A53380">
          <w:rPr>
            <w:noProof/>
            <w:webHidden/>
          </w:rPr>
          <w:t>12</w:t>
        </w:r>
        <w:r>
          <w:rPr>
            <w:noProof/>
            <w:webHidden/>
          </w:rPr>
          <w:fldChar w:fldCharType="end"/>
        </w:r>
      </w:hyperlink>
    </w:p>
    <w:p w14:paraId="392507B4" w14:textId="0FC6E203" w:rsidR="007711B9" w:rsidRDefault="007711B9">
      <w:pPr>
        <w:pStyle w:val="TOC1"/>
        <w:rPr>
          <w:rFonts w:asciiTheme="minorHAnsi" w:eastAsiaTheme="minorEastAsia" w:hAnsiTheme="minorHAnsi" w:cstheme="minorBidi"/>
          <w:b w:val="0"/>
          <w:noProof/>
          <w:color w:val="auto"/>
          <w:kern w:val="2"/>
          <w:sz w:val="24"/>
          <w:lang w:eastAsia="en-NZ"/>
          <w14:ligatures w14:val="standardContextual"/>
        </w:rPr>
      </w:pPr>
      <w:hyperlink w:anchor="_Toc213402720" w:history="1">
        <w:r w:rsidRPr="006804F4">
          <w:rPr>
            <w:rStyle w:val="Hyperlink"/>
            <w:noProof/>
          </w:rPr>
          <w:t>3</w:t>
        </w:r>
        <w:r>
          <w:rPr>
            <w:rFonts w:asciiTheme="minorHAnsi" w:eastAsiaTheme="minorEastAsia" w:hAnsiTheme="minorHAnsi" w:cstheme="minorBidi"/>
            <w:b w:val="0"/>
            <w:noProof/>
            <w:color w:val="auto"/>
            <w:kern w:val="2"/>
            <w:sz w:val="24"/>
            <w:lang w:eastAsia="en-NZ"/>
            <w14:ligatures w14:val="standardContextual"/>
          </w:rPr>
          <w:tab/>
        </w:r>
        <w:r w:rsidRPr="006804F4">
          <w:rPr>
            <w:rStyle w:val="Hyperlink"/>
            <w:noProof/>
          </w:rPr>
          <w:t>Modelling methods</w:t>
        </w:r>
        <w:r>
          <w:rPr>
            <w:noProof/>
            <w:webHidden/>
          </w:rPr>
          <w:tab/>
        </w:r>
        <w:r>
          <w:rPr>
            <w:noProof/>
            <w:webHidden/>
          </w:rPr>
          <w:fldChar w:fldCharType="begin"/>
        </w:r>
        <w:r>
          <w:rPr>
            <w:noProof/>
            <w:webHidden/>
          </w:rPr>
          <w:instrText xml:space="preserve"> PAGEREF _Toc213402720 \h </w:instrText>
        </w:r>
        <w:r>
          <w:rPr>
            <w:noProof/>
            <w:webHidden/>
          </w:rPr>
        </w:r>
        <w:r>
          <w:rPr>
            <w:noProof/>
            <w:webHidden/>
          </w:rPr>
          <w:fldChar w:fldCharType="separate"/>
        </w:r>
        <w:r w:rsidR="00A53380">
          <w:rPr>
            <w:noProof/>
            <w:webHidden/>
          </w:rPr>
          <w:t>16</w:t>
        </w:r>
        <w:r>
          <w:rPr>
            <w:noProof/>
            <w:webHidden/>
          </w:rPr>
          <w:fldChar w:fldCharType="end"/>
        </w:r>
      </w:hyperlink>
    </w:p>
    <w:p w14:paraId="5CA54C2C" w14:textId="36B1A1D1"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21" w:history="1">
        <w:r w:rsidRPr="006804F4">
          <w:rPr>
            <w:rStyle w:val="Hyperlink"/>
            <w:noProof/>
          </w:rPr>
          <w:t>3.1</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Random forest models</w:t>
        </w:r>
        <w:r>
          <w:rPr>
            <w:noProof/>
            <w:webHidden/>
          </w:rPr>
          <w:tab/>
        </w:r>
        <w:r>
          <w:rPr>
            <w:noProof/>
            <w:webHidden/>
          </w:rPr>
          <w:fldChar w:fldCharType="begin"/>
        </w:r>
        <w:r>
          <w:rPr>
            <w:noProof/>
            <w:webHidden/>
          </w:rPr>
          <w:instrText xml:space="preserve"> PAGEREF _Toc213402721 \h </w:instrText>
        </w:r>
        <w:r>
          <w:rPr>
            <w:noProof/>
            <w:webHidden/>
          </w:rPr>
        </w:r>
        <w:r>
          <w:rPr>
            <w:noProof/>
            <w:webHidden/>
          </w:rPr>
          <w:fldChar w:fldCharType="separate"/>
        </w:r>
        <w:r w:rsidR="00A53380">
          <w:rPr>
            <w:noProof/>
            <w:webHidden/>
          </w:rPr>
          <w:t>16</w:t>
        </w:r>
        <w:r>
          <w:rPr>
            <w:noProof/>
            <w:webHidden/>
          </w:rPr>
          <w:fldChar w:fldCharType="end"/>
        </w:r>
      </w:hyperlink>
    </w:p>
    <w:p w14:paraId="4C6819BD" w14:textId="3BE3C4C6"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22" w:history="1">
        <w:r w:rsidRPr="006804F4">
          <w:rPr>
            <w:rStyle w:val="Hyperlink"/>
            <w:noProof/>
          </w:rPr>
          <w:t>3.2</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Model performance</w:t>
        </w:r>
        <w:r>
          <w:rPr>
            <w:noProof/>
            <w:webHidden/>
          </w:rPr>
          <w:tab/>
        </w:r>
        <w:r>
          <w:rPr>
            <w:noProof/>
            <w:webHidden/>
          </w:rPr>
          <w:fldChar w:fldCharType="begin"/>
        </w:r>
        <w:r>
          <w:rPr>
            <w:noProof/>
            <w:webHidden/>
          </w:rPr>
          <w:instrText xml:space="preserve"> PAGEREF _Toc213402722 \h </w:instrText>
        </w:r>
        <w:r>
          <w:rPr>
            <w:noProof/>
            <w:webHidden/>
          </w:rPr>
        </w:r>
        <w:r>
          <w:rPr>
            <w:noProof/>
            <w:webHidden/>
          </w:rPr>
          <w:fldChar w:fldCharType="separate"/>
        </w:r>
        <w:r w:rsidR="00A53380">
          <w:rPr>
            <w:noProof/>
            <w:webHidden/>
          </w:rPr>
          <w:t>17</w:t>
        </w:r>
        <w:r>
          <w:rPr>
            <w:noProof/>
            <w:webHidden/>
          </w:rPr>
          <w:fldChar w:fldCharType="end"/>
        </w:r>
      </w:hyperlink>
    </w:p>
    <w:p w14:paraId="50B034C3" w14:textId="3225D4C6"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23" w:history="1">
        <w:r w:rsidRPr="006804F4">
          <w:rPr>
            <w:rStyle w:val="Hyperlink"/>
            <w:noProof/>
          </w:rPr>
          <w:t>3.3</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Representativeness of monitoring sites used in random forest models</w:t>
        </w:r>
        <w:r>
          <w:rPr>
            <w:noProof/>
            <w:webHidden/>
          </w:rPr>
          <w:tab/>
        </w:r>
        <w:r>
          <w:rPr>
            <w:noProof/>
            <w:webHidden/>
          </w:rPr>
          <w:fldChar w:fldCharType="begin"/>
        </w:r>
        <w:r>
          <w:rPr>
            <w:noProof/>
            <w:webHidden/>
          </w:rPr>
          <w:instrText xml:space="preserve"> PAGEREF _Toc213402723 \h </w:instrText>
        </w:r>
        <w:r>
          <w:rPr>
            <w:noProof/>
            <w:webHidden/>
          </w:rPr>
        </w:r>
        <w:r>
          <w:rPr>
            <w:noProof/>
            <w:webHidden/>
          </w:rPr>
          <w:fldChar w:fldCharType="separate"/>
        </w:r>
        <w:r w:rsidR="00A53380">
          <w:rPr>
            <w:noProof/>
            <w:webHidden/>
          </w:rPr>
          <w:t>18</w:t>
        </w:r>
        <w:r>
          <w:rPr>
            <w:noProof/>
            <w:webHidden/>
          </w:rPr>
          <w:fldChar w:fldCharType="end"/>
        </w:r>
      </w:hyperlink>
    </w:p>
    <w:p w14:paraId="12E4F329" w14:textId="43051711"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24" w:history="1">
        <w:r w:rsidRPr="006804F4">
          <w:rPr>
            <w:rStyle w:val="Hyperlink"/>
            <w:noProof/>
          </w:rPr>
          <w:t>3.4</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Model predictions</w:t>
        </w:r>
        <w:r>
          <w:rPr>
            <w:noProof/>
            <w:webHidden/>
          </w:rPr>
          <w:tab/>
        </w:r>
        <w:r>
          <w:rPr>
            <w:noProof/>
            <w:webHidden/>
          </w:rPr>
          <w:fldChar w:fldCharType="begin"/>
        </w:r>
        <w:r>
          <w:rPr>
            <w:noProof/>
            <w:webHidden/>
          </w:rPr>
          <w:instrText xml:space="preserve"> PAGEREF _Toc213402724 \h </w:instrText>
        </w:r>
        <w:r>
          <w:rPr>
            <w:noProof/>
            <w:webHidden/>
          </w:rPr>
        </w:r>
        <w:r>
          <w:rPr>
            <w:noProof/>
            <w:webHidden/>
          </w:rPr>
          <w:fldChar w:fldCharType="separate"/>
        </w:r>
        <w:r w:rsidR="00A53380">
          <w:rPr>
            <w:noProof/>
            <w:webHidden/>
          </w:rPr>
          <w:t>19</w:t>
        </w:r>
        <w:r>
          <w:rPr>
            <w:noProof/>
            <w:webHidden/>
          </w:rPr>
          <w:fldChar w:fldCharType="end"/>
        </w:r>
      </w:hyperlink>
    </w:p>
    <w:p w14:paraId="745128F5" w14:textId="41031C4D" w:rsidR="007711B9" w:rsidRDefault="007711B9">
      <w:pPr>
        <w:pStyle w:val="TOC1"/>
        <w:rPr>
          <w:rFonts w:asciiTheme="minorHAnsi" w:eastAsiaTheme="minorEastAsia" w:hAnsiTheme="minorHAnsi" w:cstheme="minorBidi"/>
          <w:b w:val="0"/>
          <w:noProof/>
          <w:color w:val="auto"/>
          <w:kern w:val="2"/>
          <w:sz w:val="24"/>
          <w:lang w:eastAsia="en-NZ"/>
          <w14:ligatures w14:val="standardContextual"/>
        </w:rPr>
      </w:pPr>
      <w:hyperlink w:anchor="_Toc213402725" w:history="1">
        <w:r w:rsidRPr="006804F4">
          <w:rPr>
            <w:rStyle w:val="Hyperlink"/>
            <w:noProof/>
          </w:rPr>
          <w:t>4</w:t>
        </w:r>
        <w:r>
          <w:rPr>
            <w:rFonts w:asciiTheme="minorHAnsi" w:eastAsiaTheme="minorEastAsia" w:hAnsiTheme="minorHAnsi" w:cstheme="minorBidi"/>
            <w:b w:val="0"/>
            <w:noProof/>
            <w:color w:val="auto"/>
            <w:kern w:val="2"/>
            <w:sz w:val="24"/>
            <w:lang w:eastAsia="en-NZ"/>
            <w14:ligatures w14:val="standardContextual"/>
          </w:rPr>
          <w:tab/>
        </w:r>
        <w:r w:rsidRPr="006804F4">
          <w:rPr>
            <w:rStyle w:val="Hyperlink"/>
            <w:noProof/>
          </w:rPr>
          <w:t>Results</w:t>
        </w:r>
        <w:r>
          <w:rPr>
            <w:noProof/>
            <w:webHidden/>
          </w:rPr>
          <w:tab/>
        </w:r>
        <w:r>
          <w:rPr>
            <w:noProof/>
            <w:webHidden/>
          </w:rPr>
          <w:fldChar w:fldCharType="begin"/>
        </w:r>
        <w:r>
          <w:rPr>
            <w:noProof/>
            <w:webHidden/>
          </w:rPr>
          <w:instrText xml:space="preserve"> PAGEREF _Toc213402725 \h </w:instrText>
        </w:r>
        <w:r>
          <w:rPr>
            <w:noProof/>
            <w:webHidden/>
          </w:rPr>
        </w:r>
        <w:r>
          <w:rPr>
            <w:noProof/>
            <w:webHidden/>
          </w:rPr>
          <w:fldChar w:fldCharType="separate"/>
        </w:r>
        <w:r w:rsidR="00A53380">
          <w:rPr>
            <w:noProof/>
            <w:webHidden/>
          </w:rPr>
          <w:t>20</w:t>
        </w:r>
        <w:r>
          <w:rPr>
            <w:noProof/>
            <w:webHidden/>
          </w:rPr>
          <w:fldChar w:fldCharType="end"/>
        </w:r>
      </w:hyperlink>
    </w:p>
    <w:p w14:paraId="689D40A1" w14:textId="4B61410C"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26" w:history="1">
        <w:r w:rsidRPr="006804F4">
          <w:rPr>
            <w:rStyle w:val="Hyperlink"/>
            <w:noProof/>
          </w:rPr>
          <w:t>4.1</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Model performance</w:t>
        </w:r>
        <w:r>
          <w:rPr>
            <w:noProof/>
            <w:webHidden/>
          </w:rPr>
          <w:tab/>
        </w:r>
        <w:r>
          <w:rPr>
            <w:noProof/>
            <w:webHidden/>
          </w:rPr>
          <w:fldChar w:fldCharType="begin"/>
        </w:r>
        <w:r>
          <w:rPr>
            <w:noProof/>
            <w:webHidden/>
          </w:rPr>
          <w:instrText xml:space="preserve"> PAGEREF _Toc213402726 \h </w:instrText>
        </w:r>
        <w:r>
          <w:rPr>
            <w:noProof/>
            <w:webHidden/>
          </w:rPr>
        </w:r>
        <w:r>
          <w:rPr>
            <w:noProof/>
            <w:webHidden/>
          </w:rPr>
          <w:fldChar w:fldCharType="separate"/>
        </w:r>
        <w:r w:rsidR="00A53380">
          <w:rPr>
            <w:noProof/>
            <w:webHidden/>
          </w:rPr>
          <w:t>20</w:t>
        </w:r>
        <w:r>
          <w:rPr>
            <w:noProof/>
            <w:webHidden/>
          </w:rPr>
          <w:fldChar w:fldCharType="end"/>
        </w:r>
      </w:hyperlink>
    </w:p>
    <w:p w14:paraId="73C5439E" w14:textId="171ED04E"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27" w:history="1">
        <w:r w:rsidRPr="006804F4">
          <w:rPr>
            <w:rStyle w:val="Hyperlink"/>
            <w:noProof/>
          </w:rPr>
          <w:t>4.2</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Modelled relationships</w:t>
        </w:r>
        <w:r>
          <w:rPr>
            <w:noProof/>
            <w:webHidden/>
          </w:rPr>
          <w:tab/>
        </w:r>
        <w:r>
          <w:rPr>
            <w:noProof/>
            <w:webHidden/>
          </w:rPr>
          <w:fldChar w:fldCharType="begin"/>
        </w:r>
        <w:r>
          <w:rPr>
            <w:noProof/>
            <w:webHidden/>
          </w:rPr>
          <w:instrText xml:space="preserve"> PAGEREF _Toc213402727 \h </w:instrText>
        </w:r>
        <w:r>
          <w:rPr>
            <w:noProof/>
            <w:webHidden/>
          </w:rPr>
        </w:r>
        <w:r>
          <w:rPr>
            <w:noProof/>
            <w:webHidden/>
          </w:rPr>
          <w:fldChar w:fldCharType="separate"/>
        </w:r>
        <w:r w:rsidR="00A53380">
          <w:rPr>
            <w:noProof/>
            <w:webHidden/>
          </w:rPr>
          <w:t>22</w:t>
        </w:r>
        <w:r>
          <w:rPr>
            <w:noProof/>
            <w:webHidden/>
          </w:rPr>
          <w:fldChar w:fldCharType="end"/>
        </w:r>
      </w:hyperlink>
    </w:p>
    <w:p w14:paraId="71BFEA26" w14:textId="2BC29E79"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28" w:history="1">
        <w:r w:rsidRPr="006804F4">
          <w:rPr>
            <w:rStyle w:val="Hyperlink"/>
            <w:noProof/>
          </w:rPr>
          <w:t>4.3</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Monitoring site representativeness</w:t>
        </w:r>
        <w:r>
          <w:rPr>
            <w:noProof/>
            <w:webHidden/>
          </w:rPr>
          <w:tab/>
        </w:r>
        <w:r>
          <w:rPr>
            <w:noProof/>
            <w:webHidden/>
          </w:rPr>
          <w:fldChar w:fldCharType="begin"/>
        </w:r>
        <w:r>
          <w:rPr>
            <w:noProof/>
            <w:webHidden/>
          </w:rPr>
          <w:instrText xml:space="preserve"> PAGEREF _Toc213402728 \h </w:instrText>
        </w:r>
        <w:r>
          <w:rPr>
            <w:noProof/>
            <w:webHidden/>
          </w:rPr>
        </w:r>
        <w:r>
          <w:rPr>
            <w:noProof/>
            <w:webHidden/>
          </w:rPr>
          <w:fldChar w:fldCharType="separate"/>
        </w:r>
        <w:r w:rsidR="00A53380">
          <w:rPr>
            <w:noProof/>
            <w:webHidden/>
          </w:rPr>
          <w:t>27</w:t>
        </w:r>
        <w:r>
          <w:rPr>
            <w:noProof/>
            <w:webHidden/>
          </w:rPr>
          <w:fldChar w:fldCharType="end"/>
        </w:r>
      </w:hyperlink>
    </w:p>
    <w:p w14:paraId="6A86A76B" w14:textId="78F4F9DE"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29" w:history="1">
        <w:r w:rsidRPr="006804F4">
          <w:rPr>
            <w:rStyle w:val="Hyperlink"/>
            <w:noProof/>
          </w:rPr>
          <w:t>4.4</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Model predictions</w:t>
        </w:r>
        <w:r>
          <w:rPr>
            <w:noProof/>
            <w:webHidden/>
          </w:rPr>
          <w:tab/>
        </w:r>
        <w:r>
          <w:rPr>
            <w:noProof/>
            <w:webHidden/>
          </w:rPr>
          <w:fldChar w:fldCharType="begin"/>
        </w:r>
        <w:r>
          <w:rPr>
            <w:noProof/>
            <w:webHidden/>
          </w:rPr>
          <w:instrText xml:space="preserve"> PAGEREF _Toc213402729 \h </w:instrText>
        </w:r>
        <w:r>
          <w:rPr>
            <w:noProof/>
            <w:webHidden/>
          </w:rPr>
        </w:r>
        <w:r>
          <w:rPr>
            <w:noProof/>
            <w:webHidden/>
          </w:rPr>
          <w:fldChar w:fldCharType="separate"/>
        </w:r>
        <w:r w:rsidR="00A53380">
          <w:rPr>
            <w:noProof/>
            <w:webHidden/>
          </w:rPr>
          <w:t>30</w:t>
        </w:r>
        <w:r>
          <w:rPr>
            <w:noProof/>
            <w:webHidden/>
          </w:rPr>
          <w:fldChar w:fldCharType="end"/>
        </w:r>
      </w:hyperlink>
    </w:p>
    <w:p w14:paraId="4AD19833" w14:textId="7343BD52" w:rsidR="007711B9" w:rsidRDefault="007711B9">
      <w:pPr>
        <w:pStyle w:val="TOC1"/>
        <w:rPr>
          <w:rFonts w:asciiTheme="minorHAnsi" w:eastAsiaTheme="minorEastAsia" w:hAnsiTheme="minorHAnsi" w:cstheme="minorBidi"/>
          <w:b w:val="0"/>
          <w:noProof/>
          <w:color w:val="auto"/>
          <w:kern w:val="2"/>
          <w:sz w:val="24"/>
          <w:lang w:eastAsia="en-NZ"/>
          <w14:ligatures w14:val="standardContextual"/>
        </w:rPr>
      </w:pPr>
      <w:hyperlink w:anchor="_Toc213402730" w:history="1">
        <w:r w:rsidRPr="006804F4">
          <w:rPr>
            <w:rStyle w:val="Hyperlink"/>
            <w:noProof/>
          </w:rPr>
          <w:t>5</w:t>
        </w:r>
        <w:r>
          <w:rPr>
            <w:rFonts w:asciiTheme="minorHAnsi" w:eastAsiaTheme="minorEastAsia" w:hAnsiTheme="minorHAnsi" w:cstheme="minorBidi"/>
            <w:b w:val="0"/>
            <w:noProof/>
            <w:color w:val="auto"/>
            <w:kern w:val="2"/>
            <w:sz w:val="24"/>
            <w:lang w:eastAsia="en-NZ"/>
            <w14:ligatures w14:val="standardContextual"/>
          </w:rPr>
          <w:tab/>
        </w:r>
        <w:r w:rsidRPr="006804F4">
          <w:rPr>
            <w:rStyle w:val="Hyperlink"/>
            <w:noProof/>
          </w:rPr>
          <w:t>Discussion</w:t>
        </w:r>
        <w:r>
          <w:rPr>
            <w:noProof/>
            <w:webHidden/>
          </w:rPr>
          <w:tab/>
        </w:r>
        <w:r>
          <w:rPr>
            <w:noProof/>
            <w:webHidden/>
          </w:rPr>
          <w:fldChar w:fldCharType="begin"/>
        </w:r>
        <w:r>
          <w:rPr>
            <w:noProof/>
            <w:webHidden/>
          </w:rPr>
          <w:instrText xml:space="preserve"> PAGEREF _Toc213402730 \h </w:instrText>
        </w:r>
        <w:r>
          <w:rPr>
            <w:noProof/>
            <w:webHidden/>
          </w:rPr>
        </w:r>
        <w:r>
          <w:rPr>
            <w:noProof/>
            <w:webHidden/>
          </w:rPr>
          <w:fldChar w:fldCharType="separate"/>
        </w:r>
        <w:r w:rsidR="00A53380">
          <w:rPr>
            <w:noProof/>
            <w:webHidden/>
          </w:rPr>
          <w:t>48</w:t>
        </w:r>
        <w:r>
          <w:rPr>
            <w:noProof/>
            <w:webHidden/>
          </w:rPr>
          <w:fldChar w:fldCharType="end"/>
        </w:r>
      </w:hyperlink>
    </w:p>
    <w:p w14:paraId="65C8BEAE" w14:textId="37C6050E"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31" w:history="1">
        <w:r w:rsidRPr="006804F4">
          <w:rPr>
            <w:rStyle w:val="Hyperlink"/>
            <w:noProof/>
          </w:rPr>
          <w:t>5.1</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Comparison with previous studies</w:t>
        </w:r>
        <w:r>
          <w:rPr>
            <w:noProof/>
            <w:webHidden/>
          </w:rPr>
          <w:tab/>
        </w:r>
        <w:r>
          <w:rPr>
            <w:noProof/>
            <w:webHidden/>
          </w:rPr>
          <w:fldChar w:fldCharType="begin"/>
        </w:r>
        <w:r>
          <w:rPr>
            <w:noProof/>
            <w:webHidden/>
          </w:rPr>
          <w:instrText xml:space="preserve"> PAGEREF _Toc213402731 \h </w:instrText>
        </w:r>
        <w:r>
          <w:rPr>
            <w:noProof/>
            <w:webHidden/>
          </w:rPr>
        </w:r>
        <w:r>
          <w:rPr>
            <w:noProof/>
            <w:webHidden/>
          </w:rPr>
          <w:fldChar w:fldCharType="separate"/>
        </w:r>
        <w:r w:rsidR="00A53380">
          <w:rPr>
            <w:noProof/>
            <w:webHidden/>
          </w:rPr>
          <w:t>48</w:t>
        </w:r>
        <w:r>
          <w:rPr>
            <w:noProof/>
            <w:webHidden/>
          </w:rPr>
          <w:fldChar w:fldCharType="end"/>
        </w:r>
      </w:hyperlink>
    </w:p>
    <w:p w14:paraId="61481777" w14:textId="5F30C735"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32" w:history="1">
        <w:r w:rsidRPr="006804F4">
          <w:rPr>
            <w:rStyle w:val="Hyperlink"/>
            <w:noProof/>
          </w:rPr>
          <w:t>5.2</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Model uncertainty</w:t>
        </w:r>
        <w:r>
          <w:rPr>
            <w:noProof/>
            <w:webHidden/>
          </w:rPr>
          <w:tab/>
        </w:r>
        <w:r>
          <w:rPr>
            <w:noProof/>
            <w:webHidden/>
          </w:rPr>
          <w:fldChar w:fldCharType="begin"/>
        </w:r>
        <w:r>
          <w:rPr>
            <w:noProof/>
            <w:webHidden/>
          </w:rPr>
          <w:instrText xml:space="preserve"> PAGEREF _Toc213402732 \h </w:instrText>
        </w:r>
        <w:r>
          <w:rPr>
            <w:noProof/>
            <w:webHidden/>
          </w:rPr>
        </w:r>
        <w:r>
          <w:rPr>
            <w:noProof/>
            <w:webHidden/>
          </w:rPr>
          <w:fldChar w:fldCharType="separate"/>
        </w:r>
        <w:r w:rsidR="00A53380">
          <w:rPr>
            <w:noProof/>
            <w:webHidden/>
          </w:rPr>
          <w:t>48</w:t>
        </w:r>
        <w:r>
          <w:rPr>
            <w:noProof/>
            <w:webHidden/>
          </w:rPr>
          <w:fldChar w:fldCharType="end"/>
        </w:r>
      </w:hyperlink>
    </w:p>
    <w:p w14:paraId="25B90C8B" w14:textId="4316AFF3" w:rsidR="007711B9" w:rsidRDefault="007711B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3402733" w:history="1">
        <w:r w:rsidRPr="006804F4">
          <w:rPr>
            <w:rStyle w:val="Hyperlink"/>
            <w:noProof/>
          </w:rPr>
          <w:t>5.3</w:t>
        </w:r>
        <w:r>
          <w:rPr>
            <w:rFonts w:asciiTheme="minorHAnsi" w:eastAsiaTheme="minorEastAsia" w:hAnsiTheme="minorHAnsi" w:cstheme="minorBidi"/>
            <w:noProof/>
            <w:color w:val="auto"/>
            <w:kern w:val="2"/>
            <w:sz w:val="24"/>
            <w:szCs w:val="24"/>
            <w:lang w:eastAsia="en-NZ"/>
            <w14:ligatures w14:val="standardContextual"/>
          </w:rPr>
          <w:tab/>
        </w:r>
        <w:r w:rsidRPr="006804F4">
          <w:rPr>
            <w:rStyle w:val="Hyperlink"/>
            <w:noProof/>
          </w:rPr>
          <w:t>Alternative modelling methods</w:t>
        </w:r>
        <w:r>
          <w:rPr>
            <w:noProof/>
            <w:webHidden/>
          </w:rPr>
          <w:tab/>
        </w:r>
        <w:r>
          <w:rPr>
            <w:noProof/>
            <w:webHidden/>
          </w:rPr>
          <w:fldChar w:fldCharType="begin"/>
        </w:r>
        <w:r>
          <w:rPr>
            <w:noProof/>
            <w:webHidden/>
          </w:rPr>
          <w:instrText xml:space="preserve"> PAGEREF _Toc213402733 \h </w:instrText>
        </w:r>
        <w:r>
          <w:rPr>
            <w:noProof/>
            <w:webHidden/>
          </w:rPr>
        </w:r>
        <w:r>
          <w:rPr>
            <w:noProof/>
            <w:webHidden/>
          </w:rPr>
          <w:fldChar w:fldCharType="separate"/>
        </w:r>
        <w:r w:rsidR="00A53380">
          <w:rPr>
            <w:noProof/>
            <w:webHidden/>
          </w:rPr>
          <w:t>49</w:t>
        </w:r>
        <w:r>
          <w:rPr>
            <w:noProof/>
            <w:webHidden/>
          </w:rPr>
          <w:fldChar w:fldCharType="end"/>
        </w:r>
      </w:hyperlink>
    </w:p>
    <w:p w14:paraId="472301F1" w14:textId="47458043" w:rsidR="007711B9" w:rsidRDefault="007711B9">
      <w:pPr>
        <w:pStyle w:val="TOC1"/>
        <w:rPr>
          <w:rFonts w:asciiTheme="minorHAnsi" w:eastAsiaTheme="minorEastAsia" w:hAnsiTheme="minorHAnsi" w:cstheme="minorBidi"/>
          <w:b w:val="0"/>
          <w:noProof/>
          <w:color w:val="auto"/>
          <w:kern w:val="2"/>
          <w:sz w:val="24"/>
          <w:lang w:eastAsia="en-NZ"/>
          <w14:ligatures w14:val="standardContextual"/>
        </w:rPr>
      </w:pPr>
      <w:hyperlink w:anchor="_Toc213402734" w:history="1">
        <w:r w:rsidRPr="006804F4">
          <w:rPr>
            <w:rStyle w:val="Hyperlink"/>
            <w:noProof/>
          </w:rPr>
          <w:t>6</w:t>
        </w:r>
        <w:r>
          <w:rPr>
            <w:rFonts w:asciiTheme="minorHAnsi" w:eastAsiaTheme="minorEastAsia" w:hAnsiTheme="minorHAnsi" w:cstheme="minorBidi"/>
            <w:b w:val="0"/>
            <w:noProof/>
            <w:color w:val="auto"/>
            <w:kern w:val="2"/>
            <w:sz w:val="24"/>
            <w:lang w:eastAsia="en-NZ"/>
            <w14:ligatures w14:val="standardContextual"/>
          </w:rPr>
          <w:tab/>
        </w:r>
        <w:r w:rsidRPr="006804F4">
          <w:rPr>
            <w:rStyle w:val="Hyperlink"/>
            <w:noProof/>
          </w:rPr>
          <w:t>Acknowledgements</w:t>
        </w:r>
        <w:r>
          <w:rPr>
            <w:noProof/>
            <w:webHidden/>
          </w:rPr>
          <w:tab/>
        </w:r>
        <w:r>
          <w:rPr>
            <w:noProof/>
            <w:webHidden/>
          </w:rPr>
          <w:fldChar w:fldCharType="begin"/>
        </w:r>
        <w:r>
          <w:rPr>
            <w:noProof/>
            <w:webHidden/>
          </w:rPr>
          <w:instrText xml:space="preserve"> PAGEREF _Toc213402734 \h </w:instrText>
        </w:r>
        <w:r>
          <w:rPr>
            <w:noProof/>
            <w:webHidden/>
          </w:rPr>
        </w:r>
        <w:r>
          <w:rPr>
            <w:noProof/>
            <w:webHidden/>
          </w:rPr>
          <w:fldChar w:fldCharType="separate"/>
        </w:r>
        <w:r w:rsidR="00A53380">
          <w:rPr>
            <w:noProof/>
            <w:webHidden/>
          </w:rPr>
          <w:t>51</w:t>
        </w:r>
        <w:r>
          <w:rPr>
            <w:noProof/>
            <w:webHidden/>
          </w:rPr>
          <w:fldChar w:fldCharType="end"/>
        </w:r>
      </w:hyperlink>
    </w:p>
    <w:p w14:paraId="250E6567" w14:textId="1E50BEBF" w:rsidR="007711B9" w:rsidRDefault="007711B9">
      <w:pPr>
        <w:pStyle w:val="TOC1"/>
        <w:rPr>
          <w:rFonts w:asciiTheme="minorHAnsi" w:eastAsiaTheme="minorEastAsia" w:hAnsiTheme="minorHAnsi" w:cstheme="minorBidi"/>
          <w:b w:val="0"/>
          <w:noProof/>
          <w:color w:val="auto"/>
          <w:kern w:val="2"/>
          <w:sz w:val="24"/>
          <w:lang w:eastAsia="en-NZ"/>
          <w14:ligatures w14:val="standardContextual"/>
        </w:rPr>
      </w:pPr>
      <w:hyperlink w:anchor="_Toc213402735" w:history="1">
        <w:r w:rsidRPr="006804F4">
          <w:rPr>
            <w:rStyle w:val="Hyperlink"/>
            <w:noProof/>
          </w:rPr>
          <w:t>7</w:t>
        </w:r>
        <w:r>
          <w:rPr>
            <w:rFonts w:asciiTheme="minorHAnsi" w:eastAsiaTheme="minorEastAsia" w:hAnsiTheme="minorHAnsi" w:cstheme="minorBidi"/>
            <w:b w:val="0"/>
            <w:noProof/>
            <w:color w:val="auto"/>
            <w:kern w:val="2"/>
            <w:sz w:val="24"/>
            <w:lang w:eastAsia="en-NZ"/>
            <w14:ligatures w14:val="standardContextual"/>
          </w:rPr>
          <w:tab/>
        </w:r>
        <w:r w:rsidRPr="006804F4">
          <w:rPr>
            <w:rStyle w:val="Hyperlink"/>
            <w:noProof/>
          </w:rPr>
          <w:t>Glossary of abbreviations and terms</w:t>
        </w:r>
        <w:r>
          <w:rPr>
            <w:noProof/>
            <w:webHidden/>
          </w:rPr>
          <w:tab/>
        </w:r>
        <w:r>
          <w:rPr>
            <w:noProof/>
            <w:webHidden/>
          </w:rPr>
          <w:fldChar w:fldCharType="begin"/>
        </w:r>
        <w:r>
          <w:rPr>
            <w:noProof/>
            <w:webHidden/>
          </w:rPr>
          <w:instrText xml:space="preserve"> PAGEREF _Toc213402735 \h </w:instrText>
        </w:r>
        <w:r>
          <w:rPr>
            <w:noProof/>
            <w:webHidden/>
          </w:rPr>
        </w:r>
        <w:r>
          <w:rPr>
            <w:noProof/>
            <w:webHidden/>
          </w:rPr>
          <w:fldChar w:fldCharType="separate"/>
        </w:r>
        <w:r w:rsidR="00A53380">
          <w:rPr>
            <w:noProof/>
            <w:webHidden/>
          </w:rPr>
          <w:t>52</w:t>
        </w:r>
        <w:r>
          <w:rPr>
            <w:noProof/>
            <w:webHidden/>
          </w:rPr>
          <w:fldChar w:fldCharType="end"/>
        </w:r>
      </w:hyperlink>
    </w:p>
    <w:p w14:paraId="3454D4A5" w14:textId="48DF52BF" w:rsidR="007711B9" w:rsidRDefault="007711B9">
      <w:pPr>
        <w:pStyle w:val="TOC1"/>
        <w:rPr>
          <w:rFonts w:asciiTheme="minorHAnsi" w:eastAsiaTheme="minorEastAsia" w:hAnsiTheme="minorHAnsi" w:cstheme="minorBidi"/>
          <w:b w:val="0"/>
          <w:noProof/>
          <w:color w:val="auto"/>
          <w:kern w:val="2"/>
          <w:sz w:val="24"/>
          <w:lang w:eastAsia="en-NZ"/>
          <w14:ligatures w14:val="standardContextual"/>
        </w:rPr>
      </w:pPr>
      <w:hyperlink w:anchor="_Toc213402736" w:history="1">
        <w:r w:rsidRPr="006804F4">
          <w:rPr>
            <w:rStyle w:val="Hyperlink"/>
            <w:noProof/>
          </w:rPr>
          <w:t>8</w:t>
        </w:r>
        <w:r>
          <w:rPr>
            <w:rFonts w:asciiTheme="minorHAnsi" w:eastAsiaTheme="minorEastAsia" w:hAnsiTheme="minorHAnsi" w:cstheme="minorBidi"/>
            <w:b w:val="0"/>
            <w:noProof/>
            <w:color w:val="auto"/>
            <w:kern w:val="2"/>
            <w:sz w:val="24"/>
            <w:lang w:eastAsia="en-NZ"/>
            <w14:ligatures w14:val="standardContextual"/>
          </w:rPr>
          <w:tab/>
        </w:r>
        <w:r w:rsidRPr="006804F4">
          <w:rPr>
            <w:rStyle w:val="Hyperlink"/>
            <w:noProof/>
          </w:rPr>
          <w:t>References</w:t>
        </w:r>
        <w:r>
          <w:rPr>
            <w:noProof/>
            <w:webHidden/>
          </w:rPr>
          <w:tab/>
        </w:r>
        <w:r>
          <w:rPr>
            <w:noProof/>
            <w:webHidden/>
          </w:rPr>
          <w:fldChar w:fldCharType="begin"/>
        </w:r>
        <w:r>
          <w:rPr>
            <w:noProof/>
            <w:webHidden/>
          </w:rPr>
          <w:instrText xml:space="preserve"> PAGEREF _Toc213402736 \h </w:instrText>
        </w:r>
        <w:r>
          <w:rPr>
            <w:noProof/>
            <w:webHidden/>
          </w:rPr>
        </w:r>
        <w:r>
          <w:rPr>
            <w:noProof/>
            <w:webHidden/>
          </w:rPr>
          <w:fldChar w:fldCharType="separate"/>
        </w:r>
        <w:r w:rsidR="00A53380">
          <w:rPr>
            <w:noProof/>
            <w:webHidden/>
          </w:rPr>
          <w:t>54</w:t>
        </w:r>
        <w:r>
          <w:rPr>
            <w:noProof/>
            <w:webHidden/>
          </w:rPr>
          <w:fldChar w:fldCharType="end"/>
        </w:r>
      </w:hyperlink>
    </w:p>
    <w:p w14:paraId="3708FCBE" w14:textId="356E8892" w:rsidR="000B7138" w:rsidRDefault="00BD2133" w:rsidP="000B7138">
      <w:r w:rsidRPr="00BD36A9">
        <w:fldChar w:fldCharType="end"/>
      </w:r>
      <w:bookmarkEnd w:id="18"/>
    </w:p>
    <w:p w14:paraId="1FA76422" w14:textId="77777777" w:rsidR="00CB0540" w:rsidRPr="00BD36A9" w:rsidRDefault="00CB0540" w:rsidP="000B7138"/>
    <w:p w14:paraId="790903D9" w14:textId="77777777" w:rsidR="000B7138" w:rsidRPr="00A05198" w:rsidRDefault="000B7138" w:rsidP="00971E44">
      <w:pPr>
        <w:pStyle w:val="zTablesfiguresHeading"/>
        <w:rPr>
          <w:color w:val="1822F8"/>
        </w:rPr>
      </w:pPr>
      <w:bookmarkStart w:id="19" w:name="TOTHeading"/>
      <w:r w:rsidRPr="00A05198">
        <w:rPr>
          <w:color w:val="1822F8"/>
        </w:rPr>
        <w:lastRenderedPageBreak/>
        <w:t>Tables</w:t>
      </w:r>
    </w:p>
    <w:bookmarkStart w:id="20" w:name="ToT"/>
    <w:bookmarkEnd w:id="19"/>
    <w:p w14:paraId="002E583E" w14:textId="2F4B5872" w:rsidR="007711B9" w:rsidRDefault="00BD2133">
      <w:pPr>
        <w:pStyle w:val="TableofFigures"/>
        <w:rPr>
          <w:rFonts w:asciiTheme="minorHAnsi" w:eastAsiaTheme="minorEastAsia" w:hAnsiTheme="minorHAnsi" w:cstheme="minorBidi"/>
          <w:noProof/>
          <w:color w:val="auto"/>
          <w:kern w:val="2"/>
          <w:sz w:val="24"/>
          <w:szCs w:val="24"/>
          <w:lang w:eastAsia="en-NZ"/>
          <w14:ligatures w14:val="standardContextual"/>
        </w:rPr>
      </w:pPr>
      <w:r w:rsidRPr="00BD36A9">
        <w:fldChar w:fldCharType="begin"/>
      </w:r>
      <w:r w:rsidR="002036EF" w:rsidRPr="00BD36A9">
        <w:instrText xml:space="preserve"> TOC \h \z \c "</w:instrText>
      </w:r>
      <w:r w:rsidR="000C4D97" w:rsidRPr="00BD36A9">
        <w:instrText>Table</w:instrText>
      </w:r>
      <w:r w:rsidR="002036EF" w:rsidRPr="00BD36A9">
        <w:instrText xml:space="preserve">" </w:instrText>
      </w:r>
      <w:r w:rsidRPr="00BD36A9">
        <w:fldChar w:fldCharType="separate"/>
      </w:r>
      <w:hyperlink w:anchor="_Toc213402737" w:history="1">
        <w:r w:rsidR="007711B9" w:rsidRPr="007700FC">
          <w:rPr>
            <w:rStyle w:val="Hyperlink"/>
            <w:noProof/>
          </w:rPr>
          <w:t>Table 2</w:t>
        </w:r>
        <w:r w:rsidR="007711B9" w:rsidRPr="007700FC">
          <w:rPr>
            <w:rStyle w:val="Hyperlink"/>
            <w:noProof/>
          </w:rPr>
          <w:noBreakHyphen/>
          <w:t>1:</w:t>
        </w:r>
        <w:r w:rsidR="007711B9">
          <w:rPr>
            <w:rFonts w:asciiTheme="minorHAnsi" w:eastAsiaTheme="minorEastAsia" w:hAnsiTheme="minorHAnsi" w:cstheme="minorBidi"/>
            <w:noProof/>
            <w:color w:val="auto"/>
            <w:kern w:val="2"/>
            <w:sz w:val="24"/>
            <w:szCs w:val="24"/>
            <w:lang w:eastAsia="en-NZ"/>
            <w14:ligatures w14:val="standardContextual"/>
          </w:rPr>
          <w:tab/>
        </w:r>
        <w:r w:rsidR="007711B9" w:rsidRPr="007700FC">
          <w:rPr>
            <w:rStyle w:val="Hyperlink"/>
            <w:noProof/>
          </w:rPr>
          <w:t>River attributes, measurement units and site numbers used to develop random forest models.</w:t>
        </w:r>
        <w:r w:rsidR="007711B9">
          <w:rPr>
            <w:noProof/>
            <w:webHidden/>
          </w:rPr>
          <w:tab/>
        </w:r>
        <w:r w:rsidR="007711B9">
          <w:rPr>
            <w:noProof/>
            <w:webHidden/>
          </w:rPr>
          <w:fldChar w:fldCharType="begin"/>
        </w:r>
        <w:r w:rsidR="007711B9">
          <w:rPr>
            <w:noProof/>
            <w:webHidden/>
          </w:rPr>
          <w:instrText xml:space="preserve"> PAGEREF _Toc213402737 \h </w:instrText>
        </w:r>
        <w:r w:rsidR="007711B9">
          <w:rPr>
            <w:noProof/>
            <w:webHidden/>
          </w:rPr>
        </w:r>
        <w:r w:rsidR="007711B9">
          <w:rPr>
            <w:noProof/>
            <w:webHidden/>
          </w:rPr>
          <w:fldChar w:fldCharType="separate"/>
        </w:r>
        <w:r w:rsidR="00A53380">
          <w:rPr>
            <w:noProof/>
            <w:webHidden/>
          </w:rPr>
          <w:t>8</w:t>
        </w:r>
        <w:r w:rsidR="007711B9">
          <w:rPr>
            <w:noProof/>
            <w:webHidden/>
          </w:rPr>
          <w:fldChar w:fldCharType="end"/>
        </w:r>
      </w:hyperlink>
    </w:p>
    <w:p w14:paraId="0CFC001E" w14:textId="4E8B1190"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38" w:history="1">
        <w:r w:rsidRPr="007700FC">
          <w:rPr>
            <w:rStyle w:val="Hyperlink"/>
            <w:noProof/>
          </w:rPr>
          <w:t>Table 2-2:</w:t>
        </w:r>
        <w:r>
          <w:rPr>
            <w:rFonts w:asciiTheme="minorHAnsi" w:eastAsiaTheme="minorEastAsia" w:hAnsiTheme="minorHAnsi" w:cstheme="minorBidi"/>
            <w:noProof/>
            <w:color w:val="auto"/>
            <w:kern w:val="2"/>
            <w:sz w:val="24"/>
            <w:szCs w:val="24"/>
            <w:lang w:eastAsia="en-NZ"/>
            <w14:ligatures w14:val="standardContextual"/>
          </w:rPr>
          <w:tab/>
        </w:r>
        <w:r w:rsidRPr="007700FC">
          <w:rPr>
            <w:rStyle w:val="Hyperlink"/>
            <w:noProof/>
          </w:rPr>
          <w:t>Predictors used in random forest models of river attribute states.</w:t>
        </w:r>
        <w:r>
          <w:rPr>
            <w:noProof/>
            <w:webHidden/>
          </w:rPr>
          <w:tab/>
        </w:r>
        <w:r>
          <w:rPr>
            <w:noProof/>
            <w:webHidden/>
          </w:rPr>
          <w:fldChar w:fldCharType="begin"/>
        </w:r>
        <w:r>
          <w:rPr>
            <w:noProof/>
            <w:webHidden/>
          </w:rPr>
          <w:instrText xml:space="preserve"> PAGEREF _Toc213402738 \h </w:instrText>
        </w:r>
        <w:r>
          <w:rPr>
            <w:noProof/>
            <w:webHidden/>
          </w:rPr>
        </w:r>
        <w:r>
          <w:rPr>
            <w:noProof/>
            <w:webHidden/>
          </w:rPr>
          <w:fldChar w:fldCharType="separate"/>
        </w:r>
        <w:r w:rsidR="00A53380">
          <w:rPr>
            <w:noProof/>
            <w:webHidden/>
          </w:rPr>
          <w:t>13</w:t>
        </w:r>
        <w:r>
          <w:rPr>
            <w:noProof/>
            <w:webHidden/>
          </w:rPr>
          <w:fldChar w:fldCharType="end"/>
        </w:r>
      </w:hyperlink>
    </w:p>
    <w:p w14:paraId="3A9D3E37" w14:textId="1A88E31E"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39" w:history="1">
        <w:r w:rsidRPr="007700FC">
          <w:rPr>
            <w:rStyle w:val="Hyperlink"/>
            <w:noProof/>
          </w:rPr>
          <w:t>Table 3-1:</w:t>
        </w:r>
        <w:r>
          <w:rPr>
            <w:rFonts w:asciiTheme="minorHAnsi" w:eastAsiaTheme="minorEastAsia" w:hAnsiTheme="minorHAnsi" w:cstheme="minorBidi"/>
            <w:noProof/>
            <w:color w:val="auto"/>
            <w:kern w:val="2"/>
            <w:sz w:val="24"/>
            <w:szCs w:val="24"/>
            <w:lang w:eastAsia="en-NZ"/>
            <w14:ligatures w14:val="standardContextual"/>
          </w:rPr>
          <w:tab/>
        </w:r>
        <w:r w:rsidRPr="007700FC">
          <w:rPr>
            <w:rStyle w:val="Hyperlink"/>
            <w:noProof/>
          </w:rPr>
          <w:t>Performance ratings for statistics used in this study.</w:t>
        </w:r>
        <w:r>
          <w:rPr>
            <w:noProof/>
            <w:webHidden/>
          </w:rPr>
          <w:tab/>
        </w:r>
        <w:r>
          <w:rPr>
            <w:noProof/>
            <w:webHidden/>
          </w:rPr>
          <w:fldChar w:fldCharType="begin"/>
        </w:r>
        <w:r>
          <w:rPr>
            <w:noProof/>
            <w:webHidden/>
          </w:rPr>
          <w:instrText xml:space="preserve"> PAGEREF _Toc213402739 \h </w:instrText>
        </w:r>
        <w:r>
          <w:rPr>
            <w:noProof/>
            <w:webHidden/>
          </w:rPr>
        </w:r>
        <w:r>
          <w:rPr>
            <w:noProof/>
            <w:webHidden/>
          </w:rPr>
          <w:fldChar w:fldCharType="separate"/>
        </w:r>
        <w:r w:rsidR="00A53380">
          <w:rPr>
            <w:noProof/>
            <w:webHidden/>
          </w:rPr>
          <w:t>18</w:t>
        </w:r>
        <w:r>
          <w:rPr>
            <w:noProof/>
            <w:webHidden/>
          </w:rPr>
          <w:fldChar w:fldCharType="end"/>
        </w:r>
      </w:hyperlink>
    </w:p>
    <w:p w14:paraId="3D68987E" w14:textId="3F815D6D"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0" w:history="1">
        <w:r w:rsidRPr="007700FC">
          <w:rPr>
            <w:rStyle w:val="Hyperlink"/>
            <w:noProof/>
          </w:rPr>
          <w:t>Table 4-1:</w:t>
        </w:r>
        <w:r>
          <w:rPr>
            <w:rFonts w:asciiTheme="minorHAnsi" w:eastAsiaTheme="minorEastAsia" w:hAnsiTheme="minorHAnsi" w:cstheme="minorBidi"/>
            <w:noProof/>
            <w:color w:val="auto"/>
            <w:kern w:val="2"/>
            <w:sz w:val="24"/>
            <w:szCs w:val="24"/>
            <w:lang w:eastAsia="en-NZ"/>
            <w14:ligatures w14:val="standardContextual"/>
          </w:rPr>
          <w:tab/>
        </w:r>
        <w:r w:rsidRPr="007700FC">
          <w:rPr>
            <w:rStyle w:val="Hyperlink"/>
            <w:noProof/>
          </w:rPr>
          <w:t>Performance of the 16 attribute state models.</w:t>
        </w:r>
        <w:r>
          <w:rPr>
            <w:noProof/>
            <w:webHidden/>
          </w:rPr>
          <w:tab/>
        </w:r>
        <w:r>
          <w:rPr>
            <w:noProof/>
            <w:webHidden/>
          </w:rPr>
          <w:fldChar w:fldCharType="begin"/>
        </w:r>
        <w:r>
          <w:rPr>
            <w:noProof/>
            <w:webHidden/>
          </w:rPr>
          <w:instrText xml:space="preserve"> PAGEREF _Toc213402740 \h </w:instrText>
        </w:r>
        <w:r>
          <w:rPr>
            <w:noProof/>
            <w:webHidden/>
          </w:rPr>
        </w:r>
        <w:r>
          <w:rPr>
            <w:noProof/>
            <w:webHidden/>
          </w:rPr>
          <w:fldChar w:fldCharType="separate"/>
        </w:r>
        <w:r w:rsidR="00A53380">
          <w:rPr>
            <w:noProof/>
            <w:webHidden/>
          </w:rPr>
          <w:t>20</w:t>
        </w:r>
        <w:r>
          <w:rPr>
            <w:noProof/>
            <w:webHidden/>
          </w:rPr>
          <w:fldChar w:fldCharType="end"/>
        </w:r>
      </w:hyperlink>
    </w:p>
    <w:p w14:paraId="70AEE021" w14:textId="0C232465"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1" w:history="1">
        <w:r w:rsidRPr="007700FC">
          <w:rPr>
            <w:rStyle w:val="Hyperlink"/>
            <w:noProof/>
          </w:rPr>
          <w:t>Table 4-2:</w:t>
        </w:r>
        <w:r>
          <w:rPr>
            <w:rFonts w:asciiTheme="minorHAnsi" w:eastAsiaTheme="minorEastAsia" w:hAnsiTheme="minorHAnsi" w:cstheme="minorBidi"/>
            <w:noProof/>
            <w:color w:val="auto"/>
            <w:kern w:val="2"/>
            <w:sz w:val="24"/>
            <w:szCs w:val="24"/>
            <w:lang w:eastAsia="en-NZ"/>
            <w14:ligatures w14:val="standardContextual"/>
          </w:rPr>
          <w:tab/>
        </w:r>
        <w:r w:rsidRPr="007700FC">
          <w:rPr>
            <w:rStyle w:val="Hyperlink"/>
            <w:noProof/>
          </w:rPr>
          <w:t>Rank order of importance of predictors retained in the random forest models for at least one attribute state.</w:t>
        </w:r>
        <w:r>
          <w:rPr>
            <w:noProof/>
            <w:webHidden/>
          </w:rPr>
          <w:tab/>
        </w:r>
        <w:r>
          <w:rPr>
            <w:noProof/>
            <w:webHidden/>
          </w:rPr>
          <w:fldChar w:fldCharType="begin"/>
        </w:r>
        <w:r>
          <w:rPr>
            <w:noProof/>
            <w:webHidden/>
          </w:rPr>
          <w:instrText xml:space="preserve"> PAGEREF _Toc213402741 \h </w:instrText>
        </w:r>
        <w:r>
          <w:rPr>
            <w:noProof/>
            <w:webHidden/>
          </w:rPr>
        </w:r>
        <w:r>
          <w:rPr>
            <w:noProof/>
            <w:webHidden/>
          </w:rPr>
          <w:fldChar w:fldCharType="separate"/>
        </w:r>
        <w:r w:rsidR="00A53380">
          <w:rPr>
            <w:noProof/>
            <w:webHidden/>
          </w:rPr>
          <w:t>23</w:t>
        </w:r>
        <w:r>
          <w:rPr>
            <w:noProof/>
            <w:webHidden/>
          </w:rPr>
          <w:fldChar w:fldCharType="end"/>
        </w:r>
      </w:hyperlink>
    </w:p>
    <w:p w14:paraId="7FD94154" w14:textId="6D586BAF"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2" w:history="1">
        <w:r w:rsidRPr="007700FC">
          <w:rPr>
            <w:rStyle w:val="Hyperlink"/>
            <w:noProof/>
          </w:rPr>
          <w:t>Table 4-3:</w:t>
        </w:r>
        <w:r>
          <w:rPr>
            <w:rFonts w:asciiTheme="minorHAnsi" w:eastAsiaTheme="minorEastAsia" w:hAnsiTheme="minorHAnsi" w:cstheme="minorBidi"/>
            <w:noProof/>
            <w:color w:val="auto"/>
            <w:kern w:val="2"/>
            <w:sz w:val="24"/>
            <w:szCs w:val="24"/>
            <w:lang w:eastAsia="en-NZ"/>
            <w14:ligatures w14:val="standardContextual"/>
          </w:rPr>
          <w:tab/>
        </w:r>
        <w:r w:rsidRPr="007700FC">
          <w:rPr>
            <w:rStyle w:val="Hyperlink"/>
            <w:noProof/>
          </w:rPr>
          <w:t>Comparisons of the minimum and maximum observed and predicted values of water quality attribute states.</w:t>
        </w:r>
        <w:r>
          <w:rPr>
            <w:noProof/>
            <w:webHidden/>
          </w:rPr>
          <w:tab/>
        </w:r>
        <w:r>
          <w:rPr>
            <w:noProof/>
            <w:webHidden/>
          </w:rPr>
          <w:fldChar w:fldCharType="begin"/>
        </w:r>
        <w:r>
          <w:rPr>
            <w:noProof/>
            <w:webHidden/>
          </w:rPr>
          <w:instrText xml:space="preserve"> PAGEREF _Toc213402742 \h </w:instrText>
        </w:r>
        <w:r>
          <w:rPr>
            <w:noProof/>
            <w:webHidden/>
          </w:rPr>
        </w:r>
        <w:r>
          <w:rPr>
            <w:noProof/>
            <w:webHidden/>
          </w:rPr>
          <w:fldChar w:fldCharType="separate"/>
        </w:r>
        <w:r w:rsidR="00A53380">
          <w:rPr>
            <w:noProof/>
            <w:webHidden/>
          </w:rPr>
          <w:t>30</w:t>
        </w:r>
        <w:r>
          <w:rPr>
            <w:noProof/>
            <w:webHidden/>
          </w:rPr>
          <w:fldChar w:fldCharType="end"/>
        </w:r>
      </w:hyperlink>
    </w:p>
    <w:p w14:paraId="69E59A3C" w14:textId="4CAC30B8" w:rsidR="000B7138" w:rsidRPr="00BD36A9" w:rsidRDefault="00BD2133" w:rsidP="000B7138">
      <w:pPr>
        <w:pStyle w:val="TableofFigures"/>
      </w:pPr>
      <w:r w:rsidRPr="00BD36A9">
        <w:rPr>
          <w:b/>
          <w:bCs/>
          <w:noProof/>
          <w:lang w:val="en-US"/>
        </w:rPr>
        <w:fldChar w:fldCharType="end"/>
      </w:r>
    </w:p>
    <w:p w14:paraId="285ADA1F" w14:textId="77777777" w:rsidR="000B7138" w:rsidRPr="00BD36A9" w:rsidRDefault="000B7138" w:rsidP="000B7138">
      <w:pPr>
        <w:rPr>
          <w:sz w:val="2"/>
          <w:szCs w:val="2"/>
        </w:rPr>
      </w:pPr>
    </w:p>
    <w:p w14:paraId="701A34CC" w14:textId="77777777" w:rsidR="000B7138" w:rsidRPr="00A05198" w:rsidRDefault="000B7138" w:rsidP="00971E44">
      <w:pPr>
        <w:pStyle w:val="zTablesfiguresHeading"/>
        <w:rPr>
          <w:color w:val="1822F8"/>
        </w:rPr>
      </w:pPr>
      <w:bookmarkStart w:id="21" w:name="TOFHeading"/>
      <w:bookmarkEnd w:id="20"/>
      <w:r w:rsidRPr="00A05198">
        <w:rPr>
          <w:color w:val="1822F8"/>
        </w:rPr>
        <w:t>Figures</w:t>
      </w:r>
    </w:p>
    <w:bookmarkStart w:id="22" w:name="ToF"/>
    <w:bookmarkEnd w:id="21"/>
    <w:p w14:paraId="65C44F06" w14:textId="3FAD6EAA" w:rsidR="007711B9" w:rsidRDefault="00FF1696">
      <w:pPr>
        <w:pStyle w:val="TableofFigures"/>
        <w:rPr>
          <w:rFonts w:asciiTheme="minorHAnsi" w:eastAsiaTheme="minorEastAsia" w:hAnsiTheme="minorHAnsi" w:cstheme="minorBidi"/>
          <w:noProof/>
          <w:color w:val="auto"/>
          <w:kern w:val="2"/>
          <w:sz w:val="24"/>
          <w:szCs w:val="24"/>
          <w:lang w:eastAsia="en-NZ"/>
          <w14:ligatures w14:val="standardContextual"/>
        </w:rPr>
      </w:pPr>
      <w:r>
        <w:fldChar w:fldCharType="begin"/>
      </w:r>
      <w:r>
        <w:instrText xml:space="preserve"> TOC \h \z \c "Figure" </w:instrText>
      </w:r>
      <w:r>
        <w:fldChar w:fldCharType="separate"/>
      </w:r>
      <w:hyperlink w:anchor="_Toc213402743" w:history="1">
        <w:r w:rsidR="007711B9" w:rsidRPr="00CD547F">
          <w:rPr>
            <w:rStyle w:val="Hyperlink"/>
            <w:noProof/>
          </w:rPr>
          <w:t>Figure 2</w:t>
        </w:r>
        <w:r w:rsidR="007711B9" w:rsidRPr="00CD547F">
          <w:rPr>
            <w:rStyle w:val="Hyperlink"/>
            <w:noProof/>
          </w:rPr>
          <w:noBreakHyphen/>
          <w:t>1:</w:t>
        </w:r>
        <w:r w:rsidR="007711B9">
          <w:rPr>
            <w:rFonts w:asciiTheme="minorHAnsi" w:eastAsiaTheme="minorEastAsia" w:hAnsiTheme="minorHAnsi" w:cstheme="minorBidi"/>
            <w:noProof/>
            <w:color w:val="auto"/>
            <w:kern w:val="2"/>
            <w:sz w:val="24"/>
            <w:szCs w:val="24"/>
            <w:lang w:eastAsia="en-NZ"/>
            <w14:ligatures w14:val="standardContextual"/>
          </w:rPr>
          <w:tab/>
        </w:r>
        <w:r w:rsidR="007711B9" w:rsidRPr="00CD547F">
          <w:rPr>
            <w:rStyle w:val="Hyperlink"/>
            <w:noProof/>
          </w:rPr>
          <w:t>Locations of river monitoring sites used for modelling the current state of the 16 attributes.</w:t>
        </w:r>
        <w:r w:rsidR="007711B9">
          <w:rPr>
            <w:noProof/>
            <w:webHidden/>
          </w:rPr>
          <w:tab/>
        </w:r>
        <w:r w:rsidR="007711B9">
          <w:rPr>
            <w:noProof/>
            <w:webHidden/>
          </w:rPr>
          <w:fldChar w:fldCharType="begin"/>
        </w:r>
        <w:r w:rsidR="007711B9">
          <w:rPr>
            <w:noProof/>
            <w:webHidden/>
          </w:rPr>
          <w:instrText xml:space="preserve"> PAGEREF _Toc213402743 \h </w:instrText>
        </w:r>
        <w:r w:rsidR="007711B9">
          <w:rPr>
            <w:noProof/>
            <w:webHidden/>
          </w:rPr>
        </w:r>
        <w:r w:rsidR="007711B9">
          <w:rPr>
            <w:noProof/>
            <w:webHidden/>
          </w:rPr>
          <w:fldChar w:fldCharType="separate"/>
        </w:r>
        <w:r w:rsidR="00A53380">
          <w:rPr>
            <w:noProof/>
            <w:webHidden/>
          </w:rPr>
          <w:t>11</w:t>
        </w:r>
        <w:r w:rsidR="007711B9">
          <w:rPr>
            <w:noProof/>
            <w:webHidden/>
          </w:rPr>
          <w:fldChar w:fldCharType="end"/>
        </w:r>
      </w:hyperlink>
    </w:p>
    <w:p w14:paraId="37188FB8" w14:textId="41B25C0D"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4" w:history="1">
        <w:r w:rsidRPr="00CD547F">
          <w:rPr>
            <w:rStyle w:val="Hyperlink"/>
            <w:noProof/>
          </w:rPr>
          <w:t>Figure 4</w:t>
        </w:r>
        <w:r w:rsidRPr="00CD547F">
          <w:rPr>
            <w:rStyle w:val="Hyperlink"/>
            <w:noProof/>
          </w:rPr>
          <w:noBreakHyphen/>
          <w:t>1:</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Comparison of observed attribute state versus values predicted by each of the random forest models.</w:t>
        </w:r>
        <w:r>
          <w:rPr>
            <w:noProof/>
            <w:webHidden/>
          </w:rPr>
          <w:tab/>
        </w:r>
        <w:r>
          <w:rPr>
            <w:noProof/>
            <w:webHidden/>
          </w:rPr>
          <w:fldChar w:fldCharType="begin"/>
        </w:r>
        <w:r>
          <w:rPr>
            <w:noProof/>
            <w:webHidden/>
          </w:rPr>
          <w:instrText xml:space="preserve"> PAGEREF _Toc213402744 \h </w:instrText>
        </w:r>
        <w:r>
          <w:rPr>
            <w:noProof/>
            <w:webHidden/>
          </w:rPr>
        </w:r>
        <w:r>
          <w:rPr>
            <w:noProof/>
            <w:webHidden/>
          </w:rPr>
          <w:fldChar w:fldCharType="separate"/>
        </w:r>
        <w:r w:rsidR="00A53380">
          <w:rPr>
            <w:noProof/>
            <w:webHidden/>
          </w:rPr>
          <w:t>21</w:t>
        </w:r>
        <w:r>
          <w:rPr>
            <w:noProof/>
            <w:webHidden/>
          </w:rPr>
          <w:fldChar w:fldCharType="end"/>
        </w:r>
      </w:hyperlink>
    </w:p>
    <w:p w14:paraId="444E46F5" w14:textId="075C4E06"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5" w:history="1">
        <w:r w:rsidRPr="00CD547F">
          <w:rPr>
            <w:rStyle w:val="Hyperlink"/>
            <w:noProof/>
          </w:rPr>
          <w:t>Figure 4</w:t>
        </w:r>
        <w:r w:rsidRPr="00CD547F">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Partial plots for the 12 most important predictors in random forest models of current attribute state.</w:t>
        </w:r>
        <w:r>
          <w:rPr>
            <w:noProof/>
            <w:webHidden/>
          </w:rPr>
          <w:tab/>
        </w:r>
        <w:r>
          <w:rPr>
            <w:noProof/>
            <w:webHidden/>
          </w:rPr>
          <w:fldChar w:fldCharType="begin"/>
        </w:r>
        <w:r>
          <w:rPr>
            <w:noProof/>
            <w:webHidden/>
          </w:rPr>
          <w:instrText xml:space="preserve"> PAGEREF _Toc213402745 \h </w:instrText>
        </w:r>
        <w:r>
          <w:rPr>
            <w:noProof/>
            <w:webHidden/>
          </w:rPr>
        </w:r>
        <w:r>
          <w:rPr>
            <w:noProof/>
            <w:webHidden/>
          </w:rPr>
          <w:fldChar w:fldCharType="separate"/>
        </w:r>
        <w:r w:rsidR="00A53380">
          <w:rPr>
            <w:noProof/>
            <w:webHidden/>
          </w:rPr>
          <w:t>25</w:t>
        </w:r>
        <w:r>
          <w:rPr>
            <w:noProof/>
            <w:webHidden/>
          </w:rPr>
          <w:fldChar w:fldCharType="end"/>
        </w:r>
      </w:hyperlink>
    </w:p>
    <w:p w14:paraId="0A04F8ED" w14:textId="14A7BD04"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6" w:history="1">
        <w:r w:rsidRPr="00CD547F">
          <w:rPr>
            <w:rStyle w:val="Hyperlink"/>
            <w:noProof/>
          </w:rPr>
          <w:t>Figure 4</w:t>
        </w:r>
        <w:r w:rsidRPr="00CD547F">
          <w:rPr>
            <w:rStyle w:val="Hyperlink"/>
            <w:noProof/>
          </w:rPr>
          <w:noBreakHyphen/>
          <w:t>3:</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Partial plots for the 12 most important predictors for the median MCI random forest model.</w:t>
        </w:r>
        <w:r>
          <w:rPr>
            <w:noProof/>
            <w:webHidden/>
          </w:rPr>
          <w:tab/>
        </w:r>
        <w:r>
          <w:rPr>
            <w:noProof/>
            <w:webHidden/>
          </w:rPr>
          <w:fldChar w:fldCharType="begin"/>
        </w:r>
        <w:r>
          <w:rPr>
            <w:noProof/>
            <w:webHidden/>
          </w:rPr>
          <w:instrText xml:space="preserve"> PAGEREF _Toc213402746 \h </w:instrText>
        </w:r>
        <w:r>
          <w:rPr>
            <w:noProof/>
            <w:webHidden/>
          </w:rPr>
        </w:r>
        <w:r>
          <w:rPr>
            <w:noProof/>
            <w:webHidden/>
          </w:rPr>
          <w:fldChar w:fldCharType="separate"/>
        </w:r>
        <w:r w:rsidR="00A53380">
          <w:rPr>
            <w:noProof/>
            <w:webHidden/>
          </w:rPr>
          <w:t>26</w:t>
        </w:r>
        <w:r>
          <w:rPr>
            <w:noProof/>
            <w:webHidden/>
          </w:rPr>
          <w:fldChar w:fldCharType="end"/>
        </w:r>
      </w:hyperlink>
    </w:p>
    <w:p w14:paraId="7BCE605B" w14:textId="786A0A10"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7" w:history="1">
        <w:r w:rsidRPr="00CD547F">
          <w:rPr>
            <w:rStyle w:val="Hyperlink"/>
            <w:noProof/>
          </w:rPr>
          <w:t>Figure 4</w:t>
        </w:r>
        <w:r w:rsidRPr="00CD547F">
          <w:rPr>
            <w:rStyle w:val="Hyperlink"/>
            <w:noProof/>
          </w:rPr>
          <w:noBreakHyphen/>
          <w:t>4:</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The distributions of predictors across all segments in the digital river network and at water quality sites</w:t>
        </w:r>
        <w:r>
          <w:rPr>
            <w:noProof/>
            <w:webHidden/>
          </w:rPr>
          <w:tab/>
        </w:r>
        <w:r>
          <w:rPr>
            <w:noProof/>
            <w:webHidden/>
          </w:rPr>
          <w:fldChar w:fldCharType="begin"/>
        </w:r>
        <w:r>
          <w:rPr>
            <w:noProof/>
            <w:webHidden/>
          </w:rPr>
          <w:instrText xml:space="preserve"> PAGEREF _Toc213402747 \h </w:instrText>
        </w:r>
        <w:r>
          <w:rPr>
            <w:noProof/>
            <w:webHidden/>
          </w:rPr>
        </w:r>
        <w:r>
          <w:rPr>
            <w:noProof/>
            <w:webHidden/>
          </w:rPr>
          <w:fldChar w:fldCharType="separate"/>
        </w:r>
        <w:r w:rsidR="00A53380">
          <w:rPr>
            <w:noProof/>
            <w:webHidden/>
          </w:rPr>
          <w:t>28</w:t>
        </w:r>
        <w:r>
          <w:rPr>
            <w:noProof/>
            <w:webHidden/>
          </w:rPr>
          <w:fldChar w:fldCharType="end"/>
        </w:r>
      </w:hyperlink>
    </w:p>
    <w:p w14:paraId="37536F1B" w14:textId="01E0BBFB"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8" w:history="1">
        <w:r w:rsidRPr="00CD547F">
          <w:rPr>
            <w:rStyle w:val="Hyperlink"/>
            <w:noProof/>
          </w:rPr>
          <w:t>Figure 4</w:t>
        </w:r>
        <w:r w:rsidRPr="00CD547F">
          <w:rPr>
            <w:rStyle w:val="Hyperlink"/>
            <w:noProof/>
          </w:rPr>
          <w:noBreakHyphen/>
          <w:t>5:</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Distributions of predictors across all segments in the digital river network and at invertebrate sites</w:t>
        </w:r>
        <w:r>
          <w:rPr>
            <w:noProof/>
            <w:webHidden/>
          </w:rPr>
          <w:tab/>
        </w:r>
        <w:r>
          <w:rPr>
            <w:noProof/>
            <w:webHidden/>
          </w:rPr>
          <w:fldChar w:fldCharType="begin"/>
        </w:r>
        <w:r>
          <w:rPr>
            <w:noProof/>
            <w:webHidden/>
          </w:rPr>
          <w:instrText xml:space="preserve"> PAGEREF _Toc213402748 \h </w:instrText>
        </w:r>
        <w:r>
          <w:rPr>
            <w:noProof/>
            <w:webHidden/>
          </w:rPr>
        </w:r>
        <w:r>
          <w:rPr>
            <w:noProof/>
            <w:webHidden/>
          </w:rPr>
          <w:fldChar w:fldCharType="separate"/>
        </w:r>
        <w:r w:rsidR="00A53380">
          <w:rPr>
            <w:noProof/>
            <w:webHidden/>
          </w:rPr>
          <w:t>29</w:t>
        </w:r>
        <w:r>
          <w:rPr>
            <w:noProof/>
            <w:webHidden/>
          </w:rPr>
          <w:fldChar w:fldCharType="end"/>
        </w:r>
      </w:hyperlink>
    </w:p>
    <w:p w14:paraId="16DA35F4" w14:textId="5A5F4422"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49" w:history="1">
        <w:r w:rsidRPr="00CD547F">
          <w:rPr>
            <w:rStyle w:val="Hyperlink"/>
            <w:noProof/>
          </w:rPr>
          <w:t>Figure 4</w:t>
        </w:r>
        <w:r w:rsidRPr="00CD547F">
          <w:rPr>
            <w:rStyle w:val="Hyperlink"/>
            <w:noProof/>
          </w:rPr>
          <w:noBreakHyphen/>
          <w:t>6:</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clarity in New Zealand rivers.</w:t>
        </w:r>
        <w:r>
          <w:rPr>
            <w:noProof/>
            <w:webHidden/>
          </w:rPr>
          <w:tab/>
        </w:r>
        <w:r>
          <w:rPr>
            <w:noProof/>
            <w:webHidden/>
          </w:rPr>
          <w:fldChar w:fldCharType="begin"/>
        </w:r>
        <w:r>
          <w:rPr>
            <w:noProof/>
            <w:webHidden/>
          </w:rPr>
          <w:instrText xml:space="preserve"> PAGEREF _Toc213402749 \h </w:instrText>
        </w:r>
        <w:r>
          <w:rPr>
            <w:noProof/>
            <w:webHidden/>
          </w:rPr>
        </w:r>
        <w:r>
          <w:rPr>
            <w:noProof/>
            <w:webHidden/>
          </w:rPr>
          <w:fldChar w:fldCharType="separate"/>
        </w:r>
        <w:r w:rsidR="00A53380">
          <w:rPr>
            <w:noProof/>
            <w:webHidden/>
          </w:rPr>
          <w:t>32</w:t>
        </w:r>
        <w:r>
          <w:rPr>
            <w:noProof/>
            <w:webHidden/>
          </w:rPr>
          <w:fldChar w:fldCharType="end"/>
        </w:r>
      </w:hyperlink>
    </w:p>
    <w:p w14:paraId="4C548EA2" w14:textId="1FEFFE33"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0" w:history="1">
        <w:r w:rsidRPr="00CD547F">
          <w:rPr>
            <w:rStyle w:val="Hyperlink"/>
            <w:noProof/>
          </w:rPr>
          <w:t>Figure 4</w:t>
        </w:r>
        <w:r w:rsidRPr="00CD547F">
          <w:rPr>
            <w:rStyle w:val="Hyperlink"/>
            <w:noProof/>
          </w:rPr>
          <w:noBreakHyphen/>
          <w:t>7:</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turbidity in New Zealand rivers.</w:t>
        </w:r>
        <w:r>
          <w:rPr>
            <w:noProof/>
            <w:webHidden/>
          </w:rPr>
          <w:tab/>
        </w:r>
        <w:r>
          <w:rPr>
            <w:noProof/>
            <w:webHidden/>
          </w:rPr>
          <w:fldChar w:fldCharType="begin"/>
        </w:r>
        <w:r>
          <w:rPr>
            <w:noProof/>
            <w:webHidden/>
          </w:rPr>
          <w:instrText xml:space="preserve"> PAGEREF _Toc213402750 \h </w:instrText>
        </w:r>
        <w:r>
          <w:rPr>
            <w:noProof/>
            <w:webHidden/>
          </w:rPr>
        </w:r>
        <w:r>
          <w:rPr>
            <w:noProof/>
            <w:webHidden/>
          </w:rPr>
          <w:fldChar w:fldCharType="separate"/>
        </w:r>
        <w:r w:rsidR="00A53380">
          <w:rPr>
            <w:noProof/>
            <w:webHidden/>
          </w:rPr>
          <w:t>33</w:t>
        </w:r>
        <w:r>
          <w:rPr>
            <w:noProof/>
            <w:webHidden/>
          </w:rPr>
          <w:fldChar w:fldCharType="end"/>
        </w:r>
      </w:hyperlink>
    </w:p>
    <w:p w14:paraId="62F0B125" w14:textId="3DC27804"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1" w:history="1">
        <w:r w:rsidRPr="00CD547F">
          <w:rPr>
            <w:rStyle w:val="Hyperlink"/>
            <w:noProof/>
          </w:rPr>
          <w:t>Figure 4</w:t>
        </w:r>
        <w:r w:rsidRPr="00CD547F">
          <w:rPr>
            <w:rStyle w:val="Hyperlink"/>
            <w:noProof/>
          </w:rPr>
          <w:noBreakHyphen/>
          <w:t>8:</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ammoniacal nitrogen NH</w:t>
        </w:r>
        <w:r w:rsidRPr="00CD547F">
          <w:rPr>
            <w:rStyle w:val="Hyperlink"/>
            <w:noProof/>
            <w:vertAlign w:val="subscript"/>
          </w:rPr>
          <w:t>4</w:t>
        </w:r>
        <w:r w:rsidRPr="00CD547F">
          <w:rPr>
            <w:rStyle w:val="Hyperlink"/>
            <w:noProof/>
          </w:rPr>
          <w:t>-N in New Zealand rivers.</w:t>
        </w:r>
        <w:r>
          <w:rPr>
            <w:noProof/>
            <w:webHidden/>
          </w:rPr>
          <w:tab/>
        </w:r>
        <w:r>
          <w:rPr>
            <w:noProof/>
            <w:webHidden/>
          </w:rPr>
          <w:fldChar w:fldCharType="begin"/>
        </w:r>
        <w:r>
          <w:rPr>
            <w:noProof/>
            <w:webHidden/>
          </w:rPr>
          <w:instrText xml:space="preserve"> PAGEREF _Toc213402751 \h </w:instrText>
        </w:r>
        <w:r>
          <w:rPr>
            <w:noProof/>
            <w:webHidden/>
          </w:rPr>
        </w:r>
        <w:r>
          <w:rPr>
            <w:noProof/>
            <w:webHidden/>
          </w:rPr>
          <w:fldChar w:fldCharType="separate"/>
        </w:r>
        <w:r w:rsidR="00A53380">
          <w:rPr>
            <w:noProof/>
            <w:webHidden/>
          </w:rPr>
          <w:t>34</w:t>
        </w:r>
        <w:r>
          <w:rPr>
            <w:noProof/>
            <w:webHidden/>
          </w:rPr>
          <w:fldChar w:fldCharType="end"/>
        </w:r>
      </w:hyperlink>
    </w:p>
    <w:p w14:paraId="46C8BF8B" w14:textId="02EB353D"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2" w:history="1">
        <w:r w:rsidRPr="00CD547F">
          <w:rPr>
            <w:rStyle w:val="Hyperlink"/>
            <w:noProof/>
          </w:rPr>
          <w:t>Figure 4</w:t>
        </w:r>
        <w:r w:rsidRPr="00CD547F">
          <w:rPr>
            <w:rStyle w:val="Hyperlink"/>
            <w:noProof/>
          </w:rPr>
          <w:noBreakHyphen/>
          <w:t>9:</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ammoniacal nitrogen NH</w:t>
        </w:r>
        <w:r w:rsidRPr="00CD547F">
          <w:rPr>
            <w:rStyle w:val="Hyperlink"/>
            <w:noProof/>
            <w:vertAlign w:val="subscript"/>
          </w:rPr>
          <w:t>4</w:t>
        </w:r>
        <w:r w:rsidRPr="00CD547F">
          <w:rPr>
            <w:rStyle w:val="Hyperlink"/>
            <w:noProof/>
          </w:rPr>
          <w:t>N-adj adjusted for pH in New Zealand rivers.</w:t>
        </w:r>
        <w:r>
          <w:rPr>
            <w:noProof/>
            <w:webHidden/>
          </w:rPr>
          <w:tab/>
        </w:r>
        <w:r>
          <w:rPr>
            <w:noProof/>
            <w:webHidden/>
          </w:rPr>
          <w:fldChar w:fldCharType="begin"/>
        </w:r>
        <w:r>
          <w:rPr>
            <w:noProof/>
            <w:webHidden/>
          </w:rPr>
          <w:instrText xml:space="preserve"> PAGEREF _Toc213402752 \h </w:instrText>
        </w:r>
        <w:r>
          <w:rPr>
            <w:noProof/>
            <w:webHidden/>
          </w:rPr>
        </w:r>
        <w:r>
          <w:rPr>
            <w:noProof/>
            <w:webHidden/>
          </w:rPr>
          <w:fldChar w:fldCharType="separate"/>
        </w:r>
        <w:r w:rsidR="00A53380">
          <w:rPr>
            <w:noProof/>
            <w:webHidden/>
          </w:rPr>
          <w:t>35</w:t>
        </w:r>
        <w:r>
          <w:rPr>
            <w:noProof/>
            <w:webHidden/>
          </w:rPr>
          <w:fldChar w:fldCharType="end"/>
        </w:r>
      </w:hyperlink>
    </w:p>
    <w:p w14:paraId="1E690EF1" w14:textId="29C0CE6E"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3" w:history="1">
        <w:r w:rsidRPr="00CD547F">
          <w:rPr>
            <w:rStyle w:val="Hyperlink"/>
            <w:noProof/>
          </w:rPr>
          <w:t>Figure 4</w:t>
        </w:r>
        <w:r w:rsidRPr="00CD547F">
          <w:rPr>
            <w:rStyle w:val="Hyperlink"/>
            <w:noProof/>
          </w:rPr>
          <w:noBreakHyphen/>
          <w:t>10:</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95</w:t>
        </w:r>
        <w:r w:rsidRPr="00CD547F">
          <w:rPr>
            <w:rStyle w:val="Hyperlink"/>
            <w:noProof/>
            <w:vertAlign w:val="superscript"/>
          </w:rPr>
          <w:t>th</w:t>
        </w:r>
        <w:r w:rsidRPr="00CD547F">
          <w:rPr>
            <w:rStyle w:val="Hyperlink"/>
            <w:noProof/>
          </w:rPr>
          <w:t xml:space="preserve"> percentile ammoniacal nitrogen NH</w:t>
        </w:r>
        <w:r w:rsidRPr="00CD547F">
          <w:rPr>
            <w:rStyle w:val="Hyperlink"/>
            <w:noProof/>
            <w:vertAlign w:val="subscript"/>
          </w:rPr>
          <w:t>4</w:t>
        </w:r>
        <w:r w:rsidRPr="00CD547F">
          <w:rPr>
            <w:rStyle w:val="Hyperlink"/>
            <w:noProof/>
          </w:rPr>
          <w:t>N-adj adjusted for pH in New Zealand rivers.</w:t>
        </w:r>
        <w:r>
          <w:rPr>
            <w:noProof/>
            <w:webHidden/>
          </w:rPr>
          <w:tab/>
        </w:r>
        <w:r>
          <w:rPr>
            <w:noProof/>
            <w:webHidden/>
          </w:rPr>
          <w:fldChar w:fldCharType="begin"/>
        </w:r>
        <w:r>
          <w:rPr>
            <w:noProof/>
            <w:webHidden/>
          </w:rPr>
          <w:instrText xml:space="preserve"> PAGEREF _Toc213402753 \h </w:instrText>
        </w:r>
        <w:r>
          <w:rPr>
            <w:noProof/>
            <w:webHidden/>
          </w:rPr>
        </w:r>
        <w:r>
          <w:rPr>
            <w:noProof/>
            <w:webHidden/>
          </w:rPr>
          <w:fldChar w:fldCharType="separate"/>
        </w:r>
        <w:r w:rsidR="00A53380">
          <w:rPr>
            <w:noProof/>
            <w:webHidden/>
          </w:rPr>
          <w:t>36</w:t>
        </w:r>
        <w:r>
          <w:rPr>
            <w:noProof/>
            <w:webHidden/>
          </w:rPr>
          <w:fldChar w:fldCharType="end"/>
        </w:r>
      </w:hyperlink>
    </w:p>
    <w:p w14:paraId="3F6EE60E" w14:textId="1CF5822E"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4" w:history="1">
        <w:r w:rsidRPr="00CD547F">
          <w:rPr>
            <w:rStyle w:val="Hyperlink"/>
            <w:noProof/>
          </w:rPr>
          <w:t>Figure 4</w:t>
        </w:r>
        <w:r w:rsidRPr="00CD547F">
          <w:rPr>
            <w:rStyle w:val="Hyperlink"/>
            <w:noProof/>
          </w:rPr>
          <w:noBreakHyphen/>
          <w:t>11:</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NNN concentration in New Zealand rivers.</w:t>
        </w:r>
        <w:r>
          <w:rPr>
            <w:noProof/>
            <w:webHidden/>
          </w:rPr>
          <w:tab/>
        </w:r>
        <w:r>
          <w:rPr>
            <w:noProof/>
            <w:webHidden/>
          </w:rPr>
          <w:fldChar w:fldCharType="begin"/>
        </w:r>
        <w:r>
          <w:rPr>
            <w:noProof/>
            <w:webHidden/>
          </w:rPr>
          <w:instrText xml:space="preserve"> PAGEREF _Toc213402754 \h </w:instrText>
        </w:r>
        <w:r>
          <w:rPr>
            <w:noProof/>
            <w:webHidden/>
          </w:rPr>
        </w:r>
        <w:r>
          <w:rPr>
            <w:noProof/>
            <w:webHidden/>
          </w:rPr>
          <w:fldChar w:fldCharType="separate"/>
        </w:r>
        <w:r w:rsidR="00A53380">
          <w:rPr>
            <w:noProof/>
            <w:webHidden/>
          </w:rPr>
          <w:t>37</w:t>
        </w:r>
        <w:r>
          <w:rPr>
            <w:noProof/>
            <w:webHidden/>
          </w:rPr>
          <w:fldChar w:fldCharType="end"/>
        </w:r>
      </w:hyperlink>
    </w:p>
    <w:p w14:paraId="1C7C6AE6" w14:textId="5793152F"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5" w:history="1">
        <w:r w:rsidRPr="00CD547F">
          <w:rPr>
            <w:rStyle w:val="Hyperlink"/>
            <w:noProof/>
          </w:rPr>
          <w:t>Figure 4</w:t>
        </w:r>
        <w:r w:rsidRPr="00CD547F">
          <w:rPr>
            <w:rStyle w:val="Hyperlink"/>
            <w:noProof/>
          </w:rPr>
          <w:noBreakHyphen/>
          <w:t>12:</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95</w:t>
        </w:r>
        <w:r w:rsidRPr="00CD547F">
          <w:rPr>
            <w:rStyle w:val="Hyperlink"/>
            <w:noProof/>
            <w:vertAlign w:val="superscript"/>
          </w:rPr>
          <w:t>th</w:t>
        </w:r>
        <w:r w:rsidRPr="00CD547F">
          <w:rPr>
            <w:rStyle w:val="Hyperlink"/>
            <w:noProof/>
          </w:rPr>
          <w:t xml:space="preserve"> percentile NNN concentration in New Zealand rivers.</w:t>
        </w:r>
        <w:r>
          <w:rPr>
            <w:noProof/>
            <w:webHidden/>
          </w:rPr>
          <w:tab/>
        </w:r>
        <w:r>
          <w:rPr>
            <w:noProof/>
            <w:webHidden/>
          </w:rPr>
          <w:fldChar w:fldCharType="begin"/>
        </w:r>
        <w:r>
          <w:rPr>
            <w:noProof/>
            <w:webHidden/>
          </w:rPr>
          <w:instrText xml:space="preserve"> PAGEREF _Toc213402755 \h </w:instrText>
        </w:r>
        <w:r>
          <w:rPr>
            <w:noProof/>
            <w:webHidden/>
          </w:rPr>
        </w:r>
        <w:r>
          <w:rPr>
            <w:noProof/>
            <w:webHidden/>
          </w:rPr>
          <w:fldChar w:fldCharType="separate"/>
        </w:r>
        <w:r w:rsidR="00A53380">
          <w:rPr>
            <w:noProof/>
            <w:webHidden/>
          </w:rPr>
          <w:t>38</w:t>
        </w:r>
        <w:r>
          <w:rPr>
            <w:noProof/>
            <w:webHidden/>
          </w:rPr>
          <w:fldChar w:fldCharType="end"/>
        </w:r>
      </w:hyperlink>
    </w:p>
    <w:p w14:paraId="6C1DBBCA" w14:textId="69E7CC0C"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6" w:history="1">
        <w:r w:rsidRPr="00CD547F">
          <w:rPr>
            <w:rStyle w:val="Hyperlink"/>
            <w:noProof/>
          </w:rPr>
          <w:t>Figure 4</w:t>
        </w:r>
        <w:r w:rsidRPr="00CD547F">
          <w:rPr>
            <w:rStyle w:val="Hyperlink"/>
            <w:noProof/>
          </w:rPr>
          <w:noBreakHyphen/>
          <w:t>13:</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TN concentration in New Zealand rivers.</w:t>
        </w:r>
        <w:r>
          <w:rPr>
            <w:noProof/>
            <w:webHidden/>
          </w:rPr>
          <w:tab/>
        </w:r>
        <w:r>
          <w:rPr>
            <w:noProof/>
            <w:webHidden/>
          </w:rPr>
          <w:fldChar w:fldCharType="begin"/>
        </w:r>
        <w:r>
          <w:rPr>
            <w:noProof/>
            <w:webHidden/>
          </w:rPr>
          <w:instrText xml:space="preserve"> PAGEREF _Toc213402756 \h </w:instrText>
        </w:r>
        <w:r>
          <w:rPr>
            <w:noProof/>
            <w:webHidden/>
          </w:rPr>
        </w:r>
        <w:r>
          <w:rPr>
            <w:noProof/>
            <w:webHidden/>
          </w:rPr>
          <w:fldChar w:fldCharType="separate"/>
        </w:r>
        <w:r w:rsidR="00A53380">
          <w:rPr>
            <w:noProof/>
            <w:webHidden/>
          </w:rPr>
          <w:t>39</w:t>
        </w:r>
        <w:r>
          <w:rPr>
            <w:noProof/>
            <w:webHidden/>
          </w:rPr>
          <w:fldChar w:fldCharType="end"/>
        </w:r>
      </w:hyperlink>
    </w:p>
    <w:p w14:paraId="4BBA241A" w14:textId="1C632523"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7" w:history="1">
        <w:r w:rsidRPr="00CD547F">
          <w:rPr>
            <w:rStyle w:val="Hyperlink"/>
            <w:noProof/>
          </w:rPr>
          <w:t>Figure 4</w:t>
        </w:r>
        <w:r w:rsidRPr="00CD547F">
          <w:rPr>
            <w:rStyle w:val="Hyperlink"/>
            <w:noProof/>
          </w:rPr>
          <w:noBreakHyphen/>
          <w:t>14:</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DRP concentration in New Zealand rivers.</w:t>
        </w:r>
        <w:r>
          <w:rPr>
            <w:noProof/>
            <w:webHidden/>
          </w:rPr>
          <w:tab/>
        </w:r>
        <w:r>
          <w:rPr>
            <w:noProof/>
            <w:webHidden/>
          </w:rPr>
          <w:fldChar w:fldCharType="begin"/>
        </w:r>
        <w:r>
          <w:rPr>
            <w:noProof/>
            <w:webHidden/>
          </w:rPr>
          <w:instrText xml:space="preserve"> PAGEREF _Toc213402757 \h </w:instrText>
        </w:r>
        <w:r>
          <w:rPr>
            <w:noProof/>
            <w:webHidden/>
          </w:rPr>
        </w:r>
        <w:r>
          <w:rPr>
            <w:noProof/>
            <w:webHidden/>
          </w:rPr>
          <w:fldChar w:fldCharType="separate"/>
        </w:r>
        <w:r w:rsidR="00A53380">
          <w:rPr>
            <w:noProof/>
            <w:webHidden/>
          </w:rPr>
          <w:t>40</w:t>
        </w:r>
        <w:r>
          <w:rPr>
            <w:noProof/>
            <w:webHidden/>
          </w:rPr>
          <w:fldChar w:fldCharType="end"/>
        </w:r>
      </w:hyperlink>
    </w:p>
    <w:p w14:paraId="3F07CCB1" w14:textId="32F011FD"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8" w:history="1">
        <w:r w:rsidRPr="00CD547F">
          <w:rPr>
            <w:rStyle w:val="Hyperlink"/>
            <w:noProof/>
          </w:rPr>
          <w:t>Figure 4</w:t>
        </w:r>
        <w:r w:rsidRPr="00CD547F">
          <w:rPr>
            <w:rStyle w:val="Hyperlink"/>
            <w:noProof/>
          </w:rPr>
          <w:noBreakHyphen/>
          <w:t>15:</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95</w:t>
        </w:r>
        <w:r w:rsidRPr="00CD547F">
          <w:rPr>
            <w:rStyle w:val="Hyperlink"/>
            <w:noProof/>
            <w:vertAlign w:val="superscript"/>
          </w:rPr>
          <w:t>th</w:t>
        </w:r>
        <w:r w:rsidRPr="00CD547F">
          <w:rPr>
            <w:rStyle w:val="Hyperlink"/>
            <w:noProof/>
          </w:rPr>
          <w:t xml:space="preserve"> percentile DRP concentration in New Zealand rivers.</w:t>
        </w:r>
        <w:r>
          <w:rPr>
            <w:noProof/>
            <w:webHidden/>
          </w:rPr>
          <w:tab/>
        </w:r>
        <w:r>
          <w:rPr>
            <w:noProof/>
            <w:webHidden/>
          </w:rPr>
          <w:fldChar w:fldCharType="begin"/>
        </w:r>
        <w:r>
          <w:rPr>
            <w:noProof/>
            <w:webHidden/>
          </w:rPr>
          <w:instrText xml:space="preserve"> PAGEREF _Toc213402758 \h </w:instrText>
        </w:r>
        <w:r>
          <w:rPr>
            <w:noProof/>
            <w:webHidden/>
          </w:rPr>
        </w:r>
        <w:r>
          <w:rPr>
            <w:noProof/>
            <w:webHidden/>
          </w:rPr>
          <w:fldChar w:fldCharType="separate"/>
        </w:r>
        <w:r w:rsidR="00A53380">
          <w:rPr>
            <w:noProof/>
            <w:webHidden/>
          </w:rPr>
          <w:t>41</w:t>
        </w:r>
        <w:r>
          <w:rPr>
            <w:noProof/>
            <w:webHidden/>
          </w:rPr>
          <w:fldChar w:fldCharType="end"/>
        </w:r>
      </w:hyperlink>
    </w:p>
    <w:p w14:paraId="29447493" w14:textId="6F578A44"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59" w:history="1">
        <w:r w:rsidRPr="00CD547F">
          <w:rPr>
            <w:rStyle w:val="Hyperlink"/>
            <w:noProof/>
          </w:rPr>
          <w:t>Figure 4</w:t>
        </w:r>
        <w:r w:rsidRPr="00CD547F">
          <w:rPr>
            <w:rStyle w:val="Hyperlink"/>
            <w:noProof/>
          </w:rPr>
          <w:noBreakHyphen/>
          <w:t>16:</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TP concentration in New Zealand rivers.</w:t>
        </w:r>
        <w:r>
          <w:rPr>
            <w:noProof/>
            <w:webHidden/>
          </w:rPr>
          <w:tab/>
        </w:r>
        <w:r>
          <w:rPr>
            <w:noProof/>
            <w:webHidden/>
          </w:rPr>
          <w:fldChar w:fldCharType="begin"/>
        </w:r>
        <w:r>
          <w:rPr>
            <w:noProof/>
            <w:webHidden/>
          </w:rPr>
          <w:instrText xml:space="preserve"> PAGEREF _Toc213402759 \h </w:instrText>
        </w:r>
        <w:r>
          <w:rPr>
            <w:noProof/>
            <w:webHidden/>
          </w:rPr>
        </w:r>
        <w:r>
          <w:rPr>
            <w:noProof/>
            <w:webHidden/>
          </w:rPr>
          <w:fldChar w:fldCharType="separate"/>
        </w:r>
        <w:r w:rsidR="00A53380">
          <w:rPr>
            <w:noProof/>
            <w:webHidden/>
          </w:rPr>
          <w:t>42</w:t>
        </w:r>
        <w:r>
          <w:rPr>
            <w:noProof/>
            <w:webHidden/>
          </w:rPr>
          <w:fldChar w:fldCharType="end"/>
        </w:r>
      </w:hyperlink>
    </w:p>
    <w:p w14:paraId="4238EFD0" w14:textId="629F0AF6"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60" w:history="1">
        <w:r w:rsidRPr="00CD547F">
          <w:rPr>
            <w:rStyle w:val="Hyperlink"/>
            <w:noProof/>
          </w:rPr>
          <w:t>Figure 4</w:t>
        </w:r>
        <w:r w:rsidRPr="00CD547F">
          <w:rPr>
            <w:rStyle w:val="Hyperlink"/>
            <w:noProof/>
          </w:rPr>
          <w:noBreakHyphen/>
          <w:t>17:</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 xml:space="preserve">Predicted median </w:t>
        </w:r>
        <w:r w:rsidRPr="00CD547F">
          <w:rPr>
            <w:rStyle w:val="Hyperlink"/>
            <w:i/>
            <w:iCs/>
            <w:noProof/>
          </w:rPr>
          <w:t>E. coli</w:t>
        </w:r>
        <w:r w:rsidRPr="00CD547F">
          <w:rPr>
            <w:rStyle w:val="Hyperlink"/>
            <w:noProof/>
          </w:rPr>
          <w:t xml:space="preserve"> in New Zealand rivers.</w:t>
        </w:r>
        <w:r>
          <w:rPr>
            <w:noProof/>
            <w:webHidden/>
          </w:rPr>
          <w:tab/>
        </w:r>
        <w:r>
          <w:rPr>
            <w:noProof/>
            <w:webHidden/>
          </w:rPr>
          <w:fldChar w:fldCharType="begin"/>
        </w:r>
        <w:r>
          <w:rPr>
            <w:noProof/>
            <w:webHidden/>
          </w:rPr>
          <w:instrText xml:space="preserve"> PAGEREF _Toc213402760 \h </w:instrText>
        </w:r>
        <w:r>
          <w:rPr>
            <w:noProof/>
            <w:webHidden/>
          </w:rPr>
        </w:r>
        <w:r>
          <w:rPr>
            <w:noProof/>
            <w:webHidden/>
          </w:rPr>
          <w:fldChar w:fldCharType="separate"/>
        </w:r>
        <w:r w:rsidR="00A53380">
          <w:rPr>
            <w:noProof/>
            <w:webHidden/>
          </w:rPr>
          <w:t>43</w:t>
        </w:r>
        <w:r>
          <w:rPr>
            <w:noProof/>
            <w:webHidden/>
          </w:rPr>
          <w:fldChar w:fldCharType="end"/>
        </w:r>
      </w:hyperlink>
    </w:p>
    <w:p w14:paraId="1D54D22F" w14:textId="315A80B4"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61" w:history="1">
        <w:r w:rsidRPr="00CD547F">
          <w:rPr>
            <w:rStyle w:val="Hyperlink"/>
            <w:noProof/>
          </w:rPr>
          <w:t>Figure 4</w:t>
        </w:r>
        <w:r w:rsidRPr="00CD547F">
          <w:rPr>
            <w:rStyle w:val="Hyperlink"/>
            <w:noProof/>
          </w:rPr>
          <w:noBreakHyphen/>
          <w:t>18:</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95</w:t>
        </w:r>
        <w:r w:rsidRPr="00CD547F">
          <w:rPr>
            <w:rStyle w:val="Hyperlink"/>
            <w:noProof/>
            <w:vertAlign w:val="superscript"/>
          </w:rPr>
          <w:t>th</w:t>
        </w:r>
        <w:r w:rsidRPr="00CD547F">
          <w:rPr>
            <w:rStyle w:val="Hyperlink"/>
            <w:noProof/>
          </w:rPr>
          <w:t xml:space="preserve"> percentile </w:t>
        </w:r>
        <w:r w:rsidRPr="00CD547F">
          <w:rPr>
            <w:rStyle w:val="Hyperlink"/>
            <w:i/>
            <w:iCs/>
            <w:noProof/>
          </w:rPr>
          <w:t>E. coli</w:t>
        </w:r>
        <w:r w:rsidRPr="00CD547F">
          <w:rPr>
            <w:rStyle w:val="Hyperlink"/>
            <w:noProof/>
          </w:rPr>
          <w:t xml:space="preserve"> in New Zealand rivers.</w:t>
        </w:r>
        <w:r>
          <w:rPr>
            <w:noProof/>
            <w:webHidden/>
          </w:rPr>
          <w:tab/>
        </w:r>
        <w:r>
          <w:rPr>
            <w:noProof/>
            <w:webHidden/>
          </w:rPr>
          <w:fldChar w:fldCharType="begin"/>
        </w:r>
        <w:r>
          <w:rPr>
            <w:noProof/>
            <w:webHidden/>
          </w:rPr>
          <w:instrText xml:space="preserve"> PAGEREF _Toc213402761 \h </w:instrText>
        </w:r>
        <w:r>
          <w:rPr>
            <w:noProof/>
            <w:webHidden/>
          </w:rPr>
        </w:r>
        <w:r>
          <w:rPr>
            <w:noProof/>
            <w:webHidden/>
          </w:rPr>
          <w:fldChar w:fldCharType="separate"/>
        </w:r>
        <w:r w:rsidR="00A53380">
          <w:rPr>
            <w:noProof/>
            <w:webHidden/>
          </w:rPr>
          <w:t>44</w:t>
        </w:r>
        <w:r>
          <w:rPr>
            <w:noProof/>
            <w:webHidden/>
          </w:rPr>
          <w:fldChar w:fldCharType="end"/>
        </w:r>
      </w:hyperlink>
    </w:p>
    <w:p w14:paraId="5A1023D3" w14:textId="731D2837"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62" w:history="1">
        <w:r w:rsidRPr="00CD547F">
          <w:rPr>
            <w:rStyle w:val="Hyperlink"/>
            <w:noProof/>
          </w:rPr>
          <w:t>Figure 4</w:t>
        </w:r>
        <w:r w:rsidRPr="00CD547F">
          <w:rPr>
            <w:rStyle w:val="Hyperlink"/>
            <w:noProof/>
          </w:rPr>
          <w:noBreakHyphen/>
          <w:t>19:</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 xml:space="preserve">Predicted proportion of samples exceeding 260 </w:t>
        </w:r>
        <w:r w:rsidRPr="00CD547F">
          <w:rPr>
            <w:rStyle w:val="Hyperlink"/>
            <w:i/>
            <w:iCs/>
            <w:noProof/>
          </w:rPr>
          <w:t>E. coli</w:t>
        </w:r>
        <w:r w:rsidRPr="00CD547F">
          <w:rPr>
            <w:rStyle w:val="Hyperlink"/>
            <w:noProof/>
          </w:rPr>
          <w:t xml:space="preserve"> 100 ml</w:t>
        </w:r>
        <w:r w:rsidRPr="00CD547F">
          <w:rPr>
            <w:rStyle w:val="Hyperlink"/>
            <w:noProof/>
            <w:vertAlign w:val="superscript"/>
          </w:rPr>
          <w:t>-1</w:t>
        </w:r>
        <w:r w:rsidRPr="00CD547F">
          <w:rPr>
            <w:rStyle w:val="Hyperlink"/>
            <w:noProof/>
          </w:rPr>
          <w:t xml:space="preserve"> in New Zealand rivers.</w:t>
        </w:r>
        <w:r>
          <w:rPr>
            <w:noProof/>
            <w:webHidden/>
          </w:rPr>
          <w:tab/>
        </w:r>
        <w:r>
          <w:rPr>
            <w:noProof/>
            <w:webHidden/>
          </w:rPr>
          <w:fldChar w:fldCharType="begin"/>
        </w:r>
        <w:r>
          <w:rPr>
            <w:noProof/>
            <w:webHidden/>
          </w:rPr>
          <w:instrText xml:space="preserve"> PAGEREF _Toc213402762 \h </w:instrText>
        </w:r>
        <w:r>
          <w:rPr>
            <w:noProof/>
            <w:webHidden/>
          </w:rPr>
        </w:r>
        <w:r>
          <w:rPr>
            <w:noProof/>
            <w:webHidden/>
          </w:rPr>
          <w:fldChar w:fldCharType="separate"/>
        </w:r>
        <w:r w:rsidR="00A53380">
          <w:rPr>
            <w:noProof/>
            <w:webHidden/>
          </w:rPr>
          <w:t>45</w:t>
        </w:r>
        <w:r>
          <w:rPr>
            <w:noProof/>
            <w:webHidden/>
          </w:rPr>
          <w:fldChar w:fldCharType="end"/>
        </w:r>
      </w:hyperlink>
    </w:p>
    <w:p w14:paraId="383B2BD2" w14:textId="562FF011"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63" w:history="1">
        <w:r w:rsidRPr="00CD547F">
          <w:rPr>
            <w:rStyle w:val="Hyperlink"/>
            <w:noProof/>
          </w:rPr>
          <w:t>Figure 4</w:t>
        </w:r>
        <w:r w:rsidRPr="00CD547F">
          <w:rPr>
            <w:rStyle w:val="Hyperlink"/>
            <w:noProof/>
          </w:rPr>
          <w:noBreakHyphen/>
          <w:t>20:</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 xml:space="preserve">Predicted proportion of samples exceeding 540 </w:t>
        </w:r>
        <w:r w:rsidRPr="00CD547F">
          <w:rPr>
            <w:rStyle w:val="Hyperlink"/>
            <w:i/>
            <w:iCs/>
            <w:noProof/>
          </w:rPr>
          <w:t>E. coli</w:t>
        </w:r>
        <w:r w:rsidRPr="00CD547F">
          <w:rPr>
            <w:rStyle w:val="Hyperlink"/>
            <w:noProof/>
          </w:rPr>
          <w:t xml:space="preserve"> 100 ml</w:t>
        </w:r>
        <w:r w:rsidRPr="00CD547F">
          <w:rPr>
            <w:rStyle w:val="Hyperlink"/>
            <w:noProof/>
            <w:vertAlign w:val="superscript"/>
          </w:rPr>
          <w:t>-1</w:t>
        </w:r>
        <w:r w:rsidRPr="00CD547F">
          <w:rPr>
            <w:rStyle w:val="Hyperlink"/>
            <w:noProof/>
          </w:rPr>
          <w:t xml:space="preserve"> in New Zealand rivers.</w:t>
        </w:r>
        <w:r>
          <w:rPr>
            <w:noProof/>
            <w:webHidden/>
          </w:rPr>
          <w:tab/>
        </w:r>
        <w:r>
          <w:rPr>
            <w:noProof/>
            <w:webHidden/>
          </w:rPr>
          <w:fldChar w:fldCharType="begin"/>
        </w:r>
        <w:r>
          <w:rPr>
            <w:noProof/>
            <w:webHidden/>
          </w:rPr>
          <w:instrText xml:space="preserve"> PAGEREF _Toc213402763 \h </w:instrText>
        </w:r>
        <w:r>
          <w:rPr>
            <w:noProof/>
            <w:webHidden/>
          </w:rPr>
        </w:r>
        <w:r>
          <w:rPr>
            <w:noProof/>
            <w:webHidden/>
          </w:rPr>
          <w:fldChar w:fldCharType="separate"/>
        </w:r>
        <w:r w:rsidR="00A53380">
          <w:rPr>
            <w:noProof/>
            <w:webHidden/>
          </w:rPr>
          <w:t>46</w:t>
        </w:r>
        <w:r>
          <w:rPr>
            <w:noProof/>
            <w:webHidden/>
          </w:rPr>
          <w:fldChar w:fldCharType="end"/>
        </w:r>
      </w:hyperlink>
    </w:p>
    <w:p w14:paraId="510CECC8" w14:textId="593B0203" w:rsidR="007711B9" w:rsidRDefault="007711B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3402764" w:history="1">
        <w:r w:rsidRPr="00CD547F">
          <w:rPr>
            <w:rStyle w:val="Hyperlink"/>
            <w:noProof/>
          </w:rPr>
          <w:t>Figure 4</w:t>
        </w:r>
        <w:r w:rsidRPr="00CD547F">
          <w:rPr>
            <w:rStyle w:val="Hyperlink"/>
            <w:noProof/>
          </w:rPr>
          <w:noBreakHyphen/>
          <w:t>21:</w:t>
        </w:r>
        <w:r>
          <w:rPr>
            <w:rFonts w:asciiTheme="minorHAnsi" w:eastAsiaTheme="minorEastAsia" w:hAnsiTheme="minorHAnsi" w:cstheme="minorBidi"/>
            <w:noProof/>
            <w:color w:val="auto"/>
            <w:kern w:val="2"/>
            <w:sz w:val="24"/>
            <w:szCs w:val="24"/>
            <w:lang w:eastAsia="en-NZ"/>
            <w14:ligatures w14:val="standardContextual"/>
          </w:rPr>
          <w:tab/>
        </w:r>
        <w:r w:rsidRPr="00CD547F">
          <w:rPr>
            <w:rStyle w:val="Hyperlink"/>
            <w:noProof/>
          </w:rPr>
          <w:t>Predicted median MCI scores in New Zealand rivers.</w:t>
        </w:r>
        <w:r>
          <w:rPr>
            <w:noProof/>
            <w:webHidden/>
          </w:rPr>
          <w:tab/>
        </w:r>
        <w:r>
          <w:rPr>
            <w:noProof/>
            <w:webHidden/>
          </w:rPr>
          <w:fldChar w:fldCharType="begin"/>
        </w:r>
        <w:r>
          <w:rPr>
            <w:noProof/>
            <w:webHidden/>
          </w:rPr>
          <w:instrText xml:space="preserve"> PAGEREF _Toc213402764 \h </w:instrText>
        </w:r>
        <w:r>
          <w:rPr>
            <w:noProof/>
            <w:webHidden/>
          </w:rPr>
        </w:r>
        <w:r>
          <w:rPr>
            <w:noProof/>
            <w:webHidden/>
          </w:rPr>
          <w:fldChar w:fldCharType="separate"/>
        </w:r>
        <w:r w:rsidR="00A53380">
          <w:rPr>
            <w:noProof/>
            <w:webHidden/>
          </w:rPr>
          <w:t>47</w:t>
        </w:r>
        <w:r>
          <w:rPr>
            <w:noProof/>
            <w:webHidden/>
          </w:rPr>
          <w:fldChar w:fldCharType="end"/>
        </w:r>
      </w:hyperlink>
    </w:p>
    <w:p w14:paraId="58B5C2B5" w14:textId="77E49828" w:rsidR="00300897" w:rsidRPr="00BD36A9" w:rsidRDefault="00FF1696" w:rsidP="00CB0540">
      <w:pPr>
        <w:pStyle w:val="TableofFigures"/>
      </w:pPr>
      <w:r>
        <w:rPr>
          <w:b/>
          <w:bCs/>
          <w:noProof/>
          <w:lang w:val="en-US"/>
        </w:rPr>
        <w:fldChar w:fldCharType="end"/>
      </w:r>
      <w:bookmarkEnd w:id="22"/>
    </w:p>
    <w:p w14:paraId="4FFB802E" w14:textId="77777777" w:rsidR="00F7448B" w:rsidRPr="00BD36A9" w:rsidRDefault="00F7448B" w:rsidP="00CE31B7">
      <w:pPr>
        <w:sectPr w:rsidR="00F7448B" w:rsidRPr="00BD36A9" w:rsidSect="00AF504E">
          <w:headerReference w:type="even" r:id="rId19"/>
          <w:headerReference w:type="default" r:id="rId20"/>
          <w:footerReference w:type="even" r:id="rId21"/>
          <w:footerReference w:type="default" r:id="rId22"/>
          <w:headerReference w:type="first" r:id="rId23"/>
          <w:footerReference w:type="first" r:id="rId24"/>
          <w:pgSz w:w="11906" w:h="16838" w:code="9"/>
          <w:pgMar w:top="1985" w:right="1418" w:bottom="1134" w:left="1418" w:header="425" w:footer="425" w:gutter="0"/>
          <w:pgNumType w:start="3"/>
          <w:cols w:space="708"/>
          <w:docGrid w:linePitch="360"/>
        </w:sectPr>
      </w:pPr>
    </w:p>
    <w:p w14:paraId="7E714A29" w14:textId="77777777" w:rsidR="00A35AB9" w:rsidRPr="00A05198" w:rsidRDefault="00A35AB9" w:rsidP="00971E44">
      <w:pPr>
        <w:pStyle w:val="zExecSummaryheading"/>
        <w:rPr>
          <w:color w:val="1822F8"/>
        </w:rPr>
      </w:pPr>
      <w:bookmarkStart w:id="23" w:name="_Toc273625352"/>
      <w:bookmarkStart w:id="24" w:name="_Toc213402712"/>
      <w:r w:rsidRPr="00A05198">
        <w:rPr>
          <w:color w:val="1822F8"/>
        </w:rPr>
        <w:lastRenderedPageBreak/>
        <w:t>Executive summary</w:t>
      </w:r>
      <w:bookmarkEnd w:id="23"/>
      <w:bookmarkEnd w:id="24"/>
    </w:p>
    <w:p w14:paraId="4EE0972E" w14:textId="77777777" w:rsidR="007B7863" w:rsidRPr="00D703C1" w:rsidRDefault="007B7863" w:rsidP="007B7863">
      <w:pPr>
        <w:pStyle w:val="Heading5"/>
      </w:pPr>
      <w:bookmarkStart w:id="25" w:name="Text"/>
      <w:bookmarkStart w:id="26" w:name="_Toc210838211"/>
      <w:bookmarkStart w:id="27" w:name="_Toc212213237"/>
      <w:bookmarkStart w:id="28" w:name="_Toc213402713"/>
      <w:bookmarkEnd w:id="25"/>
      <w:r>
        <w:t>Purpose</w:t>
      </w:r>
      <w:bookmarkEnd w:id="26"/>
      <w:bookmarkEnd w:id="27"/>
      <w:bookmarkEnd w:id="28"/>
    </w:p>
    <w:p w14:paraId="1914A398" w14:textId="3146C07E" w:rsidR="007B7863" w:rsidRDefault="007B7863" w:rsidP="007B7863">
      <w:pPr>
        <w:pStyle w:val="BodyText"/>
      </w:pPr>
      <w:r w:rsidRPr="00D121AA">
        <w:t xml:space="preserve">The New Zealand Ministry for the Environment (MfE) and Stats NZ </w:t>
      </w:r>
      <w:proofErr w:type="spellStart"/>
      <w:r w:rsidRPr="00D121AA">
        <w:t>Tatauranga</w:t>
      </w:r>
      <w:proofErr w:type="spellEnd"/>
      <w:r w:rsidRPr="00D121AA">
        <w:t xml:space="preserve"> Aotearoa (Stats NZ) use </w:t>
      </w:r>
      <w:r>
        <w:t>river</w:t>
      </w:r>
      <w:r w:rsidRPr="00D121AA">
        <w:t xml:space="preserve"> water quality </w:t>
      </w:r>
      <w:r>
        <w:t xml:space="preserve">data </w:t>
      </w:r>
      <w:r w:rsidRPr="00D121AA">
        <w:t>originating from state-of-the-environment (</w:t>
      </w:r>
      <w:proofErr w:type="spellStart"/>
      <w:r w:rsidRPr="00D121AA">
        <w:t>SoE</w:t>
      </w:r>
      <w:proofErr w:type="spellEnd"/>
      <w:r w:rsidRPr="00D121AA">
        <w:t>) monitoring to inform policy development and meet their requirements for environmental reporting on the freshwater domain under the Environmental Reporting Act 2015.</w:t>
      </w:r>
      <w:r>
        <w:t xml:space="preserve"> Analysis of monitored data can describe water quality at </w:t>
      </w:r>
      <w:proofErr w:type="spellStart"/>
      <w:r>
        <w:t>SoE</w:t>
      </w:r>
      <w:proofErr w:type="spellEnd"/>
      <w:r>
        <w:t xml:space="preserve"> monitoring sites</w:t>
      </w:r>
      <w:r w:rsidR="006C6455">
        <w:t xml:space="preserve"> </w:t>
      </w:r>
      <w:r>
        <w:t xml:space="preserve">but does not provide insight into conditions at unmonitored sites. </w:t>
      </w:r>
      <w:bookmarkStart w:id="29" w:name="_Hlk213147220"/>
      <w:r w:rsidR="00713684">
        <w:t xml:space="preserve">Raw monitored data for each water quality variable are often summarised over a specified period using a specified </w:t>
      </w:r>
      <w:r w:rsidR="00DF2C77">
        <w:t xml:space="preserve">summary </w:t>
      </w:r>
      <w:r w:rsidR="00713684">
        <w:t xml:space="preserve">statistic. </w:t>
      </w:r>
      <w:r w:rsidR="00713684" w:rsidRPr="00A55D73">
        <w:rPr>
          <w:szCs w:val="22"/>
        </w:rPr>
        <w:t xml:space="preserve">The combination of </w:t>
      </w:r>
      <w:r w:rsidR="00713684">
        <w:rPr>
          <w:szCs w:val="22"/>
        </w:rPr>
        <w:t>variable</w:t>
      </w:r>
      <w:r w:rsidR="00713684" w:rsidRPr="00A55D73">
        <w:rPr>
          <w:szCs w:val="22"/>
        </w:rPr>
        <w:t xml:space="preserve"> and statistic is called an attribute</w:t>
      </w:r>
      <w:r w:rsidR="00713684">
        <w:rPr>
          <w:szCs w:val="22"/>
        </w:rPr>
        <w:t xml:space="preserve">. </w:t>
      </w:r>
      <w:bookmarkEnd w:id="29"/>
      <w:r w:rsidRPr="003E77FB">
        <w:t xml:space="preserve">This report </w:t>
      </w:r>
      <w:r>
        <w:t xml:space="preserve">supplements analysis of monitored data by </w:t>
      </w:r>
      <w:r w:rsidRPr="003E77FB">
        <w:t>provid</w:t>
      </w:r>
      <w:r>
        <w:t>ing</w:t>
      </w:r>
      <w:r w:rsidRPr="003E77FB">
        <w:t xml:space="preserve"> model-based predictions of current </w:t>
      </w:r>
      <w:r w:rsidR="00713684">
        <w:t xml:space="preserve">water quality attribute </w:t>
      </w:r>
      <w:r w:rsidRPr="003E77FB">
        <w:t xml:space="preserve">states </w:t>
      </w:r>
      <w:r>
        <w:t xml:space="preserve">for all rivers across New Zealand. </w:t>
      </w:r>
    </w:p>
    <w:p w14:paraId="47D4B691" w14:textId="77777777" w:rsidR="007B7863" w:rsidRDefault="007B7863" w:rsidP="007B7863">
      <w:pPr>
        <w:pStyle w:val="Heading5"/>
      </w:pPr>
      <w:bookmarkStart w:id="30" w:name="_Toc210838212"/>
      <w:bookmarkStart w:id="31" w:name="_Toc212213238"/>
      <w:bookmarkStart w:id="32" w:name="_Toc213402714"/>
      <w:r w:rsidRPr="00D703C1" w:rsidDel="002952F3">
        <w:t>Methods</w:t>
      </w:r>
      <w:bookmarkEnd w:id="30"/>
      <w:bookmarkEnd w:id="31"/>
      <w:bookmarkEnd w:id="32"/>
    </w:p>
    <w:p w14:paraId="50D8398A" w14:textId="4F1DFBBF" w:rsidR="00FD4206" w:rsidRPr="00741EF3" w:rsidRDefault="00FD4206" w:rsidP="00FD4206">
      <w:pPr>
        <w:pStyle w:val="BodyText"/>
      </w:pPr>
      <w:r w:rsidRPr="003E77FB">
        <w:t xml:space="preserve">This report provides model-based predictions of current </w:t>
      </w:r>
      <w:r w:rsidR="00713684">
        <w:t xml:space="preserve">water quality </w:t>
      </w:r>
      <w:r w:rsidRPr="003E77FB">
        <w:t>attribute states for each of approximately</w:t>
      </w:r>
      <w:r w:rsidRPr="003E77FB">
        <w:rPr>
          <w:color w:val="auto"/>
        </w:rPr>
        <w:t xml:space="preserve"> 593,000 un</w:t>
      </w:r>
      <w:r w:rsidRPr="003E77FB">
        <w:t>ique river segments that comprise New Zealand’s national</w:t>
      </w:r>
      <w:r>
        <w:t xml:space="preserve"> digital</w:t>
      </w:r>
      <w:r w:rsidRPr="003E77FB">
        <w:t xml:space="preserve"> river network</w:t>
      </w:r>
      <w:r w:rsidR="004B6522">
        <w:t>. These predictions are based on</w:t>
      </w:r>
      <w:r w:rsidRPr="003E77FB">
        <w:t xml:space="preserve"> </w:t>
      </w:r>
      <w:r w:rsidR="004B6522">
        <w:t xml:space="preserve">the </w:t>
      </w:r>
      <w:r w:rsidRPr="003E77FB">
        <w:t xml:space="preserve">observations </w:t>
      </w:r>
      <w:r w:rsidR="004B6522">
        <w:t xml:space="preserve">of the state of water quality in rivers </w:t>
      </w:r>
      <w:r w:rsidRPr="003E77FB">
        <w:t>for the period 2020</w:t>
      </w:r>
      <w:r w:rsidRPr="003E77FB">
        <w:rPr>
          <w:rFonts w:cs="Calibri"/>
        </w:rPr>
        <w:t>‒</w:t>
      </w:r>
      <w:r w:rsidRPr="003E77FB">
        <w:t>202</w:t>
      </w:r>
      <w:r w:rsidRPr="003E77FB">
        <w:rPr>
          <w:color w:val="auto"/>
        </w:rPr>
        <w:t>4</w:t>
      </w:r>
      <w:r w:rsidRPr="003E77FB">
        <w:t xml:space="preserve">. Four comparable reports were produced in 2010, 2016, </w:t>
      </w:r>
      <w:r w:rsidR="0076579A">
        <w:t>2019 and 2022, using data for the periods 2003</w:t>
      </w:r>
      <w:r w:rsidR="0076579A">
        <w:rPr>
          <w:rFonts w:ascii="Arial" w:hAnsi="Arial" w:cs="Arial"/>
        </w:rPr>
        <w:t>‒</w:t>
      </w:r>
      <w:r w:rsidR="0076579A">
        <w:t>2007, 2009</w:t>
      </w:r>
      <w:r w:rsidR="0076579A">
        <w:rPr>
          <w:rFonts w:ascii="Arial" w:hAnsi="Arial" w:cs="Arial"/>
        </w:rPr>
        <w:t>‒</w:t>
      </w:r>
      <w:r w:rsidR="0076579A">
        <w:t>2013, 2013</w:t>
      </w:r>
      <w:r w:rsidR="0076579A">
        <w:rPr>
          <w:rFonts w:ascii="Arial" w:hAnsi="Arial" w:cs="Arial"/>
        </w:rPr>
        <w:t>‒</w:t>
      </w:r>
      <w:r w:rsidR="0076579A">
        <w:t>2017 and 2016</w:t>
      </w:r>
      <w:r w:rsidR="0076579A">
        <w:rPr>
          <w:rFonts w:ascii="Arial" w:hAnsi="Arial" w:cs="Arial"/>
        </w:rPr>
        <w:t>‒</w:t>
      </w:r>
      <w:r w:rsidR="0076579A">
        <w:t>2020,</w:t>
      </w:r>
      <w:r w:rsidRPr="003E77FB">
        <w:t xml:space="preserve"> respectively. This report is the second in a series of reports prepared for the Ministry for the Environment on </w:t>
      </w:r>
      <w:r w:rsidR="006C6455">
        <w:t xml:space="preserve">the topic of </w:t>
      </w:r>
      <w:r w:rsidRPr="003E77FB">
        <w:t xml:space="preserve">national-scale state and trends in river freshwater quality. </w:t>
      </w:r>
      <w:r w:rsidR="007B7863" w:rsidRPr="003E77FB">
        <w:t xml:space="preserve">The first report </w:t>
      </w:r>
      <w:r w:rsidR="007B7863">
        <w:t xml:space="preserve">described data collation and analysis that </w:t>
      </w:r>
      <w:r w:rsidRPr="003E77FB">
        <w:t xml:space="preserve">provided site-specific river water quality state and trends for </w:t>
      </w:r>
      <w:r>
        <w:t>approximately 1,000</w:t>
      </w:r>
      <w:r w:rsidRPr="003E77FB">
        <w:t xml:space="preserve"> river monitoring sites operated by Regional Councils and </w:t>
      </w:r>
      <w:r w:rsidRPr="003E77FB">
        <w:rPr>
          <w:color w:val="auto"/>
        </w:rPr>
        <w:t xml:space="preserve">Earth Sciences New Zealand. </w:t>
      </w:r>
      <w:r w:rsidRPr="003E77FB">
        <w:t xml:space="preserve">The river water quality data acquired and processed for the first report were used </w:t>
      </w:r>
      <w:r>
        <w:t>as input to the predictions presented i</w:t>
      </w:r>
      <w:r w:rsidR="004B6522">
        <w:t>n</w:t>
      </w:r>
      <w:r>
        <w:t xml:space="preserve"> </w:t>
      </w:r>
      <w:r w:rsidR="00EF437E">
        <w:t>this</w:t>
      </w:r>
      <w:r w:rsidRPr="003E77FB">
        <w:t xml:space="preserve"> report.</w:t>
      </w:r>
    </w:p>
    <w:p w14:paraId="12244943" w14:textId="18E9B3D2" w:rsidR="00FD4206" w:rsidRPr="00741EF3" w:rsidRDefault="00FD4206" w:rsidP="00FD4206">
      <w:pPr>
        <w:pStyle w:val="BodyText"/>
      </w:pPr>
      <w:r w:rsidRPr="003E77FB">
        <w:t xml:space="preserve">The predicted water quality states </w:t>
      </w:r>
      <w:r w:rsidR="00607E34">
        <w:t xml:space="preserve">presented </w:t>
      </w:r>
      <w:r w:rsidRPr="003E77FB">
        <w:t xml:space="preserve">in this report were generated using random forest models, an advanced form of regression-tree modelling. Unlike single regression trees, which can be unstable and sensitive to small changes in data, random forests build many trees and base their predictions on the average outcome, improving accuracy and reliability. This approach is particularly </w:t>
      </w:r>
      <w:r w:rsidR="0076579A">
        <w:t>well-suited to water quality analysis because it can handle complex and variable datasets, works well when predictors are intercorrelated</w:t>
      </w:r>
      <w:r w:rsidRPr="003E77FB">
        <w:t>, and does not require strict statistical assumptions about the data. Random forests are also less prone to overfitting than many other modelling methods, making them a robust tool for predicting water quality states.</w:t>
      </w:r>
    </w:p>
    <w:p w14:paraId="151B58EC" w14:textId="70BA4E51" w:rsidR="00FD4206" w:rsidRPr="00741EF3" w:rsidRDefault="00FD4206" w:rsidP="00B7320F">
      <w:pPr>
        <w:pStyle w:val="BodyText"/>
      </w:pPr>
      <w:r w:rsidRPr="003E77FB">
        <w:rPr>
          <w:szCs w:val="22"/>
        </w:rPr>
        <w:t>Random forest models were developed for ten water quality variables</w:t>
      </w:r>
      <w:r w:rsidR="00B7320F">
        <w:rPr>
          <w:szCs w:val="22"/>
        </w:rPr>
        <w:t xml:space="preserve">: </w:t>
      </w:r>
      <w:r w:rsidR="00B7320F" w:rsidRPr="003E77FB">
        <w:rPr>
          <w:szCs w:val="22"/>
        </w:rPr>
        <w:t>visual clarity (Clarity), turbidity (Turbidity), ammoniacal nitrogen (NH</w:t>
      </w:r>
      <w:r w:rsidR="00B7320F" w:rsidRPr="003E77FB">
        <w:rPr>
          <w:szCs w:val="22"/>
          <w:vertAlign w:val="subscript"/>
        </w:rPr>
        <w:t>4</w:t>
      </w:r>
      <w:r w:rsidR="00B7320F" w:rsidRPr="003E77FB">
        <w:rPr>
          <w:szCs w:val="22"/>
        </w:rPr>
        <w:t>-N), pH-adjusted ammoniacal nitrogen (NH</w:t>
      </w:r>
      <w:r w:rsidR="00B7320F" w:rsidRPr="003E77FB">
        <w:rPr>
          <w:szCs w:val="22"/>
          <w:vertAlign w:val="subscript"/>
        </w:rPr>
        <w:t>4</w:t>
      </w:r>
      <w:r w:rsidR="00B7320F" w:rsidRPr="003E77FB">
        <w:rPr>
          <w:szCs w:val="22"/>
        </w:rPr>
        <w:t xml:space="preserve">-N-adj), nitrate + nitrite-nitrogen (NNN), total nitrogen (TN), dissolved reactive phosphorus (DRP), total phosphorus (TP), </w:t>
      </w:r>
      <w:r w:rsidR="00B7320F" w:rsidRPr="003E77FB">
        <w:rPr>
          <w:i/>
          <w:szCs w:val="22"/>
          <w:lang w:val="en-GB"/>
        </w:rPr>
        <w:t>Escherichia coli</w:t>
      </w:r>
      <w:r w:rsidR="00B7320F" w:rsidRPr="003E77FB">
        <w:rPr>
          <w:szCs w:val="22"/>
        </w:rPr>
        <w:t xml:space="preserve"> (</w:t>
      </w:r>
      <w:r w:rsidR="00B7320F" w:rsidRPr="003E77FB">
        <w:rPr>
          <w:i/>
          <w:iCs/>
          <w:szCs w:val="22"/>
        </w:rPr>
        <w:t>E. coli</w:t>
      </w:r>
      <w:r w:rsidR="00B7320F" w:rsidRPr="003E77FB">
        <w:rPr>
          <w:szCs w:val="22"/>
        </w:rPr>
        <w:t>), and the macroinvertebrate community index (MCI</w:t>
      </w:r>
      <w:r w:rsidR="00B7320F">
        <w:rPr>
          <w:szCs w:val="22"/>
        </w:rPr>
        <w:t>). These variables were combined with a selection of statistics</w:t>
      </w:r>
      <w:r w:rsidR="00B7320F" w:rsidRPr="003E77FB">
        <w:t xml:space="preserve"> (e.g., median </w:t>
      </w:r>
      <w:r w:rsidR="00B7320F">
        <w:t>and 95</w:t>
      </w:r>
      <w:r w:rsidR="00B7320F" w:rsidRPr="00821C91">
        <w:rPr>
          <w:vertAlign w:val="superscript"/>
        </w:rPr>
        <w:t>th</w:t>
      </w:r>
      <w:r w:rsidR="00B7320F">
        <w:t xml:space="preserve"> percentile) describing aspects</w:t>
      </w:r>
      <w:r w:rsidR="00B7320F" w:rsidRPr="00A55D73">
        <w:rPr>
          <w:szCs w:val="22"/>
        </w:rPr>
        <w:t xml:space="preserve"> of the distribution of the observed values. </w:t>
      </w:r>
      <w:proofErr w:type="gramStart"/>
      <w:r w:rsidR="00B7320F">
        <w:rPr>
          <w:szCs w:val="22"/>
        </w:rPr>
        <w:t>With the exception of</w:t>
      </w:r>
      <w:proofErr w:type="gramEnd"/>
      <w:r w:rsidR="00B7320F">
        <w:rPr>
          <w:szCs w:val="22"/>
        </w:rPr>
        <w:t xml:space="preserve"> t</w:t>
      </w:r>
      <w:r w:rsidRPr="003E77FB">
        <w:t xml:space="preserve">urbidity and </w:t>
      </w:r>
      <w:r w:rsidRPr="003E77FB">
        <w:rPr>
          <w:szCs w:val="22"/>
        </w:rPr>
        <w:t>ammoniacal nitrogen,</w:t>
      </w:r>
      <w:r w:rsidRPr="003E77FB">
        <w:t xml:space="preserve"> the attributes are defined by the National Policy Statement for Freshwater Management (NPS-FM). </w:t>
      </w:r>
      <w:r w:rsidR="003A6464">
        <w:t xml:space="preserve">Model </w:t>
      </w:r>
      <w:r w:rsidRPr="003E77FB">
        <w:rPr>
          <w:szCs w:val="22"/>
        </w:rPr>
        <w:t xml:space="preserve">predictors </w:t>
      </w:r>
      <w:r w:rsidR="0076579A">
        <w:rPr>
          <w:szCs w:val="22"/>
        </w:rPr>
        <w:t xml:space="preserve">comprised 40 variables, </w:t>
      </w:r>
      <w:r>
        <w:rPr>
          <w:szCs w:val="22"/>
        </w:rPr>
        <w:t>mapped to the digital river network</w:t>
      </w:r>
      <w:r w:rsidRPr="003E77FB">
        <w:rPr>
          <w:szCs w:val="22"/>
        </w:rPr>
        <w:t xml:space="preserve"> (</w:t>
      </w:r>
      <w:r>
        <w:rPr>
          <w:szCs w:val="22"/>
        </w:rPr>
        <w:t>DN</w:t>
      </w:r>
      <w:r w:rsidRPr="003E77FB">
        <w:rPr>
          <w:szCs w:val="22"/>
        </w:rPr>
        <w:t xml:space="preserve">2.4). These predictors </w:t>
      </w:r>
      <w:r w:rsidRPr="003E77FB">
        <w:t xml:space="preserve">were selected to represent climatic, </w:t>
      </w:r>
      <w:r w:rsidRPr="003E77FB">
        <w:lastRenderedPageBreak/>
        <w:t xml:space="preserve">geological, topographic, land cover, and hydrological conditions </w:t>
      </w:r>
      <w:r>
        <w:t xml:space="preserve">across </w:t>
      </w:r>
      <w:r w:rsidRPr="003E77FB">
        <w:t>New Zealand rivers and their catchments.</w:t>
      </w:r>
      <w:r w:rsidRPr="00741EF3">
        <w:t xml:space="preserve"> </w:t>
      </w:r>
    </w:p>
    <w:p w14:paraId="02EACA69" w14:textId="03646701" w:rsidR="0076579A" w:rsidRDefault="00FD4206" w:rsidP="0076579A">
      <w:pPr>
        <w:pStyle w:val="BodyText"/>
        <w:rPr>
          <w:rFonts w:ascii="Arial" w:hAnsi="Arial" w:cs="Arial"/>
          <w:color w:val="auto"/>
          <w:sz w:val="20"/>
          <w:szCs w:val="20"/>
          <w:lang w:eastAsia="en-NZ"/>
        </w:rPr>
      </w:pPr>
      <w:r w:rsidRPr="00741EF3">
        <w:t>The observational data used in the random forest models consisted of site attribute states from monthly and quarterly measurements (and annual invertebrates for MCI scores) for the period 2020</w:t>
      </w:r>
      <w:r w:rsidRPr="00741EF3">
        <w:rPr>
          <w:rFonts w:ascii="Arial" w:hAnsi="Arial" w:cs="Arial"/>
        </w:rPr>
        <w:t>‒</w:t>
      </w:r>
      <w:r w:rsidRPr="00741EF3">
        <w:t xml:space="preserve">2024. These data came from </w:t>
      </w:r>
      <w:r w:rsidRPr="00607E34">
        <w:t xml:space="preserve">695–992 </w:t>
      </w:r>
      <w:r w:rsidRPr="00741EF3">
        <w:t>monitoring sites (depending on the attribute state).</w:t>
      </w:r>
      <w:r w:rsidRPr="003E77FB">
        <w:rPr>
          <w:color w:val="auto"/>
        </w:rPr>
        <w:t xml:space="preserve"> </w:t>
      </w:r>
      <w:r w:rsidRPr="000D7A5C">
        <w:t xml:space="preserve">The sites are reasonably </w:t>
      </w:r>
      <w:r w:rsidR="003D37A9">
        <w:t xml:space="preserve">well distributed across the North </w:t>
      </w:r>
      <w:r w:rsidR="006105B2">
        <w:t xml:space="preserve">Island </w:t>
      </w:r>
      <w:r w:rsidR="003D37A9">
        <w:t>and South Island, although there are</w:t>
      </w:r>
      <w:r>
        <w:t xml:space="preserve"> </w:t>
      </w:r>
      <w:r w:rsidRPr="000D7A5C">
        <w:t xml:space="preserve">some gaps in inaccessible areas. To assess the </w:t>
      </w:r>
      <w:r w:rsidR="0076579A">
        <w:t>extent to which the monitoring sites used for observational data capture the range of environmental conditions in New Zealand, we compared density plots of the distributions of predictor values for the monitoring sites with those</w:t>
      </w:r>
      <w:r w:rsidRPr="000D7A5C">
        <w:t xml:space="preserve"> for all river segments in New Zealand. The monitoring sites were reasonably representative, with moderate over-representation of low-elevation, low-</w:t>
      </w:r>
      <w:r w:rsidR="00BF4B2A">
        <w:t>slope</w:t>
      </w:r>
      <w:r w:rsidRPr="000D7A5C">
        <w:t xml:space="preserve"> </w:t>
      </w:r>
      <w:r w:rsidR="00BF4B2A">
        <w:t>locations</w:t>
      </w:r>
      <w:r w:rsidRPr="000D7A5C">
        <w:t xml:space="preserve"> with large proportions of intensive agricultural land cover.</w:t>
      </w:r>
      <w:r w:rsidR="0076579A">
        <w:t xml:space="preserve"> </w:t>
      </w:r>
      <w:r w:rsidR="0076579A" w:rsidRPr="0076579A">
        <w:t>Locations with higher elevation, higher slope, and more natural landcover were therefore less well represented.</w:t>
      </w:r>
      <w:r w:rsidR="0076579A">
        <w:rPr>
          <w:rStyle w:val="cf01"/>
        </w:rPr>
        <w:t xml:space="preserve"> </w:t>
      </w:r>
    </w:p>
    <w:p w14:paraId="00595E27" w14:textId="77777777" w:rsidR="00607E34" w:rsidRPr="00D703C1" w:rsidRDefault="00607E34" w:rsidP="00607E34">
      <w:pPr>
        <w:pStyle w:val="Heading5"/>
      </w:pPr>
      <w:bookmarkStart w:id="33" w:name="_Toc9246648"/>
      <w:bookmarkStart w:id="34" w:name="_Toc96690314"/>
      <w:bookmarkStart w:id="35" w:name="_Toc210838213"/>
      <w:bookmarkStart w:id="36" w:name="_Toc212213239"/>
      <w:bookmarkStart w:id="37" w:name="_Toc213402715"/>
      <w:r w:rsidRPr="00D703C1">
        <w:t>Results</w:t>
      </w:r>
      <w:bookmarkEnd w:id="33"/>
      <w:bookmarkEnd w:id="34"/>
      <w:bookmarkEnd w:id="35"/>
      <w:bookmarkEnd w:id="36"/>
      <w:bookmarkEnd w:id="37"/>
    </w:p>
    <w:p w14:paraId="371C3D80" w14:textId="4E376526" w:rsidR="00FD4206" w:rsidRPr="003E77FB" w:rsidRDefault="00FD4206" w:rsidP="00FD4206">
      <w:pPr>
        <w:pStyle w:val="BodyText"/>
        <w:rPr>
          <w:color w:val="auto"/>
        </w:rPr>
      </w:pPr>
      <w:r w:rsidRPr="003E77FB">
        <w:rPr>
          <w:color w:val="auto"/>
        </w:rPr>
        <w:t xml:space="preserve">The random forest models </w:t>
      </w:r>
      <w:r>
        <w:rPr>
          <w:color w:val="auto"/>
        </w:rPr>
        <w:t xml:space="preserve">generally </w:t>
      </w:r>
      <w:r w:rsidRPr="003E77FB">
        <w:rPr>
          <w:color w:val="auto"/>
        </w:rPr>
        <w:t xml:space="preserve">performed well in predicting attribute states, </w:t>
      </w:r>
      <w:r w:rsidR="006105B2" w:rsidRPr="00D131C4">
        <w:rPr>
          <w:color w:val="auto"/>
        </w:rPr>
        <w:t>as indicated by high variance explained, close observed v</w:t>
      </w:r>
      <w:r w:rsidR="006105B2">
        <w:rPr>
          <w:color w:val="auto"/>
        </w:rPr>
        <w:t>ersus</w:t>
      </w:r>
      <w:r w:rsidR="006105B2" w:rsidRPr="00D131C4">
        <w:rPr>
          <w:color w:val="auto"/>
        </w:rPr>
        <w:t xml:space="preserve"> predicted agreement, low bias</w:t>
      </w:r>
      <w:r w:rsidR="006105B2">
        <w:rPr>
          <w:color w:val="auto"/>
        </w:rPr>
        <w:t xml:space="preserve"> </w:t>
      </w:r>
      <w:r w:rsidR="006105B2" w:rsidRPr="003E77FB">
        <w:rPr>
          <w:color w:val="auto"/>
        </w:rPr>
        <w:t>(</w:t>
      </w:r>
      <w:r w:rsidR="006105B2">
        <w:rPr>
          <w:color w:val="auto"/>
        </w:rPr>
        <w:t xml:space="preserve">no </w:t>
      </w:r>
      <w:r w:rsidR="006105B2" w:rsidRPr="003E77FB">
        <w:rPr>
          <w:color w:val="auto"/>
        </w:rPr>
        <w:t xml:space="preserve">tendency to </w:t>
      </w:r>
      <w:r w:rsidR="006105B2">
        <w:rPr>
          <w:color w:val="auto"/>
        </w:rPr>
        <w:t xml:space="preserve">systematically </w:t>
      </w:r>
      <w:r w:rsidR="006105B2" w:rsidRPr="003E77FB">
        <w:rPr>
          <w:color w:val="auto"/>
        </w:rPr>
        <w:t>over- or under-estimate),</w:t>
      </w:r>
      <w:r w:rsidR="006105B2" w:rsidRPr="00D131C4">
        <w:rPr>
          <w:color w:val="auto"/>
        </w:rPr>
        <w:t xml:space="preserve"> and low uncertainty. </w:t>
      </w:r>
      <w:r>
        <w:rPr>
          <w:color w:val="auto"/>
        </w:rPr>
        <w:t>Model performance, importance/selection of predictors and predicted values representing the period 2020</w:t>
      </w:r>
      <w:r w:rsidR="006105B2" w:rsidRPr="003E77FB">
        <w:rPr>
          <w:rFonts w:cs="Calibri"/>
        </w:rPr>
        <w:t>‒</w:t>
      </w:r>
      <w:r>
        <w:rPr>
          <w:color w:val="auto"/>
        </w:rPr>
        <w:t xml:space="preserve">2024 produced for this report were commensurate with those produced by previous work </w:t>
      </w:r>
      <w:r w:rsidR="00BF4B2A">
        <w:rPr>
          <w:color w:val="auto"/>
        </w:rPr>
        <w:t xml:space="preserve">that predicted attribute states for </w:t>
      </w:r>
      <w:r>
        <w:rPr>
          <w:color w:val="auto"/>
        </w:rPr>
        <w:t xml:space="preserve">the period </w:t>
      </w:r>
      <w:r w:rsidRPr="003E77FB">
        <w:t>2016</w:t>
      </w:r>
      <w:r w:rsidRPr="003E77FB">
        <w:rPr>
          <w:rFonts w:cs="Calibri"/>
        </w:rPr>
        <w:t>‒2020</w:t>
      </w:r>
      <w:r>
        <w:rPr>
          <w:rFonts w:cs="Calibri"/>
        </w:rPr>
        <w:t xml:space="preserve">. </w:t>
      </w:r>
    </w:p>
    <w:p w14:paraId="5170202E" w14:textId="508FAB72" w:rsidR="00FD4206" w:rsidRPr="003E77FB" w:rsidRDefault="00FD4206" w:rsidP="00FD4206">
      <w:pPr>
        <w:pStyle w:val="BodyText"/>
        <w:rPr>
          <w:color w:val="auto"/>
        </w:rPr>
      </w:pPr>
      <w:r w:rsidRPr="003E77FB">
        <w:rPr>
          <w:color w:val="auto"/>
        </w:rPr>
        <w:t>The six most important predictors</w:t>
      </w:r>
      <w:r w:rsidR="00E40DAC">
        <w:rPr>
          <w:color w:val="auto"/>
        </w:rPr>
        <w:t>, when averaged across</w:t>
      </w:r>
      <w:r w:rsidRPr="003E77FB">
        <w:rPr>
          <w:color w:val="auto"/>
        </w:rPr>
        <w:t xml:space="preserve"> models of nutrients (NNN, NH</w:t>
      </w:r>
      <w:r w:rsidRPr="003E77FB">
        <w:rPr>
          <w:color w:val="auto"/>
          <w:vertAlign w:val="subscript"/>
        </w:rPr>
        <w:t>4</w:t>
      </w:r>
      <w:r w:rsidRPr="003E77FB">
        <w:rPr>
          <w:color w:val="auto"/>
        </w:rPr>
        <w:t>-N, NH</w:t>
      </w:r>
      <w:r w:rsidRPr="003E77FB">
        <w:rPr>
          <w:color w:val="auto"/>
          <w:vertAlign w:val="subscript"/>
        </w:rPr>
        <w:t>4</w:t>
      </w:r>
      <w:r w:rsidRPr="003E77FB">
        <w:rPr>
          <w:color w:val="auto"/>
        </w:rPr>
        <w:t xml:space="preserve">-N-adj, TN, DRP, TP), clarity, turbidity and </w:t>
      </w:r>
      <w:r w:rsidRPr="003E77FB">
        <w:rPr>
          <w:i/>
          <w:iCs/>
          <w:color w:val="auto"/>
        </w:rPr>
        <w:t>E. coli</w:t>
      </w:r>
      <w:r w:rsidRPr="003E77FB">
        <w:rPr>
          <w:color w:val="auto"/>
        </w:rPr>
        <w:t xml:space="preserve"> were: </w:t>
      </w:r>
      <w:r>
        <w:rPr>
          <w:color w:val="auto"/>
        </w:rPr>
        <w:t>p</w:t>
      </w:r>
      <w:r w:rsidRPr="003E77FB">
        <w:rPr>
          <w:color w:val="auto"/>
        </w:rPr>
        <w:t>roportion of catchment occupied by past</w:t>
      </w:r>
      <w:r>
        <w:rPr>
          <w:color w:val="auto"/>
        </w:rPr>
        <w:t xml:space="preserve">ure </w:t>
      </w:r>
      <w:r w:rsidRPr="003E77FB">
        <w:rPr>
          <w:color w:val="auto"/>
        </w:rPr>
        <w:t xml:space="preserve">(and other high production land), proportion of catchment occupied by alluvial </w:t>
      </w:r>
      <w:r w:rsidR="003D37A9">
        <w:rPr>
          <w:color w:val="auto"/>
        </w:rPr>
        <w:t>g</w:t>
      </w:r>
      <w:r w:rsidRPr="003E77FB">
        <w:rPr>
          <w:color w:val="auto"/>
        </w:rPr>
        <w:t>eology, catchment elevation, slope and rainfall</w:t>
      </w:r>
      <w:r w:rsidR="0076579A">
        <w:rPr>
          <w:color w:val="auto"/>
        </w:rPr>
        <w:t>,</w:t>
      </w:r>
      <w:r w:rsidRPr="003E77FB">
        <w:rPr>
          <w:color w:val="auto"/>
        </w:rPr>
        <w:t xml:space="preserve"> as well as the density of stock. Collectively, the models suggest that attribute state is </w:t>
      </w:r>
      <w:r w:rsidR="00BF4B2A">
        <w:rPr>
          <w:color w:val="auto"/>
        </w:rPr>
        <w:t xml:space="preserve">worse </w:t>
      </w:r>
      <w:r w:rsidRPr="003E77FB">
        <w:rPr>
          <w:color w:val="auto"/>
        </w:rPr>
        <w:t>in low-elevation, low-</w:t>
      </w:r>
      <w:r w:rsidR="00BF4B2A">
        <w:rPr>
          <w:color w:val="auto"/>
        </w:rPr>
        <w:t>slope</w:t>
      </w:r>
      <w:r w:rsidRPr="003E77FB">
        <w:rPr>
          <w:color w:val="auto"/>
        </w:rPr>
        <w:t xml:space="preserve"> land under intensive land use</w:t>
      </w:r>
      <w:r w:rsidR="00BF4B2A">
        <w:rPr>
          <w:color w:val="auto"/>
        </w:rPr>
        <w:t xml:space="preserve"> compared to elsewhere</w:t>
      </w:r>
      <w:r w:rsidRPr="003E77FB">
        <w:rPr>
          <w:color w:val="auto"/>
        </w:rPr>
        <w:t>.</w:t>
      </w:r>
    </w:p>
    <w:p w14:paraId="314E4037" w14:textId="7E01480A" w:rsidR="00EA2767" w:rsidRPr="00BD36A9" w:rsidRDefault="00FD4206" w:rsidP="00971E44">
      <w:pPr>
        <w:pStyle w:val="BodyText"/>
      </w:pPr>
      <w:r w:rsidRPr="003E77FB">
        <w:rPr>
          <w:color w:val="auto"/>
        </w:rPr>
        <w:t>National maps of th</w:t>
      </w:r>
      <w:r w:rsidRPr="000D7A5C">
        <w:t>e predicted attribute states for nutrients, turbidity</w:t>
      </w:r>
      <w:r>
        <w:t>,</w:t>
      </w:r>
      <w:r w:rsidRPr="000D7A5C">
        <w:t xml:space="preserve"> and </w:t>
      </w:r>
      <w:r w:rsidRPr="000D7A5C">
        <w:rPr>
          <w:i/>
          <w:iCs/>
        </w:rPr>
        <w:t>E. coli</w:t>
      </w:r>
      <w:r w:rsidRPr="000D7A5C">
        <w:t xml:space="preserve"> have relatively high values in low-elevation areas on the east coasts of the North and South </w:t>
      </w:r>
      <w:r w:rsidR="0076579A">
        <w:t>Islands, and in the inland Waikato, Wairarapa Valley, Rangitikei-Manawatu coastal plain, Taranaki Ring Plain, and Auckland Region,</w:t>
      </w:r>
      <w:r w:rsidRPr="000D7A5C">
        <w:t xml:space="preserve"> as well as the Southland Plain. Predicted nutrient, turbidity</w:t>
      </w:r>
      <w:r>
        <w:t>,</w:t>
      </w:r>
      <w:r w:rsidRPr="000D7A5C">
        <w:t xml:space="preserve"> and </w:t>
      </w:r>
      <w:r w:rsidRPr="000D7A5C">
        <w:rPr>
          <w:i/>
          <w:iCs/>
        </w:rPr>
        <w:t>E. coli</w:t>
      </w:r>
      <w:r w:rsidRPr="000D7A5C">
        <w:t xml:space="preserve"> attribute states are generally low in major mountain ranges, in large areas of the Department of Conservation estate and in other native forest-dominated areas. Predicted DRP and TP attribute states appear to be elevated in rivers draining phosphorus-rich tertiary mudstone and volcanic ash on the North Island, suggesting that parent geology affects </w:t>
      </w:r>
      <w:r w:rsidR="0076579A">
        <w:t>large-scale</w:t>
      </w:r>
      <w:r w:rsidRPr="000D7A5C">
        <w:t xml:space="preserve"> patterns in river DRP and TP. However, the effects of geology are likely to be </w:t>
      </w:r>
      <w:r w:rsidR="0076579A">
        <w:t>intercorrelated</w:t>
      </w:r>
      <w:r w:rsidRPr="000D7A5C">
        <w:t xml:space="preserve"> with land use and topography. Geographic patterns in predicted clarity and MCI scores are generally the reverse of the patterns for chemical and microbial attribute states, with high values in mountain ranges and Department of Conservation estate, and low values in areas dominated by intensive agriculture and urban land cover.</w:t>
      </w:r>
    </w:p>
    <w:p w14:paraId="22025DBE" w14:textId="77777777" w:rsidR="00A35AB9" w:rsidRPr="00BD36A9" w:rsidRDefault="00A35AB9" w:rsidP="00A35AB9">
      <w:pPr>
        <w:sectPr w:rsidR="00A35AB9" w:rsidRPr="00BD36A9" w:rsidSect="00AF504E">
          <w:footerReference w:type="even" r:id="rId25"/>
          <w:footerReference w:type="default" r:id="rId26"/>
          <w:headerReference w:type="first" r:id="rId27"/>
          <w:footerReference w:type="first" r:id="rId28"/>
          <w:pgSz w:w="11906" w:h="16838" w:code="9"/>
          <w:pgMar w:top="1985" w:right="1418" w:bottom="1134" w:left="1418" w:header="425" w:footer="425" w:gutter="0"/>
          <w:cols w:space="708"/>
          <w:docGrid w:linePitch="360"/>
        </w:sectPr>
      </w:pPr>
    </w:p>
    <w:p w14:paraId="11139490" w14:textId="77777777" w:rsidR="00E25A5C" w:rsidRDefault="00E25A5C" w:rsidP="00FD4206">
      <w:pPr>
        <w:pStyle w:val="Heading1"/>
      </w:pPr>
      <w:bookmarkStart w:id="38" w:name="_Toc95396970"/>
      <w:bookmarkStart w:id="39" w:name="_Toc213402716"/>
      <w:r>
        <w:lastRenderedPageBreak/>
        <w:t>Introduction</w:t>
      </w:r>
      <w:bookmarkEnd w:id="38"/>
      <w:bookmarkEnd w:id="39"/>
    </w:p>
    <w:p w14:paraId="2C19D0E3" w14:textId="12A37963" w:rsidR="00B2309D" w:rsidRDefault="00B2309D" w:rsidP="00B2309D">
      <w:pPr>
        <w:pStyle w:val="BodyText"/>
        <w:rPr>
          <w:rFonts w:cs="Arial"/>
          <w:szCs w:val="22"/>
          <w:lang w:eastAsia="en-NZ"/>
        </w:rPr>
      </w:pPr>
      <w:r>
        <w:rPr>
          <w:rFonts w:cs="Arial"/>
          <w:szCs w:val="22"/>
          <w:lang w:eastAsia="en-NZ"/>
        </w:rPr>
        <w:t>State-of-</w:t>
      </w:r>
      <w:r w:rsidR="00FA4F79">
        <w:rPr>
          <w:rFonts w:cs="Arial"/>
          <w:szCs w:val="22"/>
          <w:lang w:eastAsia="en-NZ"/>
        </w:rPr>
        <w:t>the-</w:t>
      </w:r>
      <w:r>
        <w:rPr>
          <w:rFonts w:cs="Arial"/>
          <w:szCs w:val="22"/>
          <w:lang w:eastAsia="en-NZ"/>
        </w:rPr>
        <w:t>environment (</w:t>
      </w:r>
      <w:proofErr w:type="spellStart"/>
      <w:r w:rsidRPr="0075579F">
        <w:rPr>
          <w:rFonts w:cs="Arial"/>
          <w:szCs w:val="22"/>
          <w:lang w:eastAsia="en-NZ"/>
        </w:rPr>
        <w:t>S</w:t>
      </w:r>
      <w:r>
        <w:rPr>
          <w:rFonts w:cs="Arial"/>
          <w:szCs w:val="22"/>
          <w:lang w:eastAsia="en-NZ"/>
        </w:rPr>
        <w:t>o</w:t>
      </w:r>
      <w:r w:rsidRPr="0075579F">
        <w:rPr>
          <w:rFonts w:cs="Arial"/>
          <w:szCs w:val="22"/>
          <w:lang w:eastAsia="en-NZ"/>
        </w:rPr>
        <w:t>E</w:t>
      </w:r>
      <w:proofErr w:type="spellEnd"/>
      <w:r>
        <w:rPr>
          <w:rFonts w:cs="Arial"/>
          <w:szCs w:val="22"/>
          <w:lang w:eastAsia="en-NZ"/>
        </w:rPr>
        <w:t>)</w:t>
      </w:r>
      <w:r w:rsidRPr="0075579F">
        <w:rPr>
          <w:rFonts w:cs="Arial"/>
          <w:szCs w:val="22"/>
          <w:lang w:eastAsia="en-NZ"/>
        </w:rPr>
        <w:t xml:space="preserve"> monitoring for </w:t>
      </w:r>
      <w:r>
        <w:rPr>
          <w:rFonts w:cs="Arial"/>
          <w:szCs w:val="22"/>
          <w:lang w:eastAsia="en-NZ"/>
        </w:rPr>
        <w:t>river</w:t>
      </w:r>
      <w:r w:rsidRPr="00C61467">
        <w:rPr>
          <w:rFonts w:cs="Arial"/>
          <w:szCs w:val="22"/>
          <w:lang w:eastAsia="en-NZ"/>
        </w:rPr>
        <w:t xml:space="preserve"> </w:t>
      </w:r>
      <w:r w:rsidRPr="0075579F">
        <w:rPr>
          <w:rFonts w:cs="Arial"/>
          <w:szCs w:val="22"/>
          <w:lang w:eastAsia="en-NZ"/>
        </w:rPr>
        <w:t>water quality involves collecting, analy</w:t>
      </w:r>
      <w:r>
        <w:rPr>
          <w:rFonts w:cs="Arial"/>
          <w:szCs w:val="22"/>
          <w:lang w:eastAsia="en-NZ"/>
        </w:rPr>
        <w:t>s</w:t>
      </w:r>
      <w:r w:rsidRPr="0075579F">
        <w:rPr>
          <w:rFonts w:cs="Arial"/>
          <w:szCs w:val="22"/>
          <w:lang w:eastAsia="en-NZ"/>
        </w:rPr>
        <w:t xml:space="preserve">ing, and reporting on physical, chemical, and </w:t>
      </w:r>
      <w:r>
        <w:rPr>
          <w:rFonts w:cs="Arial"/>
          <w:szCs w:val="22"/>
          <w:lang w:eastAsia="en-NZ"/>
        </w:rPr>
        <w:t xml:space="preserve">biological </w:t>
      </w:r>
      <w:r w:rsidRPr="0075579F">
        <w:rPr>
          <w:rFonts w:cs="Arial"/>
          <w:szCs w:val="22"/>
          <w:lang w:eastAsia="en-NZ"/>
        </w:rPr>
        <w:t>data to assess health</w:t>
      </w:r>
      <w:r>
        <w:rPr>
          <w:rFonts w:cs="Arial"/>
          <w:szCs w:val="22"/>
          <w:lang w:eastAsia="en-NZ"/>
        </w:rPr>
        <w:t xml:space="preserve"> and </w:t>
      </w:r>
      <w:r w:rsidRPr="0075579F">
        <w:rPr>
          <w:rFonts w:cs="Arial"/>
          <w:szCs w:val="22"/>
          <w:lang w:eastAsia="en-NZ"/>
        </w:rPr>
        <w:t xml:space="preserve">trends over time. </w:t>
      </w:r>
      <w:proofErr w:type="spellStart"/>
      <w:r w:rsidRPr="0075579F">
        <w:rPr>
          <w:rFonts w:cs="Arial"/>
          <w:szCs w:val="22"/>
          <w:lang w:eastAsia="en-NZ"/>
        </w:rPr>
        <w:t>S</w:t>
      </w:r>
      <w:r>
        <w:rPr>
          <w:rFonts w:cs="Arial"/>
          <w:szCs w:val="22"/>
          <w:lang w:eastAsia="en-NZ"/>
        </w:rPr>
        <w:t>o</w:t>
      </w:r>
      <w:r w:rsidRPr="0075579F">
        <w:rPr>
          <w:rFonts w:cs="Arial"/>
          <w:szCs w:val="22"/>
          <w:lang w:eastAsia="en-NZ"/>
        </w:rPr>
        <w:t>E</w:t>
      </w:r>
      <w:proofErr w:type="spellEnd"/>
      <w:r w:rsidRPr="0075579F">
        <w:rPr>
          <w:rFonts w:cs="Arial"/>
          <w:szCs w:val="22"/>
          <w:lang w:eastAsia="en-NZ"/>
        </w:rPr>
        <w:t xml:space="preserve"> monitoring </w:t>
      </w:r>
      <w:r>
        <w:rPr>
          <w:rFonts w:cs="Arial"/>
          <w:szCs w:val="22"/>
          <w:lang w:eastAsia="en-NZ"/>
        </w:rPr>
        <w:t xml:space="preserve">involves </w:t>
      </w:r>
      <w:r w:rsidR="00094088">
        <w:rPr>
          <w:rFonts w:cs="Arial"/>
          <w:szCs w:val="22"/>
          <w:lang w:eastAsia="en-NZ"/>
        </w:rPr>
        <w:t xml:space="preserve">regularly </w:t>
      </w:r>
      <w:r w:rsidRPr="0075579F">
        <w:rPr>
          <w:rFonts w:cs="Arial"/>
          <w:szCs w:val="22"/>
          <w:lang w:eastAsia="en-NZ"/>
        </w:rPr>
        <w:t xml:space="preserve">measuring </w:t>
      </w:r>
      <w:r>
        <w:rPr>
          <w:rFonts w:cs="Arial"/>
          <w:szCs w:val="22"/>
          <w:lang w:eastAsia="en-NZ"/>
        </w:rPr>
        <w:t xml:space="preserve">a suite of standard variables at representative sites </w:t>
      </w:r>
      <w:r w:rsidRPr="0075579F">
        <w:rPr>
          <w:rFonts w:cs="Arial"/>
          <w:szCs w:val="22"/>
          <w:lang w:eastAsia="en-NZ"/>
        </w:rPr>
        <w:t xml:space="preserve">to provide a comprehensive </w:t>
      </w:r>
      <w:r>
        <w:rPr>
          <w:rFonts w:cs="Arial"/>
          <w:szCs w:val="22"/>
          <w:lang w:eastAsia="en-NZ"/>
        </w:rPr>
        <w:t xml:space="preserve">and unbiased </w:t>
      </w:r>
      <w:r w:rsidRPr="0075579F">
        <w:rPr>
          <w:rFonts w:cs="Arial"/>
          <w:szCs w:val="22"/>
          <w:lang w:eastAsia="en-NZ"/>
        </w:rPr>
        <w:t xml:space="preserve">understanding of water quality </w:t>
      </w:r>
      <w:r>
        <w:rPr>
          <w:rFonts w:cs="Arial"/>
          <w:szCs w:val="22"/>
          <w:lang w:eastAsia="en-NZ"/>
        </w:rPr>
        <w:t xml:space="preserve">condition (state) </w:t>
      </w:r>
      <w:r w:rsidRPr="0075579F">
        <w:rPr>
          <w:rFonts w:cs="Arial"/>
          <w:szCs w:val="22"/>
          <w:lang w:eastAsia="en-NZ"/>
        </w:rPr>
        <w:t>and its changes</w:t>
      </w:r>
      <w:r>
        <w:rPr>
          <w:rFonts w:cs="Arial"/>
          <w:szCs w:val="22"/>
          <w:lang w:eastAsia="en-NZ"/>
        </w:rPr>
        <w:t xml:space="preserve"> (trends)</w:t>
      </w:r>
      <w:r w:rsidRPr="0075579F">
        <w:rPr>
          <w:rFonts w:cs="Arial"/>
          <w:szCs w:val="22"/>
          <w:lang w:eastAsia="en-NZ"/>
        </w:rPr>
        <w:t>.</w:t>
      </w:r>
    </w:p>
    <w:p w14:paraId="756F5D38" w14:textId="1EBD52A0" w:rsidR="00B2309D" w:rsidRPr="00B2309D" w:rsidRDefault="00B2309D" w:rsidP="00DC6B4E">
      <w:pPr>
        <w:pStyle w:val="BodyText"/>
        <w:rPr>
          <w:rFonts w:cs="Arial"/>
          <w:szCs w:val="22"/>
          <w:lang w:eastAsia="en-NZ"/>
        </w:rPr>
      </w:pPr>
      <w:r>
        <w:rPr>
          <w:rFonts w:cs="Arial"/>
          <w:szCs w:val="22"/>
          <w:lang w:eastAsia="en-NZ"/>
        </w:rPr>
        <w:t xml:space="preserve">Only a minority of New Zealand rivers are monitored as part of the </w:t>
      </w:r>
      <w:proofErr w:type="spellStart"/>
      <w:r>
        <w:rPr>
          <w:rFonts w:cs="Arial"/>
          <w:szCs w:val="22"/>
          <w:lang w:eastAsia="en-NZ"/>
        </w:rPr>
        <w:t>SoE</w:t>
      </w:r>
      <w:proofErr w:type="spellEnd"/>
      <w:r>
        <w:rPr>
          <w:rFonts w:cs="Arial"/>
          <w:szCs w:val="22"/>
          <w:lang w:eastAsia="en-NZ"/>
        </w:rPr>
        <w:t xml:space="preserve"> process. In the companion report,</w:t>
      </w:r>
      <w:r w:rsidR="00E31A0D">
        <w:rPr>
          <w:rFonts w:cs="Arial"/>
          <w:szCs w:val="22"/>
          <w:lang w:eastAsia="en-NZ"/>
        </w:rPr>
        <w:t xml:space="preserve"> </w:t>
      </w:r>
      <w:r w:rsidR="00DC6B4E">
        <w:fldChar w:fldCharType="begin"/>
      </w:r>
      <w:r w:rsidR="00DC6B4E">
        <w:instrText xml:space="preserve"> ADDIN EN.CITE &lt;EndNote&gt;&lt;Cite&gt;&lt;Author&gt;Booker&lt;/Author&gt;&lt;Year&gt;2025&lt;/Year&gt;&lt;RecNum&gt;2113&lt;/RecNum&gt;&lt;DisplayText&gt;(Booker et al. 2025)&lt;/DisplayText&gt;&lt;record&gt;&lt;rec-number&gt;2113&lt;/rec-number&gt;&lt;foreign-keys&gt;&lt;key app="EN" db-id="99zdasvd8awxaeettri59pwlvfpdxwatd0d5" timestamp="1760813844" guid="adf48e3c-dd09-4270-be3e-3afdcba9c769"&gt;2113&lt;/key&gt;&lt;/foreign-keys&gt;&lt;ref-type name="Report"&gt;27&lt;/ref-type&gt;&lt;contributors&gt;&lt;authors&gt;&lt;author&gt;Booker, D.J.&lt;/author&gt;&lt;author&gt;Smith, R. G.&lt;/author&gt;&lt;author&gt;Wood, D.&lt;/author&gt;&lt;author&gt;Fraser, C. E.&lt;/author&gt;&lt;author&gt;Snelder, T. H.&lt;/author&gt;&lt;/authors&gt;&lt;/contributors&gt;&lt;titles&gt;&lt;title&gt;Water quality state and trends in New Zealand rivers; analysis of national data ending in 2024&lt;/title&gt;&lt;secondary-title&gt;ESNZ Client Report&lt;/secondary-title&gt;&lt;/titles&gt;&lt;pages&gt;95&lt;/pages&gt;&lt;number&gt;2025331CH&lt;/number&gt;&lt;dates&gt;&lt;year&gt;2025&lt;/year&gt;&lt;/dates&gt;&lt;publisher&gt;Ministry for the Environment&lt;/publisher&gt;&lt;urls&gt;&lt;/urls&gt;&lt;/record&gt;&lt;/Cite&gt;&lt;/EndNote&gt;</w:instrText>
      </w:r>
      <w:r w:rsidR="00DC6B4E">
        <w:fldChar w:fldCharType="separate"/>
      </w:r>
      <w:r w:rsidR="00DC6B4E">
        <w:rPr>
          <w:noProof/>
        </w:rPr>
        <w:t>(Booker et al. 2025)</w:t>
      </w:r>
      <w:r w:rsidR="00DC6B4E">
        <w:fldChar w:fldCharType="end"/>
      </w:r>
      <w:r w:rsidR="00DC6B4E">
        <w:rPr>
          <w:rFonts w:cs="Arial"/>
          <w:szCs w:val="22"/>
          <w:lang w:eastAsia="en-NZ"/>
        </w:rPr>
        <w:t xml:space="preserve"> </w:t>
      </w:r>
      <w:r>
        <w:rPr>
          <w:rFonts w:cs="Arial"/>
          <w:szCs w:val="22"/>
          <w:lang w:eastAsia="en-NZ"/>
        </w:rPr>
        <w:t xml:space="preserve">noted that </w:t>
      </w:r>
      <w:proofErr w:type="spellStart"/>
      <w:r>
        <w:rPr>
          <w:rFonts w:cs="Arial"/>
          <w:szCs w:val="22"/>
          <w:lang w:eastAsia="en-NZ"/>
        </w:rPr>
        <w:t>SoE</w:t>
      </w:r>
      <w:proofErr w:type="spellEnd"/>
      <w:r>
        <w:rPr>
          <w:rFonts w:cs="Arial"/>
          <w:szCs w:val="22"/>
          <w:lang w:eastAsia="en-NZ"/>
        </w:rPr>
        <w:t xml:space="preserve"> monitoring </w:t>
      </w:r>
      <w:r w:rsidR="003D37A9">
        <w:rPr>
          <w:rFonts w:cs="Arial"/>
          <w:szCs w:val="22"/>
          <w:lang w:eastAsia="en-NZ"/>
        </w:rPr>
        <w:t>was conducted at approximately 1</w:t>
      </w:r>
      <w:r w:rsidR="00E376DE">
        <w:rPr>
          <w:rFonts w:cs="Arial"/>
          <w:szCs w:val="22"/>
          <w:lang w:eastAsia="en-NZ"/>
        </w:rPr>
        <w:t>,</w:t>
      </w:r>
      <w:r w:rsidR="003D37A9">
        <w:rPr>
          <w:rFonts w:cs="Arial"/>
          <w:szCs w:val="22"/>
          <w:lang w:eastAsia="en-NZ"/>
        </w:rPr>
        <w:t xml:space="preserve">000 locations on rivers, and that </w:t>
      </w:r>
      <w:r>
        <w:rPr>
          <w:rFonts w:cs="Arial"/>
          <w:szCs w:val="22"/>
          <w:lang w:eastAsia="en-NZ"/>
        </w:rPr>
        <w:t xml:space="preserve">there are over 540,000 river segments in the digital river network. </w:t>
      </w:r>
      <w:r w:rsidRPr="00D703C1">
        <w:t xml:space="preserve">The New Zealand Ministry for the Environment (MfE) and </w:t>
      </w:r>
      <w:r w:rsidRPr="00BF3036">
        <w:t xml:space="preserve">Stats NZ </w:t>
      </w:r>
      <w:proofErr w:type="spellStart"/>
      <w:r w:rsidRPr="00BF3036">
        <w:t>Tatauranga</w:t>
      </w:r>
      <w:proofErr w:type="spellEnd"/>
      <w:r w:rsidRPr="00BF3036">
        <w:t xml:space="preserve"> Aotearoa</w:t>
      </w:r>
      <w:r>
        <w:t xml:space="preserve"> (Stats NZ) asked Earth Sciences New Zealand to estimate the state of water quality in all river segments in the digital network. These estimates can then be used to inform policy and for other purposes.</w:t>
      </w:r>
    </w:p>
    <w:p w14:paraId="4C58157E" w14:textId="077C6244" w:rsidR="00B2309D" w:rsidRDefault="00B2309D" w:rsidP="00DC6B4E">
      <w:pPr>
        <w:pStyle w:val="BodyText"/>
      </w:pPr>
      <w:r>
        <w:t xml:space="preserve">Specifically, Earth Sciences NZ </w:t>
      </w:r>
      <w:r w:rsidR="00E40DAC">
        <w:t>was</w:t>
      </w:r>
      <w:r>
        <w:t xml:space="preserve"> asked to update the </w:t>
      </w:r>
      <w:r w:rsidR="0014410F">
        <w:t xml:space="preserve">river </w:t>
      </w:r>
      <w:r>
        <w:t xml:space="preserve">water quality spatial modelling report prepared by </w:t>
      </w:r>
      <w:r>
        <w:fldChar w:fldCharType="begin"/>
      </w:r>
      <w:r w:rsidR="00120A2C">
        <w:instrText xml:space="preserve"> ADDIN EN.CITE &lt;EndNote&gt;&lt;Cite AuthorYear="1"&gt;&lt;Author&gt;Whitehead&lt;/Author&gt;&lt;Year&gt;2022&lt;/Year&gt;&lt;RecNum&gt;640&lt;/RecNum&gt;&lt;DisplayText&gt;Whitehead et al. (2022a)&lt;/DisplayText&gt;&lt;record&gt;&lt;rec-number&gt;640&lt;/rec-number&gt;&lt;foreign-keys&gt;&lt;key app="EN" db-id="99zdasvd8awxaeettri59pwlvfpdxwatd0d5" timestamp="1709702391" guid="aba0cbad-7aad-4a3e-aaa1-543e1deac608"&gt;640&lt;/key&gt;&lt;/foreign-keys&gt;&lt;ref-type name="Report"&gt;27&lt;/ref-type&gt;&lt;contributors&gt;&lt;authors&gt;&lt;author&gt;Amy Whitehead&lt;/author&gt;&lt;author&gt;Caroline Fraser&lt;/author&gt;&lt;author&gt;Ton Snelder&lt;/author&gt;&lt;/authors&gt;&lt;/contributors&gt;&lt;auth-address&gt;Christchurch&lt;/auth-address&gt;&lt;titles&gt;&lt;title&gt;Spatial modelling of river water quality state: Incorporating monitoring data from 2016 to 2020&lt;/title&gt;&lt;secondary-title&gt;NIWA Client Report&lt;/secondary-title&gt;&lt;/titles&gt;&lt;pages&gt;47&lt;/pages&gt;&lt;number&gt;2021303CH&lt;/number&gt;&lt;dates&gt;&lt;year&gt;2022&lt;/year&gt;&lt;pub-dates&gt;&lt;date&gt;February 2022&lt;/date&gt;&lt;/pub-dates&gt;&lt;/dates&gt;&lt;publisher&gt;Ministry for the Environment&lt;/publisher&gt;&lt;label&gt;MFE21502&lt;/label&gt;&lt;urls&gt;&lt;/urls&gt;&lt;/record&gt;&lt;/Cite&gt;&lt;/EndNote&gt;</w:instrText>
      </w:r>
      <w:r>
        <w:fldChar w:fldCharType="separate"/>
      </w:r>
      <w:r w:rsidR="00120A2C">
        <w:rPr>
          <w:noProof/>
        </w:rPr>
        <w:t>Whitehead et al. (2022a)</w:t>
      </w:r>
      <w:r>
        <w:fldChar w:fldCharType="end"/>
      </w:r>
      <w:r>
        <w:t>. This update w</w:t>
      </w:r>
      <w:r w:rsidR="00E40DAC">
        <w:t>ould</w:t>
      </w:r>
      <w:r>
        <w:t xml:space="preserve"> take into account the summary statistic representing conditions up to the end of 2024 from </w:t>
      </w:r>
      <w:r w:rsidR="00DC6B4E">
        <w:fldChar w:fldCharType="begin"/>
      </w:r>
      <w:r w:rsidR="00DC6B4E">
        <w:instrText xml:space="preserve"> ADDIN EN.CITE &lt;EndNote&gt;&lt;Cite&gt;&lt;Author&gt;Booker&lt;/Author&gt;&lt;Year&gt;2025&lt;/Year&gt;&lt;RecNum&gt;2113&lt;/RecNum&gt;&lt;DisplayText&gt;(Booker et al. 2025)&lt;/DisplayText&gt;&lt;record&gt;&lt;rec-number&gt;2113&lt;/rec-number&gt;&lt;foreign-keys&gt;&lt;key app="EN" db-id="99zdasvd8awxaeettri59pwlvfpdxwatd0d5" timestamp="1760813844" guid="adf48e3c-dd09-4270-be3e-3afdcba9c769"&gt;2113&lt;/key&gt;&lt;/foreign-keys&gt;&lt;ref-type name="Report"&gt;27&lt;/ref-type&gt;&lt;contributors&gt;&lt;authors&gt;&lt;author&gt;Booker, D.J.&lt;/author&gt;&lt;author&gt;Smith, R. G.&lt;/author&gt;&lt;author&gt;Wood, D.&lt;/author&gt;&lt;author&gt;Fraser, C. E.&lt;/author&gt;&lt;author&gt;Snelder, T. H.&lt;/author&gt;&lt;/authors&gt;&lt;/contributors&gt;&lt;titles&gt;&lt;title&gt;Water quality state and trends in New Zealand rivers; analysis of national data ending in 2024&lt;/title&gt;&lt;secondary-title&gt;ESNZ Client Report&lt;/secondary-title&gt;&lt;/titles&gt;&lt;pages&gt;95&lt;/pages&gt;&lt;number&gt;2025331CH&lt;/number&gt;&lt;dates&gt;&lt;year&gt;2025&lt;/year&gt;&lt;/dates&gt;&lt;publisher&gt;Ministry for the Environment&lt;/publisher&gt;&lt;urls&gt;&lt;/urls&gt;&lt;/record&gt;&lt;/Cite&gt;&lt;/EndNote&gt;</w:instrText>
      </w:r>
      <w:r w:rsidR="00DC6B4E">
        <w:fldChar w:fldCharType="separate"/>
      </w:r>
      <w:r w:rsidR="00DC6B4E">
        <w:rPr>
          <w:noProof/>
        </w:rPr>
        <w:t>(Booker et al. 2025)</w:t>
      </w:r>
      <w:r w:rsidR="00DC6B4E">
        <w:fldChar w:fldCharType="end"/>
      </w:r>
      <w:r>
        <w:rPr>
          <w:rFonts w:cs="Arial"/>
          <w:szCs w:val="22"/>
          <w:lang w:eastAsia="en-NZ"/>
        </w:rPr>
        <w:t>.</w:t>
      </w:r>
      <w:r w:rsidR="003D344D">
        <w:rPr>
          <w:rFonts w:cs="Arial"/>
          <w:szCs w:val="22"/>
          <w:lang w:eastAsia="en-NZ"/>
        </w:rPr>
        <w:t xml:space="preserve"> </w:t>
      </w:r>
      <w:r>
        <w:t>Other model inputs, referred to as predictors, come from the</w:t>
      </w:r>
      <w:r w:rsidRPr="0061501B">
        <w:t xml:space="preserve"> </w:t>
      </w:r>
      <w:r>
        <w:t xml:space="preserve">Land Cover Database (LCDB), </w:t>
      </w:r>
      <w:r w:rsidR="003D37A9">
        <w:t xml:space="preserve">the Fundamental Soil Layers (FSL), the Digital Network (DN), and the </w:t>
      </w:r>
      <w:r>
        <w:t xml:space="preserve">Agriculture Production Statistics (APC) from Stats NZ. </w:t>
      </w:r>
      <w:r w:rsidR="003D344D">
        <w:t>MfE requested that, f</w:t>
      </w:r>
      <w:r>
        <w:t xml:space="preserve">or each </w:t>
      </w:r>
      <w:r w:rsidR="00CF02B7">
        <w:t xml:space="preserve">water quality attribute, the state will be predicted for all </w:t>
      </w:r>
      <w:r>
        <w:t xml:space="preserve">segments in the digital river network. </w:t>
      </w:r>
      <w:r w:rsidR="00191A27">
        <w:t xml:space="preserve">MfE </w:t>
      </w:r>
      <w:r w:rsidR="003D344D">
        <w:t xml:space="preserve">also </w:t>
      </w:r>
      <w:r w:rsidR="00191A27">
        <w:t xml:space="preserve">requested that </w:t>
      </w:r>
      <w:r>
        <w:t>predictive performance be assessed, including estimates of modelling uncertainty.</w:t>
      </w:r>
    </w:p>
    <w:p w14:paraId="1413D820" w14:textId="2CA1D288" w:rsidR="00E25A5C" w:rsidRPr="00C2426F" w:rsidRDefault="001A0444" w:rsidP="00E25A5C">
      <w:pPr>
        <w:pStyle w:val="BodyText"/>
      </w:pPr>
      <w:r>
        <w:t xml:space="preserve">We describe the data preparation, predictor selection, site representativeness assessment, modelling process, and model performance evaluation. The results section presents national predictions, identifies key predictors, and quantifies model performance. The discussion compares these models with previous ones, addresses uncertainties, and explores alternative methods. </w:t>
      </w:r>
      <w:r w:rsidR="00E25A5C">
        <w:t xml:space="preserve">We also provided MfE with the model outputs for every river segment </w:t>
      </w:r>
      <w:r w:rsidR="00DF4CBF">
        <w:t xml:space="preserve">of a national digital river network </w:t>
      </w:r>
      <w:r w:rsidR="00E25A5C">
        <w:t xml:space="preserve">in </w:t>
      </w:r>
      <w:r w:rsidR="00E25A5C" w:rsidRPr="00DB62D9">
        <w:t xml:space="preserve">the supplementary file </w:t>
      </w:r>
      <w:r w:rsidR="00E25A5C" w:rsidRPr="0051566B">
        <w:t>“</w:t>
      </w:r>
      <w:r w:rsidR="00E25A5C" w:rsidRPr="00F16630">
        <w:t>RiverRF_WQModel_Predictions_</w:t>
      </w:r>
      <w:r w:rsidR="00DC6B4E">
        <w:t>2025-11-04</w:t>
      </w:r>
      <w:r w:rsidR="00E25A5C" w:rsidRPr="00F16630">
        <w:t>csv</w:t>
      </w:r>
      <w:r w:rsidR="00E25A5C" w:rsidRPr="0051566B">
        <w:t>”</w:t>
      </w:r>
      <w:r w:rsidR="00E25A5C">
        <w:t>.</w:t>
      </w:r>
    </w:p>
    <w:p w14:paraId="585707CF" w14:textId="77777777" w:rsidR="00E25A5C" w:rsidRDefault="00E25A5C" w:rsidP="00E25A5C">
      <w:pPr>
        <w:rPr>
          <w:rFonts w:cs="Arial"/>
          <w:bCs/>
          <w:color w:val="0038A8"/>
          <w:kern w:val="32"/>
          <w:sz w:val="32"/>
          <w:szCs w:val="32"/>
        </w:rPr>
      </w:pPr>
      <w:bookmarkStart w:id="40" w:name="_Toc454436000"/>
      <w:r>
        <w:br w:type="page"/>
      </w:r>
    </w:p>
    <w:p w14:paraId="1DD37548" w14:textId="77777777" w:rsidR="00E25A5C" w:rsidRDefault="00E25A5C" w:rsidP="00FD4206">
      <w:pPr>
        <w:pStyle w:val="Heading1"/>
      </w:pPr>
      <w:bookmarkStart w:id="41" w:name="_Toc95396971"/>
      <w:bookmarkStart w:id="42" w:name="_Toc213402717"/>
      <w:r w:rsidRPr="00AD1861">
        <w:lastRenderedPageBreak/>
        <w:t>Data</w:t>
      </w:r>
      <w:bookmarkEnd w:id="40"/>
      <w:bookmarkEnd w:id="41"/>
      <w:bookmarkEnd w:id="42"/>
    </w:p>
    <w:p w14:paraId="2E61717A" w14:textId="35CB8CFA" w:rsidR="00E40DAC" w:rsidRDefault="00E40DAC" w:rsidP="00E40DAC">
      <w:pPr>
        <w:pStyle w:val="BodyText"/>
        <w:rPr>
          <w:lang w:eastAsia="en-NZ" w:bidi="he-IL"/>
        </w:rPr>
      </w:pPr>
      <w:r>
        <w:rPr>
          <w:lang w:eastAsia="en-NZ" w:bidi="he-IL"/>
        </w:rPr>
        <w:t xml:space="preserve">Predictive modelling aims to establish a relationship between response variables (such as river attribute state data) and predictor variables (which include input data). Once this relationship is defined, it can be used to estimate attribute states for </w:t>
      </w:r>
      <w:r w:rsidR="003D344D">
        <w:rPr>
          <w:lang w:eastAsia="en-NZ" w:bidi="he-IL"/>
        </w:rPr>
        <w:t xml:space="preserve">segments on </w:t>
      </w:r>
      <w:r w:rsidR="00F42720">
        <w:rPr>
          <w:lang w:eastAsia="en-NZ" w:bidi="he-IL"/>
        </w:rPr>
        <w:t>rivers</w:t>
      </w:r>
      <w:r>
        <w:rPr>
          <w:lang w:eastAsia="en-NZ" w:bidi="he-IL"/>
        </w:rPr>
        <w:t xml:space="preserve"> where direct measurements are not available, </w:t>
      </w:r>
      <w:proofErr w:type="gramStart"/>
      <w:r>
        <w:rPr>
          <w:lang w:eastAsia="en-NZ" w:bidi="he-IL"/>
        </w:rPr>
        <w:t>provided that</w:t>
      </w:r>
      <w:proofErr w:type="gramEnd"/>
      <w:r>
        <w:rPr>
          <w:lang w:eastAsia="en-NZ" w:bidi="he-IL"/>
        </w:rPr>
        <w:t xml:space="preserve"> predictor data </w:t>
      </w:r>
      <w:r w:rsidR="0014410F">
        <w:rPr>
          <w:lang w:eastAsia="en-NZ" w:bidi="he-IL"/>
        </w:rPr>
        <w:t>are</w:t>
      </w:r>
      <w:r>
        <w:rPr>
          <w:lang w:eastAsia="en-NZ" w:bidi="he-IL"/>
        </w:rPr>
        <w:t xml:space="preserve"> accessible.</w:t>
      </w:r>
    </w:p>
    <w:p w14:paraId="3868F937" w14:textId="5496716D" w:rsidR="003D37A9" w:rsidRDefault="003D37A9" w:rsidP="003D37A9">
      <w:pPr>
        <w:pStyle w:val="BodyText"/>
        <w:rPr>
          <w:lang w:eastAsia="en-NZ" w:bidi="he-IL"/>
        </w:rPr>
      </w:pPr>
      <w:r>
        <w:rPr>
          <w:lang w:eastAsia="en-NZ" w:bidi="he-IL"/>
        </w:rPr>
        <w:t xml:space="preserve">To achieve this, response and predictor data must be combined into a training dataset. This integration is facilitated by using unique river segment identifiers from the river digital network, ensuring that data from each river segment </w:t>
      </w:r>
      <w:r w:rsidR="0014410F">
        <w:rPr>
          <w:lang w:eastAsia="en-NZ" w:bidi="he-IL"/>
        </w:rPr>
        <w:t>are</w:t>
      </w:r>
      <w:r>
        <w:rPr>
          <w:lang w:eastAsia="en-NZ" w:bidi="he-IL"/>
        </w:rPr>
        <w:t xml:space="preserve"> correctly matched.</w:t>
      </w:r>
    </w:p>
    <w:p w14:paraId="7C2AF0A1" w14:textId="48A44E2A" w:rsidR="003D37A9" w:rsidRDefault="003D37A9" w:rsidP="003D37A9">
      <w:pPr>
        <w:pStyle w:val="BodyText"/>
      </w:pPr>
      <w:r>
        <w:rPr>
          <w:lang w:eastAsia="en-NZ" w:bidi="he-IL"/>
        </w:rPr>
        <w:t>The remainder of this section describe</w:t>
      </w:r>
      <w:r w:rsidR="00191A27">
        <w:rPr>
          <w:lang w:eastAsia="en-NZ" w:bidi="he-IL"/>
        </w:rPr>
        <w:t>s</w:t>
      </w:r>
      <w:r>
        <w:rPr>
          <w:lang w:eastAsia="en-NZ" w:bidi="he-IL"/>
        </w:rPr>
        <w:t xml:space="preserve"> the river attribute state data and the predictor variables used in the modelling process.</w:t>
      </w:r>
    </w:p>
    <w:p w14:paraId="5446FFE8" w14:textId="77777777" w:rsidR="00E25A5C" w:rsidRPr="000112F5" w:rsidRDefault="00E25A5C" w:rsidP="00FD4206">
      <w:pPr>
        <w:pStyle w:val="Heading2"/>
      </w:pPr>
      <w:bookmarkStart w:id="43" w:name="_Toc454436001"/>
      <w:bookmarkStart w:id="44" w:name="_Toc95396972"/>
      <w:bookmarkStart w:id="45" w:name="_Toc213402718"/>
      <w:r w:rsidRPr="000112F5">
        <w:t>River attribute state data</w:t>
      </w:r>
      <w:bookmarkEnd w:id="43"/>
      <w:bookmarkEnd w:id="44"/>
      <w:bookmarkEnd w:id="45"/>
    </w:p>
    <w:p w14:paraId="76E7EEF5" w14:textId="1779E663" w:rsidR="001D3C14" w:rsidRDefault="00F230BC" w:rsidP="00DC6B4E">
      <w:pPr>
        <w:pStyle w:val="BodyText"/>
      </w:pPr>
      <w:r>
        <w:t xml:space="preserve">River attribute state data, for </w:t>
      </w:r>
      <w:r w:rsidR="007F4677">
        <w:t>a five-year period (20</w:t>
      </w:r>
      <w:r w:rsidR="005E1341">
        <w:t>20</w:t>
      </w:r>
      <w:r w:rsidR="003138F4">
        <w:t xml:space="preserve"> to </w:t>
      </w:r>
      <w:r w:rsidR="007F4677">
        <w:t>2024)</w:t>
      </w:r>
      <w:r w:rsidR="003D37A9">
        <w:t>,</w:t>
      </w:r>
      <w:r w:rsidR="005E1341">
        <w:t xml:space="preserve"> except for MCI (</w:t>
      </w:r>
      <w:r w:rsidR="003138F4">
        <w:t xml:space="preserve">July </w:t>
      </w:r>
      <w:r w:rsidR="005E1341">
        <w:t>2019</w:t>
      </w:r>
      <w:r w:rsidR="003138F4">
        <w:t xml:space="preserve"> to June </w:t>
      </w:r>
      <w:r w:rsidR="005E1341">
        <w:t>2024)</w:t>
      </w:r>
      <w:r>
        <w:t>, w</w:t>
      </w:r>
      <w:r w:rsidR="0014410F">
        <w:t>ere</w:t>
      </w:r>
      <w:r>
        <w:t xml:space="preserve"> derived from monitoring results coll</w:t>
      </w:r>
      <w:r w:rsidR="003138F4">
        <w:t>a</w:t>
      </w:r>
      <w:r>
        <w:t xml:space="preserve">ted by </w:t>
      </w:r>
      <w:r w:rsidR="00DC6B4E">
        <w:fldChar w:fldCharType="begin"/>
      </w:r>
      <w:r w:rsidR="00DC6B4E">
        <w:instrText xml:space="preserve"> ADDIN EN.CITE &lt;EndNote&gt;&lt;Cite&gt;&lt;Author&gt;Booker&lt;/Author&gt;&lt;Year&gt;2025&lt;/Year&gt;&lt;RecNum&gt;2113&lt;/RecNum&gt;&lt;DisplayText&gt;(Booker et al. 2025)&lt;/DisplayText&gt;&lt;record&gt;&lt;rec-number&gt;2113&lt;/rec-number&gt;&lt;foreign-keys&gt;&lt;key app="EN" db-id="99zdasvd8awxaeettri59pwlvfpdxwatd0d5" timestamp="1760813844" guid="adf48e3c-dd09-4270-be3e-3afdcba9c769"&gt;2113&lt;/key&gt;&lt;/foreign-keys&gt;&lt;ref-type name="Report"&gt;27&lt;/ref-type&gt;&lt;contributors&gt;&lt;authors&gt;&lt;author&gt;Booker, D.J.&lt;/author&gt;&lt;author&gt;Smith, R. G.&lt;/author&gt;&lt;author&gt;Wood, D.&lt;/author&gt;&lt;author&gt;Fraser, C. E.&lt;/author&gt;&lt;author&gt;Snelder, T. H.&lt;/author&gt;&lt;/authors&gt;&lt;/contributors&gt;&lt;titles&gt;&lt;title&gt;Water quality state and trends in New Zealand rivers; analysis of national data ending in 2024&lt;/title&gt;&lt;secondary-title&gt;ESNZ Client Report&lt;/secondary-title&gt;&lt;/titles&gt;&lt;pages&gt;95&lt;/pages&gt;&lt;number&gt;2025331CH&lt;/number&gt;&lt;dates&gt;&lt;year&gt;2025&lt;/year&gt;&lt;/dates&gt;&lt;publisher&gt;Ministry for the Environment&lt;/publisher&gt;&lt;urls&gt;&lt;/urls&gt;&lt;/record&gt;&lt;/Cite&gt;&lt;/EndNote&gt;</w:instrText>
      </w:r>
      <w:r w:rsidR="00DC6B4E">
        <w:fldChar w:fldCharType="separate"/>
      </w:r>
      <w:r w:rsidR="00DC6B4E">
        <w:rPr>
          <w:noProof/>
        </w:rPr>
        <w:t>(Booker et al. 2025)</w:t>
      </w:r>
      <w:r w:rsidR="00DC6B4E">
        <w:fldChar w:fldCharType="end"/>
      </w:r>
      <w:r w:rsidR="001D3C14">
        <w:t>. The attribute state data</w:t>
      </w:r>
      <w:r w:rsidR="00E25A5C">
        <w:t xml:space="preserve"> consisted of physical, </w:t>
      </w:r>
      <w:r w:rsidR="00E25A5C" w:rsidRPr="000112F5">
        <w:t>chemical, microbiological</w:t>
      </w:r>
      <w:r w:rsidR="003138F4">
        <w:t>,</w:t>
      </w:r>
      <w:r w:rsidR="00E25A5C" w:rsidRPr="000112F5">
        <w:t xml:space="preserve"> and invertebrate </w:t>
      </w:r>
      <w:r w:rsidR="007F4677">
        <w:t xml:space="preserve">variables </w:t>
      </w:r>
      <w:r w:rsidR="0060728B">
        <w:t xml:space="preserve">summarised over the five-year periods using a specified statistic </w:t>
      </w:r>
      <w:r w:rsidR="007F4677">
        <w:t xml:space="preserve">(median etc) </w:t>
      </w:r>
      <w:r w:rsidR="00E25A5C" w:rsidRPr="000112F5">
        <w:t xml:space="preserve">from river monitoring sites in council </w:t>
      </w:r>
      <w:proofErr w:type="spellStart"/>
      <w:r w:rsidR="00E25A5C" w:rsidRPr="000112F5">
        <w:t>SoE</w:t>
      </w:r>
      <w:proofErr w:type="spellEnd"/>
      <w:r w:rsidR="00E25A5C" w:rsidRPr="000112F5">
        <w:t xml:space="preserve"> networks</w:t>
      </w:r>
      <w:r w:rsidR="00E25A5C">
        <w:t xml:space="preserve"> and the NRWQN sites (</w:t>
      </w:r>
      <w:r w:rsidR="00052645">
        <w:fldChar w:fldCharType="begin"/>
      </w:r>
      <w:r w:rsidR="00052645">
        <w:instrText xml:space="preserve"> REF _Ref211199367 \h </w:instrText>
      </w:r>
      <w:r w:rsidR="00052645">
        <w:fldChar w:fldCharType="separate"/>
      </w:r>
      <w:r w:rsidR="00A53380">
        <w:t xml:space="preserve">Table </w:t>
      </w:r>
      <w:r w:rsidR="00A53380">
        <w:rPr>
          <w:noProof/>
        </w:rPr>
        <w:t>2</w:t>
      </w:r>
      <w:r w:rsidR="00A53380">
        <w:noBreakHyphen/>
      </w:r>
      <w:r w:rsidR="00A53380">
        <w:rPr>
          <w:noProof/>
        </w:rPr>
        <w:t>1</w:t>
      </w:r>
      <w:r w:rsidR="00052645">
        <w:fldChar w:fldCharType="end"/>
      </w:r>
      <w:r w:rsidR="00E25A5C">
        <w:t xml:space="preserve">). </w:t>
      </w:r>
      <w:bookmarkStart w:id="46" w:name="_Hlk83639307"/>
      <w:r w:rsidR="00E25A5C">
        <w:t>Detailed methods for processing the water quality observations are given in</w:t>
      </w:r>
      <w:r w:rsidR="00DC6B4E">
        <w:t xml:space="preserve"> </w:t>
      </w:r>
      <w:r w:rsidR="00DC6B4E">
        <w:fldChar w:fldCharType="begin"/>
      </w:r>
      <w:r w:rsidR="00DC6B4E">
        <w:instrText xml:space="preserve"> ADDIN EN.CITE &lt;EndNote&gt;&lt;Cite&gt;&lt;Author&gt;Booker&lt;/Author&gt;&lt;Year&gt;2025&lt;/Year&gt;&lt;RecNum&gt;2113&lt;/RecNum&gt;&lt;DisplayText&gt;(Booker et al. 2025)&lt;/DisplayText&gt;&lt;record&gt;&lt;rec-number&gt;2113&lt;/rec-number&gt;&lt;foreign-keys&gt;&lt;key app="EN" db-id="99zdasvd8awxaeettri59pwlvfpdxwatd0d5" timestamp="1760813844" guid="adf48e3c-dd09-4270-be3e-3afdcba9c769"&gt;2113&lt;/key&gt;&lt;/foreign-keys&gt;&lt;ref-type name="Report"&gt;27&lt;/ref-type&gt;&lt;contributors&gt;&lt;authors&gt;&lt;author&gt;Booker, D.J.&lt;/author&gt;&lt;author&gt;Smith, R. G.&lt;/author&gt;&lt;author&gt;Wood, D.&lt;/author&gt;&lt;author&gt;Fraser, C. E.&lt;/author&gt;&lt;author&gt;Snelder, T. H.&lt;/author&gt;&lt;/authors&gt;&lt;/contributors&gt;&lt;titles&gt;&lt;title&gt;Water quality state and trends in New Zealand rivers; analysis of national data ending in 2024&lt;/title&gt;&lt;secondary-title&gt;ESNZ Client Report&lt;/secondary-title&gt;&lt;/titles&gt;&lt;pages&gt;95&lt;/pages&gt;&lt;number&gt;2025331CH&lt;/number&gt;&lt;dates&gt;&lt;year&gt;2025&lt;/year&gt;&lt;/dates&gt;&lt;publisher&gt;Ministry for the Environment&lt;/publisher&gt;&lt;urls&gt;&lt;/urls&gt;&lt;/record&gt;&lt;/Cite&gt;&lt;/EndNote&gt;</w:instrText>
      </w:r>
      <w:r w:rsidR="00DC6B4E">
        <w:fldChar w:fldCharType="separate"/>
      </w:r>
      <w:r w:rsidR="00DC6B4E">
        <w:rPr>
          <w:noProof/>
        </w:rPr>
        <w:t>(Booker et al. 2025)</w:t>
      </w:r>
      <w:r w:rsidR="00DC6B4E">
        <w:fldChar w:fldCharType="end"/>
      </w:r>
      <w:r w:rsidR="00E25A5C" w:rsidRPr="00A73FB6">
        <w:t>.</w:t>
      </w:r>
      <w:r w:rsidR="00E25A5C">
        <w:t xml:space="preserve"> </w:t>
      </w:r>
    </w:p>
    <w:p w14:paraId="30C25CB8" w14:textId="5254A640" w:rsidR="00052645" w:rsidRPr="003E77FB" w:rsidRDefault="00052645" w:rsidP="003E77FB">
      <w:pPr>
        <w:pStyle w:val="Caption"/>
        <w:spacing w:after="120"/>
        <w:rPr>
          <w:vanish/>
          <w:specVanish/>
        </w:rPr>
      </w:pPr>
      <w:bookmarkStart w:id="47" w:name="_Ref211199367"/>
      <w:bookmarkStart w:id="48" w:name="_Toc213402737"/>
      <w:r>
        <w:t xml:space="preserve">Table </w:t>
      </w:r>
      <w:r>
        <w:fldChar w:fldCharType="begin"/>
      </w:r>
      <w:r>
        <w:instrText xml:space="preserve"> STYLEREF "Heading 1" \s </w:instrText>
      </w:r>
      <w:r>
        <w:fldChar w:fldCharType="separate"/>
      </w:r>
      <w:r w:rsidR="00A53380">
        <w:rPr>
          <w:noProof/>
        </w:rPr>
        <w:t>2</w:t>
      </w:r>
      <w:r>
        <w:fldChar w:fldCharType="end"/>
      </w:r>
      <w:r>
        <w:noBreakHyphen/>
      </w:r>
      <w:r>
        <w:fldChar w:fldCharType="begin"/>
      </w:r>
      <w:r>
        <w:instrText xml:space="preserve"> SEQ Table \s 1 </w:instrText>
      </w:r>
      <w:r>
        <w:fldChar w:fldCharType="separate"/>
      </w:r>
      <w:r w:rsidR="00A53380">
        <w:rPr>
          <w:noProof/>
        </w:rPr>
        <w:t>1</w:t>
      </w:r>
      <w:r>
        <w:fldChar w:fldCharType="end"/>
      </w:r>
      <w:bookmarkEnd w:id="47"/>
      <w:r>
        <w:t>:</w:t>
      </w:r>
      <w:r>
        <w:tab/>
        <w:t>River attributes, measurement units and site numbers used to develop random forest models.</w:t>
      </w:r>
      <w:bookmarkEnd w:id="48"/>
    </w:p>
    <w:p w14:paraId="44ABAC3B" w14:textId="3047A8FA" w:rsidR="00E25A5C" w:rsidRDefault="00052645" w:rsidP="00E25A5C">
      <w:pPr>
        <w:pStyle w:val="CaptionText"/>
        <w:keepNext/>
        <w:spacing w:after="120"/>
      </w:pPr>
      <w:r>
        <w:t xml:space="preserve">   A random forest model was developed for each combination of variable and statistic (referred to as an attribute state). Sites = the number of monitoring sites with observations available for each attribute state</w:t>
      </w:r>
      <w:r w:rsidR="0094044F">
        <w:t xml:space="preserve"> after the data had been transformed</w:t>
      </w:r>
      <w:r>
        <w:t>.</w:t>
      </w:r>
      <w:bookmarkStart w:id="49" w:name="_Ref450370399"/>
      <w:bookmarkStart w:id="50" w:name="_Hlk529362062"/>
      <w:bookmarkEnd w:id="46"/>
    </w:p>
    <w:tbl>
      <w:tblPr>
        <w:tblW w:w="5006" w:type="pct"/>
        <w:tblCellMar>
          <w:left w:w="28" w:type="dxa"/>
          <w:right w:w="28" w:type="dxa"/>
        </w:tblCellMar>
        <w:tblLook w:val="0000" w:firstRow="0" w:lastRow="0" w:firstColumn="0" w:lastColumn="0" w:noHBand="0" w:noVBand="0"/>
      </w:tblPr>
      <w:tblGrid>
        <w:gridCol w:w="1420"/>
        <w:gridCol w:w="2265"/>
        <w:gridCol w:w="1417"/>
        <w:gridCol w:w="1560"/>
        <w:gridCol w:w="1455"/>
        <w:gridCol w:w="964"/>
      </w:tblGrid>
      <w:tr w:rsidR="00E25A5C" w:rsidRPr="00AD1861" w14:paraId="46142D29" w14:textId="77777777" w:rsidTr="003D344D">
        <w:trPr>
          <w:trHeight w:val="270"/>
        </w:trPr>
        <w:tc>
          <w:tcPr>
            <w:tcW w:w="782" w:type="pct"/>
            <w:tcBorders>
              <w:top w:val="single" w:sz="4" w:space="0" w:color="000000"/>
              <w:bottom w:val="single" w:sz="4" w:space="0" w:color="000000"/>
            </w:tcBorders>
            <w:vAlign w:val="center"/>
          </w:tcPr>
          <w:p w14:paraId="08FB1A65" w14:textId="77777777" w:rsidR="00E25A5C" w:rsidRPr="00AD1861" w:rsidRDefault="00E25A5C" w:rsidP="00747B75">
            <w:pPr>
              <w:pStyle w:val="TableHeading"/>
              <w:spacing w:after="0"/>
              <w:rPr>
                <w:lang w:val="en-GB"/>
              </w:rPr>
            </w:pPr>
            <w:bookmarkStart w:id="51" w:name="_Ref450365473"/>
            <w:bookmarkStart w:id="52" w:name="_Toc417038485"/>
            <w:bookmarkEnd w:id="49"/>
            <w:bookmarkEnd w:id="51"/>
            <w:bookmarkEnd w:id="52"/>
            <w:r>
              <w:rPr>
                <w:lang w:val="en-GB"/>
              </w:rPr>
              <w:t>Attribute</w:t>
            </w:r>
            <w:r w:rsidRPr="00AD1861">
              <w:rPr>
                <w:lang w:val="en-GB"/>
              </w:rPr>
              <w:t xml:space="preserve"> type</w:t>
            </w:r>
          </w:p>
        </w:tc>
        <w:tc>
          <w:tcPr>
            <w:tcW w:w="1247" w:type="pct"/>
            <w:tcBorders>
              <w:top w:val="single" w:sz="4" w:space="0" w:color="000000"/>
              <w:bottom w:val="single" w:sz="4" w:space="0" w:color="auto"/>
            </w:tcBorders>
            <w:vAlign w:val="center"/>
          </w:tcPr>
          <w:p w14:paraId="243048B2" w14:textId="77777777" w:rsidR="00E25A5C" w:rsidRPr="00AD1861" w:rsidRDefault="00E25A5C" w:rsidP="00747B75">
            <w:pPr>
              <w:pStyle w:val="TableHeading"/>
              <w:spacing w:after="0"/>
              <w:rPr>
                <w:lang w:val="en-GB"/>
              </w:rPr>
            </w:pPr>
            <w:r w:rsidRPr="00AD1861">
              <w:rPr>
                <w:lang w:val="en-GB"/>
              </w:rPr>
              <w:t>Variable</w:t>
            </w:r>
          </w:p>
        </w:tc>
        <w:tc>
          <w:tcPr>
            <w:tcW w:w="780" w:type="pct"/>
            <w:tcBorders>
              <w:top w:val="single" w:sz="4" w:space="0" w:color="000000"/>
              <w:bottom w:val="single" w:sz="4" w:space="0" w:color="auto"/>
            </w:tcBorders>
            <w:vAlign w:val="center"/>
          </w:tcPr>
          <w:p w14:paraId="6B618A63" w14:textId="77777777" w:rsidR="00E25A5C" w:rsidRPr="00AD1861" w:rsidRDefault="00E25A5C" w:rsidP="00747B75">
            <w:pPr>
              <w:pStyle w:val="TableHeading"/>
              <w:spacing w:after="0"/>
              <w:rPr>
                <w:lang w:val="en-GB"/>
              </w:rPr>
            </w:pPr>
            <w:r w:rsidRPr="00AD1861">
              <w:rPr>
                <w:lang w:val="en-GB"/>
              </w:rPr>
              <w:t>Abbreviation</w:t>
            </w:r>
          </w:p>
        </w:tc>
        <w:tc>
          <w:tcPr>
            <w:tcW w:w="859" w:type="pct"/>
            <w:tcBorders>
              <w:top w:val="single" w:sz="4" w:space="0" w:color="000000"/>
              <w:bottom w:val="single" w:sz="4" w:space="0" w:color="auto"/>
            </w:tcBorders>
            <w:vAlign w:val="center"/>
          </w:tcPr>
          <w:p w14:paraId="1806DADF" w14:textId="77777777" w:rsidR="00E25A5C" w:rsidRPr="00AD1861" w:rsidRDefault="00E25A5C" w:rsidP="00747B75">
            <w:pPr>
              <w:pStyle w:val="TableHeading"/>
              <w:spacing w:after="0"/>
              <w:rPr>
                <w:lang w:val="en-GB"/>
              </w:rPr>
            </w:pPr>
            <w:r>
              <w:rPr>
                <w:lang w:val="en-GB"/>
              </w:rPr>
              <w:t>Statistic</w:t>
            </w:r>
          </w:p>
        </w:tc>
        <w:tc>
          <w:tcPr>
            <w:tcW w:w="801" w:type="pct"/>
            <w:tcBorders>
              <w:top w:val="single" w:sz="4" w:space="0" w:color="000000"/>
              <w:bottom w:val="single" w:sz="4" w:space="0" w:color="auto"/>
            </w:tcBorders>
            <w:vAlign w:val="center"/>
          </w:tcPr>
          <w:p w14:paraId="5A076DDC" w14:textId="77777777" w:rsidR="00E25A5C" w:rsidRPr="00AD1861" w:rsidRDefault="00E25A5C" w:rsidP="00747B75">
            <w:pPr>
              <w:pStyle w:val="TableHeading"/>
              <w:spacing w:after="0"/>
              <w:rPr>
                <w:lang w:val="en-GB"/>
              </w:rPr>
            </w:pPr>
            <w:r w:rsidRPr="00AD1861">
              <w:rPr>
                <w:lang w:val="en-GB"/>
              </w:rPr>
              <w:t>Units</w:t>
            </w:r>
          </w:p>
        </w:tc>
        <w:tc>
          <w:tcPr>
            <w:tcW w:w="531" w:type="pct"/>
            <w:tcBorders>
              <w:top w:val="single" w:sz="4" w:space="0" w:color="000000"/>
              <w:bottom w:val="single" w:sz="4" w:space="0" w:color="auto"/>
            </w:tcBorders>
            <w:vAlign w:val="center"/>
          </w:tcPr>
          <w:p w14:paraId="6A0E6A62" w14:textId="77777777" w:rsidR="00E25A5C" w:rsidRPr="00AD1861" w:rsidRDefault="00E25A5C" w:rsidP="00747B75">
            <w:pPr>
              <w:pStyle w:val="TableHeading"/>
              <w:spacing w:after="0"/>
              <w:rPr>
                <w:lang w:val="en-GB"/>
              </w:rPr>
            </w:pPr>
            <w:r>
              <w:rPr>
                <w:lang w:val="en-GB"/>
              </w:rPr>
              <w:t>Sites</w:t>
            </w:r>
          </w:p>
        </w:tc>
      </w:tr>
      <w:tr w:rsidR="00E25A5C" w:rsidRPr="00AD1861" w14:paraId="0C2AF413" w14:textId="77777777" w:rsidTr="003D344D">
        <w:trPr>
          <w:trHeight w:val="270"/>
        </w:trPr>
        <w:tc>
          <w:tcPr>
            <w:tcW w:w="782" w:type="pct"/>
            <w:vMerge w:val="restart"/>
            <w:tcBorders>
              <w:top w:val="single" w:sz="4" w:space="0" w:color="000000"/>
            </w:tcBorders>
            <w:vAlign w:val="center"/>
          </w:tcPr>
          <w:p w14:paraId="0F154587" w14:textId="77777777" w:rsidR="00E25A5C" w:rsidRPr="00AD1861" w:rsidRDefault="00E25A5C" w:rsidP="00747B75">
            <w:pPr>
              <w:pStyle w:val="TableBodyText"/>
              <w:spacing w:after="0"/>
              <w:rPr>
                <w:lang w:val="en-GB"/>
              </w:rPr>
            </w:pPr>
            <w:r w:rsidRPr="00AD1861">
              <w:rPr>
                <w:lang w:val="en-GB"/>
              </w:rPr>
              <w:t>Physical</w:t>
            </w:r>
          </w:p>
        </w:tc>
        <w:tc>
          <w:tcPr>
            <w:tcW w:w="1247" w:type="pct"/>
            <w:tcBorders>
              <w:top w:val="single" w:sz="4" w:space="0" w:color="auto"/>
              <w:bottom w:val="single" w:sz="4" w:space="0" w:color="auto"/>
            </w:tcBorders>
            <w:vAlign w:val="center"/>
          </w:tcPr>
          <w:p w14:paraId="3E191865" w14:textId="77777777" w:rsidR="00E25A5C" w:rsidRPr="00AD1861" w:rsidRDefault="00E25A5C" w:rsidP="00747B75">
            <w:pPr>
              <w:pStyle w:val="TableBodyText"/>
              <w:spacing w:after="0"/>
              <w:rPr>
                <w:lang w:val="en-GB"/>
              </w:rPr>
            </w:pPr>
            <w:r>
              <w:rPr>
                <w:lang w:val="en-GB"/>
              </w:rPr>
              <w:t>Visual c</w:t>
            </w:r>
            <w:r w:rsidRPr="00AD1861">
              <w:rPr>
                <w:lang w:val="en-GB"/>
              </w:rPr>
              <w:t>larity</w:t>
            </w:r>
          </w:p>
        </w:tc>
        <w:tc>
          <w:tcPr>
            <w:tcW w:w="780" w:type="pct"/>
            <w:tcBorders>
              <w:top w:val="single" w:sz="4" w:space="0" w:color="auto"/>
              <w:bottom w:val="single" w:sz="4" w:space="0" w:color="auto"/>
            </w:tcBorders>
            <w:vAlign w:val="center"/>
          </w:tcPr>
          <w:p w14:paraId="63C9B80D" w14:textId="6FE197E9" w:rsidR="00E25A5C" w:rsidRPr="00AD1861" w:rsidRDefault="00E25A5C" w:rsidP="00747B75">
            <w:pPr>
              <w:pStyle w:val="TableBodyText"/>
              <w:spacing w:after="0"/>
              <w:jc w:val="center"/>
              <w:rPr>
                <w:lang w:val="en-GB"/>
              </w:rPr>
            </w:pPr>
            <w:r w:rsidRPr="00AD1861">
              <w:rPr>
                <w:lang w:val="en-GB"/>
              </w:rPr>
              <w:t>C</w:t>
            </w:r>
            <w:r w:rsidR="00652AA1">
              <w:rPr>
                <w:lang w:val="en-GB"/>
              </w:rPr>
              <w:t>larity</w:t>
            </w:r>
          </w:p>
        </w:tc>
        <w:tc>
          <w:tcPr>
            <w:tcW w:w="859" w:type="pct"/>
            <w:tcBorders>
              <w:top w:val="single" w:sz="4" w:space="0" w:color="auto"/>
              <w:bottom w:val="single" w:sz="4" w:space="0" w:color="auto"/>
            </w:tcBorders>
            <w:vAlign w:val="center"/>
          </w:tcPr>
          <w:p w14:paraId="4CA6B100" w14:textId="77777777" w:rsidR="00E25A5C" w:rsidRPr="00AD1861" w:rsidRDefault="00E25A5C" w:rsidP="00747B75">
            <w:pPr>
              <w:pStyle w:val="TableBodyText"/>
              <w:spacing w:after="0"/>
              <w:jc w:val="center"/>
              <w:rPr>
                <w:lang w:val="en-GB"/>
              </w:rPr>
            </w:pPr>
            <w:r>
              <w:rPr>
                <w:lang w:val="en-GB"/>
              </w:rPr>
              <w:t>Median</w:t>
            </w:r>
          </w:p>
        </w:tc>
        <w:tc>
          <w:tcPr>
            <w:tcW w:w="801" w:type="pct"/>
            <w:tcBorders>
              <w:top w:val="single" w:sz="4" w:space="0" w:color="auto"/>
              <w:bottom w:val="single" w:sz="4" w:space="0" w:color="auto"/>
            </w:tcBorders>
            <w:vAlign w:val="center"/>
          </w:tcPr>
          <w:p w14:paraId="31E12484" w14:textId="77777777" w:rsidR="00E25A5C" w:rsidRPr="00AD1861" w:rsidRDefault="00E25A5C" w:rsidP="00747B75">
            <w:pPr>
              <w:pStyle w:val="TableBodyText"/>
              <w:spacing w:after="0"/>
              <w:jc w:val="center"/>
              <w:rPr>
                <w:lang w:val="en-GB"/>
              </w:rPr>
            </w:pPr>
            <w:r w:rsidRPr="00AD1861">
              <w:rPr>
                <w:lang w:val="en-GB"/>
              </w:rPr>
              <w:t>m</w:t>
            </w:r>
          </w:p>
        </w:tc>
        <w:tc>
          <w:tcPr>
            <w:tcW w:w="531" w:type="pct"/>
            <w:tcBorders>
              <w:top w:val="single" w:sz="4" w:space="0" w:color="auto"/>
              <w:bottom w:val="single" w:sz="4" w:space="0" w:color="auto"/>
            </w:tcBorders>
            <w:vAlign w:val="center"/>
          </w:tcPr>
          <w:p w14:paraId="2542BBCA" w14:textId="3C8DB477" w:rsidR="00E25A5C" w:rsidRPr="001B05CE" w:rsidRDefault="00E429D9" w:rsidP="00747B75">
            <w:pPr>
              <w:pStyle w:val="TableBodyText"/>
              <w:spacing w:after="0"/>
              <w:jc w:val="center"/>
              <w:rPr>
                <w:lang w:val="en-GB"/>
              </w:rPr>
            </w:pPr>
            <w:r>
              <w:rPr>
                <w:lang w:val="en-GB"/>
              </w:rPr>
              <w:t>695</w:t>
            </w:r>
          </w:p>
        </w:tc>
      </w:tr>
      <w:tr w:rsidR="00E25A5C" w:rsidRPr="00AD1861" w14:paraId="0BFD30EC" w14:textId="77777777" w:rsidTr="003D344D">
        <w:trPr>
          <w:trHeight w:val="270"/>
        </w:trPr>
        <w:tc>
          <w:tcPr>
            <w:tcW w:w="782" w:type="pct"/>
            <w:vMerge/>
            <w:tcBorders>
              <w:bottom w:val="single" w:sz="4" w:space="0" w:color="auto"/>
            </w:tcBorders>
            <w:vAlign w:val="center"/>
          </w:tcPr>
          <w:p w14:paraId="66E23F83" w14:textId="77777777" w:rsidR="00E25A5C" w:rsidRPr="00AD1861" w:rsidRDefault="00E25A5C" w:rsidP="00747B75">
            <w:pPr>
              <w:pStyle w:val="TableBodyText"/>
              <w:spacing w:after="0"/>
              <w:rPr>
                <w:lang w:val="en-GB"/>
              </w:rPr>
            </w:pPr>
          </w:p>
        </w:tc>
        <w:tc>
          <w:tcPr>
            <w:tcW w:w="1247" w:type="pct"/>
            <w:tcBorders>
              <w:top w:val="single" w:sz="4" w:space="0" w:color="auto"/>
              <w:bottom w:val="single" w:sz="4" w:space="0" w:color="auto"/>
            </w:tcBorders>
            <w:vAlign w:val="center"/>
          </w:tcPr>
          <w:p w14:paraId="10AB70CA" w14:textId="77777777" w:rsidR="00E25A5C" w:rsidRDefault="00E25A5C" w:rsidP="00747B75">
            <w:pPr>
              <w:pStyle w:val="TableBodyText"/>
              <w:spacing w:after="0"/>
              <w:rPr>
                <w:lang w:val="en-GB"/>
              </w:rPr>
            </w:pPr>
            <w:r>
              <w:rPr>
                <w:lang w:val="en-GB"/>
              </w:rPr>
              <w:t>Turbidity</w:t>
            </w:r>
          </w:p>
        </w:tc>
        <w:tc>
          <w:tcPr>
            <w:tcW w:w="780" w:type="pct"/>
            <w:tcBorders>
              <w:top w:val="single" w:sz="4" w:space="0" w:color="auto"/>
              <w:bottom w:val="single" w:sz="4" w:space="0" w:color="auto"/>
            </w:tcBorders>
            <w:vAlign w:val="center"/>
          </w:tcPr>
          <w:p w14:paraId="1C12B3F3" w14:textId="23510596" w:rsidR="00E25A5C" w:rsidRPr="00AD1861" w:rsidRDefault="00E25A5C" w:rsidP="00747B75">
            <w:pPr>
              <w:pStyle w:val="TableBodyText"/>
              <w:spacing w:after="0"/>
              <w:jc w:val="center"/>
              <w:rPr>
                <w:lang w:val="en-GB"/>
              </w:rPr>
            </w:pPr>
            <w:r>
              <w:rPr>
                <w:lang w:val="en-GB"/>
              </w:rPr>
              <w:t>T</w:t>
            </w:r>
            <w:r w:rsidR="00652AA1">
              <w:rPr>
                <w:lang w:val="en-GB"/>
              </w:rPr>
              <w:t>urbidity</w:t>
            </w:r>
          </w:p>
        </w:tc>
        <w:tc>
          <w:tcPr>
            <w:tcW w:w="859" w:type="pct"/>
            <w:tcBorders>
              <w:top w:val="single" w:sz="4" w:space="0" w:color="auto"/>
              <w:bottom w:val="single" w:sz="4" w:space="0" w:color="auto"/>
            </w:tcBorders>
            <w:vAlign w:val="center"/>
          </w:tcPr>
          <w:p w14:paraId="148E3E75" w14:textId="77777777" w:rsidR="00E25A5C" w:rsidRDefault="00E25A5C" w:rsidP="00747B75">
            <w:pPr>
              <w:pStyle w:val="TableBodyText"/>
              <w:spacing w:after="0"/>
              <w:jc w:val="center"/>
              <w:rPr>
                <w:lang w:val="en-GB"/>
              </w:rPr>
            </w:pPr>
            <w:r>
              <w:rPr>
                <w:lang w:val="en-GB"/>
              </w:rPr>
              <w:t>Median</w:t>
            </w:r>
          </w:p>
        </w:tc>
        <w:tc>
          <w:tcPr>
            <w:tcW w:w="801" w:type="pct"/>
            <w:tcBorders>
              <w:top w:val="single" w:sz="4" w:space="0" w:color="auto"/>
              <w:bottom w:val="single" w:sz="4" w:space="0" w:color="auto"/>
            </w:tcBorders>
            <w:vAlign w:val="center"/>
          </w:tcPr>
          <w:p w14:paraId="2FFEC56D" w14:textId="40C75689" w:rsidR="00E25A5C" w:rsidRPr="00AD1861" w:rsidRDefault="00E25A5C" w:rsidP="00747B75">
            <w:pPr>
              <w:pStyle w:val="TableBodyText"/>
              <w:spacing w:after="0"/>
              <w:jc w:val="center"/>
              <w:rPr>
                <w:lang w:val="en-GB"/>
              </w:rPr>
            </w:pPr>
            <w:r>
              <w:rPr>
                <w:lang w:val="en-GB"/>
              </w:rPr>
              <w:t>NTU</w:t>
            </w:r>
            <w:r w:rsidR="00F16EEF">
              <w:rPr>
                <w:lang w:val="en-GB"/>
              </w:rPr>
              <w:t xml:space="preserve"> or FNU</w:t>
            </w:r>
          </w:p>
        </w:tc>
        <w:tc>
          <w:tcPr>
            <w:tcW w:w="531" w:type="pct"/>
            <w:tcBorders>
              <w:top w:val="single" w:sz="4" w:space="0" w:color="auto"/>
              <w:bottom w:val="single" w:sz="4" w:space="0" w:color="auto"/>
            </w:tcBorders>
            <w:vAlign w:val="center"/>
          </w:tcPr>
          <w:p w14:paraId="5BE8C5E8" w14:textId="7650027D" w:rsidR="00E25A5C" w:rsidRPr="005B58FE" w:rsidRDefault="00346AB3" w:rsidP="00747B75">
            <w:pPr>
              <w:pStyle w:val="TableBodyText"/>
              <w:spacing w:after="0"/>
              <w:jc w:val="center"/>
              <w:rPr>
                <w:lang w:val="en-GB"/>
              </w:rPr>
            </w:pPr>
            <w:r>
              <w:rPr>
                <w:lang w:val="en-GB"/>
              </w:rPr>
              <w:t>9</w:t>
            </w:r>
            <w:r w:rsidR="00E429D9">
              <w:rPr>
                <w:lang w:val="en-GB"/>
              </w:rPr>
              <w:t>40</w:t>
            </w:r>
          </w:p>
        </w:tc>
      </w:tr>
      <w:tr w:rsidR="00E25A5C" w:rsidRPr="00AD1861" w14:paraId="757E3BFE" w14:textId="77777777" w:rsidTr="003D344D">
        <w:trPr>
          <w:trHeight w:val="270"/>
        </w:trPr>
        <w:tc>
          <w:tcPr>
            <w:tcW w:w="782" w:type="pct"/>
            <w:vMerge w:val="restart"/>
            <w:tcBorders>
              <w:top w:val="single" w:sz="4" w:space="0" w:color="auto"/>
            </w:tcBorders>
            <w:vAlign w:val="center"/>
          </w:tcPr>
          <w:p w14:paraId="0B4A86D5" w14:textId="77777777" w:rsidR="00E25A5C" w:rsidRPr="00AD1861" w:rsidRDefault="00E25A5C" w:rsidP="00747B75">
            <w:pPr>
              <w:pStyle w:val="TableBodyText"/>
              <w:spacing w:after="0"/>
              <w:rPr>
                <w:lang w:val="en-GB"/>
              </w:rPr>
            </w:pPr>
            <w:r w:rsidRPr="00AD1861">
              <w:rPr>
                <w:lang w:val="en-GB"/>
              </w:rPr>
              <w:t>Chemical</w:t>
            </w:r>
          </w:p>
        </w:tc>
        <w:tc>
          <w:tcPr>
            <w:tcW w:w="1247" w:type="pct"/>
            <w:tcBorders>
              <w:top w:val="single" w:sz="4" w:space="0" w:color="auto"/>
              <w:bottom w:val="single" w:sz="4" w:space="0" w:color="auto"/>
            </w:tcBorders>
            <w:vAlign w:val="center"/>
          </w:tcPr>
          <w:p w14:paraId="45235C97" w14:textId="77777777" w:rsidR="00E25A5C" w:rsidRPr="00AD1861" w:rsidRDefault="00E25A5C" w:rsidP="00747B75">
            <w:pPr>
              <w:pStyle w:val="TableBodyText"/>
              <w:spacing w:after="0"/>
              <w:rPr>
                <w:lang w:val="en-GB"/>
              </w:rPr>
            </w:pPr>
            <w:r w:rsidRPr="00AD1861">
              <w:rPr>
                <w:lang w:val="en-GB"/>
              </w:rPr>
              <w:t>Ammoniacal nitrogen</w:t>
            </w:r>
          </w:p>
        </w:tc>
        <w:tc>
          <w:tcPr>
            <w:tcW w:w="780" w:type="pct"/>
            <w:tcBorders>
              <w:top w:val="single" w:sz="4" w:space="0" w:color="auto"/>
              <w:bottom w:val="single" w:sz="4" w:space="0" w:color="auto"/>
            </w:tcBorders>
            <w:vAlign w:val="center"/>
          </w:tcPr>
          <w:p w14:paraId="78A3E412" w14:textId="767C5BAF" w:rsidR="00E25A5C" w:rsidRPr="00AD1861" w:rsidRDefault="00E25A5C" w:rsidP="00747B75">
            <w:pPr>
              <w:pStyle w:val="TableBodyText"/>
              <w:spacing w:after="0"/>
              <w:jc w:val="center"/>
              <w:rPr>
                <w:lang w:val="en-GB"/>
              </w:rPr>
            </w:pPr>
            <w:r w:rsidRPr="00AD1861">
              <w:rPr>
                <w:lang w:val="en-GB"/>
              </w:rPr>
              <w:t>NH</w:t>
            </w:r>
            <w:r w:rsidR="00652AA1" w:rsidRPr="000112F5">
              <w:rPr>
                <w:vertAlign w:val="subscript"/>
                <w:lang w:val="en-GB"/>
              </w:rPr>
              <w:t>4</w:t>
            </w:r>
            <w:r w:rsidR="00652AA1">
              <w:rPr>
                <w:lang w:val="en-GB"/>
              </w:rPr>
              <w:t>-</w:t>
            </w:r>
            <w:r w:rsidRPr="00AD1861">
              <w:rPr>
                <w:lang w:val="en-GB"/>
              </w:rPr>
              <w:t>N</w:t>
            </w:r>
          </w:p>
        </w:tc>
        <w:tc>
          <w:tcPr>
            <w:tcW w:w="859" w:type="pct"/>
            <w:tcBorders>
              <w:top w:val="single" w:sz="4" w:space="0" w:color="auto"/>
              <w:bottom w:val="single" w:sz="4" w:space="0" w:color="auto"/>
            </w:tcBorders>
            <w:vAlign w:val="center"/>
          </w:tcPr>
          <w:p w14:paraId="427170DD" w14:textId="69D69DCA" w:rsidR="00E25A5C" w:rsidRPr="00272000" w:rsidRDefault="00E25A5C" w:rsidP="00747B75">
            <w:pPr>
              <w:pStyle w:val="TableBodyText"/>
              <w:spacing w:after="0"/>
              <w:jc w:val="center"/>
              <w:rPr>
                <w:lang w:eastAsia="en-NZ"/>
              </w:rPr>
            </w:pPr>
            <w:r>
              <w:rPr>
                <w:rFonts w:cs="Arial"/>
                <w:szCs w:val="18"/>
                <w:lang w:val="en-GB"/>
              </w:rPr>
              <w:t>Median</w:t>
            </w:r>
          </w:p>
        </w:tc>
        <w:tc>
          <w:tcPr>
            <w:tcW w:w="801" w:type="pct"/>
            <w:tcBorders>
              <w:top w:val="single" w:sz="4" w:space="0" w:color="auto"/>
              <w:bottom w:val="single" w:sz="4" w:space="0" w:color="auto"/>
            </w:tcBorders>
            <w:vAlign w:val="center"/>
          </w:tcPr>
          <w:p w14:paraId="15039E89" w14:textId="0449CDF6" w:rsidR="00E25A5C" w:rsidRPr="00756960" w:rsidRDefault="00200FD6" w:rsidP="00747B75">
            <w:pPr>
              <w:pStyle w:val="TableBodyText"/>
              <w:spacing w:after="0"/>
              <w:jc w:val="center"/>
              <w:rPr>
                <w:vertAlign w:val="superscript"/>
                <w:lang w:val="en-GB"/>
              </w:rPr>
            </w:pPr>
            <w:r>
              <w:rPr>
                <w:lang w:eastAsia="en-NZ"/>
              </w:rPr>
              <w:t>mg L</w:t>
            </w:r>
            <w:r w:rsidR="00E25A5C" w:rsidRPr="00272000">
              <w:rPr>
                <w:vertAlign w:val="superscript"/>
                <w:lang w:eastAsia="en-NZ"/>
              </w:rPr>
              <w:t>-1</w:t>
            </w:r>
          </w:p>
        </w:tc>
        <w:tc>
          <w:tcPr>
            <w:tcW w:w="531" w:type="pct"/>
            <w:tcBorders>
              <w:top w:val="single" w:sz="4" w:space="0" w:color="auto"/>
              <w:bottom w:val="single" w:sz="4" w:space="0" w:color="auto"/>
            </w:tcBorders>
            <w:vAlign w:val="center"/>
          </w:tcPr>
          <w:p w14:paraId="46E5B5DA" w14:textId="1BD64688" w:rsidR="00E25A5C" w:rsidRPr="000112F5" w:rsidRDefault="00E429D9" w:rsidP="00346AB3">
            <w:pPr>
              <w:pStyle w:val="TableBodyText"/>
              <w:spacing w:after="0"/>
              <w:jc w:val="center"/>
              <w:rPr>
                <w:lang w:val="en-GB"/>
              </w:rPr>
            </w:pPr>
            <w:r>
              <w:rPr>
                <w:lang w:val="en-GB"/>
              </w:rPr>
              <w:t>992</w:t>
            </w:r>
          </w:p>
        </w:tc>
      </w:tr>
      <w:tr w:rsidR="00E25A5C" w:rsidRPr="00AD1861" w14:paraId="20343D16" w14:textId="77777777" w:rsidTr="003D344D">
        <w:trPr>
          <w:trHeight w:val="270"/>
        </w:trPr>
        <w:tc>
          <w:tcPr>
            <w:tcW w:w="782" w:type="pct"/>
            <w:vMerge/>
            <w:tcBorders>
              <w:top w:val="single" w:sz="4" w:space="0" w:color="auto"/>
            </w:tcBorders>
            <w:vAlign w:val="center"/>
          </w:tcPr>
          <w:p w14:paraId="06D06A46" w14:textId="77777777" w:rsidR="00E25A5C" w:rsidRPr="00AD1861" w:rsidRDefault="00E25A5C" w:rsidP="00747B75">
            <w:pPr>
              <w:pStyle w:val="TableBodyText"/>
              <w:spacing w:after="0"/>
              <w:rPr>
                <w:lang w:val="en-GB"/>
              </w:rPr>
            </w:pPr>
          </w:p>
        </w:tc>
        <w:tc>
          <w:tcPr>
            <w:tcW w:w="1247" w:type="pct"/>
            <w:tcBorders>
              <w:top w:val="single" w:sz="4" w:space="0" w:color="auto"/>
              <w:bottom w:val="single" w:sz="4" w:space="0" w:color="auto"/>
            </w:tcBorders>
            <w:vAlign w:val="center"/>
          </w:tcPr>
          <w:p w14:paraId="0489C198" w14:textId="77777777" w:rsidR="00E25A5C" w:rsidRPr="00AD1861" w:rsidRDefault="00E25A5C" w:rsidP="00747B75">
            <w:pPr>
              <w:pStyle w:val="TableBodyText"/>
              <w:spacing w:after="0"/>
              <w:rPr>
                <w:lang w:val="en-GB"/>
              </w:rPr>
            </w:pPr>
            <w:r>
              <w:rPr>
                <w:lang w:val="en-GB"/>
              </w:rPr>
              <w:t xml:space="preserve">Ammoniacal nitrogen </w:t>
            </w:r>
            <w:r>
              <w:rPr>
                <w:lang w:val="en-GB"/>
              </w:rPr>
              <w:br/>
              <w:t>adjusted for pH</w:t>
            </w:r>
          </w:p>
        </w:tc>
        <w:tc>
          <w:tcPr>
            <w:tcW w:w="780" w:type="pct"/>
            <w:tcBorders>
              <w:top w:val="single" w:sz="4" w:space="0" w:color="auto"/>
              <w:bottom w:val="single" w:sz="4" w:space="0" w:color="auto"/>
            </w:tcBorders>
          </w:tcPr>
          <w:p w14:paraId="33D4A69B" w14:textId="065C8FEC" w:rsidR="00E25A5C" w:rsidRPr="00AD1861" w:rsidRDefault="00E25A5C" w:rsidP="00A92737">
            <w:pPr>
              <w:pStyle w:val="TableBodyText"/>
              <w:spacing w:after="0"/>
              <w:jc w:val="center"/>
              <w:rPr>
                <w:lang w:val="en-GB"/>
              </w:rPr>
            </w:pPr>
            <w:r>
              <w:rPr>
                <w:lang w:val="en-GB"/>
              </w:rPr>
              <w:t>NH</w:t>
            </w:r>
            <w:r w:rsidRPr="00A92737">
              <w:rPr>
                <w:lang w:val="en-GB"/>
              </w:rPr>
              <w:t>4</w:t>
            </w:r>
            <w:r w:rsidR="00652AA1">
              <w:rPr>
                <w:lang w:val="en-GB"/>
              </w:rPr>
              <w:t>-</w:t>
            </w:r>
            <w:r>
              <w:rPr>
                <w:lang w:val="en-GB"/>
              </w:rPr>
              <w:t>N</w:t>
            </w:r>
            <w:r w:rsidR="00652AA1">
              <w:rPr>
                <w:lang w:val="en-GB"/>
              </w:rPr>
              <w:t>-ad</w:t>
            </w:r>
            <w:r w:rsidR="00A92737">
              <w:rPr>
                <w:lang w:val="en-GB"/>
              </w:rPr>
              <w:t>j</w:t>
            </w:r>
          </w:p>
        </w:tc>
        <w:tc>
          <w:tcPr>
            <w:tcW w:w="859" w:type="pct"/>
            <w:tcBorders>
              <w:top w:val="single" w:sz="4" w:space="0" w:color="auto"/>
              <w:bottom w:val="single" w:sz="4" w:space="0" w:color="auto"/>
            </w:tcBorders>
            <w:vAlign w:val="center"/>
          </w:tcPr>
          <w:p w14:paraId="00085F9B" w14:textId="280A1346" w:rsidR="00E25A5C" w:rsidRDefault="00E25A5C" w:rsidP="00747B75">
            <w:pPr>
              <w:pStyle w:val="TableBodyText"/>
              <w:spacing w:after="0"/>
              <w:jc w:val="center"/>
              <w:rPr>
                <w:lang w:eastAsia="en-NZ"/>
              </w:rPr>
            </w:pPr>
            <w:r>
              <w:rPr>
                <w:rFonts w:cs="Arial"/>
                <w:szCs w:val="18"/>
                <w:lang w:val="en-GB"/>
              </w:rPr>
              <w:t xml:space="preserve">Median, </w:t>
            </w:r>
            <w:r w:rsidR="008719CA">
              <w:rPr>
                <w:rFonts w:cs="Arial"/>
                <w:szCs w:val="18"/>
                <w:lang w:val="en-GB"/>
              </w:rPr>
              <w:t>95</w:t>
            </w:r>
            <w:r w:rsidR="008719CA" w:rsidRPr="000112F5">
              <w:rPr>
                <w:rFonts w:cs="Arial"/>
                <w:szCs w:val="18"/>
                <w:vertAlign w:val="superscript"/>
                <w:lang w:val="en-GB"/>
              </w:rPr>
              <w:t>th</w:t>
            </w:r>
            <w:r w:rsidR="008719CA">
              <w:rPr>
                <w:rFonts w:cs="Arial"/>
                <w:szCs w:val="18"/>
                <w:lang w:val="en-GB"/>
              </w:rPr>
              <w:t xml:space="preserve"> percentile</w:t>
            </w:r>
          </w:p>
        </w:tc>
        <w:tc>
          <w:tcPr>
            <w:tcW w:w="801" w:type="pct"/>
            <w:tcBorders>
              <w:top w:val="single" w:sz="4" w:space="0" w:color="auto"/>
              <w:bottom w:val="single" w:sz="4" w:space="0" w:color="auto"/>
            </w:tcBorders>
            <w:vAlign w:val="center"/>
          </w:tcPr>
          <w:p w14:paraId="5C4861DF" w14:textId="24B6F6B2" w:rsidR="00E25A5C" w:rsidRPr="00272000" w:rsidRDefault="00200FD6" w:rsidP="00747B75">
            <w:pPr>
              <w:pStyle w:val="TableBodyText"/>
              <w:spacing w:after="0"/>
              <w:jc w:val="center"/>
              <w:rPr>
                <w:lang w:eastAsia="en-NZ"/>
              </w:rPr>
            </w:pPr>
            <w:r>
              <w:rPr>
                <w:lang w:eastAsia="en-NZ"/>
              </w:rPr>
              <w:t>mg L</w:t>
            </w:r>
            <w:r w:rsidR="006A30CB">
              <w:rPr>
                <w:vertAlign w:val="superscript"/>
                <w:lang w:eastAsia="en-NZ"/>
              </w:rPr>
              <w:t>-</w:t>
            </w:r>
            <w:r w:rsidR="00E25A5C" w:rsidRPr="00712F4F">
              <w:rPr>
                <w:vertAlign w:val="superscript"/>
                <w:lang w:eastAsia="en-NZ"/>
              </w:rPr>
              <w:t>1</w:t>
            </w:r>
          </w:p>
        </w:tc>
        <w:tc>
          <w:tcPr>
            <w:tcW w:w="531" w:type="pct"/>
            <w:tcBorders>
              <w:top w:val="single" w:sz="4" w:space="0" w:color="auto"/>
              <w:bottom w:val="single" w:sz="4" w:space="0" w:color="auto"/>
            </w:tcBorders>
            <w:vAlign w:val="center"/>
          </w:tcPr>
          <w:p w14:paraId="5FDF9A6D" w14:textId="0916796A" w:rsidR="00E25A5C" w:rsidRDefault="00E429D9" w:rsidP="00747B75">
            <w:pPr>
              <w:pStyle w:val="TableBodyText"/>
              <w:spacing w:after="0"/>
              <w:jc w:val="center"/>
              <w:rPr>
                <w:rFonts w:cs="Arial"/>
                <w:szCs w:val="18"/>
                <w:lang w:val="en-GB"/>
              </w:rPr>
            </w:pPr>
            <w:r>
              <w:rPr>
                <w:rFonts w:cs="Arial"/>
                <w:szCs w:val="18"/>
                <w:lang w:val="en-GB"/>
              </w:rPr>
              <w:t>974</w:t>
            </w:r>
          </w:p>
        </w:tc>
      </w:tr>
      <w:tr w:rsidR="00E25A5C" w:rsidRPr="00AD1861" w14:paraId="6E20BC5E" w14:textId="77777777" w:rsidTr="003D344D">
        <w:trPr>
          <w:trHeight w:val="270"/>
        </w:trPr>
        <w:tc>
          <w:tcPr>
            <w:tcW w:w="782" w:type="pct"/>
            <w:vMerge/>
            <w:vAlign w:val="center"/>
          </w:tcPr>
          <w:p w14:paraId="0F1847A4" w14:textId="77777777" w:rsidR="00E25A5C" w:rsidRPr="00AD1861" w:rsidRDefault="00E25A5C" w:rsidP="00747B75">
            <w:pPr>
              <w:pStyle w:val="TableBodyText"/>
              <w:spacing w:after="0"/>
              <w:rPr>
                <w:rFonts w:cs="Arial"/>
                <w:lang w:val="en-GB"/>
              </w:rPr>
            </w:pPr>
          </w:p>
        </w:tc>
        <w:tc>
          <w:tcPr>
            <w:tcW w:w="1247" w:type="pct"/>
            <w:tcBorders>
              <w:top w:val="single" w:sz="4" w:space="0" w:color="auto"/>
              <w:bottom w:val="single" w:sz="4" w:space="0" w:color="auto"/>
            </w:tcBorders>
            <w:vAlign w:val="center"/>
          </w:tcPr>
          <w:p w14:paraId="31811F78" w14:textId="77777777" w:rsidR="00E25A5C" w:rsidRPr="00AD1861" w:rsidRDefault="00E25A5C" w:rsidP="00747B75">
            <w:pPr>
              <w:pStyle w:val="TableBodyText"/>
              <w:spacing w:after="0"/>
              <w:rPr>
                <w:lang w:val="en-GB"/>
              </w:rPr>
            </w:pPr>
            <w:r w:rsidRPr="00AD1861">
              <w:rPr>
                <w:lang w:val="en-GB"/>
              </w:rPr>
              <w:t>Nitrate</w:t>
            </w:r>
            <w:r>
              <w:rPr>
                <w:lang w:val="en-GB"/>
              </w:rPr>
              <w:t xml:space="preserve"> + nitrite-nitrogen</w:t>
            </w:r>
          </w:p>
        </w:tc>
        <w:tc>
          <w:tcPr>
            <w:tcW w:w="780" w:type="pct"/>
            <w:tcBorders>
              <w:top w:val="single" w:sz="4" w:space="0" w:color="auto"/>
              <w:bottom w:val="single" w:sz="4" w:space="0" w:color="auto"/>
            </w:tcBorders>
            <w:vAlign w:val="center"/>
          </w:tcPr>
          <w:p w14:paraId="41A0FD9C" w14:textId="77777777" w:rsidR="00E25A5C" w:rsidRPr="00AD1861" w:rsidRDefault="00E25A5C" w:rsidP="00747B75">
            <w:pPr>
              <w:pStyle w:val="TableBodyText"/>
              <w:spacing w:after="0"/>
              <w:jc w:val="center"/>
              <w:rPr>
                <w:lang w:val="en-GB"/>
              </w:rPr>
            </w:pPr>
            <w:r w:rsidRPr="00AD1861">
              <w:rPr>
                <w:lang w:val="en-GB"/>
              </w:rPr>
              <w:t>N</w:t>
            </w:r>
            <w:r>
              <w:rPr>
                <w:lang w:val="en-GB"/>
              </w:rPr>
              <w:t>N</w:t>
            </w:r>
            <w:r w:rsidRPr="00AD1861">
              <w:rPr>
                <w:lang w:val="en-GB"/>
              </w:rPr>
              <w:t>N</w:t>
            </w:r>
          </w:p>
        </w:tc>
        <w:tc>
          <w:tcPr>
            <w:tcW w:w="859" w:type="pct"/>
            <w:tcBorders>
              <w:top w:val="single" w:sz="4" w:space="0" w:color="auto"/>
              <w:bottom w:val="single" w:sz="4" w:space="0" w:color="auto"/>
            </w:tcBorders>
            <w:vAlign w:val="center"/>
          </w:tcPr>
          <w:p w14:paraId="582E1A4B" w14:textId="3E3C9207" w:rsidR="00E25A5C" w:rsidRPr="00272000" w:rsidRDefault="00E25A5C" w:rsidP="00747B75">
            <w:pPr>
              <w:pStyle w:val="TableBodyText"/>
              <w:spacing w:after="0"/>
              <w:jc w:val="center"/>
              <w:rPr>
                <w:lang w:eastAsia="en-NZ"/>
              </w:rPr>
            </w:pPr>
            <w:r>
              <w:rPr>
                <w:rFonts w:cs="Arial"/>
                <w:szCs w:val="18"/>
                <w:lang w:val="en-GB"/>
              </w:rPr>
              <w:t xml:space="preserve">Median, </w:t>
            </w:r>
            <w:r w:rsidR="008719CA">
              <w:rPr>
                <w:rFonts w:cs="Arial"/>
                <w:szCs w:val="18"/>
                <w:lang w:val="en-GB"/>
              </w:rPr>
              <w:t>95</w:t>
            </w:r>
            <w:r w:rsidR="008719CA" w:rsidRPr="000112F5">
              <w:rPr>
                <w:rFonts w:cs="Arial"/>
                <w:szCs w:val="18"/>
                <w:vertAlign w:val="superscript"/>
                <w:lang w:val="en-GB"/>
              </w:rPr>
              <w:t>th</w:t>
            </w:r>
            <w:r w:rsidR="008719CA">
              <w:rPr>
                <w:rFonts w:cs="Arial"/>
                <w:szCs w:val="18"/>
                <w:lang w:val="en-GB"/>
              </w:rPr>
              <w:t xml:space="preserve"> percentile</w:t>
            </w:r>
          </w:p>
        </w:tc>
        <w:tc>
          <w:tcPr>
            <w:tcW w:w="801" w:type="pct"/>
            <w:tcBorders>
              <w:top w:val="single" w:sz="4" w:space="0" w:color="auto"/>
              <w:bottom w:val="single" w:sz="4" w:space="0" w:color="auto"/>
            </w:tcBorders>
            <w:vAlign w:val="center"/>
          </w:tcPr>
          <w:p w14:paraId="7BB39A2A" w14:textId="437D6A63" w:rsidR="00E25A5C" w:rsidRPr="00AD1861" w:rsidRDefault="00200FD6" w:rsidP="00747B75">
            <w:pPr>
              <w:pStyle w:val="TableBodyText"/>
              <w:spacing w:after="0"/>
              <w:jc w:val="center"/>
              <w:rPr>
                <w:lang w:val="en-GB"/>
              </w:rPr>
            </w:pPr>
            <w:r>
              <w:rPr>
                <w:lang w:eastAsia="en-NZ"/>
              </w:rPr>
              <w:t>mg L</w:t>
            </w:r>
            <w:r w:rsidR="00E25A5C" w:rsidRPr="00272000">
              <w:rPr>
                <w:vertAlign w:val="superscript"/>
                <w:lang w:eastAsia="en-NZ"/>
              </w:rPr>
              <w:t>-1</w:t>
            </w:r>
          </w:p>
        </w:tc>
        <w:tc>
          <w:tcPr>
            <w:tcW w:w="531" w:type="pct"/>
            <w:tcBorders>
              <w:top w:val="single" w:sz="4" w:space="0" w:color="auto"/>
              <w:bottom w:val="single" w:sz="4" w:space="0" w:color="auto"/>
            </w:tcBorders>
            <w:vAlign w:val="center"/>
          </w:tcPr>
          <w:p w14:paraId="342E452E" w14:textId="34BAEB10" w:rsidR="00E25A5C" w:rsidRPr="001B05CE" w:rsidRDefault="00E429D9" w:rsidP="00747B75">
            <w:pPr>
              <w:pStyle w:val="TableBodyText"/>
              <w:spacing w:after="0"/>
              <w:jc w:val="center"/>
              <w:rPr>
                <w:rFonts w:cs="Arial"/>
                <w:szCs w:val="18"/>
                <w:lang w:val="en-GB"/>
              </w:rPr>
            </w:pPr>
            <w:r>
              <w:rPr>
                <w:rFonts w:cs="Arial"/>
                <w:szCs w:val="18"/>
                <w:lang w:val="en-GB"/>
              </w:rPr>
              <w:t>991</w:t>
            </w:r>
          </w:p>
        </w:tc>
      </w:tr>
      <w:tr w:rsidR="00E25A5C" w:rsidRPr="00AD1861" w14:paraId="427AFB9F" w14:textId="77777777" w:rsidTr="003D344D">
        <w:trPr>
          <w:trHeight w:val="270"/>
        </w:trPr>
        <w:tc>
          <w:tcPr>
            <w:tcW w:w="782" w:type="pct"/>
            <w:vMerge/>
            <w:vAlign w:val="center"/>
          </w:tcPr>
          <w:p w14:paraId="78E74700" w14:textId="77777777" w:rsidR="00E25A5C" w:rsidRPr="00AD1861" w:rsidRDefault="00E25A5C" w:rsidP="00747B75">
            <w:pPr>
              <w:pStyle w:val="TableBodyText"/>
              <w:spacing w:after="0"/>
              <w:rPr>
                <w:rFonts w:cs="Arial"/>
                <w:lang w:val="en-GB"/>
              </w:rPr>
            </w:pPr>
          </w:p>
        </w:tc>
        <w:tc>
          <w:tcPr>
            <w:tcW w:w="1247" w:type="pct"/>
            <w:tcBorders>
              <w:top w:val="single" w:sz="4" w:space="0" w:color="auto"/>
              <w:bottom w:val="single" w:sz="4" w:space="0" w:color="auto"/>
            </w:tcBorders>
            <w:vAlign w:val="center"/>
          </w:tcPr>
          <w:p w14:paraId="5B9BB7B8" w14:textId="77777777" w:rsidR="00E25A5C" w:rsidRPr="00AD1861" w:rsidRDefault="00E25A5C" w:rsidP="00747B75">
            <w:pPr>
              <w:pStyle w:val="TableBodyText"/>
              <w:spacing w:after="0"/>
              <w:rPr>
                <w:lang w:val="en-GB"/>
              </w:rPr>
            </w:pPr>
            <w:r w:rsidRPr="00AD1861">
              <w:rPr>
                <w:lang w:val="en-GB"/>
              </w:rPr>
              <w:t>Total nitrogen (unfiltered)</w:t>
            </w:r>
          </w:p>
        </w:tc>
        <w:tc>
          <w:tcPr>
            <w:tcW w:w="780" w:type="pct"/>
            <w:tcBorders>
              <w:top w:val="single" w:sz="4" w:space="0" w:color="auto"/>
              <w:bottom w:val="single" w:sz="4" w:space="0" w:color="auto"/>
            </w:tcBorders>
            <w:vAlign w:val="center"/>
          </w:tcPr>
          <w:p w14:paraId="7FE3FD42" w14:textId="77777777" w:rsidR="00E25A5C" w:rsidRPr="00AD1861" w:rsidRDefault="00E25A5C" w:rsidP="00747B75">
            <w:pPr>
              <w:pStyle w:val="TableBodyText"/>
              <w:spacing w:after="0"/>
              <w:jc w:val="center"/>
              <w:rPr>
                <w:lang w:val="en-GB"/>
              </w:rPr>
            </w:pPr>
            <w:r w:rsidRPr="00AD1861">
              <w:rPr>
                <w:lang w:val="en-GB"/>
              </w:rPr>
              <w:t>TN</w:t>
            </w:r>
          </w:p>
        </w:tc>
        <w:tc>
          <w:tcPr>
            <w:tcW w:w="859" w:type="pct"/>
            <w:tcBorders>
              <w:top w:val="single" w:sz="4" w:space="0" w:color="auto"/>
              <w:bottom w:val="single" w:sz="4" w:space="0" w:color="auto"/>
            </w:tcBorders>
            <w:vAlign w:val="center"/>
          </w:tcPr>
          <w:p w14:paraId="6877D100" w14:textId="77777777" w:rsidR="00E25A5C" w:rsidRPr="00272000" w:rsidRDefault="00E25A5C" w:rsidP="00747B75">
            <w:pPr>
              <w:pStyle w:val="TableBodyText"/>
              <w:spacing w:after="0"/>
              <w:jc w:val="center"/>
              <w:rPr>
                <w:lang w:eastAsia="en-NZ"/>
              </w:rPr>
            </w:pPr>
            <w:r>
              <w:rPr>
                <w:rFonts w:cs="Arial"/>
                <w:szCs w:val="18"/>
                <w:lang w:val="en-GB"/>
              </w:rPr>
              <w:t>Median</w:t>
            </w:r>
          </w:p>
        </w:tc>
        <w:tc>
          <w:tcPr>
            <w:tcW w:w="801" w:type="pct"/>
            <w:tcBorders>
              <w:top w:val="single" w:sz="4" w:space="0" w:color="auto"/>
              <w:bottom w:val="single" w:sz="4" w:space="0" w:color="auto"/>
            </w:tcBorders>
            <w:vAlign w:val="center"/>
          </w:tcPr>
          <w:p w14:paraId="5799C8F0" w14:textId="39678F19" w:rsidR="00E25A5C" w:rsidRPr="00AD1861" w:rsidRDefault="00200FD6" w:rsidP="00747B75">
            <w:pPr>
              <w:pStyle w:val="TableBodyText"/>
              <w:spacing w:after="0"/>
              <w:jc w:val="center"/>
              <w:rPr>
                <w:lang w:val="en-GB"/>
              </w:rPr>
            </w:pPr>
            <w:r>
              <w:rPr>
                <w:lang w:eastAsia="en-NZ"/>
              </w:rPr>
              <w:t>mg L</w:t>
            </w:r>
            <w:r w:rsidR="00E25A5C" w:rsidRPr="00272000">
              <w:rPr>
                <w:vertAlign w:val="superscript"/>
                <w:lang w:eastAsia="en-NZ"/>
              </w:rPr>
              <w:t>-1</w:t>
            </w:r>
          </w:p>
        </w:tc>
        <w:tc>
          <w:tcPr>
            <w:tcW w:w="531" w:type="pct"/>
            <w:tcBorders>
              <w:top w:val="single" w:sz="4" w:space="0" w:color="auto"/>
              <w:bottom w:val="single" w:sz="4" w:space="0" w:color="auto"/>
            </w:tcBorders>
            <w:vAlign w:val="center"/>
          </w:tcPr>
          <w:p w14:paraId="41BE7428" w14:textId="01D89A76" w:rsidR="00E25A5C" w:rsidRPr="001B05CE" w:rsidRDefault="00E429D9" w:rsidP="00747B75">
            <w:pPr>
              <w:pStyle w:val="TableBodyText"/>
              <w:spacing w:after="0"/>
              <w:jc w:val="center"/>
              <w:rPr>
                <w:rFonts w:cs="Arial"/>
                <w:szCs w:val="18"/>
                <w:lang w:val="en-GB"/>
              </w:rPr>
            </w:pPr>
            <w:r>
              <w:rPr>
                <w:rFonts w:cs="Arial"/>
                <w:szCs w:val="18"/>
                <w:lang w:val="en-GB"/>
              </w:rPr>
              <w:t>990</w:t>
            </w:r>
          </w:p>
        </w:tc>
      </w:tr>
      <w:tr w:rsidR="00E25A5C" w:rsidRPr="00AD1861" w14:paraId="2E4F9F38" w14:textId="77777777" w:rsidTr="003D344D">
        <w:trPr>
          <w:trHeight w:val="270"/>
        </w:trPr>
        <w:tc>
          <w:tcPr>
            <w:tcW w:w="782" w:type="pct"/>
            <w:vMerge/>
            <w:vAlign w:val="center"/>
          </w:tcPr>
          <w:p w14:paraId="0313DB7B" w14:textId="77777777" w:rsidR="00E25A5C" w:rsidRPr="00AD1861" w:rsidRDefault="00E25A5C" w:rsidP="00747B75">
            <w:pPr>
              <w:pStyle w:val="TableBodyText"/>
              <w:spacing w:after="0"/>
              <w:rPr>
                <w:rFonts w:cs="Arial"/>
                <w:lang w:val="en-GB"/>
              </w:rPr>
            </w:pPr>
          </w:p>
        </w:tc>
        <w:tc>
          <w:tcPr>
            <w:tcW w:w="1247" w:type="pct"/>
            <w:tcBorders>
              <w:top w:val="single" w:sz="4" w:space="0" w:color="auto"/>
              <w:bottom w:val="single" w:sz="4" w:space="0" w:color="auto"/>
            </w:tcBorders>
            <w:vAlign w:val="center"/>
          </w:tcPr>
          <w:p w14:paraId="2BD7B38F" w14:textId="77777777" w:rsidR="00E25A5C" w:rsidRPr="00AD1861" w:rsidRDefault="00E25A5C" w:rsidP="00747B75">
            <w:pPr>
              <w:pStyle w:val="TableBodyText"/>
              <w:spacing w:after="0"/>
              <w:rPr>
                <w:lang w:val="en-GB"/>
              </w:rPr>
            </w:pPr>
            <w:r w:rsidRPr="00AD1861">
              <w:rPr>
                <w:lang w:val="en-GB"/>
              </w:rPr>
              <w:t>Dissolved reactive phosphorus</w:t>
            </w:r>
          </w:p>
        </w:tc>
        <w:tc>
          <w:tcPr>
            <w:tcW w:w="780" w:type="pct"/>
            <w:tcBorders>
              <w:top w:val="single" w:sz="4" w:space="0" w:color="auto"/>
              <w:bottom w:val="single" w:sz="4" w:space="0" w:color="auto"/>
            </w:tcBorders>
            <w:vAlign w:val="center"/>
          </w:tcPr>
          <w:p w14:paraId="0D103F6F" w14:textId="77777777" w:rsidR="00E25A5C" w:rsidRPr="00AD1861" w:rsidRDefault="00E25A5C" w:rsidP="00747B75">
            <w:pPr>
              <w:pStyle w:val="TableBodyText"/>
              <w:spacing w:after="0"/>
              <w:jc w:val="center"/>
              <w:rPr>
                <w:lang w:val="en-GB"/>
              </w:rPr>
            </w:pPr>
            <w:r w:rsidRPr="00AD1861">
              <w:rPr>
                <w:lang w:val="en-GB"/>
              </w:rPr>
              <w:t>DRP</w:t>
            </w:r>
          </w:p>
        </w:tc>
        <w:tc>
          <w:tcPr>
            <w:tcW w:w="859" w:type="pct"/>
            <w:tcBorders>
              <w:top w:val="single" w:sz="4" w:space="0" w:color="auto"/>
              <w:bottom w:val="single" w:sz="4" w:space="0" w:color="auto"/>
            </w:tcBorders>
            <w:vAlign w:val="center"/>
          </w:tcPr>
          <w:p w14:paraId="435E3E92" w14:textId="6DAA4594" w:rsidR="00E25A5C" w:rsidRPr="00272000" w:rsidRDefault="00E25A5C" w:rsidP="00747B75">
            <w:pPr>
              <w:pStyle w:val="TableBodyText"/>
              <w:spacing w:after="0"/>
              <w:jc w:val="center"/>
              <w:rPr>
                <w:lang w:eastAsia="en-NZ"/>
              </w:rPr>
            </w:pPr>
            <w:r>
              <w:rPr>
                <w:rFonts w:cs="Arial"/>
                <w:szCs w:val="18"/>
                <w:lang w:val="en-GB"/>
              </w:rPr>
              <w:t xml:space="preserve">Median, </w:t>
            </w:r>
            <w:r w:rsidR="008719CA">
              <w:rPr>
                <w:rFonts w:cs="Arial"/>
                <w:szCs w:val="18"/>
                <w:lang w:val="en-GB"/>
              </w:rPr>
              <w:t>95</w:t>
            </w:r>
            <w:r w:rsidR="008719CA" w:rsidRPr="000112F5">
              <w:rPr>
                <w:rFonts w:cs="Arial"/>
                <w:szCs w:val="18"/>
                <w:vertAlign w:val="superscript"/>
                <w:lang w:val="en-GB"/>
              </w:rPr>
              <w:t>th</w:t>
            </w:r>
            <w:r w:rsidR="008719CA">
              <w:rPr>
                <w:rFonts w:cs="Arial"/>
                <w:szCs w:val="18"/>
                <w:lang w:val="en-GB"/>
              </w:rPr>
              <w:t xml:space="preserve"> percentile</w:t>
            </w:r>
          </w:p>
        </w:tc>
        <w:tc>
          <w:tcPr>
            <w:tcW w:w="801" w:type="pct"/>
            <w:tcBorders>
              <w:top w:val="single" w:sz="4" w:space="0" w:color="auto"/>
              <w:bottom w:val="single" w:sz="4" w:space="0" w:color="auto"/>
            </w:tcBorders>
            <w:vAlign w:val="center"/>
          </w:tcPr>
          <w:p w14:paraId="11933831" w14:textId="1C59890D" w:rsidR="00E25A5C" w:rsidRPr="00AD1861" w:rsidRDefault="00200FD6" w:rsidP="00747B75">
            <w:pPr>
              <w:pStyle w:val="TableBodyText"/>
              <w:spacing w:after="0"/>
              <w:jc w:val="center"/>
              <w:rPr>
                <w:lang w:val="en-GB"/>
              </w:rPr>
            </w:pPr>
            <w:r>
              <w:rPr>
                <w:lang w:eastAsia="en-NZ"/>
              </w:rPr>
              <w:t>mg L</w:t>
            </w:r>
            <w:r w:rsidR="00E25A5C" w:rsidRPr="00272000">
              <w:rPr>
                <w:vertAlign w:val="superscript"/>
                <w:lang w:eastAsia="en-NZ"/>
              </w:rPr>
              <w:t>-1</w:t>
            </w:r>
          </w:p>
        </w:tc>
        <w:tc>
          <w:tcPr>
            <w:tcW w:w="531" w:type="pct"/>
            <w:tcBorders>
              <w:top w:val="single" w:sz="4" w:space="0" w:color="auto"/>
              <w:bottom w:val="single" w:sz="4" w:space="0" w:color="auto"/>
            </w:tcBorders>
            <w:vAlign w:val="center"/>
          </w:tcPr>
          <w:p w14:paraId="57DF5869" w14:textId="383C3F1F" w:rsidR="00E25A5C" w:rsidRPr="001B05CE" w:rsidRDefault="00E429D9" w:rsidP="00747B75">
            <w:pPr>
              <w:pStyle w:val="TableBodyText"/>
              <w:spacing w:after="0"/>
              <w:jc w:val="center"/>
              <w:rPr>
                <w:rFonts w:cs="Arial"/>
                <w:szCs w:val="18"/>
                <w:lang w:val="en-GB"/>
              </w:rPr>
            </w:pPr>
            <w:r>
              <w:rPr>
                <w:rFonts w:cs="Arial"/>
                <w:szCs w:val="18"/>
                <w:lang w:val="en-GB"/>
              </w:rPr>
              <w:t>992</w:t>
            </w:r>
          </w:p>
        </w:tc>
      </w:tr>
      <w:tr w:rsidR="00E25A5C" w:rsidRPr="00AD1861" w14:paraId="7D5CF363" w14:textId="77777777" w:rsidTr="003D344D">
        <w:trPr>
          <w:trHeight w:val="270"/>
        </w:trPr>
        <w:tc>
          <w:tcPr>
            <w:tcW w:w="782" w:type="pct"/>
            <w:vMerge/>
            <w:tcBorders>
              <w:bottom w:val="single" w:sz="4" w:space="0" w:color="auto"/>
            </w:tcBorders>
            <w:vAlign w:val="center"/>
          </w:tcPr>
          <w:p w14:paraId="3F9BF079" w14:textId="77777777" w:rsidR="00E25A5C" w:rsidRPr="00AD1861" w:rsidRDefault="00E25A5C" w:rsidP="00747B75">
            <w:pPr>
              <w:pStyle w:val="TableBodyText"/>
              <w:spacing w:after="0"/>
              <w:rPr>
                <w:rFonts w:cs="Arial"/>
                <w:lang w:val="en-GB"/>
              </w:rPr>
            </w:pPr>
          </w:p>
        </w:tc>
        <w:tc>
          <w:tcPr>
            <w:tcW w:w="1247" w:type="pct"/>
            <w:tcBorders>
              <w:top w:val="single" w:sz="4" w:space="0" w:color="auto"/>
              <w:bottom w:val="single" w:sz="4" w:space="0" w:color="auto"/>
            </w:tcBorders>
            <w:vAlign w:val="center"/>
          </w:tcPr>
          <w:p w14:paraId="5C653696" w14:textId="77777777" w:rsidR="00E25A5C" w:rsidRPr="00AD1861" w:rsidRDefault="00E25A5C" w:rsidP="00747B75">
            <w:pPr>
              <w:pStyle w:val="TableBodyText"/>
              <w:spacing w:after="0"/>
              <w:rPr>
                <w:lang w:val="en-GB"/>
              </w:rPr>
            </w:pPr>
            <w:r w:rsidRPr="00AD1861">
              <w:rPr>
                <w:lang w:val="en-GB"/>
              </w:rPr>
              <w:t>Total phosphorus (unfiltered)</w:t>
            </w:r>
          </w:p>
        </w:tc>
        <w:tc>
          <w:tcPr>
            <w:tcW w:w="780" w:type="pct"/>
            <w:tcBorders>
              <w:top w:val="single" w:sz="4" w:space="0" w:color="auto"/>
              <w:bottom w:val="single" w:sz="4" w:space="0" w:color="auto"/>
            </w:tcBorders>
            <w:vAlign w:val="center"/>
          </w:tcPr>
          <w:p w14:paraId="31EBF029" w14:textId="77777777" w:rsidR="00E25A5C" w:rsidRPr="00AD1861" w:rsidRDefault="00E25A5C" w:rsidP="00747B75">
            <w:pPr>
              <w:pStyle w:val="TableBodyText"/>
              <w:spacing w:after="0"/>
              <w:jc w:val="center"/>
              <w:rPr>
                <w:lang w:val="en-GB"/>
              </w:rPr>
            </w:pPr>
            <w:r w:rsidRPr="00AD1861">
              <w:rPr>
                <w:lang w:val="en-GB"/>
              </w:rPr>
              <w:t>TP</w:t>
            </w:r>
          </w:p>
        </w:tc>
        <w:tc>
          <w:tcPr>
            <w:tcW w:w="859" w:type="pct"/>
            <w:tcBorders>
              <w:top w:val="single" w:sz="4" w:space="0" w:color="auto"/>
              <w:bottom w:val="single" w:sz="4" w:space="0" w:color="auto"/>
            </w:tcBorders>
            <w:vAlign w:val="center"/>
          </w:tcPr>
          <w:p w14:paraId="43691C4D" w14:textId="77777777" w:rsidR="00E25A5C" w:rsidRPr="00272000" w:rsidRDefault="00E25A5C" w:rsidP="00747B75">
            <w:pPr>
              <w:pStyle w:val="TableBodyText"/>
              <w:spacing w:after="0"/>
              <w:jc w:val="center"/>
              <w:rPr>
                <w:lang w:eastAsia="en-NZ"/>
              </w:rPr>
            </w:pPr>
            <w:r>
              <w:rPr>
                <w:rFonts w:cs="Arial"/>
                <w:szCs w:val="18"/>
                <w:lang w:val="en-GB"/>
              </w:rPr>
              <w:t>Median</w:t>
            </w:r>
          </w:p>
        </w:tc>
        <w:tc>
          <w:tcPr>
            <w:tcW w:w="801" w:type="pct"/>
            <w:tcBorders>
              <w:top w:val="single" w:sz="4" w:space="0" w:color="auto"/>
              <w:bottom w:val="single" w:sz="4" w:space="0" w:color="auto"/>
            </w:tcBorders>
            <w:vAlign w:val="center"/>
          </w:tcPr>
          <w:p w14:paraId="326F93C9" w14:textId="3028CD71" w:rsidR="00E25A5C" w:rsidRPr="00AD1861" w:rsidRDefault="00200FD6" w:rsidP="00747B75">
            <w:pPr>
              <w:pStyle w:val="TableBodyText"/>
              <w:spacing w:after="0"/>
              <w:jc w:val="center"/>
              <w:rPr>
                <w:lang w:val="en-GB"/>
              </w:rPr>
            </w:pPr>
            <w:r>
              <w:rPr>
                <w:lang w:eastAsia="en-NZ"/>
              </w:rPr>
              <w:t>mg L</w:t>
            </w:r>
            <w:r w:rsidR="00E25A5C" w:rsidRPr="00272000">
              <w:rPr>
                <w:vertAlign w:val="superscript"/>
                <w:lang w:eastAsia="en-NZ"/>
              </w:rPr>
              <w:t>-1</w:t>
            </w:r>
          </w:p>
        </w:tc>
        <w:tc>
          <w:tcPr>
            <w:tcW w:w="531" w:type="pct"/>
            <w:tcBorders>
              <w:top w:val="single" w:sz="4" w:space="0" w:color="auto"/>
              <w:bottom w:val="single" w:sz="4" w:space="0" w:color="auto"/>
            </w:tcBorders>
            <w:vAlign w:val="center"/>
          </w:tcPr>
          <w:p w14:paraId="7D854960" w14:textId="7A4E5882" w:rsidR="00E25A5C" w:rsidRPr="001B05CE" w:rsidRDefault="00E429D9" w:rsidP="00747B75">
            <w:pPr>
              <w:pStyle w:val="TableBodyText"/>
              <w:spacing w:after="0"/>
              <w:jc w:val="center"/>
              <w:rPr>
                <w:rFonts w:cs="Arial"/>
                <w:szCs w:val="18"/>
                <w:lang w:val="en-GB"/>
              </w:rPr>
            </w:pPr>
            <w:r>
              <w:rPr>
                <w:rFonts w:cs="Arial"/>
                <w:szCs w:val="18"/>
                <w:lang w:val="en-GB"/>
              </w:rPr>
              <w:t>990</w:t>
            </w:r>
          </w:p>
        </w:tc>
      </w:tr>
      <w:tr w:rsidR="00346AB3" w:rsidRPr="00AD1861" w14:paraId="067A7A78" w14:textId="77777777" w:rsidTr="000112F5">
        <w:trPr>
          <w:trHeight w:val="270"/>
        </w:trPr>
        <w:tc>
          <w:tcPr>
            <w:tcW w:w="782" w:type="pct"/>
            <w:vMerge w:val="restart"/>
            <w:tcBorders>
              <w:top w:val="single" w:sz="4" w:space="0" w:color="auto"/>
            </w:tcBorders>
            <w:vAlign w:val="center"/>
          </w:tcPr>
          <w:p w14:paraId="05FC3FFC" w14:textId="1D0CAD1E" w:rsidR="00346AB3" w:rsidRDefault="00346AB3" w:rsidP="00747B75">
            <w:pPr>
              <w:pStyle w:val="TableBodyText"/>
              <w:spacing w:after="0"/>
              <w:rPr>
                <w:lang w:val="en-GB"/>
              </w:rPr>
            </w:pPr>
            <w:r w:rsidRPr="00346AB3">
              <w:rPr>
                <w:lang w:val="en-GB"/>
              </w:rPr>
              <w:t>Microbiological</w:t>
            </w:r>
          </w:p>
        </w:tc>
        <w:tc>
          <w:tcPr>
            <w:tcW w:w="1247" w:type="pct"/>
            <w:vMerge w:val="restart"/>
            <w:tcBorders>
              <w:top w:val="single" w:sz="4" w:space="0" w:color="auto"/>
            </w:tcBorders>
            <w:vAlign w:val="center"/>
          </w:tcPr>
          <w:p w14:paraId="392F5048" w14:textId="213992F3" w:rsidR="00346AB3" w:rsidRPr="00070F0A" w:rsidRDefault="00346AB3" w:rsidP="00747B75">
            <w:pPr>
              <w:pStyle w:val="TableBodyText"/>
              <w:spacing w:after="0"/>
              <w:rPr>
                <w:lang w:val="en-GB"/>
              </w:rPr>
            </w:pPr>
            <w:r w:rsidRPr="00AD1861">
              <w:rPr>
                <w:i/>
                <w:lang w:val="en-GB"/>
              </w:rPr>
              <w:t>Escherichia coli</w:t>
            </w:r>
          </w:p>
        </w:tc>
        <w:tc>
          <w:tcPr>
            <w:tcW w:w="780" w:type="pct"/>
            <w:vMerge w:val="restart"/>
            <w:tcBorders>
              <w:top w:val="single" w:sz="4" w:space="0" w:color="auto"/>
            </w:tcBorders>
            <w:vAlign w:val="center"/>
          </w:tcPr>
          <w:p w14:paraId="6727BAA9" w14:textId="399D5C9A" w:rsidR="00346AB3" w:rsidRPr="00070F0A" w:rsidRDefault="00346AB3" w:rsidP="00747B75">
            <w:pPr>
              <w:pStyle w:val="TableBodyText"/>
              <w:spacing w:after="0"/>
              <w:jc w:val="center"/>
              <w:rPr>
                <w:lang w:val="en-GB"/>
              </w:rPr>
            </w:pPr>
            <w:r w:rsidRPr="00105960">
              <w:rPr>
                <w:i/>
                <w:iCs/>
                <w:lang w:val="en-GB"/>
              </w:rPr>
              <w:t>E. coli</w:t>
            </w:r>
          </w:p>
        </w:tc>
        <w:tc>
          <w:tcPr>
            <w:tcW w:w="859" w:type="pct"/>
            <w:tcBorders>
              <w:top w:val="single" w:sz="4" w:space="0" w:color="auto"/>
              <w:bottom w:val="single" w:sz="4" w:space="0" w:color="auto"/>
            </w:tcBorders>
            <w:vAlign w:val="center"/>
          </w:tcPr>
          <w:p w14:paraId="7A30E3CC" w14:textId="70DB9177" w:rsidR="00346AB3" w:rsidRDefault="00346AB3" w:rsidP="00747B75">
            <w:pPr>
              <w:pStyle w:val="TableBodyText"/>
              <w:spacing w:after="0"/>
              <w:jc w:val="center"/>
              <w:rPr>
                <w:lang w:val="en-GB"/>
              </w:rPr>
            </w:pPr>
            <w:r>
              <w:rPr>
                <w:lang w:val="en-GB"/>
              </w:rPr>
              <w:t>Median, 95</w:t>
            </w:r>
            <w:r w:rsidRPr="00105960">
              <w:rPr>
                <w:vertAlign w:val="superscript"/>
                <w:lang w:val="en-GB"/>
              </w:rPr>
              <w:t>th</w:t>
            </w:r>
            <w:r>
              <w:rPr>
                <w:lang w:val="en-GB"/>
              </w:rPr>
              <w:t xml:space="preserve"> percentile</w:t>
            </w:r>
          </w:p>
        </w:tc>
        <w:tc>
          <w:tcPr>
            <w:tcW w:w="801" w:type="pct"/>
            <w:tcBorders>
              <w:top w:val="single" w:sz="4" w:space="0" w:color="auto"/>
              <w:bottom w:val="single" w:sz="4" w:space="0" w:color="auto"/>
            </w:tcBorders>
            <w:vAlign w:val="center"/>
          </w:tcPr>
          <w:p w14:paraId="409FF35C" w14:textId="7A290AE8" w:rsidR="00346AB3" w:rsidRPr="00070F0A" w:rsidRDefault="00346AB3" w:rsidP="00747B75">
            <w:pPr>
              <w:pStyle w:val="TableBodyText"/>
              <w:spacing w:after="0"/>
              <w:jc w:val="center"/>
              <w:rPr>
                <w:lang w:val="en-GB"/>
              </w:rPr>
            </w:pPr>
            <w:proofErr w:type="spellStart"/>
            <w:r>
              <w:rPr>
                <w:lang w:eastAsia="en-NZ"/>
              </w:rPr>
              <w:t>cfu</w:t>
            </w:r>
            <w:proofErr w:type="spellEnd"/>
            <w:r>
              <w:rPr>
                <w:lang w:eastAsia="en-NZ"/>
              </w:rPr>
              <w:t xml:space="preserve"> or MPN</w:t>
            </w:r>
            <w:r w:rsidRPr="00A0516D">
              <w:rPr>
                <w:lang w:eastAsia="en-NZ"/>
              </w:rPr>
              <w:t> 100 ml</w:t>
            </w:r>
            <w:r w:rsidRPr="00A0516D">
              <w:rPr>
                <w:vertAlign w:val="superscript"/>
                <w:lang w:eastAsia="en-NZ"/>
              </w:rPr>
              <w:t>-1</w:t>
            </w:r>
          </w:p>
        </w:tc>
        <w:tc>
          <w:tcPr>
            <w:tcW w:w="531" w:type="pct"/>
            <w:tcBorders>
              <w:top w:val="single" w:sz="4" w:space="0" w:color="auto"/>
              <w:bottom w:val="single" w:sz="4" w:space="0" w:color="auto"/>
            </w:tcBorders>
            <w:vAlign w:val="center"/>
          </w:tcPr>
          <w:p w14:paraId="5347D9C7" w14:textId="3679DC41" w:rsidR="00346AB3" w:rsidRDefault="00E429D9" w:rsidP="000112F5">
            <w:pPr>
              <w:pStyle w:val="TableBodyText"/>
              <w:spacing w:after="0"/>
              <w:jc w:val="center"/>
              <w:rPr>
                <w:lang w:val="en-GB"/>
              </w:rPr>
            </w:pPr>
            <w:r>
              <w:rPr>
                <w:lang w:val="en-GB"/>
              </w:rPr>
              <w:t>965</w:t>
            </w:r>
          </w:p>
        </w:tc>
      </w:tr>
      <w:tr w:rsidR="00346AB3" w:rsidRPr="00AD1861" w14:paraId="3496D4D5" w14:textId="77777777" w:rsidTr="000112F5">
        <w:trPr>
          <w:trHeight w:val="270"/>
        </w:trPr>
        <w:tc>
          <w:tcPr>
            <w:tcW w:w="782" w:type="pct"/>
            <w:vMerge/>
            <w:vAlign w:val="center"/>
          </w:tcPr>
          <w:p w14:paraId="1F2CF239" w14:textId="77777777" w:rsidR="00346AB3" w:rsidRDefault="00346AB3" w:rsidP="00747B75">
            <w:pPr>
              <w:pStyle w:val="TableBodyText"/>
              <w:spacing w:after="0"/>
              <w:rPr>
                <w:lang w:val="en-GB"/>
              </w:rPr>
            </w:pPr>
          </w:p>
        </w:tc>
        <w:tc>
          <w:tcPr>
            <w:tcW w:w="1247" w:type="pct"/>
            <w:vMerge/>
            <w:vAlign w:val="center"/>
          </w:tcPr>
          <w:p w14:paraId="1A55324D" w14:textId="77777777" w:rsidR="00346AB3" w:rsidRPr="00070F0A" w:rsidRDefault="00346AB3" w:rsidP="00747B75">
            <w:pPr>
              <w:pStyle w:val="TableBodyText"/>
              <w:spacing w:after="0"/>
              <w:rPr>
                <w:lang w:val="en-GB"/>
              </w:rPr>
            </w:pPr>
          </w:p>
        </w:tc>
        <w:tc>
          <w:tcPr>
            <w:tcW w:w="780" w:type="pct"/>
            <w:vMerge/>
            <w:vAlign w:val="center"/>
          </w:tcPr>
          <w:p w14:paraId="51777349" w14:textId="77777777" w:rsidR="00346AB3" w:rsidRPr="00070F0A" w:rsidRDefault="00346AB3" w:rsidP="00747B75">
            <w:pPr>
              <w:pStyle w:val="TableBodyText"/>
              <w:spacing w:after="0"/>
              <w:jc w:val="center"/>
              <w:rPr>
                <w:lang w:val="en-GB"/>
              </w:rPr>
            </w:pPr>
          </w:p>
        </w:tc>
        <w:tc>
          <w:tcPr>
            <w:tcW w:w="859" w:type="pct"/>
            <w:tcBorders>
              <w:top w:val="single" w:sz="4" w:space="0" w:color="auto"/>
              <w:bottom w:val="single" w:sz="4" w:space="0" w:color="auto"/>
            </w:tcBorders>
            <w:vAlign w:val="center"/>
          </w:tcPr>
          <w:p w14:paraId="6E8EA403" w14:textId="7A9E081F" w:rsidR="00346AB3" w:rsidRDefault="00346AB3" w:rsidP="00747B75">
            <w:pPr>
              <w:pStyle w:val="TableBodyText"/>
              <w:spacing w:after="0"/>
              <w:jc w:val="center"/>
              <w:rPr>
                <w:lang w:val="en-GB"/>
              </w:rPr>
            </w:pPr>
            <w:r>
              <w:rPr>
                <w:lang w:val="en-GB"/>
              </w:rPr>
              <w:t>&gt;260</w:t>
            </w:r>
          </w:p>
        </w:tc>
        <w:tc>
          <w:tcPr>
            <w:tcW w:w="801" w:type="pct"/>
            <w:tcBorders>
              <w:top w:val="single" w:sz="4" w:space="0" w:color="auto"/>
              <w:bottom w:val="single" w:sz="4" w:space="0" w:color="auto"/>
            </w:tcBorders>
            <w:vAlign w:val="center"/>
          </w:tcPr>
          <w:p w14:paraId="713707E4" w14:textId="57433C50" w:rsidR="00346AB3" w:rsidRPr="00070F0A" w:rsidRDefault="00346AB3" w:rsidP="00747B75">
            <w:pPr>
              <w:pStyle w:val="TableBodyText"/>
              <w:spacing w:after="0"/>
              <w:jc w:val="center"/>
              <w:rPr>
                <w:lang w:val="en-GB"/>
              </w:rPr>
            </w:pPr>
            <w:r>
              <w:rPr>
                <w:lang w:eastAsia="en-NZ"/>
              </w:rPr>
              <w:t>% exceedances</w:t>
            </w:r>
          </w:p>
        </w:tc>
        <w:tc>
          <w:tcPr>
            <w:tcW w:w="531" w:type="pct"/>
            <w:tcBorders>
              <w:top w:val="single" w:sz="4" w:space="0" w:color="auto"/>
              <w:bottom w:val="single" w:sz="4" w:space="0" w:color="auto"/>
            </w:tcBorders>
            <w:vAlign w:val="center"/>
          </w:tcPr>
          <w:p w14:paraId="673698F5" w14:textId="04CEC64A" w:rsidR="00346AB3" w:rsidRDefault="00E429D9" w:rsidP="000112F5">
            <w:pPr>
              <w:pStyle w:val="TableBodyText"/>
              <w:spacing w:after="0"/>
              <w:jc w:val="center"/>
              <w:rPr>
                <w:lang w:val="en-GB"/>
              </w:rPr>
            </w:pPr>
            <w:r>
              <w:rPr>
                <w:lang w:val="en-GB"/>
              </w:rPr>
              <w:t>899</w:t>
            </w:r>
          </w:p>
        </w:tc>
      </w:tr>
      <w:tr w:rsidR="00346AB3" w:rsidRPr="00AD1861" w14:paraId="02F61299" w14:textId="77777777" w:rsidTr="000112F5">
        <w:trPr>
          <w:trHeight w:val="270"/>
        </w:trPr>
        <w:tc>
          <w:tcPr>
            <w:tcW w:w="782" w:type="pct"/>
            <w:vMerge/>
            <w:tcBorders>
              <w:bottom w:val="single" w:sz="4" w:space="0" w:color="auto"/>
            </w:tcBorders>
            <w:vAlign w:val="center"/>
          </w:tcPr>
          <w:p w14:paraId="374B1FD2" w14:textId="77777777" w:rsidR="00346AB3" w:rsidRDefault="00346AB3" w:rsidP="00747B75">
            <w:pPr>
              <w:pStyle w:val="TableBodyText"/>
              <w:spacing w:after="0"/>
              <w:rPr>
                <w:lang w:val="en-GB"/>
              </w:rPr>
            </w:pPr>
          </w:p>
        </w:tc>
        <w:tc>
          <w:tcPr>
            <w:tcW w:w="1247" w:type="pct"/>
            <w:vMerge/>
            <w:tcBorders>
              <w:bottom w:val="single" w:sz="4" w:space="0" w:color="auto"/>
            </w:tcBorders>
            <w:vAlign w:val="center"/>
          </w:tcPr>
          <w:p w14:paraId="581086BE" w14:textId="77777777" w:rsidR="00346AB3" w:rsidRPr="00070F0A" w:rsidRDefault="00346AB3" w:rsidP="00747B75">
            <w:pPr>
              <w:pStyle w:val="TableBodyText"/>
              <w:spacing w:after="0"/>
              <w:rPr>
                <w:lang w:val="en-GB"/>
              </w:rPr>
            </w:pPr>
          </w:p>
        </w:tc>
        <w:tc>
          <w:tcPr>
            <w:tcW w:w="780" w:type="pct"/>
            <w:vMerge/>
            <w:tcBorders>
              <w:bottom w:val="single" w:sz="4" w:space="0" w:color="auto"/>
            </w:tcBorders>
            <w:vAlign w:val="center"/>
          </w:tcPr>
          <w:p w14:paraId="0D0DFD7E" w14:textId="77777777" w:rsidR="00346AB3" w:rsidRPr="00070F0A" w:rsidRDefault="00346AB3" w:rsidP="00747B75">
            <w:pPr>
              <w:pStyle w:val="TableBodyText"/>
              <w:spacing w:after="0"/>
              <w:jc w:val="center"/>
              <w:rPr>
                <w:lang w:val="en-GB"/>
              </w:rPr>
            </w:pPr>
          </w:p>
        </w:tc>
        <w:tc>
          <w:tcPr>
            <w:tcW w:w="859" w:type="pct"/>
            <w:tcBorders>
              <w:top w:val="single" w:sz="4" w:space="0" w:color="auto"/>
              <w:bottom w:val="single" w:sz="4" w:space="0" w:color="auto"/>
            </w:tcBorders>
            <w:vAlign w:val="center"/>
          </w:tcPr>
          <w:p w14:paraId="6CC295C6" w14:textId="0535E677" w:rsidR="00346AB3" w:rsidRDefault="00346AB3" w:rsidP="00747B75">
            <w:pPr>
              <w:pStyle w:val="TableBodyText"/>
              <w:spacing w:after="0"/>
              <w:jc w:val="center"/>
              <w:rPr>
                <w:lang w:val="en-GB"/>
              </w:rPr>
            </w:pPr>
            <w:r>
              <w:rPr>
                <w:lang w:val="en-GB"/>
              </w:rPr>
              <w:t>&gt;540</w:t>
            </w:r>
          </w:p>
        </w:tc>
        <w:tc>
          <w:tcPr>
            <w:tcW w:w="801" w:type="pct"/>
            <w:tcBorders>
              <w:top w:val="single" w:sz="4" w:space="0" w:color="auto"/>
              <w:bottom w:val="single" w:sz="4" w:space="0" w:color="auto"/>
            </w:tcBorders>
            <w:vAlign w:val="center"/>
          </w:tcPr>
          <w:p w14:paraId="7FF8C64F" w14:textId="1526A6C7" w:rsidR="00346AB3" w:rsidRPr="00070F0A" w:rsidRDefault="00346AB3" w:rsidP="00747B75">
            <w:pPr>
              <w:pStyle w:val="TableBodyText"/>
              <w:spacing w:after="0"/>
              <w:jc w:val="center"/>
              <w:rPr>
                <w:lang w:val="en-GB"/>
              </w:rPr>
            </w:pPr>
            <w:r>
              <w:rPr>
                <w:lang w:eastAsia="en-NZ"/>
              </w:rPr>
              <w:t>% exceedances</w:t>
            </w:r>
          </w:p>
        </w:tc>
        <w:tc>
          <w:tcPr>
            <w:tcW w:w="531" w:type="pct"/>
            <w:tcBorders>
              <w:top w:val="single" w:sz="4" w:space="0" w:color="auto"/>
              <w:bottom w:val="single" w:sz="4" w:space="0" w:color="auto"/>
            </w:tcBorders>
            <w:vAlign w:val="center"/>
          </w:tcPr>
          <w:p w14:paraId="05DCCECC" w14:textId="7D66B5F4" w:rsidR="00346AB3" w:rsidRDefault="00E429D9" w:rsidP="000112F5">
            <w:pPr>
              <w:pStyle w:val="TableBodyText"/>
              <w:spacing w:after="0"/>
              <w:jc w:val="center"/>
              <w:rPr>
                <w:lang w:val="en-GB"/>
              </w:rPr>
            </w:pPr>
            <w:r>
              <w:rPr>
                <w:lang w:val="en-GB"/>
              </w:rPr>
              <w:t>854</w:t>
            </w:r>
          </w:p>
        </w:tc>
      </w:tr>
      <w:tr w:rsidR="00E25A5C" w:rsidRPr="00AD1861" w14:paraId="0CC05B59" w14:textId="77777777" w:rsidTr="000112F5">
        <w:trPr>
          <w:trHeight w:val="270"/>
        </w:trPr>
        <w:tc>
          <w:tcPr>
            <w:tcW w:w="782" w:type="pct"/>
            <w:tcBorders>
              <w:top w:val="single" w:sz="4" w:space="0" w:color="auto"/>
              <w:bottom w:val="single" w:sz="4" w:space="0" w:color="auto"/>
            </w:tcBorders>
            <w:vAlign w:val="center"/>
          </w:tcPr>
          <w:p w14:paraId="18611919" w14:textId="77777777" w:rsidR="00E25A5C" w:rsidRPr="00070F0A" w:rsidRDefault="00E25A5C" w:rsidP="00747B75">
            <w:pPr>
              <w:pStyle w:val="TableBodyText"/>
              <w:spacing w:after="0"/>
              <w:rPr>
                <w:lang w:val="en-GB"/>
              </w:rPr>
            </w:pPr>
            <w:r>
              <w:rPr>
                <w:lang w:val="en-GB"/>
              </w:rPr>
              <w:t>Invertebrate</w:t>
            </w:r>
          </w:p>
        </w:tc>
        <w:tc>
          <w:tcPr>
            <w:tcW w:w="1247" w:type="pct"/>
            <w:tcBorders>
              <w:top w:val="single" w:sz="4" w:space="0" w:color="auto"/>
              <w:bottom w:val="single" w:sz="4" w:space="0" w:color="auto"/>
            </w:tcBorders>
            <w:vAlign w:val="center"/>
          </w:tcPr>
          <w:p w14:paraId="600C82B0" w14:textId="77777777" w:rsidR="00E25A5C" w:rsidRPr="00070F0A" w:rsidRDefault="00E25A5C" w:rsidP="00747B75">
            <w:pPr>
              <w:pStyle w:val="TableBodyText"/>
              <w:spacing w:after="0"/>
              <w:rPr>
                <w:lang w:val="en-GB"/>
              </w:rPr>
            </w:pPr>
            <w:r w:rsidRPr="00070F0A">
              <w:rPr>
                <w:lang w:val="en-GB"/>
              </w:rPr>
              <w:t>Macroinvertebrate Community Index</w:t>
            </w:r>
          </w:p>
        </w:tc>
        <w:tc>
          <w:tcPr>
            <w:tcW w:w="780" w:type="pct"/>
            <w:tcBorders>
              <w:top w:val="single" w:sz="4" w:space="0" w:color="auto"/>
              <w:bottom w:val="single" w:sz="4" w:space="0" w:color="auto"/>
            </w:tcBorders>
            <w:vAlign w:val="center"/>
          </w:tcPr>
          <w:p w14:paraId="5AFE7307" w14:textId="77777777" w:rsidR="00E25A5C" w:rsidRPr="00070F0A" w:rsidRDefault="00E25A5C" w:rsidP="00747B75">
            <w:pPr>
              <w:pStyle w:val="TableBodyText"/>
              <w:spacing w:after="0"/>
              <w:jc w:val="center"/>
              <w:rPr>
                <w:lang w:val="en-GB"/>
              </w:rPr>
            </w:pPr>
            <w:r w:rsidRPr="00070F0A">
              <w:rPr>
                <w:lang w:val="en-GB"/>
              </w:rPr>
              <w:t>MCI</w:t>
            </w:r>
          </w:p>
        </w:tc>
        <w:tc>
          <w:tcPr>
            <w:tcW w:w="859" w:type="pct"/>
            <w:tcBorders>
              <w:top w:val="single" w:sz="4" w:space="0" w:color="auto"/>
              <w:bottom w:val="single" w:sz="4" w:space="0" w:color="auto"/>
            </w:tcBorders>
            <w:vAlign w:val="center"/>
          </w:tcPr>
          <w:p w14:paraId="6E8FAC41" w14:textId="77777777" w:rsidR="00E25A5C" w:rsidRPr="00070F0A" w:rsidRDefault="00E25A5C" w:rsidP="00747B75">
            <w:pPr>
              <w:pStyle w:val="TableBodyText"/>
              <w:spacing w:after="0"/>
              <w:jc w:val="center"/>
              <w:rPr>
                <w:lang w:val="en-GB"/>
              </w:rPr>
            </w:pPr>
            <w:r>
              <w:rPr>
                <w:lang w:val="en-GB"/>
              </w:rPr>
              <w:t>Median</w:t>
            </w:r>
          </w:p>
        </w:tc>
        <w:tc>
          <w:tcPr>
            <w:tcW w:w="801" w:type="pct"/>
            <w:tcBorders>
              <w:top w:val="single" w:sz="4" w:space="0" w:color="auto"/>
              <w:bottom w:val="single" w:sz="4" w:space="0" w:color="auto"/>
            </w:tcBorders>
            <w:vAlign w:val="center"/>
          </w:tcPr>
          <w:p w14:paraId="18D03C37" w14:textId="77777777" w:rsidR="00E25A5C" w:rsidRPr="00070F0A" w:rsidRDefault="00E25A5C" w:rsidP="00747B75">
            <w:pPr>
              <w:pStyle w:val="TableBodyText"/>
              <w:spacing w:after="0"/>
              <w:jc w:val="center"/>
              <w:rPr>
                <w:lang w:val="en-GB"/>
              </w:rPr>
            </w:pPr>
            <w:r w:rsidRPr="00070F0A">
              <w:rPr>
                <w:lang w:val="en-GB"/>
              </w:rPr>
              <w:t>unitless</w:t>
            </w:r>
          </w:p>
        </w:tc>
        <w:tc>
          <w:tcPr>
            <w:tcW w:w="531" w:type="pct"/>
            <w:tcBorders>
              <w:top w:val="single" w:sz="4" w:space="0" w:color="auto"/>
              <w:bottom w:val="single" w:sz="4" w:space="0" w:color="auto"/>
            </w:tcBorders>
            <w:vAlign w:val="center"/>
          </w:tcPr>
          <w:p w14:paraId="07A2D48A" w14:textId="2AA661AC" w:rsidR="00E25A5C" w:rsidRPr="001B05CE" w:rsidRDefault="00E429D9" w:rsidP="00346AB3">
            <w:pPr>
              <w:pStyle w:val="TableBodyText"/>
              <w:spacing w:after="0"/>
              <w:jc w:val="center"/>
              <w:rPr>
                <w:lang w:val="en-GB"/>
              </w:rPr>
            </w:pPr>
            <w:r>
              <w:rPr>
                <w:lang w:val="en-GB"/>
              </w:rPr>
              <w:t>874</w:t>
            </w:r>
          </w:p>
        </w:tc>
      </w:tr>
    </w:tbl>
    <w:p w14:paraId="45E46AAF" w14:textId="77777777" w:rsidR="00F942A4" w:rsidRDefault="00F942A4" w:rsidP="00F942A4">
      <w:pPr>
        <w:pStyle w:val="BodyText"/>
      </w:pPr>
      <w:bookmarkStart w:id="53" w:name="_Ref529784927"/>
      <w:bookmarkStart w:id="54" w:name="_Toc454369893"/>
      <w:bookmarkStart w:id="55" w:name="_Toc95396996"/>
      <w:bookmarkEnd w:id="50"/>
    </w:p>
    <w:p w14:paraId="0361EDAA" w14:textId="77777777" w:rsidR="007711B9" w:rsidRDefault="007711B9" w:rsidP="006034FD">
      <w:pPr>
        <w:pStyle w:val="BodyText"/>
      </w:pPr>
    </w:p>
    <w:p w14:paraId="2100DA0D" w14:textId="4089D94B" w:rsidR="00D57198" w:rsidRDefault="00D57198" w:rsidP="006034FD">
      <w:pPr>
        <w:pStyle w:val="BodyText"/>
      </w:pPr>
      <w:r w:rsidRPr="00DB62D9">
        <w:lastRenderedPageBreak/>
        <w:t>Visual water</w:t>
      </w:r>
      <w:r w:rsidDel="008563E7">
        <w:t xml:space="preserve"> clarity </w:t>
      </w:r>
      <w:r w:rsidRPr="00DB62D9">
        <w:t xml:space="preserve">is a measure of light attenuation due to absorption and scattering by dissolved and particulate </w:t>
      </w:r>
      <w:r w:rsidRPr="00B93746">
        <w:t xml:space="preserve">material in the water column. Clarity is monitored because it affects primary production, plant distributions, animal behaviour, aesthetic quality and recreational values, and because it is correlated with suspended solids, which can impede </w:t>
      </w:r>
      <w:r>
        <w:t xml:space="preserve">fish </w:t>
      </w:r>
      <w:r w:rsidRPr="00B93746">
        <w:t xml:space="preserve">feeding and cause riverbed sedimentation. Visual clarity in rivers is generally measured </w:t>
      </w:r>
      <w:r w:rsidRPr="00B93746">
        <w:rPr>
          <w:i/>
        </w:rPr>
        <w:t>in situ</w:t>
      </w:r>
      <w:r w:rsidRPr="00B93746">
        <w:t xml:space="preserve"> as the horizontal sighting range of a black disc</w:t>
      </w:r>
      <w:r>
        <w:t xml:space="preserve"> </w:t>
      </w:r>
      <w:r w:rsidR="00120A2C">
        <w:fldChar w:fldCharType="begin"/>
      </w:r>
      <w:r w:rsidR="00120A2C">
        <w:instrText xml:space="preserve"> ADDIN EN.CITE &lt;EndNote&gt;&lt;Cite&gt;&lt;Author&gt;Ministry for the Environment&lt;/Author&gt;&lt;Year&gt;1994&lt;/Year&gt;&lt;RecNum&gt;2159&lt;/RecNum&gt;&lt;DisplayText&gt;(Ministry for the Environment 1994)&lt;/DisplayText&gt;&lt;record&gt;&lt;rec-number&gt;2159&lt;/rec-number&gt;&lt;foreign-keys&gt;&lt;key app="EN" db-id="99zdasvd8awxaeettri59pwlvfpdxwatd0d5" timestamp="1762313332" guid="ed09eaeb-d2f3-4645-8afc-ee5e41d94e83"&gt;2159&lt;/key&gt;&lt;/foreign-keys&gt;&lt;ref-type name="Report"&gt;27&lt;/ref-type&gt;&lt;contributors&gt;&lt;authors&gt;&lt;author&gt;Ministry for the Environment,&lt;/author&gt;&lt;/authors&gt;&lt;/contributors&gt;&lt;titles&gt;&lt;title&gt;Guidelines for the management of the colour and clarity of water. Water Quality Guidelines 2.&lt;/title&gt;&lt;/titles&gt;&lt;dates&gt;&lt;year&gt;1994&lt;/year&gt;&lt;/dates&gt;&lt;pub-location&gt;Wellington&lt;/pub-location&gt;&lt;publisher&gt;Ministry for the Environment&lt;/publisher&gt;&lt;urls&gt;&lt;/urls&gt;&lt;/record&gt;&lt;/Cite&gt;&lt;/EndNote&gt;</w:instrText>
      </w:r>
      <w:r w:rsidR="00120A2C">
        <w:fldChar w:fldCharType="separate"/>
      </w:r>
      <w:r w:rsidR="00120A2C">
        <w:rPr>
          <w:noProof/>
        </w:rPr>
        <w:t>(Ministry for the Environment 1994)</w:t>
      </w:r>
      <w:r w:rsidR="00120A2C">
        <w:fldChar w:fldCharType="end"/>
      </w:r>
      <w:r w:rsidRPr="00B93746">
        <w:t>. At a</w:t>
      </w:r>
      <w:r w:rsidRPr="00DB62D9">
        <w:t xml:space="preserve"> </w:t>
      </w:r>
      <w:r>
        <w:t>few</w:t>
      </w:r>
      <w:r w:rsidRPr="00DB62D9">
        <w:t xml:space="preserve"> sites, clarity is measured adjacent to the river with water samples in clarity tubes.</w:t>
      </w:r>
    </w:p>
    <w:p w14:paraId="38B9DC79" w14:textId="753B450A" w:rsidR="00D57198" w:rsidRPr="009C4677" w:rsidRDefault="00D57198" w:rsidP="006034FD">
      <w:pPr>
        <w:pStyle w:val="BodyText"/>
        <w:rPr>
          <w:rFonts w:cs="Calibri"/>
          <w:szCs w:val="22"/>
          <w:lang w:eastAsia="en-NZ"/>
        </w:rPr>
      </w:pPr>
      <w:r>
        <w:t xml:space="preserve">Turbidity refers to light scattering by suspended particles. Turbidity is generally measured </w:t>
      </w:r>
      <w:r w:rsidRPr="00D54864">
        <w:rPr>
          <w:i/>
        </w:rPr>
        <w:t>in situ</w:t>
      </w:r>
      <w:r>
        <w:t xml:space="preserve"> with hand-held nephelometers or with a bench-top nephelometer in a laboratory, using grab samples of water from the monitoring site. Both types of nephelometers are calibrated with standard light-scattering solutions (e.g., </w:t>
      </w:r>
      <w:proofErr w:type="spellStart"/>
      <w:r>
        <w:t>formazin</w:t>
      </w:r>
      <w:proofErr w:type="spellEnd"/>
      <w:r>
        <w:t>). The sensor reading is not absolute light scattering, but light-scattering relative to the standard solution, in “nephelometric turbidity units” (NTU) or “</w:t>
      </w:r>
      <w:proofErr w:type="spellStart"/>
      <w:r>
        <w:t>formazin</w:t>
      </w:r>
      <w:proofErr w:type="spellEnd"/>
      <w:r>
        <w:t xml:space="preserve"> nephelometric units” (FNU) depending upon the light source wavelength and calibration standard being used. However, different instruments using the same methods can result in numerically different results with the same water quality </w:t>
      </w:r>
      <w:r w:rsidR="00120A2C">
        <w:fldChar w:fldCharType="begin">
          <w:fldData xml:space="preserve">PEVuZE5vdGU+PENpdGU+PEF1dGhvcj5EYXZpZXMtQ29sbGV5PC9BdXRob3I+PFllYXI+MjAyMTwv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</w:fldData>
        </w:fldChar>
      </w:r>
      <w:r w:rsidR="00120A2C">
        <w:instrText xml:space="preserve"> ADDIN EN.CITE </w:instrText>
      </w:r>
      <w:r w:rsidR="00120A2C">
        <w:fldChar w:fldCharType="begin">
          <w:fldData xml:space="preserve">PEVuZE5vdGU+PENpdGU+PEF1dGhvcj5EYXZpZXMtQ29sbGV5PC9BdXRob3I+PFllYXI+MjAyMTwv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</w:fldData>
        </w:fldChar>
      </w:r>
      <w:r w:rsidR="00120A2C">
        <w:instrText xml:space="preserve"> ADDIN EN.CITE.DATA </w:instrText>
      </w:r>
      <w:r w:rsidR="00120A2C">
        <w:fldChar w:fldCharType="end"/>
      </w:r>
      <w:r w:rsidR="00120A2C">
        <w:fldChar w:fldCharType="separate"/>
      </w:r>
      <w:r w:rsidR="00120A2C">
        <w:rPr>
          <w:noProof/>
        </w:rPr>
        <w:t>(Davies-Colley et al. 2021)</w:t>
      </w:r>
      <w:r w:rsidR="00120A2C">
        <w:fldChar w:fldCharType="end"/>
      </w:r>
      <w:r>
        <w:t xml:space="preserve">. </w:t>
      </w:r>
      <w:r>
        <w:rPr>
          <w:rFonts w:cs="Calibri"/>
          <w:szCs w:val="22"/>
          <w:lang w:eastAsia="en-NZ"/>
        </w:rPr>
        <w:t xml:space="preserve">Nephelometric turbidity is generally inversely correlated with visual water clarity </w:t>
      </w:r>
      <w:r w:rsidR="00120A2C">
        <w:rPr>
          <w:rFonts w:cs="Calibri"/>
          <w:szCs w:val="22"/>
          <w:lang w:eastAsia="en-NZ"/>
        </w:rPr>
        <w:fldChar w:fldCharType="begin"/>
      </w:r>
      <w:r w:rsidR="00120A2C">
        <w:rPr>
          <w:rFonts w:cs="Calibri"/>
          <w:szCs w:val="22"/>
          <w:lang w:eastAsia="en-NZ"/>
        </w:rPr>
        <w:instrText xml:space="preserve"> ADDIN EN.CITE &lt;EndNote&gt;&lt;Cite&gt;&lt;Author&gt;Davies-Colley&lt;/Author&gt;&lt;Year&gt;2001&lt;/Year&gt;&lt;RecNum&gt;2160&lt;/RecNum&gt;&lt;DisplayText&gt;(Davies-Colley and Smith 2001)&lt;/DisplayText&gt;&lt;record&gt;&lt;rec-number&gt;2160&lt;/rec-number&gt;&lt;foreign-keys&gt;&lt;key app="EN" db-id="99zdasvd8awxaeettri59pwlvfpdxwatd0d5" timestamp="1762313567" guid="03ae9eed-350b-47c1-92eb-0052ea496a92"&gt;2160&lt;/key&gt;&lt;/foreign-keys&gt;&lt;ref-type name="Journal Article"&gt;17&lt;/ref-type&gt;&lt;contributors&gt;&lt;authors&gt;&lt;author&gt;Davies-Colley, RJ&lt;/author&gt;&lt;author&gt;Smith, DG&lt;/author&gt;&lt;/authors&gt;&lt;/contributors&gt;&lt;titles&gt;&lt;title&gt;Turbidity suspended sediment and water clarity&lt;/title&gt;&lt;secondary-title&gt;J Am Water Resour Assoc&lt;/secondary-title&gt;&lt;/titles&gt;&lt;periodical&gt;&lt;full-title&gt;J Am Water Resour Assoc&lt;/full-title&gt;&lt;/periodical&gt;&lt;pages&gt;1085-1101&lt;/pages&gt;&lt;volume&gt;37&lt;/volume&gt;&lt;dates&gt;&lt;year&gt;2001&lt;/year&gt;&lt;/dates&gt;&lt;urls&gt;&lt;/urls&gt;&lt;/record&gt;&lt;/Cite&gt;&lt;/EndNote&gt;</w:instrText>
      </w:r>
      <w:r w:rsidR="00120A2C">
        <w:rPr>
          <w:rFonts w:cs="Calibri"/>
          <w:szCs w:val="22"/>
          <w:lang w:eastAsia="en-NZ"/>
        </w:rPr>
        <w:fldChar w:fldCharType="separate"/>
      </w:r>
      <w:r w:rsidR="00120A2C">
        <w:rPr>
          <w:rFonts w:cs="Calibri"/>
          <w:noProof/>
          <w:szCs w:val="22"/>
          <w:lang w:eastAsia="en-NZ"/>
        </w:rPr>
        <w:t>(Davies-Colley and Smith 2001)</w:t>
      </w:r>
      <w:r w:rsidR="00120A2C">
        <w:rPr>
          <w:rFonts w:cs="Calibri"/>
          <w:szCs w:val="22"/>
          <w:lang w:eastAsia="en-NZ"/>
        </w:rPr>
        <w:fldChar w:fldCharType="end"/>
      </w:r>
      <w:r>
        <w:rPr>
          <w:rFonts w:cs="Calibri"/>
          <w:szCs w:val="22"/>
          <w:lang w:eastAsia="en-NZ"/>
        </w:rPr>
        <w:t xml:space="preserve">, but unlike visual clarity, turbidity measurements do not account for the optical effects (i.e., absorption) of dissolved materials. </w:t>
      </w:r>
    </w:p>
    <w:p w14:paraId="70D0C3DE" w14:textId="7E383648" w:rsidR="00D57198" w:rsidRDefault="00D57198" w:rsidP="006034FD">
      <w:pPr>
        <w:pStyle w:val="BodyText"/>
        <w:rPr>
          <w:rFonts w:asciiTheme="minorHAnsi" w:hAnsiTheme="minorHAnsi"/>
          <w:szCs w:val="22"/>
          <w:lang w:eastAsia="en-NZ"/>
        </w:rPr>
      </w:pPr>
      <w:r w:rsidRPr="00DB62D9">
        <w:t>The five nutrient species (N</w:t>
      </w:r>
      <w:r>
        <w:t>N</w:t>
      </w:r>
      <w:r w:rsidRPr="00DB62D9">
        <w:t>N, NH</w:t>
      </w:r>
      <w:r w:rsidRPr="00C61370">
        <w:rPr>
          <w:vertAlign w:val="subscript"/>
        </w:rPr>
        <w:t>4</w:t>
      </w:r>
      <w:r w:rsidRPr="00EF6D45">
        <w:t>-</w:t>
      </w:r>
      <w:r w:rsidRPr="00DB62D9">
        <w:t xml:space="preserve">N, DRP, TN and TP) were included </w:t>
      </w:r>
      <w:r>
        <w:t xml:space="preserve">in our analysis </w:t>
      </w:r>
      <w:r w:rsidRPr="00DB62D9">
        <w:t>because they influence the growth of benthic river algae (periphyton) and vascular plants (macrophytes)</w:t>
      </w:r>
      <w:r>
        <w:t>, and because nitrate and ammonia can be toxic to aquatic organisms at elevated concentrations</w:t>
      </w:r>
      <w:r w:rsidRPr="00DB62D9">
        <w:t>. Nutrient enrichment from point and non-point source discharges is strongly associated with intensive land use</w:t>
      </w:r>
      <w:r>
        <w:t xml:space="preserve"> in New Zealand </w:t>
      </w:r>
      <w:r w:rsidR="00120A2C">
        <w:fldChar w:fldCharType="begin">
          <w:fldData xml:space="preserve">PEVuZE5vdGU+PENpdGU+PEF1dGhvcj5MYXJuZWQ8L0F1dGhvcj48WWVhcj4yMDE2PC9ZZWFyPjxS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</w:fldData>
        </w:fldChar>
      </w:r>
      <w:r w:rsidR="00120A2C">
        <w:instrText xml:space="preserve"> ADDIN EN.CITE </w:instrText>
      </w:r>
      <w:r w:rsidR="00120A2C">
        <w:fldChar w:fldCharType="begin">
          <w:fldData xml:space="preserve">PEVuZE5vdGU+PENpdGU+PEF1dGhvcj5MYXJuZWQ8L0F1dGhvcj48WWVhcj4yMDE2PC9ZZWFyPjxS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</w:fldData>
        </w:fldChar>
      </w:r>
      <w:r w:rsidR="00120A2C">
        <w:instrText xml:space="preserve"> ADDIN EN.CITE.DATA </w:instrText>
      </w:r>
      <w:r w:rsidR="00120A2C">
        <w:fldChar w:fldCharType="end"/>
      </w:r>
      <w:r w:rsidR="00120A2C">
        <w:fldChar w:fldCharType="separate"/>
      </w:r>
      <w:r w:rsidR="00120A2C">
        <w:rPr>
          <w:noProof/>
        </w:rPr>
        <w:t>(Larned et al. 2016b; Snelder et al. 2018)</w:t>
      </w:r>
      <w:r w:rsidR="00120A2C">
        <w:fldChar w:fldCharType="end"/>
      </w:r>
      <w:r w:rsidRPr="00DB62D9">
        <w:t>. Nutrient enrichment can promote excessive</w:t>
      </w:r>
      <w:r>
        <w:t xml:space="preserve"> </w:t>
      </w:r>
      <w:r w:rsidRPr="00DB62D9">
        <w:t xml:space="preserve">growth of </w:t>
      </w:r>
      <w:r>
        <w:t>“</w:t>
      </w:r>
      <w:r w:rsidRPr="00DB62D9">
        <w:t>nuisance</w:t>
      </w:r>
      <w:r>
        <w:t>”</w:t>
      </w:r>
      <w:r w:rsidRPr="00DB62D9">
        <w:t xml:space="preserve"> periphyton and macrophytes that can, in turn, degrade river habitat, increase daily fluctuations in dissolved oxygen and pH, impede flows, </w:t>
      </w:r>
      <w:r w:rsidRPr="009F46BD">
        <w:t xml:space="preserve">block water intakes, and cause water colour and odour problems. At elevated concentrations, nitrate and ammonia can be toxic to </w:t>
      </w:r>
      <w:r>
        <w:t xml:space="preserve">animals, including </w:t>
      </w:r>
      <w:r w:rsidRPr="009F46BD">
        <w:t xml:space="preserve">river fish and invertebrates </w:t>
      </w:r>
      <w:r w:rsidR="00120A2C">
        <w:fldChar w:fldCharType="begin"/>
      </w:r>
      <w:r w:rsidR="00120A2C">
        <w:instrText xml:space="preserve"> ADDIN EN.CITE &lt;EndNote&gt;&lt;Cite&gt;&lt;Author&gt;Hickey&lt;/Author&gt;&lt;Year&gt;2013&lt;/Year&gt;&lt;RecNum&gt;2163&lt;/RecNum&gt;&lt;DisplayText&gt;(Hickey 2013; Hickey 2014)&lt;/DisplayText&gt;&lt;record&gt;&lt;rec-number&gt;2163&lt;/rec-number&gt;&lt;foreign-keys&gt;&lt;key app="EN" db-id="99zdasvd8awxaeettri59pwlvfpdxwatd0d5" timestamp="1762314300" guid="71f03087-42d3-46c1-919c-afaf8f48ec2d"&gt;2163&lt;/key&gt;&lt;/foreign-keys&gt;&lt;ref-type name="Report"&gt;27&lt;/ref-type&gt;&lt;contributors&gt;&lt;authors&gt;&lt;author&gt;Hickey, C&lt;/author&gt;&lt;/authors&gt;&lt;/contributors&gt;&lt;titles&gt;&lt;title&gt;Derivation of indicative ammoniacal nitrogen guidelines for the National Objectives Framework.&lt;/title&gt;&lt;secondary-title&gt;NIWA Memorandum&lt;/secondary-title&gt;&lt;/titles&gt;&lt;number&gt;MFE13504&lt;/number&gt;&lt;dates&gt;&lt;year&gt;2013&lt;/year&gt;&lt;/dates&gt;&lt;urls&gt;&lt;/urls&gt;&lt;/record&gt;&lt;/Cite&gt;&lt;Cite&gt;&lt;Author&gt;Hickey&lt;/Author&gt;&lt;Year&gt;2014&lt;/Year&gt;&lt;RecNum&gt;2162&lt;/RecNum&gt;&lt;record&gt;&lt;rec-number&gt;2162&lt;/rec-number&gt;&lt;foreign-keys&gt;&lt;key app="EN" db-id="99zdasvd8awxaeettri59pwlvfpdxwatd0d5" timestamp="1762313980" guid="79a1a1cb-2c72-4fa2-8a2b-3528a04c77a2"&gt;2162&lt;/key&gt;&lt;/foreign-keys&gt;&lt;ref-type name="Report"&gt;27&lt;/ref-type&gt;&lt;contributors&gt;&lt;authors&gt;&lt;author&gt;Hickey, C W&lt;/author&gt;&lt;/authors&gt;&lt;/contributors&gt;&lt;auth-address&gt;Hamilton&lt;/auth-address&gt;&lt;titles&gt;&lt;title&gt;Updating nitrate toxicity effects on freshwater aquatic species&lt;/title&gt;&lt;secondary-title&gt;NIWA Client Report&lt;/secondary-title&gt;&lt;tertiary-title&gt;CR&lt;/tertiary-title&gt;&lt;/titles&gt;&lt;pages&gt;39&lt;/pages&gt;&lt;number&gt;HAM2013-009&lt;/number&gt;&lt;dates&gt;&lt;year&gt;2014&lt;/year&gt;&lt;pub-dates&gt;&lt;date&gt;February 2013&lt;/date&gt;&lt;/pub-dates&gt;&lt;/dates&gt;&lt;pub-location&gt;Hamilton&lt;/pub-location&gt;&lt;publisher&gt;Ministry of Business, Innovation and Employment&lt;/publisher&gt;&lt;label&gt;ELF13207&lt;/label&gt;&lt;urls&gt;&lt;related-urls&gt;&lt;url&gt;Q:\LIBRARY\ClientRept\E-copies Client reports&lt;/url&gt;&lt;/related-urls&gt;&lt;/urls&gt;&lt;custom4&gt;February 2013&lt;/custom4&gt;&lt;/record&gt;&lt;/Cite&gt;&lt;/EndNote&gt;</w:instrText>
      </w:r>
      <w:r w:rsidR="00120A2C">
        <w:fldChar w:fldCharType="separate"/>
      </w:r>
      <w:r w:rsidR="00120A2C">
        <w:rPr>
          <w:noProof/>
        </w:rPr>
        <w:t>(Hickey 2013; Hickey 2014)</w:t>
      </w:r>
      <w:r w:rsidR="00120A2C">
        <w:fldChar w:fldCharType="end"/>
      </w:r>
      <w:r w:rsidRPr="009F46BD">
        <w:t xml:space="preserve">. Mechanisms of nitrate and ammonia toxicity include reduced oxygen transport by haemoglobin, carcinogenic nitrosamine formation, and disruption of ion transport across cell membranes </w:t>
      </w:r>
      <w:r w:rsidR="00120A2C">
        <w:fldChar w:fldCharType="begin"/>
      </w:r>
      <w:r w:rsidR="00120A2C">
        <w:instrText xml:space="preserve"> ADDIN EN.CITE &lt;EndNote&gt;&lt;Cite&gt;&lt;Author&gt;Camargo&lt;/Author&gt;&lt;Year&gt;2005&lt;/Year&gt;&lt;RecNum&gt;2164&lt;/RecNum&gt;&lt;DisplayText&gt;(Camargo et al. 2005)&lt;/DisplayText&gt;&lt;record&gt;&lt;rec-number&gt;2164&lt;/rec-number&gt;&lt;foreign-keys&gt;&lt;key app="EN" db-id="99zdasvd8awxaeettri59pwlvfpdxwatd0d5" timestamp="1762314376" guid="5b94cf60-8849-4f6e-a608-5c0ee1ca3501"&gt;2164&lt;/key&gt;&lt;/foreign-keys&gt;&lt;ref-type name="Journal Article"&gt;17&lt;/ref-type&gt;&lt;contributors&gt;&lt;authors&gt;&lt;author&gt;Camargo, Julio A.&lt;/author&gt;&lt;author&gt;Alonso, Alvaro&lt;/author&gt;&lt;author&gt;Salamanca, Annabella&lt;/author&gt;&lt;/authors&gt;&lt;/contributors&gt;&lt;titles&gt;&lt;title&gt;Nitrate toxicity to aquatic animals: a review with new data for freshwater invertebrates&lt;/title&gt;&lt;secondary-title&gt;Chemosphere&lt;/secondary-title&gt;&lt;/titles&gt;&lt;periodical&gt;&lt;full-title&gt;Chemosphere&lt;/full-title&gt;&lt;/periodical&gt;&lt;pages&gt;1255-1267&lt;/pages&gt;&lt;volume&gt;58&lt;/volume&gt;&lt;number&gt;9&lt;/number&gt;&lt;keywords&gt;&lt;keyword&gt;Nitrate toxicity&lt;/keyword&gt;&lt;keyword&gt;Aquatic invertebrates&lt;/keyword&gt;&lt;keyword&gt;Fishes&lt;/keyword&gt;&lt;keyword&gt;Amphibians&lt;/keyword&gt;&lt;keyword&gt;Review&lt;/keyword&gt;&lt;/keywords&gt;&lt;dates&gt;&lt;year&gt;2005&lt;/year&gt;&lt;pub-dates&gt;&lt;date&gt;2005/03/01/&lt;/date&gt;&lt;/pub-dates&gt;&lt;/dates&gt;&lt;isbn&gt;0045-6535&lt;/isbn&gt;&lt;urls&gt;&lt;related-urls&gt;&lt;url&gt;https://www.sciencedirect.com/science/article/pii/S0045653504009993&lt;/url&gt;&lt;/related-urls&gt;&lt;/urls&gt;&lt;electronic-resource-num&gt;https://doi.org/10.1016/j.chemosphere.2004.10.044&lt;/electronic-resource-num&gt;&lt;/record&gt;&lt;/Cite&gt;&lt;/EndNote&gt;</w:instrText>
      </w:r>
      <w:r w:rsidR="00120A2C">
        <w:fldChar w:fldCharType="separate"/>
      </w:r>
      <w:r w:rsidR="00120A2C">
        <w:rPr>
          <w:noProof/>
        </w:rPr>
        <w:t>(Camargo et al. 2005)</w:t>
      </w:r>
      <w:r w:rsidR="00120A2C">
        <w:fldChar w:fldCharType="end"/>
      </w:r>
      <w:r w:rsidRPr="009F46BD">
        <w:t>.</w:t>
      </w:r>
      <w:r>
        <w:t xml:space="preserve"> Water quality in rivers also of interest because it is associated with delivery of nutrients to receiving environment such as lakes and estuaries </w:t>
      </w:r>
      <w:r w:rsidR="00120A2C">
        <w:fldChar w:fldCharType="begin">
          <w:fldData xml:space="preserve">PEVuZE5vdGU+PENpdGU+PEF1dGhvcj5EdWRsZXk8L0F1dGhvcj48WWVhcj4yMDIwPC9ZZWFyPjxS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</w:fldData>
        </w:fldChar>
      </w:r>
      <w:r w:rsidR="00120A2C">
        <w:instrText xml:space="preserve"> ADDIN EN.CITE </w:instrText>
      </w:r>
      <w:r w:rsidR="00120A2C">
        <w:fldChar w:fldCharType="begin">
          <w:fldData xml:space="preserve">PEVuZE5vdGU+PENpdGU+PEF1dGhvcj5EdWRsZXk8L0F1dGhvcj48WWVhcj4yMDIwPC9ZZWFyPjxS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</w:fldData>
        </w:fldChar>
      </w:r>
      <w:r w:rsidR="00120A2C">
        <w:instrText xml:space="preserve"> ADDIN EN.CITE.DATA </w:instrText>
      </w:r>
      <w:r w:rsidR="00120A2C">
        <w:fldChar w:fldCharType="end"/>
      </w:r>
      <w:r w:rsidR="00120A2C">
        <w:fldChar w:fldCharType="separate"/>
      </w:r>
      <w:r w:rsidR="00120A2C">
        <w:rPr>
          <w:noProof/>
        </w:rPr>
        <w:t>(Dudley et al. 2020; Plew et al. 2020)</w:t>
      </w:r>
      <w:r w:rsidR="00120A2C">
        <w:fldChar w:fldCharType="end"/>
      </w:r>
      <w:r w:rsidR="006034FD">
        <w:t xml:space="preserve">. </w:t>
      </w:r>
      <w:r>
        <w:t>When in solution, ammonia occurs in two forms: the ammonium cation (NH</w:t>
      </w:r>
      <w:r>
        <w:rPr>
          <w:vertAlign w:val="subscript"/>
        </w:rPr>
        <w:t>4</w:t>
      </w:r>
      <w:r>
        <w:rPr>
          <w:vertAlign w:val="superscript"/>
        </w:rPr>
        <w:t>+</w:t>
      </w:r>
      <w:r>
        <w:t>) and unionised ammonia (NH</w:t>
      </w:r>
      <w:r w:rsidRPr="00690749">
        <w:rPr>
          <w:vertAlign w:val="subscript"/>
        </w:rPr>
        <w:t>3</w:t>
      </w:r>
      <w:r>
        <w:t xml:space="preserve">); the relative proportions of the forms are strongly dependent on pH (and temperature). Unionised ammonia is more toxic to fish than ammonium, hence the total ammonia toxicity increases with increasing pH (and/or temperature) </w:t>
      </w:r>
      <w:r w:rsidR="00120A2C">
        <w:fldChar w:fldCharType="begin"/>
      </w:r>
      <w:r w:rsidR="00120A2C">
        <w:instrText xml:space="preserve"> ADDIN EN.CITE &lt;EndNote&gt;&lt;Cite&gt;&lt;Author&gt;ANZECC&lt;/Author&gt;&lt;Year&gt;2000&lt;/Year&gt;&lt;RecNum&gt;2167&lt;/RecNum&gt;&lt;DisplayText&gt;(ANZECC and ARMCANZ 2000)&lt;/DisplayText&gt;&lt;record&gt;&lt;rec-number&gt;2167&lt;/rec-number&gt;&lt;foreign-keys&gt;&lt;key app="EN" db-id="99zdasvd8awxaeettri59pwlvfpdxwatd0d5" timestamp="1762314791" guid="14bff1d4-3783-4145-8bd9-6d3fe8562fe7"&gt;2167&lt;/key&gt;&lt;/foreign-keys&gt;&lt;ref-type name="Government Document"&gt;46&lt;/ref-type&gt;&lt;contributors&gt;&lt;authors&gt;&lt;author&gt;ANZECC&lt;/author&gt;&lt;author&gt;ARMCANZ&lt;/author&gt;&lt;/authors&gt;&lt;secondary-authors&gt;&lt;author&gt;ACT&lt;/author&gt;&lt;/secondary-authors&gt;&lt;/contributors&gt;&lt;titles&gt;&lt;title&gt;Australian and New Zealand Guidelines for Fresh and Marine Water Quality&lt;/title&gt;&lt;/titles&gt;&lt;dates&gt;&lt;year&gt;2000&lt;/year&gt;&lt;/dates&gt;&lt;pub-location&gt;Canberra&lt;/pub-location&gt;&lt;urls&gt;&lt;/urls&gt;&lt;/record&gt;&lt;/Cite&gt;&lt;/EndNote&gt;</w:instrText>
      </w:r>
      <w:r w:rsidR="00120A2C">
        <w:fldChar w:fldCharType="separate"/>
      </w:r>
      <w:r w:rsidR="00120A2C">
        <w:rPr>
          <w:noProof/>
        </w:rPr>
        <w:t>(ANZECC and ARMCANZ 2000)</w:t>
      </w:r>
      <w:r w:rsidR="00120A2C">
        <w:fldChar w:fldCharType="end"/>
      </w:r>
      <w:r>
        <w:t>. The NPS-FM 2020 attributes related to ammoniacal-N concentrations in freshwater require a correction to account for pH and temperature.</w:t>
      </w:r>
      <w:r w:rsidRPr="00536A05">
        <w:t xml:space="preserve"> </w:t>
      </w:r>
      <w:r>
        <w:t xml:space="preserve">Despite this requirement, the results in the current report are not temperature-corrected following the methods of </w:t>
      </w:r>
      <w:r w:rsidR="00120A2C">
        <w:fldChar w:fldCharType="begin"/>
      </w:r>
      <w:r w:rsidR="00120A2C">
        <w:instrText xml:space="preserve"> ADDIN EN.CITE &lt;EndNote&gt;&lt;Cite&gt;&lt;Author&gt;Whitehead&lt;/Author&gt;&lt;Year&gt;2022&lt;/Year&gt;&lt;RecNum&gt;386&lt;/RecNum&gt;&lt;DisplayText&gt;(Whitehead et al. 2022b)&lt;/DisplayText&gt;&lt;record&gt;&lt;rec-number&gt;386&lt;/rec-number&gt;&lt;foreign-keys&gt;&lt;key app="EN" db-id="99zdasvd8awxaeettri59pwlvfpdxwatd0d5" timestamp="1709702080" guid="5b42a20f-c0b8-4caf-80f7-6777f7eb2283"&gt;386&lt;/key&gt;&lt;/foreign-keys&gt;&lt;ref-type name="Report"&gt;27&lt;/ref-type&gt;&lt;contributors&gt;&lt;authors&gt;&lt;author&gt;Amy Whitehead&lt;/author&gt;&lt;author&gt;Caroline Fraser&lt;/author&gt;&lt;author&gt;Ton Snelder&lt;/author&gt;&lt;author&gt;Richard White&lt;/author&gt;&lt;author&gt;Kathy Walter&lt;/author&gt;&lt;author&gt;Simon Woodward&lt;/author&gt;&lt;author&gt;Christian Zammit&lt;/author&gt;&lt;/authors&gt;&lt;/contributors&gt;&lt;titles&gt;&lt;title&gt;Water quality state and trends in New Zealand rivers analyses of national rivers data ending in 2020&lt;/title&gt;&lt;/titles&gt;&lt;pages&gt;73&lt;/pages&gt;&lt;number&gt;2021296CH&lt;/number&gt;&lt;dates&gt;&lt;year&gt;2022&lt;/year&gt;&lt;pub-dates&gt;&lt;date&gt;February 2022&lt;/date&gt;&lt;/pub-dates&gt;&lt;/dates&gt;&lt;publisher&gt;MfE&lt;/publisher&gt;&lt;isbn&gt;2021296CH&lt;/isbn&gt;&lt;label&gt;MFE21502&lt;/label&gt;&lt;urls&gt;&lt;/urls&gt;&lt;/record&gt;&lt;/Cite&gt;&lt;/EndNote&gt;</w:instrText>
      </w:r>
      <w:r w:rsidR="00120A2C">
        <w:fldChar w:fldCharType="separate"/>
      </w:r>
      <w:r w:rsidR="00120A2C">
        <w:rPr>
          <w:noProof/>
        </w:rPr>
        <w:t>(Whitehead et al. 2022b)</w:t>
      </w:r>
      <w:r w:rsidR="00120A2C">
        <w:fldChar w:fldCharType="end"/>
      </w:r>
      <w:r>
        <w:t xml:space="preserve"> which did not apply temperature correction due to insufficient temperature data. </w:t>
      </w:r>
    </w:p>
    <w:p w14:paraId="13F7164F" w14:textId="77777777" w:rsidR="00D57198" w:rsidRDefault="00D57198" w:rsidP="00D57198">
      <w:pPr>
        <w:pStyle w:val="BodyText"/>
      </w:pPr>
      <w:r w:rsidRPr="00DB62D9">
        <w:t xml:space="preserve">The concentration of the bacterium </w:t>
      </w:r>
      <w:r w:rsidRPr="00B5749C">
        <w:rPr>
          <w:i/>
          <w:szCs w:val="22"/>
          <w:lang w:val="en-GB"/>
        </w:rPr>
        <w:t>Escherichia coli</w:t>
      </w:r>
      <w:r w:rsidRPr="00DB62D9">
        <w:t xml:space="preserve"> (</w:t>
      </w:r>
      <w:r w:rsidRPr="009F46BD">
        <w:rPr>
          <w:i/>
        </w:rPr>
        <w:t xml:space="preserve">E. </w:t>
      </w:r>
      <w:r w:rsidRPr="009F46BD">
        <w:rPr>
          <w:i/>
          <w:iCs/>
        </w:rPr>
        <w:t>coli</w:t>
      </w:r>
      <w:r w:rsidRPr="00DB62D9">
        <w:t>) is used as an indicator of human or animal faecal contamination</w:t>
      </w:r>
      <w:r>
        <w:t xml:space="preserve">, which is associated with </w:t>
      </w:r>
      <w:r w:rsidRPr="00DB62D9">
        <w:t xml:space="preserve">the risk </w:t>
      </w:r>
      <w:r>
        <w:t>to humans arising from infection or illness</w:t>
      </w:r>
      <w:r w:rsidRPr="00DB62D9">
        <w:t xml:space="preserve"> from waterborne pathogens </w:t>
      </w:r>
      <w:r>
        <w:t>during</w:t>
      </w:r>
      <w:r w:rsidRPr="00DB62D9">
        <w:t xml:space="preserve"> contact-recreation.</w:t>
      </w:r>
    </w:p>
    <w:p w14:paraId="091F9584" w14:textId="6D8B65CE" w:rsidR="00D57198" w:rsidRDefault="00D57198" w:rsidP="006034FD">
      <w:pPr>
        <w:pStyle w:val="BodyText"/>
      </w:pPr>
      <w:r>
        <w:t>In addition to t</w:t>
      </w:r>
      <w:r w:rsidRPr="00DB62D9">
        <w:t>he physical, chemical</w:t>
      </w:r>
      <w:r>
        <w:t>,</w:t>
      </w:r>
      <w:r w:rsidRPr="00DB62D9">
        <w:t xml:space="preserve"> and microbiological variables described above, we used the New Zealand Macroinvertebrate Community index (MCI)</w:t>
      </w:r>
      <w:r>
        <w:t xml:space="preserve"> as a </w:t>
      </w:r>
      <w:r w:rsidRPr="00DB62D9">
        <w:t xml:space="preserve">biotic indicator of general river </w:t>
      </w:r>
      <w:r w:rsidRPr="00DB62D9">
        <w:lastRenderedPageBreak/>
        <w:t>health. MCI scores are calculated using tolerance values for the macroinvertebrate taxa present in benthic samples</w:t>
      </w:r>
      <w:r>
        <w:t xml:space="preserve">, using </w:t>
      </w:r>
      <w:r w:rsidRPr="00DB62D9">
        <w:t xml:space="preserve">presence/absence data which are widely available. Tolerance values are weighting factors that correspond to the relative abundance of taxa along stressor gradients. We used the non-quantitative MCI </w:t>
      </w:r>
      <w:r>
        <w:t>rather than</w:t>
      </w:r>
      <w:r w:rsidRPr="00DB62D9">
        <w:t xml:space="preserve"> the quantitative (</w:t>
      </w:r>
      <w:proofErr w:type="spellStart"/>
      <w:r w:rsidRPr="00DB62D9">
        <w:t>qMCI</w:t>
      </w:r>
      <w:proofErr w:type="spellEnd"/>
      <w:r w:rsidRPr="00DB62D9">
        <w:t>) or semi-quantitative (</w:t>
      </w:r>
      <w:proofErr w:type="spellStart"/>
      <w:r w:rsidRPr="00DB62D9">
        <w:t>sqMCI</w:t>
      </w:r>
      <w:proofErr w:type="spellEnd"/>
      <w:r w:rsidRPr="00DB62D9">
        <w:t>) forms of MCI because some council datasets do not include invertebrate abundance data</w:t>
      </w:r>
      <w:r>
        <w:t xml:space="preserve"> </w:t>
      </w:r>
      <w:r w:rsidR="00120A2C">
        <w:fldChar w:fldCharType="begin"/>
      </w:r>
      <w:r w:rsidR="00120A2C">
        <w:instrText xml:space="preserve"> ADDIN EN.CITE &lt;EndNote&gt;&lt;Cite&gt;&lt;Author&gt;Stark&lt;/Author&gt;&lt;Year&gt;2007&lt;/Year&gt;&lt;RecNum&gt;2105&lt;/RecNum&gt;&lt;DisplayText&gt;(Stark and Maxted 2007)&lt;/DisplayText&gt;&lt;record&gt;&lt;rec-number&gt;2105&lt;/rec-number&gt;&lt;foreign-keys&gt;&lt;key app="EN" db-id="99zdasvd8awxaeettri59pwlvfpdxwatd0d5" timestamp="1760245514" guid="49173bc9-5843-4e8e-aa07-87421f88a42a"&gt;2105&lt;/key&gt;&lt;/foreign-keys&gt;&lt;ref-type name="Report"&gt;27&lt;/ref-type&gt;&lt;contributors&gt;&lt;authors&gt;&lt;author&gt;Stark, J. D.&lt;/author&gt;&lt;author&gt;Maxted, J. R.&lt;/author&gt;&lt;/authors&gt;&lt;/contributors&gt;&lt;titles&gt;&lt;title&gt;A user guide for the macroinvertebrate community index&lt;/title&gt;&lt;secondary-title&gt;Cawthrone Report&lt;/secondary-title&gt;&lt;/titles&gt;&lt;pages&gt;58&lt;/pages&gt;&lt;number&gt;1166&lt;/number&gt;&lt;dates&gt;&lt;year&gt;2007&lt;/year&gt;&lt;pub-dates&gt;&lt;date&gt;April 2007&lt;/date&gt;&lt;/pub-dates&gt;&lt;/dates&gt;&lt;publisher&gt;Ministry for the Envioronment&lt;/publisher&gt;&lt;urls&gt;&lt;/urls&gt;&lt;/record&gt;&lt;/Cite&gt;&lt;/EndNote&gt;</w:instrText>
      </w:r>
      <w:r w:rsidR="00120A2C">
        <w:fldChar w:fldCharType="separate"/>
      </w:r>
      <w:r w:rsidR="00120A2C">
        <w:rPr>
          <w:noProof/>
        </w:rPr>
        <w:t>(Stark and Maxted 2007)</w:t>
      </w:r>
      <w:r w:rsidR="00120A2C">
        <w:fldChar w:fldCharType="end"/>
      </w:r>
      <w:r w:rsidRPr="00DB62D9">
        <w:t xml:space="preserve">. </w:t>
      </w:r>
      <w:r>
        <w:t xml:space="preserve">Most MCI data were supplied by the collecting agency as calculated scores rather than raw invertebrate data. </w:t>
      </w:r>
    </w:p>
    <w:p w14:paraId="754FB2B5" w14:textId="78D43EC6" w:rsidR="003138F4" w:rsidRDefault="003138F4" w:rsidP="00F942A4">
      <w:pPr>
        <w:spacing w:after="180" w:line="288" w:lineRule="atLeast"/>
      </w:pPr>
      <w:r>
        <w:t xml:space="preserve">The frequency of water quality monitoring can vary depending on </w:t>
      </w:r>
      <w:r w:rsidR="003D37A9">
        <w:t xml:space="preserve">the </w:t>
      </w:r>
      <w:r>
        <w:t xml:space="preserve">variable and location. Water quality monitoring </w:t>
      </w:r>
      <w:r w:rsidR="00B7082C">
        <w:t xml:space="preserve">often </w:t>
      </w:r>
      <w:r>
        <w:t>occur</w:t>
      </w:r>
      <w:r w:rsidR="00B7082C">
        <w:t>s</w:t>
      </w:r>
      <w:r>
        <w:t xml:space="preserve"> </w:t>
      </w:r>
      <w:r w:rsidR="003D37A9">
        <w:t>through monthly or quarterly measurements, but can also occur annually</w:t>
      </w:r>
      <w:r w:rsidRPr="00741EF3">
        <w:t xml:space="preserve"> </w:t>
      </w:r>
      <w:r w:rsidR="00B7082C">
        <w:t xml:space="preserve">(e.g., for </w:t>
      </w:r>
      <w:r w:rsidRPr="00741EF3">
        <w:t xml:space="preserve">invertebrates </w:t>
      </w:r>
      <w:r w:rsidR="00B7082C">
        <w:t xml:space="preserve">used to calculate </w:t>
      </w:r>
      <w:r w:rsidRPr="00741EF3">
        <w:t>MCI scores)</w:t>
      </w:r>
      <w:r w:rsidR="00B7082C">
        <w:t xml:space="preserve">. </w:t>
      </w:r>
    </w:p>
    <w:p w14:paraId="327140FB" w14:textId="342D7CEF" w:rsidR="00F942A4" w:rsidRDefault="00F942A4" w:rsidP="00F942A4">
      <w:pPr>
        <w:spacing w:after="180" w:line="288" w:lineRule="atLeast"/>
        <w:rPr>
          <w:rFonts w:asciiTheme="minorHAnsi" w:hAnsiTheme="minorHAnsi"/>
          <w:szCs w:val="22"/>
        </w:rPr>
      </w:pPr>
      <w:r>
        <w:t xml:space="preserve">The number of water quality observations per site for which measurements were available ranged from 18 </w:t>
      </w:r>
      <w:r w:rsidR="00B7082C">
        <w:t xml:space="preserve">(quarterly observations for five years with two missing observations) </w:t>
      </w:r>
      <w:r>
        <w:t>to 60</w:t>
      </w:r>
      <w:r w:rsidR="00B7082C">
        <w:t xml:space="preserve"> (monthly observations for five years with no missing observations)</w:t>
      </w:r>
      <w:r>
        <w:t>, with a median of 57, except for clarity, which had a median of 55. F</w:t>
      </w:r>
      <w:r w:rsidRPr="00A4572B">
        <w:t>or</w:t>
      </w:r>
      <w:r>
        <w:t xml:space="preserve"> the annually sampled MCI</w:t>
      </w:r>
      <w:r w:rsidRPr="00A4572B">
        <w:t xml:space="preserve"> </w:t>
      </w:r>
      <w:r>
        <w:t>the minimum, median</w:t>
      </w:r>
      <w:r w:rsidR="00B7082C">
        <w:t>,</w:t>
      </w:r>
      <w:r>
        <w:t xml:space="preserve"> and maximum number of observations were 4, 5</w:t>
      </w:r>
      <w:r w:rsidR="00B7082C">
        <w:t>,</w:t>
      </w:r>
      <w:r>
        <w:t xml:space="preserve"> and 10 samples per site, respectively. In addition, we shifted the 2020–2024 time period by six months (</w:t>
      </w:r>
      <w:r w:rsidRPr="003239F8">
        <w:t>1 July 20</w:t>
      </w:r>
      <w:r>
        <w:t>19</w:t>
      </w:r>
      <w:r w:rsidRPr="003239F8">
        <w:t xml:space="preserve"> – 30 June 20</w:t>
      </w:r>
      <w:r>
        <w:t xml:space="preserve">24) in order </w:t>
      </w:r>
      <w:r w:rsidRPr="003239F8">
        <w:t xml:space="preserve">to </w:t>
      </w:r>
      <w:r>
        <w:t xml:space="preserve">prevent splitting summer samples into two calendar years, and only included samples if they occurred from December to March to align with the NPS-FM MCI attribute </w:t>
      </w:r>
      <w:r>
        <w:fldChar w:fldCharType="begin"/>
      </w:r>
      <w:r>
        <w:instrText xml:space="preserve"> ADDIN EN.CITE &lt;EndNote&gt;&lt;Cite&gt;&lt;Author&gt;New Zealand Government&lt;/Author&gt;&lt;Year&gt;2024&lt;/Year&gt;&lt;RecNum&gt;1368&lt;/RecNum&gt;&lt;DisplayText&gt;(New Zealand Government 2024)&lt;/DisplayText&gt;&lt;record&gt;&lt;rec-number&gt;1368&lt;/rec-number&gt;&lt;foreign-keys&gt;&lt;key app="EN" db-id="99zdasvd8awxaeettri59pwlvfpdxwatd0d5" timestamp="1709703351" guid="b61b98a2-e1b9-4692-81b0-82b550a1581d"&gt;1368&lt;/key&gt;&lt;/foreign-keys&gt;&lt;ref-type name="Government Document"&gt;46&lt;/ref-type&gt;&lt;contributors&gt;&lt;authors&gt;&lt;author&gt;New Zealand Government,&lt;/author&gt;&lt;/authors&gt;&lt;secondary-authors&gt;&lt;author&gt;Ministry for the Environment, &lt;/author&gt;&lt;/secondary-authors&gt;&lt;/contributors&gt;&lt;titles&gt;&lt;title&gt;National Policy Statement for Freshwater Management 2020 (October 2024)&lt;/title&gt;&lt;/titles&gt;&lt;pages&gt;75&lt;/pages&gt;&lt;dates&gt;&lt;year&gt;2024&lt;/year&gt;&lt;/dates&gt;&lt;pub-location&gt;Wellington&lt;/pub-location&gt;&lt;urls&gt;&lt;/urls&gt;&lt;/record&gt;&lt;/Cite&gt;&lt;/EndNote&gt;</w:instrText>
      </w:r>
      <w:r>
        <w:fldChar w:fldCharType="separate"/>
      </w:r>
      <w:r>
        <w:rPr>
          <w:noProof/>
        </w:rPr>
        <w:t>(New Zealand Government 2024)</w:t>
      </w:r>
      <w:r>
        <w:fldChar w:fldCharType="end"/>
      </w:r>
      <w:r>
        <w:t xml:space="preserve">. The final dataset used for random forest </w:t>
      </w:r>
      <w:r w:rsidRPr="00B7082C">
        <w:rPr>
          <w:rFonts w:cstheme="minorHAnsi"/>
        </w:rPr>
        <w:t>modelling</w:t>
      </w:r>
      <w:r w:rsidRPr="000D7A5C">
        <w:rPr>
          <w:rFonts w:cstheme="minorHAnsi"/>
        </w:rPr>
        <w:t xml:space="preserve"> included 1382 distinct sites</w:t>
      </w:r>
      <w:r w:rsidR="003D37A9">
        <w:rPr>
          <w:rFonts w:cstheme="minorHAnsi"/>
        </w:rPr>
        <w:t>,</w:t>
      </w:r>
      <w:r w:rsidRPr="000D7A5C">
        <w:rPr>
          <w:rFonts w:cstheme="minorHAnsi"/>
        </w:rPr>
        <w:t xml:space="preserve"> all of which were mapped to 1342 </w:t>
      </w:r>
      <w:r w:rsidRPr="00B7082C">
        <w:rPr>
          <w:rFonts w:cstheme="minorHAnsi"/>
        </w:rPr>
        <w:t xml:space="preserve">digital </w:t>
      </w:r>
      <w:r>
        <w:t xml:space="preserve">river </w:t>
      </w:r>
      <w:r w:rsidR="00091844">
        <w:t>segments</w:t>
      </w:r>
      <w:r>
        <w:t xml:space="preserve"> (</w:t>
      </w:r>
      <w:proofErr w:type="spellStart"/>
      <w:r>
        <w:t>nzsegment</w:t>
      </w:r>
      <w:proofErr w:type="spellEnd"/>
      <w:r>
        <w:t>)</w:t>
      </w:r>
      <w:r>
        <w:rPr>
          <w:rFonts w:asciiTheme="minorHAnsi" w:hAnsiTheme="minorHAnsi"/>
          <w:szCs w:val="22"/>
        </w:rPr>
        <w:t>.</w:t>
      </w:r>
    </w:p>
    <w:p w14:paraId="6ABAEA9C" w14:textId="4255BDAA" w:rsidR="007A6038" w:rsidRPr="00E376DE" w:rsidRDefault="007A6038" w:rsidP="007A6038">
      <w:pPr>
        <w:pStyle w:val="BodyText"/>
        <w:rPr>
          <w:color w:val="auto"/>
          <w:lang w:eastAsia="en-NZ" w:bidi="he-IL"/>
        </w:rPr>
      </w:pPr>
      <w:r w:rsidRPr="00E376DE">
        <w:rPr>
          <w:color w:val="auto"/>
          <w:lang w:eastAsia="en-NZ" w:bidi="he-IL"/>
        </w:rPr>
        <w:t xml:space="preserve">Predictive performance of random forests can be improved by transforming the response variable before modelling. Transformation can be particularly beneficial in cases where the response variable is strongly skewed, which was the case for many of the water quality variables. Transformation of skewed variables is beneficial because </w:t>
      </w:r>
      <w:r w:rsidRPr="00E376DE">
        <w:rPr>
          <w:color w:val="auto"/>
        </w:rPr>
        <w:t>predictions from random forests are derived from a weighted mean of observations</w:t>
      </w:r>
      <w:r w:rsidRPr="00E376DE">
        <w:rPr>
          <w:color w:val="auto"/>
          <w:lang w:eastAsia="en-NZ" w:bidi="he-IL"/>
        </w:rPr>
        <w:t xml:space="preserve">. Attribute data were therefore transformed before inclusion in the modelled dataset. </w:t>
      </w:r>
      <w:r w:rsidR="00513678" w:rsidRPr="00E376DE">
        <w:rPr>
          <w:color w:val="auto"/>
          <w:lang w:eastAsia="en-NZ" w:bidi="he-IL"/>
        </w:rPr>
        <w:t>A</w:t>
      </w:r>
      <w:r w:rsidRPr="00E376DE">
        <w:rPr>
          <w:color w:val="auto"/>
          <w:lang w:eastAsia="en-NZ" w:bidi="he-IL"/>
        </w:rPr>
        <w:t xml:space="preserve">ttribute states were log-transformed (log₁₀), except for </w:t>
      </w:r>
      <w:r w:rsidRPr="00E376DE">
        <w:rPr>
          <w:i/>
          <w:iCs/>
          <w:color w:val="auto"/>
          <w:lang w:eastAsia="en-NZ" w:bidi="he-IL"/>
        </w:rPr>
        <w:t>E. coli</w:t>
      </w:r>
      <w:r w:rsidRPr="00E376DE">
        <w:rPr>
          <w:color w:val="auto"/>
          <w:lang w:eastAsia="en-NZ" w:bidi="he-IL"/>
        </w:rPr>
        <w:t xml:space="preserve"> exceedances (proportion of samples exceeding 260 or 540 counts/100 mL), which were logit-transformed, and MCI, which was untransformed.</w:t>
      </w:r>
    </w:p>
    <w:p w14:paraId="05BACF9A" w14:textId="0D5AF240" w:rsidR="007A6038" w:rsidRPr="00E376DE" w:rsidRDefault="00513678" w:rsidP="0094044F">
      <w:pPr>
        <w:pStyle w:val="BodyText"/>
        <w:rPr>
          <w:color w:val="auto"/>
          <w:lang w:eastAsia="en-NZ" w:bidi="he-IL"/>
        </w:rPr>
      </w:pPr>
      <w:r w:rsidRPr="00E376DE">
        <w:rPr>
          <w:color w:val="auto"/>
          <w:lang w:eastAsia="en-NZ" w:bidi="he-IL"/>
        </w:rPr>
        <w:t xml:space="preserve">Data transformation led to the exclusion of some </w:t>
      </w:r>
      <w:r w:rsidR="00631D88" w:rsidRPr="00E376DE">
        <w:rPr>
          <w:color w:val="auto"/>
          <w:lang w:eastAsia="en-NZ" w:bidi="he-IL"/>
        </w:rPr>
        <w:t xml:space="preserve">river </w:t>
      </w:r>
      <w:r w:rsidRPr="00E376DE">
        <w:rPr>
          <w:color w:val="auto"/>
          <w:lang w:eastAsia="en-NZ" w:bidi="he-IL"/>
        </w:rPr>
        <w:t xml:space="preserve">attribute combinations from the training dataset where data transformation created numeric values that cannot be modelled. </w:t>
      </w:r>
      <w:r w:rsidR="004677A2">
        <w:rPr>
          <w:color w:val="auto"/>
          <w:lang w:eastAsia="en-NZ" w:bidi="he-IL"/>
        </w:rPr>
        <w:t>A</w:t>
      </w:r>
      <w:r w:rsidR="001A5866">
        <w:rPr>
          <w:color w:val="auto"/>
          <w:lang w:eastAsia="en-NZ" w:bidi="he-IL"/>
        </w:rPr>
        <w:t xml:space="preserve">fter </w:t>
      </w:r>
      <w:r w:rsidR="001A5866" w:rsidRPr="00E376DE">
        <w:rPr>
          <w:color w:val="auto"/>
          <w:lang w:eastAsia="en-NZ" w:bidi="he-IL"/>
        </w:rPr>
        <w:t>the logit-transformation was applied</w:t>
      </w:r>
      <w:r w:rsidR="001A5866">
        <w:rPr>
          <w:color w:val="auto"/>
          <w:lang w:eastAsia="en-NZ" w:bidi="he-IL"/>
        </w:rPr>
        <w:t>,</w:t>
      </w:r>
      <w:r w:rsidR="001A5866" w:rsidRPr="00E376DE">
        <w:rPr>
          <w:color w:val="auto"/>
          <w:lang w:eastAsia="en-NZ" w:bidi="he-IL"/>
        </w:rPr>
        <w:t xml:space="preserve"> </w:t>
      </w:r>
      <w:r w:rsidR="004677A2">
        <w:rPr>
          <w:color w:val="auto"/>
          <w:lang w:eastAsia="en-NZ" w:bidi="he-IL"/>
        </w:rPr>
        <w:t>s</w:t>
      </w:r>
      <w:r w:rsidR="004677A2" w:rsidRPr="00E376DE">
        <w:rPr>
          <w:color w:val="auto"/>
          <w:lang w:eastAsia="en-NZ" w:bidi="he-IL"/>
        </w:rPr>
        <w:t xml:space="preserve">ites that did not exceed the </w:t>
      </w:r>
      <w:r w:rsidR="004677A2" w:rsidRPr="00E376DE">
        <w:rPr>
          <w:i/>
          <w:iCs/>
          <w:color w:val="auto"/>
        </w:rPr>
        <w:t>E. coli</w:t>
      </w:r>
      <w:r w:rsidR="004677A2" w:rsidRPr="00E376DE">
        <w:rPr>
          <w:color w:val="auto"/>
          <w:lang w:eastAsia="en-NZ" w:bidi="he-IL"/>
        </w:rPr>
        <w:t xml:space="preserve"> concentration thresholds within the analysis period were excluded from the modelling process because numeric values of minus infinity cannot be modelled with random forests. </w:t>
      </w:r>
      <w:r w:rsidR="001A5866" w:rsidRPr="00E376DE">
        <w:rPr>
          <w:color w:val="auto"/>
          <w:lang w:eastAsia="en-NZ" w:bidi="he-IL"/>
        </w:rPr>
        <w:t xml:space="preserve">Specifically, </w:t>
      </w:r>
      <w:r w:rsidR="001A5866">
        <w:rPr>
          <w:color w:val="auto"/>
          <w:lang w:eastAsia="en-NZ" w:bidi="he-IL"/>
        </w:rPr>
        <w:t xml:space="preserve">7% and 12% of sites were excluded from models of the proportion of </w:t>
      </w:r>
      <w:r w:rsidR="001A5866" w:rsidRPr="00E376DE">
        <w:rPr>
          <w:i/>
          <w:iCs/>
          <w:color w:val="auto"/>
        </w:rPr>
        <w:t>E. coli</w:t>
      </w:r>
      <w:r w:rsidR="001A5866" w:rsidRPr="00E376DE">
        <w:rPr>
          <w:color w:val="auto"/>
          <w:lang w:eastAsia="en-NZ" w:bidi="he-IL"/>
        </w:rPr>
        <w:t xml:space="preserve"> concentration data that exceed</w:t>
      </w:r>
      <w:r w:rsidR="001A5866">
        <w:rPr>
          <w:color w:val="auto"/>
          <w:lang w:eastAsia="en-NZ" w:bidi="he-IL"/>
        </w:rPr>
        <w:t>ed</w:t>
      </w:r>
      <w:r w:rsidR="001A5866" w:rsidRPr="00E376DE">
        <w:rPr>
          <w:color w:val="auto"/>
          <w:lang w:eastAsia="en-NZ" w:bidi="he-IL"/>
        </w:rPr>
        <w:t xml:space="preserve"> 260 or 540 </w:t>
      </w:r>
      <w:proofErr w:type="spellStart"/>
      <w:r w:rsidR="001A5866" w:rsidRPr="00E376DE">
        <w:rPr>
          <w:color w:val="auto"/>
          <w:lang w:eastAsia="en-NZ" w:bidi="he-IL"/>
        </w:rPr>
        <w:t>cfu</w:t>
      </w:r>
      <w:proofErr w:type="spellEnd"/>
      <w:r w:rsidR="001A5866" w:rsidRPr="00E376DE">
        <w:rPr>
          <w:color w:val="auto"/>
          <w:lang w:eastAsia="en-NZ" w:bidi="he-IL"/>
        </w:rPr>
        <w:t xml:space="preserve"> or MPN 100 mL</w:t>
      </w:r>
      <w:r w:rsidR="001A5866" w:rsidRPr="00E376DE">
        <w:rPr>
          <w:color w:val="auto"/>
          <w:vertAlign w:val="superscript"/>
          <w:lang w:eastAsia="en-NZ" w:bidi="he-IL"/>
        </w:rPr>
        <w:t>-1</w:t>
      </w:r>
      <w:r w:rsidR="001A5866" w:rsidRPr="00E376DE">
        <w:rPr>
          <w:color w:val="auto"/>
          <w:lang w:eastAsia="en-NZ" w:bidi="he-IL"/>
        </w:rPr>
        <w:t xml:space="preserve"> within the analysis period</w:t>
      </w:r>
      <w:r w:rsidR="004677A2">
        <w:rPr>
          <w:color w:val="auto"/>
          <w:lang w:eastAsia="en-NZ" w:bidi="he-IL"/>
        </w:rPr>
        <w:t xml:space="preserve"> respectively</w:t>
      </w:r>
      <w:r w:rsidRPr="00E376DE">
        <w:rPr>
          <w:color w:val="auto"/>
          <w:lang w:eastAsia="en-NZ" w:bidi="he-IL"/>
        </w:rPr>
        <w:t>.</w:t>
      </w:r>
    </w:p>
    <w:p w14:paraId="67082B19" w14:textId="6CF41DF4" w:rsidR="00F16EEF" w:rsidRDefault="00F942A4" w:rsidP="003E77FB">
      <w:pPr>
        <w:pStyle w:val="BodyText"/>
      </w:pPr>
      <w:r w:rsidRPr="00E376DE">
        <w:rPr>
          <w:color w:val="auto"/>
        </w:rPr>
        <w:t>The geographic distribution of river monitoring sites used for modelling is s</w:t>
      </w:r>
      <w:r w:rsidRPr="000112F5">
        <w:t xml:space="preserve">hown in </w:t>
      </w:r>
      <w:r>
        <w:fldChar w:fldCharType="begin"/>
      </w:r>
      <w:r>
        <w:instrText xml:space="preserve"> REF _Ref210922017 \h </w:instrText>
      </w:r>
      <w:r>
        <w:fldChar w:fldCharType="separate"/>
      </w:r>
      <w:r w:rsidR="00A53380">
        <w:t xml:space="preserve">Figure </w:t>
      </w:r>
      <w:r w:rsidR="00A53380">
        <w:rPr>
          <w:noProof/>
        </w:rPr>
        <w:t>2</w:t>
      </w:r>
      <w:r w:rsidR="00A53380">
        <w:noBreakHyphen/>
      </w:r>
      <w:r w:rsidR="00A53380">
        <w:rPr>
          <w:noProof/>
        </w:rPr>
        <w:t>1</w:t>
      </w:r>
      <w:r>
        <w:fldChar w:fldCharType="end"/>
      </w:r>
      <w:r w:rsidRPr="000112F5">
        <w:t xml:space="preserve">. The sites are reasonably well-distributed, although there are gaps in the central North Island and </w:t>
      </w:r>
      <w:r>
        <w:t xml:space="preserve">the </w:t>
      </w:r>
      <w:r w:rsidRPr="000112F5">
        <w:t>west coast of the South Island</w:t>
      </w:r>
      <w:r>
        <w:t>, often related to mountainous terrain</w:t>
      </w:r>
      <w:r w:rsidRPr="000112F5">
        <w:t>. There is a high degree of overlap among the sites used for physical, chemical</w:t>
      </w:r>
      <w:r w:rsidR="00B7082C">
        <w:t>,</w:t>
      </w:r>
      <w:r w:rsidRPr="000112F5">
        <w:t xml:space="preserve"> and microbiological water quality monitoring, as some or all the corresponding variables are measured at each site in council </w:t>
      </w:r>
      <w:proofErr w:type="spellStart"/>
      <w:r w:rsidRPr="000112F5">
        <w:t>SoE</w:t>
      </w:r>
      <w:proofErr w:type="spellEnd"/>
      <w:r w:rsidRPr="000112F5">
        <w:t xml:space="preserve"> programmes. </w:t>
      </w:r>
      <w:r w:rsidR="00D83979">
        <w:t xml:space="preserve">However, </w:t>
      </w:r>
      <w:r>
        <w:t xml:space="preserve">measurements </w:t>
      </w:r>
      <w:r w:rsidR="00D83979">
        <w:t xml:space="preserve">of clarity </w:t>
      </w:r>
      <w:r w:rsidR="00B816D3">
        <w:t>were not available from Otago, Wellington, and Auckland regions</w:t>
      </w:r>
      <w:r>
        <w:t xml:space="preserve">. </w:t>
      </w:r>
      <w:r w:rsidRPr="000112F5">
        <w:t>There is less overlap among sites used for invertebrate monitoring; several councils operate separate programmes for monitoring physical-chemical water quality and invertebrates, with variable levels of site overlap between programmes</w:t>
      </w:r>
      <w:r w:rsidR="00B7082C">
        <w:t>.</w:t>
      </w:r>
    </w:p>
    <w:p w14:paraId="54FA5BA3" w14:textId="1C1F2F89" w:rsidR="00902009" w:rsidRDefault="005A3B52" w:rsidP="00E25A5C">
      <w:pPr>
        <w:pStyle w:val="Caption"/>
        <w:keepNext w:val="0"/>
      </w:pPr>
      <w:r>
        <w:rPr>
          <w:noProof/>
        </w:rPr>
        <w:lastRenderedPageBreak/>
        <w:drawing>
          <wp:inline distT="0" distB="0" distL="0" distR="0" wp14:anchorId="0676F780" wp14:editId="65837C1F">
            <wp:extent cx="5637444" cy="7753350"/>
            <wp:effectExtent l="0" t="0" r="1905" b="0"/>
            <wp:docPr id="1926501929"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01929" name="Picture 1" descr="A screenshot of a computer game&#10;&#10;AI-generated content may be incorrect."/>
                    <pic:cNvPicPr/>
                  </pic:nvPicPr>
                  <pic:blipFill>
                    <a:blip r:embed="rId29" cstate="screen">
                      <a:extLst>
                        <a:ext uri="{28A0092B-C50C-407E-A947-70E740481C1C}">
                          <a14:useLocalDpi xmlns:a14="http://schemas.microsoft.com/office/drawing/2010/main"/>
                        </a:ext>
                      </a:extLst>
                    </a:blip>
                    <a:stretch>
                      <a:fillRect/>
                    </a:stretch>
                  </pic:blipFill>
                  <pic:spPr>
                    <a:xfrm>
                      <a:off x="0" y="0"/>
                      <a:ext cx="5639000" cy="7755490"/>
                    </a:xfrm>
                    <a:prstGeom prst="rect">
                      <a:avLst/>
                    </a:prstGeom>
                  </pic:spPr>
                </pic:pic>
              </a:graphicData>
            </a:graphic>
          </wp:inline>
        </w:drawing>
      </w:r>
    </w:p>
    <w:p w14:paraId="3B9DD557" w14:textId="56B3A705" w:rsidR="00E25A5C" w:rsidRPr="00A678C5" w:rsidRDefault="00E25A5C" w:rsidP="00E25A5C">
      <w:pPr>
        <w:pStyle w:val="Caption"/>
        <w:keepNext w:val="0"/>
        <w:rPr>
          <w:vanish/>
          <w:specVanish/>
        </w:rPr>
      </w:pPr>
      <w:bookmarkStart w:id="56" w:name="_Ref210922017"/>
      <w:bookmarkStart w:id="57" w:name="_Toc213402743"/>
      <w:r>
        <w:t xml:space="preserve">Figure </w:t>
      </w:r>
      <w:r>
        <w:rPr>
          <w:noProof/>
        </w:rPr>
        <w:fldChar w:fldCharType="begin"/>
      </w:r>
      <w:r>
        <w:rPr>
          <w:noProof/>
        </w:rPr>
        <w:instrText xml:space="preserve"> STYLEREF "Heading 1" \s </w:instrText>
      </w:r>
      <w:r>
        <w:rPr>
          <w:noProof/>
        </w:rPr>
        <w:fldChar w:fldCharType="separate"/>
      </w:r>
      <w:r w:rsidR="00A53380">
        <w:rPr>
          <w:noProof/>
        </w:rPr>
        <w:t>2</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w:t>
      </w:r>
      <w:r>
        <w:rPr>
          <w:noProof/>
        </w:rPr>
        <w:fldChar w:fldCharType="end"/>
      </w:r>
      <w:bookmarkEnd w:id="53"/>
      <w:bookmarkEnd w:id="56"/>
      <w:r>
        <w:t>:</w:t>
      </w:r>
      <w:r>
        <w:tab/>
        <w:t>Locations of river monitoring sites used for modelling the current state of the 16 attributes.</w:t>
      </w:r>
      <w:bookmarkEnd w:id="54"/>
      <w:bookmarkEnd w:id="55"/>
      <w:bookmarkEnd w:id="57"/>
    </w:p>
    <w:p w14:paraId="310E2BDF" w14:textId="6C4B6135" w:rsidR="00E25A5C" w:rsidRDefault="00E25A5C" w:rsidP="00E25A5C">
      <w:pPr>
        <w:pStyle w:val="CaptionText"/>
      </w:pPr>
      <w:r>
        <w:t xml:space="preserve">   The number in the lower right of each panel corresponds to the number of sites included in each attribute state model after data transformatio</w:t>
      </w:r>
      <w:r w:rsidR="00D15B75">
        <w:t>n.</w:t>
      </w:r>
    </w:p>
    <w:p w14:paraId="07B5C582" w14:textId="77777777" w:rsidR="00E25A5C" w:rsidRPr="00AD1861" w:rsidRDefault="00E25A5C" w:rsidP="00FD4206">
      <w:pPr>
        <w:pStyle w:val="Heading2"/>
      </w:pPr>
      <w:r>
        <w:lastRenderedPageBreak/>
        <w:t xml:space="preserve"> </w:t>
      </w:r>
      <w:bookmarkStart w:id="58" w:name="_Toc213402719"/>
      <w:r w:rsidRPr="00AD1861">
        <w:t>Predictor data</w:t>
      </w:r>
      <w:bookmarkEnd w:id="58"/>
    </w:p>
    <w:p w14:paraId="365B2B97" w14:textId="5B675790" w:rsidR="00501127" w:rsidRDefault="00E25A5C" w:rsidP="009F5D78">
      <w:pPr>
        <w:spacing w:after="180" w:line="288" w:lineRule="atLeast"/>
      </w:pPr>
      <w:r>
        <w:t>We used t</w:t>
      </w:r>
      <w:r w:rsidRPr="006B679E">
        <w:t>he digital river network</w:t>
      </w:r>
      <w:r w:rsidR="00501127">
        <w:t xml:space="preserve"> version 2.4</w:t>
      </w:r>
      <w:r w:rsidRPr="006B679E">
        <w:t xml:space="preserve"> </w:t>
      </w:r>
      <w:r>
        <w:t>(</w:t>
      </w:r>
      <w:r w:rsidR="00501127">
        <w:t>DN2</w:t>
      </w:r>
      <w:r>
        <w:t xml:space="preserve">.4) </w:t>
      </w:r>
      <w:r w:rsidR="00967453">
        <w:fldChar w:fldCharType="begin"/>
      </w:r>
      <w:r w:rsidR="008E31F4">
        <w:instrText xml:space="preserve"> ADDIN EN.CITE &lt;EndNote&gt;&lt;Cite&gt;&lt;Author&gt;Whitehead&lt;/Author&gt;&lt;Year&gt;2020&lt;/Year&gt;&lt;RecNum&gt;2144&lt;/RecNum&gt;&lt;DisplayText&gt;(Whitehead and Booker 2020)&lt;/DisplayText&gt;&lt;record&gt;&lt;rec-number&gt;2144&lt;/rec-number&gt;&lt;foreign-keys&gt;&lt;key app="EN" db-id="99zdasvd8awxaeettri59pwlvfpdxwatd0d5" timestamp="1761778702" guid="c551907c-048a-4f9b-a094-a664e173f114"&gt;2144&lt;/key&gt;&lt;/foreign-keys&gt;&lt;ref-type name="Web Page"&gt;12&lt;/ref-type&gt;&lt;contributors&gt;&lt;authors&gt;&lt;author&gt;Whitehead, A&lt;/author&gt;&lt;author&gt;Booker, D.&lt;/author&gt;&lt;/authors&gt;&lt;/contributors&gt;&lt;titles&gt;&lt;title&gt;NZ River Maps: An interactive online tool for mapping predicted freshwater variables across New Zealand&lt;/title&gt;&lt;/titles&gt;&lt;dates&gt;&lt;year&gt;2020&lt;/year&gt;&lt;/dates&gt;&lt;urls&gt;&lt;related-urls&gt;&lt;url&gt;https://shiny.niwa.co.nz/nzrivermaps/ &lt;/url&gt;&lt;/related-urls&gt;&lt;/urls&gt;&lt;/record&gt;&lt;/Cite&gt;&lt;/EndNote&gt;</w:instrText>
      </w:r>
      <w:r w:rsidR="00967453">
        <w:fldChar w:fldCharType="separate"/>
      </w:r>
      <w:r w:rsidR="00967453">
        <w:rPr>
          <w:noProof/>
        </w:rPr>
        <w:t>(Whitehead and Booker 2020)</w:t>
      </w:r>
      <w:r w:rsidR="00967453">
        <w:fldChar w:fldCharType="end"/>
      </w:r>
      <w:r w:rsidR="009A37F4">
        <w:t xml:space="preserve"> </w:t>
      </w:r>
      <w:r>
        <w:t xml:space="preserve">to provide the </w:t>
      </w:r>
      <w:r w:rsidRPr="006B679E">
        <w:t xml:space="preserve">spatial framework for </w:t>
      </w:r>
      <w:r>
        <w:t>the random forest models of river attribute state.</w:t>
      </w:r>
      <w:r w:rsidRPr="006B679E">
        <w:t xml:space="preserve"> The </w:t>
      </w:r>
      <w:r>
        <w:t xml:space="preserve">river </w:t>
      </w:r>
      <w:r w:rsidRPr="006B679E">
        <w:t xml:space="preserve">network </w:t>
      </w:r>
      <w:r>
        <w:t xml:space="preserve">and catchment boundaries </w:t>
      </w:r>
      <w:r w:rsidRPr="006B679E">
        <w:t>w</w:t>
      </w:r>
      <w:r>
        <w:t>ere</w:t>
      </w:r>
      <w:r w:rsidRPr="006B679E">
        <w:t xml:space="preserve"> derived from a </w:t>
      </w:r>
      <w:r w:rsidR="00B816D3">
        <w:t>D</w:t>
      </w:r>
      <w:r w:rsidRPr="006B679E">
        <w:t xml:space="preserve">igital </w:t>
      </w:r>
      <w:r w:rsidR="00B816D3">
        <w:t>E</w:t>
      </w:r>
      <w:r w:rsidRPr="006B679E">
        <w:t xml:space="preserve">levation </w:t>
      </w:r>
      <w:r w:rsidR="00B816D3">
        <w:t>M</w:t>
      </w:r>
      <w:r w:rsidRPr="006B679E">
        <w:t xml:space="preserve">odel (DEM) with a spatial resolution of 50 m. The digital network represents New Zealand’s rivers as </w:t>
      </w:r>
      <w:r w:rsidRPr="006B679E">
        <w:rPr>
          <w:rFonts w:ascii="Symbol" w:eastAsia="Symbol" w:hAnsi="Symbol" w:cs="Symbol"/>
        </w:rPr>
        <w:sym w:font="Symbol" w:char="F07E"/>
      </w:r>
      <w:r w:rsidRPr="006B679E">
        <w:t>5</w:t>
      </w:r>
      <w:r>
        <w:t>9</w:t>
      </w:r>
      <w:r w:rsidR="00FB290C">
        <w:t>3</w:t>
      </w:r>
      <w:r w:rsidRPr="006B679E">
        <w:t xml:space="preserve">,000 segments (bounded by upstream and downstream confluences) and their </w:t>
      </w:r>
      <w:r>
        <w:t>corresponding catchments</w:t>
      </w:r>
      <w:r w:rsidRPr="006B679E">
        <w:t xml:space="preserve">. </w:t>
      </w:r>
      <w:r>
        <w:t>Each segment in the</w:t>
      </w:r>
      <w:r w:rsidRPr="006B679E">
        <w:t xml:space="preserve"> digital network</w:t>
      </w:r>
      <w:r w:rsidR="00E4461A">
        <w:t xml:space="preserve"> (“</w:t>
      </w:r>
      <w:proofErr w:type="spellStart"/>
      <w:r w:rsidR="00E4461A">
        <w:t>nzsegment</w:t>
      </w:r>
      <w:proofErr w:type="spellEnd"/>
      <w:r w:rsidR="00E4461A">
        <w:t>”)</w:t>
      </w:r>
      <w:r w:rsidRPr="006B679E">
        <w:t xml:space="preserve"> </w:t>
      </w:r>
      <w:r>
        <w:t xml:space="preserve">has </w:t>
      </w:r>
      <w:r w:rsidRPr="006B679E">
        <w:t xml:space="preserve">a unique </w:t>
      </w:r>
      <w:proofErr w:type="spellStart"/>
      <w:r>
        <w:t>nzsegment</w:t>
      </w:r>
      <w:proofErr w:type="spellEnd"/>
      <w:r w:rsidRPr="006B679E">
        <w:t xml:space="preserve"> </w:t>
      </w:r>
      <w:r w:rsidR="00E4461A">
        <w:t>identifier</w:t>
      </w:r>
      <w:r w:rsidRPr="006B679E">
        <w:t xml:space="preserve">. </w:t>
      </w:r>
      <w:r>
        <w:t xml:space="preserve">The links between each </w:t>
      </w:r>
      <w:proofErr w:type="spellStart"/>
      <w:r>
        <w:t>nzsegment</w:t>
      </w:r>
      <w:proofErr w:type="spellEnd"/>
      <w:r>
        <w:t xml:space="preserve"> and its catchment, between adjacent </w:t>
      </w:r>
      <w:proofErr w:type="spellStart"/>
      <w:r>
        <w:t>nzsegments</w:t>
      </w:r>
      <w:proofErr w:type="spellEnd"/>
      <w:r>
        <w:t xml:space="preserve"> and between adjacent catchments </w:t>
      </w:r>
      <w:r w:rsidRPr="006B679E">
        <w:t>facilitate analyse</w:t>
      </w:r>
      <w:r>
        <w:t>s of upstream-</w:t>
      </w:r>
      <w:r w:rsidRPr="006B679E">
        <w:t>downstream connectivity and the accumulation of catchment characteristics in the downstream direction</w:t>
      </w:r>
      <w:r>
        <w:t>.</w:t>
      </w:r>
      <w:bookmarkStart w:id="59" w:name="_Hlk83639947"/>
    </w:p>
    <w:p w14:paraId="65E1BD56" w14:textId="6D12E115" w:rsidR="00606C91" w:rsidRDefault="00501127" w:rsidP="00606C91">
      <w:pPr>
        <w:spacing w:after="180" w:line="288" w:lineRule="atLeast"/>
      </w:pPr>
      <w:r>
        <w:t>Spatial</w:t>
      </w:r>
      <w:r w:rsidR="00E25A5C">
        <w:t xml:space="preserve"> data layers describing the climate, topography, geology, vegetation, infrastructure</w:t>
      </w:r>
      <w:r w:rsidR="00B816D3">
        <w:t>,</w:t>
      </w:r>
      <w:r w:rsidR="00E25A5C">
        <w:t xml:space="preserve"> and hydrology</w:t>
      </w:r>
      <w:r>
        <w:t xml:space="preserve"> </w:t>
      </w:r>
      <w:r w:rsidR="00E25A5C">
        <w:t>of New Zealand</w:t>
      </w:r>
      <w:r>
        <w:t xml:space="preserve"> were</w:t>
      </w:r>
      <w:r w:rsidR="00FB15BB">
        <w:t xml:space="preserve"> used to calculate predictor variables </w:t>
      </w:r>
      <w:r>
        <w:t xml:space="preserve">mapped </w:t>
      </w:r>
      <w:r w:rsidR="00FB15BB">
        <w:t>on</w:t>
      </w:r>
      <w:r>
        <w:t>to DN2.4. This mapping process</w:t>
      </w:r>
      <w:r w:rsidR="00E25A5C">
        <w:t xml:space="preserve"> link</w:t>
      </w:r>
      <w:r>
        <w:t>s</w:t>
      </w:r>
      <w:r w:rsidR="00E25A5C">
        <w:t xml:space="preserve"> </w:t>
      </w:r>
      <w:r>
        <w:t xml:space="preserve">spatial data layers to </w:t>
      </w:r>
      <w:r w:rsidR="00DC1DFD">
        <w:t>DN2.4</w:t>
      </w:r>
      <w:r>
        <w:t xml:space="preserve">, thus generating </w:t>
      </w:r>
      <w:r w:rsidR="00D57EE7">
        <w:t xml:space="preserve">variables </w:t>
      </w:r>
      <w:r w:rsidR="00E25A5C">
        <w:t>that describe the environmental characteristics of the segment and its catchment.</w:t>
      </w:r>
      <w:r w:rsidR="00FB15BB">
        <w:t xml:space="preserve"> The</w:t>
      </w:r>
      <w:r w:rsidR="00DC1DFD">
        <w:t xml:space="preserve"> predictor variables and</w:t>
      </w:r>
      <w:r w:rsidR="00FB15BB">
        <w:t xml:space="preserve"> data sources used </w:t>
      </w:r>
      <w:r w:rsidR="00DC1DFD">
        <w:t>to calculate</w:t>
      </w:r>
      <w:r w:rsidR="00FB15BB">
        <w:t xml:space="preserve"> each predictor variabl</w:t>
      </w:r>
      <w:r w:rsidR="00DC1DFD">
        <w:t xml:space="preserve">e are </w:t>
      </w:r>
      <w:r w:rsidR="00091844">
        <w:t>described</w:t>
      </w:r>
      <w:r w:rsidR="00FB15BB">
        <w:t xml:space="preserve"> in </w:t>
      </w:r>
      <w:r w:rsidR="00FB15BB">
        <w:fldChar w:fldCharType="begin"/>
      </w:r>
      <w:r w:rsidR="00FB15BB">
        <w:instrText xml:space="preserve"> REF _Ref83884821 \h </w:instrText>
      </w:r>
      <w:r w:rsidR="00FB15BB">
        <w:fldChar w:fldCharType="separate"/>
      </w:r>
      <w:r w:rsidR="00A53380">
        <w:t xml:space="preserve">Table </w:t>
      </w:r>
      <w:r w:rsidR="00A53380">
        <w:rPr>
          <w:noProof/>
        </w:rPr>
        <w:t>2</w:t>
      </w:r>
      <w:r w:rsidR="00A53380">
        <w:t>-</w:t>
      </w:r>
      <w:r w:rsidR="00A53380">
        <w:rPr>
          <w:noProof/>
        </w:rPr>
        <w:t>2</w:t>
      </w:r>
      <w:r w:rsidR="00FB15BB">
        <w:fldChar w:fldCharType="end"/>
      </w:r>
      <w:r w:rsidR="00FB15BB">
        <w:t>.</w:t>
      </w:r>
      <w:r w:rsidR="00967453">
        <w:t xml:space="preserve"> More information about the variables mapped on to DN2.4 can be found in</w:t>
      </w:r>
      <w:r w:rsidR="00606C91">
        <w:t xml:space="preserve"> </w:t>
      </w:r>
      <w:r w:rsidR="00606C91">
        <w:fldChar w:fldCharType="begin"/>
      </w:r>
      <w:r w:rsidR="008E31F4">
        <w:instrText xml:space="preserve"> ADDIN EN.CITE &lt;EndNote&gt;&lt;Cite AuthorYear="1"&gt;&lt;Author&gt;Booker&lt;/Author&gt;&lt;Year&gt;2023&lt;/Year&gt;&lt;RecNum&gt;2145&lt;/RecNum&gt;&lt;DisplayText&gt;Booker (2023)&lt;/DisplayText&gt;&lt;record&gt;&lt;rec-number&gt;2145&lt;/rec-number&gt;&lt;foreign-keys&gt;&lt;key app="EN" db-id="99zdasvd8awxaeettri59pwlvfpdxwatd0d5" timestamp="1761778882" guid="de17c476-7044-4241-a742-4b6c4ff1782c"&gt;2145&lt;/key&gt;&lt;/foreign-keys&gt;&lt;ref-type name="Report"&gt;27&lt;/ref-type&gt;&lt;contributors&gt;&lt;authors&gt;&lt;author&gt;Booker, Doug&lt;/author&gt;&lt;/authors&gt;&lt;/contributors&gt;&lt;auth-address&gt;Christchurch&lt;/auth-address&gt;&lt;titles&gt;&lt;title&gt;National river digital networks and the River Environment Classification: future pathways for stewardship, maintenance, and upgrading of products and services for national benefit&lt;/title&gt;&lt;secondary-title&gt;NIWA Client Report&lt;/secondary-title&gt;&lt;/titles&gt;&lt;pages&gt;39&lt;/pages&gt;&lt;number&gt;2023272CH&lt;/number&gt;&lt;keywords&gt;&lt;keyword&gt;Digital Networks (DN)&lt;/keyword&gt;&lt;keyword&gt;Digital Elevation Model (DEM)&lt;/keyword&gt;&lt;keyword&gt;Light Detection and Ranging (LiDAR)&lt;/keyword&gt;&lt;keyword&gt;New Zealand Water Model (NZWaM)&lt;/keyword&gt;&lt;keyword&gt;River Environment Classification (REC)&lt;/keyword&gt;&lt;keyword&gt;Freshwater Management Units (FMUs)&lt;/keyword&gt;&lt;keyword&gt;National Objectives Framework (NOF)&lt;/keyword&gt;&lt;keyword&gt;National Policy Statement for Freshwater Management (NPS-FM)&lt;/keyword&gt;&lt;/keywords&gt;&lt;dates&gt;&lt;year&gt;2023&lt;/year&gt;&lt;pub-dates&gt;&lt;date&gt;October 2023&lt;/date&gt;&lt;/pub-dates&gt;&lt;/dates&gt;&lt;publisher&gt;Ministry for the Environment&lt;/publisher&gt;&lt;label&gt;MFE23503&lt;/label&gt;&lt;urls&gt;&lt;/urls&gt;&lt;custom3&gt;2023-2024FY&lt;/custom3&gt;&lt;custom4&gt;October 2023&lt;/custom4&gt;&lt;/record&gt;&lt;/Cite&gt;&lt;/EndNote&gt;</w:instrText>
      </w:r>
      <w:r w:rsidR="00606C91">
        <w:fldChar w:fldCharType="separate"/>
      </w:r>
      <w:r w:rsidR="00606C91">
        <w:rPr>
          <w:noProof/>
        </w:rPr>
        <w:t>Booker (2023)</w:t>
      </w:r>
      <w:r w:rsidR="00606C91">
        <w:fldChar w:fldCharType="end"/>
      </w:r>
      <w:r w:rsidR="00606C91">
        <w:t xml:space="preserve"> and </w:t>
      </w:r>
      <w:r w:rsidR="00606C91">
        <w:fldChar w:fldCharType="begin"/>
      </w:r>
      <w:r w:rsidR="008E31F4">
        <w:instrText xml:space="preserve"> ADDIN EN.CITE &lt;EndNote&gt;&lt;Cite AuthorYear="1"&gt;&lt;Author&gt;Booker&lt;/Author&gt;&lt;Year&gt;2024&lt;/Year&gt;&lt;RecNum&gt;2146&lt;/RecNum&gt;&lt;DisplayText&gt;Booker et al. (2024)&lt;/DisplayText&gt;&lt;record&gt;&lt;rec-number&gt;2146&lt;/rec-number&gt;&lt;foreign-keys&gt;&lt;key app="EN" db-id="99zdasvd8awxaeettri59pwlvfpdxwatd0d5" timestamp="1761778973" guid="dc5dfc5f-e75f-407b-8d93-d712f49e7f79"&gt;2146&lt;/key&gt;&lt;/foreign-keys&gt;&lt;ref-type name="Report"&gt;27&lt;/ref-type&gt;&lt;contributors&gt;&lt;authors&gt;&lt;author&gt;Booker, Doug&lt;/author&gt;&lt;author&gt;Wilkinson, Clare&lt;/author&gt;&lt;author&gt;Wilkins, Matt&lt;/author&gt;&lt;/authors&gt;&lt;/contributors&gt;&lt;auth-address&gt;Christchurch&lt;/auth-address&gt;&lt;titles&gt;&lt;title&gt;Digital networks: challenges, solutions, and case studies to inform nationwide integrated freshwater-land mapping&lt;/title&gt;&lt;secondary-title&gt;NIWA Client Report&lt;/secondary-title&gt;&lt;/titles&gt;&lt;pages&gt;90&lt;/pages&gt;&lt;number&gt;2024138CH&lt;/number&gt;&lt;dates&gt;&lt;year&gt;2024&lt;/year&gt;&lt;pub-dates&gt;&lt;date&gt;May 2024&lt;/date&gt;&lt;/pub-dates&gt;&lt;/dates&gt;&lt;publisher&gt;Ministry for the Environment&lt;/publisher&gt;&lt;label&gt;MFE24502&lt;/label&gt;&lt;urls&gt;&lt;/urls&gt;&lt;custom3&gt;2023-2024FY&lt;/custom3&gt;&lt;custom4&gt;May 2024&lt;/custom4&gt;&lt;/record&gt;&lt;/Cite&gt;&lt;/EndNote&gt;</w:instrText>
      </w:r>
      <w:r w:rsidR="00606C91">
        <w:fldChar w:fldCharType="separate"/>
      </w:r>
      <w:r w:rsidR="00606C91">
        <w:rPr>
          <w:noProof/>
        </w:rPr>
        <w:t>Booker et al. (2024)</w:t>
      </w:r>
      <w:r w:rsidR="00606C91">
        <w:fldChar w:fldCharType="end"/>
      </w:r>
      <w:r w:rsidR="00606C91">
        <w:t>.</w:t>
      </w:r>
      <w:bookmarkEnd w:id="59"/>
    </w:p>
    <w:p w14:paraId="1926C261" w14:textId="630CC02A" w:rsidR="008E31F4" w:rsidRDefault="00E25A5C" w:rsidP="00E3694E">
      <w:pPr>
        <w:spacing w:after="180" w:line="288" w:lineRule="atLeast"/>
      </w:pPr>
      <w:r w:rsidRPr="00A57511">
        <w:t xml:space="preserve">We selected </w:t>
      </w:r>
      <w:r w:rsidR="00CD06A9">
        <w:t>40</w:t>
      </w:r>
      <w:r w:rsidRPr="00A57511">
        <w:t xml:space="preserve"> </w:t>
      </w:r>
      <w:r w:rsidR="00501127">
        <w:t>spatial</w:t>
      </w:r>
      <w:r w:rsidR="00501127" w:rsidRPr="00A57511">
        <w:t xml:space="preserve"> </w:t>
      </w:r>
      <w:r w:rsidR="00D57EE7">
        <w:t xml:space="preserve">variables </w:t>
      </w:r>
      <w:r w:rsidRPr="00A57511">
        <w:t>(</w:t>
      </w:r>
      <w:r>
        <w:fldChar w:fldCharType="begin"/>
      </w:r>
      <w:r>
        <w:instrText xml:space="preserve"> REF _Ref83884821 \h </w:instrText>
      </w:r>
      <w:r>
        <w:fldChar w:fldCharType="separate"/>
      </w:r>
      <w:r w:rsidR="00A53380">
        <w:t xml:space="preserve">Table </w:t>
      </w:r>
      <w:r w:rsidR="00A53380">
        <w:rPr>
          <w:noProof/>
        </w:rPr>
        <w:t>2</w:t>
      </w:r>
      <w:r w:rsidR="00A53380">
        <w:t>-</w:t>
      </w:r>
      <w:r w:rsidR="00A53380">
        <w:rPr>
          <w:noProof/>
        </w:rPr>
        <w:t>2</w:t>
      </w:r>
      <w:r>
        <w:fldChar w:fldCharType="end"/>
      </w:r>
      <w:r w:rsidRPr="00A57511">
        <w:t>) for predictor</w:t>
      </w:r>
      <w:r>
        <w:t>s</w:t>
      </w:r>
      <w:r w:rsidRPr="00A57511">
        <w:t xml:space="preserve"> in spatial models of the </w:t>
      </w:r>
      <w:r>
        <w:t>sixteen attribute states</w:t>
      </w:r>
      <w:r w:rsidRPr="00A57511">
        <w:t xml:space="preserve"> listed in</w:t>
      </w:r>
      <w:r>
        <w:t xml:space="preserve"> </w:t>
      </w:r>
      <w:r w:rsidR="00D57EE7">
        <w:fldChar w:fldCharType="begin"/>
      </w:r>
      <w:r w:rsidR="00D57EE7">
        <w:instrText xml:space="preserve"> REF _Ref211199367 \h </w:instrText>
      </w:r>
      <w:r w:rsidR="00D57EE7">
        <w:fldChar w:fldCharType="separate"/>
      </w:r>
      <w:r w:rsidR="00A53380">
        <w:t xml:space="preserve">Table </w:t>
      </w:r>
      <w:r w:rsidR="00A53380">
        <w:rPr>
          <w:noProof/>
        </w:rPr>
        <w:t>2</w:t>
      </w:r>
      <w:r w:rsidR="00A53380">
        <w:noBreakHyphen/>
      </w:r>
      <w:r w:rsidR="00A53380">
        <w:rPr>
          <w:noProof/>
        </w:rPr>
        <w:t>1</w:t>
      </w:r>
      <w:r w:rsidR="00D57EE7">
        <w:fldChar w:fldCharType="end"/>
      </w:r>
      <w:r w:rsidRPr="00A57511">
        <w:t>. The predictor</w:t>
      </w:r>
      <w:r>
        <w:t>s</w:t>
      </w:r>
      <w:r w:rsidRPr="00A57511">
        <w:t xml:space="preserve"> were selected based on their </w:t>
      </w:r>
      <w:r w:rsidR="008E31F4">
        <w:t>expected</w:t>
      </w:r>
      <w:r w:rsidR="008E31F4" w:rsidRPr="00A57511">
        <w:t xml:space="preserve"> </w:t>
      </w:r>
      <w:r w:rsidR="008E31F4">
        <w:t>statistical r</w:t>
      </w:r>
      <w:r w:rsidR="008E31F4" w:rsidRPr="00A57511">
        <w:t>elationships with water quality</w:t>
      </w:r>
      <w:r w:rsidR="008E31F4">
        <w:t xml:space="preserve"> and experience from previous data-driven modelling studies, as well as data availability. </w:t>
      </w:r>
      <w:r w:rsidR="008E31F4">
        <w:fldChar w:fldCharType="begin"/>
      </w:r>
      <w:r w:rsidR="008E31F4">
        <w:instrText xml:space="preserve"> ADDIN EN.CITE &lt;EndNote&gt;&lt;Cite AuthorYear="1"&gt;&lt;Author&gt;Julian&lt;/Author&gt;&lt;Year&gt;2017&lt;/Year&gt;&lt;RecNum&gt;2147&lt;/RecNum&gt;&lt;DisplayText&gt;Julian et al. (2017)&lt;/DisplayText&gt;&lt;record&gt;&lt;rec-number&gt;2147&lt;/rec-number&gt;&lt;foreign-keys&gt;&lt;key app="EN" db-id="99zdasvd8awxaeettri59pwlvfpdxwatd0d5" timestamp="1761781808" guid="43c9771a-1dc8-48ce-8629-9a4b9a25f3a7"&gt;2147&lt;/key&gt;&lt;/foreign-keys&gt;&lt;ref-type name="Journal Article"&gt;17&lt;/ref-type&gt;&lt;contributors&gt;&lt;authors&gt;&lt;author&gt;Julian, J. P.&lt;/author&gt;&lt;author&gt;de Beurs, K. M.&lt;/author&gt;&lt;author&gt;Owsley, B.&lt;/author&gt;&lt;author&gt;Davies-Colley, R. J.&lt;/author&gt;&lt;author&gt;Ausseil, A. G. E.&lt;/author&gt;&lt;/authors&gt;&lt;/contributors&gt;&lt;titles&gt;&lt;title&gt;River water quality changes in New Zealand over 26 years: response to land use intensity&lt;/title&gt;&lt;secondary-title&gt;Hydrol. Earth Syst. Sci.&lt;/secondary-title&gt;&lt;/titles&gt;&lt;periodical&gt;&lt;full-title&gt;Hydrol. Earth Syst. Sci.&lt;/full-title&gt;&lt;/periodical&gt;&lt;pages&gt;1149-1171&lt;/pages&gt;&lt;volume&gt;21&lt;/volume&gt;&lt;number&gt;2&lt;/number&gt;&lt;dates&gt;&lt;year&gt;2017&lt;/year&gt;&lt;/dates&gt;&lt;publisher&gt;Copernicus Publications&lt;/publisher&gt;&lt;isbn&gt;1607-7938&lt;/isbn&gt;&lt;urls&gt;&lt;related-urls&gt;&lt;url&gt;https://hess.copernicus.org/articles/21/1149/2017/&lt;/url&gt;&lt;/related-urls&gt;&lt;/urls&gt;&lt;electronic-resource-num&gt;10.5194/hess-21-1149-2017&lt;/electronic-resource-num&gt;&lt;/record&gt;&lt;/Cite&gt;&lt;/EndNote&gt;</w:instrText>
      </w:r>
      <w:r w:rsidR="008E31F4">
        <w:fldChar w:fldCharType="separate"/>
      </w:r>
      <w:r w:rsidR="008E31F4">
        <w:rPr>
          <w:noProof/>
        </w:rPr>
        <w:t>Julian et al. (2017)</w:t>
      </w:r>
      <w:r w:rsidR="008E31F4">
        <w:fldChar w:fldCharType="end"/>
      </w:r>
      <w:r w:rsidR="008E31F4">
        <w:t xml:space="preserve"> noted the negative impact of intensive land use on water quality, though the relationship is complex. </w:t>
      </w:r>
      <w:r w:rsidR="008E31F4">
        <w:fldChar w:fldCharType="begin"/>
      </w:r>
      <w:r w:rsidR="008E31F4">
        <w:instrText xml:space="preserve"> ADDIN EN.CITE &lt;EndNote&gt;&lt;Cite AuthorYear="1"&gt;&lt;Author&gt;Snelder&lt;/Author&gt;&lt;Year&gt;2022&lt;/Year&gt;&lt;RecNum&gt;1620&lt;/RecNum&gt;&lt;DisplayText&gt;Snelder et al. (2022b)&lt;/DisplayText&gt;&lt;record&gt;&lt;rec-number&gt;1620&lt;/rec-number&gt;&lt;foreign-keys&gt;&lt;key app="EN" db-id="99zdasvd8awxaeettri59pwlvfpdxwatd0d5" timestamp="1717121850" guid="942f403b-2166-4115-aed8-a843bca87fee"&gt;1620&lt;/key&gt;&lt;/foreign-keys&gt;&lt;ref-type name="Journal Article"&gt;17&lt;/ref-type&gt;&lt;contributors&gt;&lt;authors&gt;&lt;author&gt;Snelder, T. H.&lt;/author&gt;&lt;author&gt;Fraser, C.&lt;/author&gt;&lt;author&gt;Larned, S. T.&lt;/author&gt;&lt;author&gt;Monaghan, R.&lt;/author&gt;&lt;author&gt;De Malmanche, S.&lt;/author&gt;&lt;author&gt;Whitehead, A. L.&lt;/author&gt;&lt;/authors&gt;&lt;/contributors&gt;&lt;titles&gt;&lt;title&gt;Attribution of river water-quality trends to agricultural land use and climate variability in New Zealand&lt;/title&gt;&lt;secondary-title&gt;Marine and Freshwater Research&lt;/secondary-title&gt;&lt;/titles&gt;&lt;periodical&gt;&lt;full-title&gt;Marine and Freshwater Research&lt;/full-title&gt;&lt;/periodical&gt;&lt;pages&gt;1-19&lt;/pages&gt;&lt;volume&gt;73&lt;/volume&gt;&lt;number&gt;1&lt;/number&gt;&lt;dates&gt;&lt;year&gt;2022&lt;/year&gt;&lt;/dates&gt;&lt;urls&gt;&lt;related-urls&gt;&lt;url&gt;https://www.publish.csiro.au/paper/MF21086&lt;/url&gt;&lt;/related-urls&gt;&lt;/urls&gt;&lt;electronic-resource-num&gt;https://doi.org/10.1071/MF21086&lt;/electronic-resource-num&gt;&lt;/record&gt;&lt;/Cite&gt;&lt;/EndNote&gt;</w:instrText>
      </w:r>
      <w:r w:rsidR="008E31F4">
        <w:fldChar w:fldCharType="separate"/>
      </w:r>
      <w:r w:rsidR="008E31F4">
        <w:rPr>
          <w:noProof/>
        </w:rPr>
        <w:t>Snelder et al. (2022b)</w:t>
      </w:r>
      <w:r w:rsidR="008E31F4">
        <w:fldChar w:fldCharType="end"/>
      </w:r>
      <w:r w:rsidR="008E31F4">
        <w:t xml:space="preserve"> noted the impact of climate variability in determining water quality trends</w:t>
      </w:r>
      <w:r w:rsidR="000F7F85">
        <w:t xml:space="preserve">. </w:t>
      </w:r>
      <w:r w:rsidR="00E3694E">
        <w:fldChar w:fldCharType="begin"/>
      </w:r>
      <w:r w:rsidR="00E3694E">
        <w:instrText xml:space="preserve"> ADDIN EN.CITE &lt;EndNote&gt;&lt;Cite&gt;&lt;Author&gt;Larned&lt;/Author&gt;&lt;Year&gt;2016&lt;/Year&gt;&lt;RecNum&gt;1996&lt;/RecNum&gt;&lt;DisplayText&gt;(Larned et al. 2016b)&lt;/DisplayText&gt;&lt;record&gt;&lt;rec-number&gt;1996&lt;/rec-number&gt;&lt;foreign-keys&gt;&lt;key app="EN" db-id="99zdasvd8awxaeettri59pwlvfpdxwatd0d5" timestamp="1750734588" guid="21ecd7d3-fb08-414c-aa31-48b5de4ae0c8"&gt;1996&lt;/key&gt;&lt;/foreign-keys&gt;&lt;ref-type name="Journal Article"&gt;17&lt;/ref-type&gt;&lt;contributors&gt;&lt;authors&gt;&lt;author&gt;Larned, S. T.&lt;/author&gt;&lt;author&gt;Snelder, T.&lt;/author&gt;&lt;author&gt;Unwin, M. J.&lt;/author&gt;&lt;author&gt;McBride, G. B.&lt;/author&gt;&lt;/authors&gt;&lt;/contributors&gt;&lt;titles&gt;&lt;title&gt;Water quality in New Zealand rivers: current state and trends&lt;/title&gt;&lt;secondary-title&gt;New Zealand Journal of Marine and Freshwater Research&lt;/secondary-title&gt;&lt;/titles&gt;&lt;periodical&gt;&lt;full-title&gt;New Zealand Journal of Marine and Freshwater Research&lt;/full-title&gt;&lt;/periodical&gt;&lt;pages&gt;389-417&lt;/pages&gt;&lt;volume&gt;50&lt;/volume&gt;&lt;number&gt;3&lt;/number&gt;&lt;dates&gt;&lt;year&gt;2016&lt;/year&gt;&lt;pub-dates&gt;&lt;date&gt;2016/07/02&lt;/date&gt;&lt;/pub-dates&gt;&lt;/dates&gt;&lt;publisher&gt;Taylor &amp;amp; Francis&lt;/publisher&gt;&lt;isbn&gt;0028-8330&lt;/isbn&gt;&lt;urls&gt;&lt;related-urls&gt;&lt;url&gt;https://doi.org/10.1080/00288330.2016.1150309&lt;/url&gt;&lt;/related-urls&gt;&lt;/urls&gt;&lt;electronic-resource-num&gt;10.1080/00288330.2016.1150309&lt;/electronic-resource-num&gt;&lt;/record&gt;&lt;/Cite&gt;&lt;/EndNote&gt;</w:instrText>
      </w:r>
      <w:r w:rsidR="00E3694E">
        <w:fldChar w:fldCharType="separate"/>
      </w:r>
      <w:r w:rsidR="00E3694E">
        <w:rPr>
          <w:noProof/>
        </w:rPr>
        <w:t xml:space="preserve">Larned et al. </w:t>
      </w:r>
      <w:r w:rsidR="00631D88">
        <w:rPr>
          <w:noProof/>
        </w:rPr>
        <w:t>(</w:t>
      </w:r>
      <w:r w:rsidR="00E3694E">
        <w:rPr>
          <w:noProof/>
        </w:rPr>
        <w:t>2016b)</w:t>
      </w:r>
      <w:r w:rsidR="00E3694E">
        <w:fldChar w:fldCharType="end"/>
      </w:r>
      <w:r w:rsidR="008E31F4">
        <w:t xml:space="preserve"> noted </w:t>
      </w:r>
      <w:r w:rsidR="000F7F85">
        <w:t>e</w:t>
      </w:r>
      <w:r w:rsidR="008E31F4">
        <w:t xml:space="preserve">levation serves as a proxy for land cover: low elevations are mostly agricultural, while high elevations are forested or alpine. Elevation and climate are also </w:t>
      </w:r>
      <w:r w:rsidR="008E31F4" w:rsidRPr="00DB410C">
        <w:t>related</w:t>
      </w:r>
      <w:r w:rsidR="008E31F4">
        <w:t>, for example higher altitudes are associated with lower temperature</w:t>
      </w:r>
      <w:r w:rsidR="008E31F4" w:rsidRPr="00DB410C">
        <w:t xml:space="preserve">. </w:t>
      </w:r>
      <w:r w:rsidR="00120A2C">
        <w:fldChar w:fldCharType="begin"/>
      </w:r>
      <w:r w:rsidR="00E3694E">
        <w:instrText xml:space="preserve"> ADDIN EN.CITE &lt;EndNote&gt;&lt;Cite&gt;&lt;Author&gt;Timperley&lt;/Author&gt;&lt;Year&gt;1983&lt;/Year&gt;&lt;RecNum&gt;2102&lt;/RecNum&gt;&lt;DisplayText&gt;(Timperley 1983)&lt;/DisplayText&gt;&lt;record&gt;&lt;rec-number&gt;2102&lt;/rec-number&gt;&lt;foreign-keys&gt;&lt;key app="EN" db-id="99zdasvd8awxaeettri59pwlvfpdxwatd0d5" timestamp="1760160629" guid="d30a5496-841f-4100-8667-893b199cd999"&gt;2102&lt;/key&gt;&lt;/foreign-keys&gt;&lt;ref-type name="Journal Article"&gt;17&lt;/ref-type&gt;&lt;contributors&gt;&lt;authors&gt;&lt;author&gt;Timperley, M. H.&lt;/author&gt;&lt;/authors&gt;&lt;/contributors&gt;&lt;titles&gt;&lt;secondary-title&gt;Chemical Geology&lt;/secondary-title&gt;&lt;/titles&gt;&lt;periodical&gt;&lt;full-title&gt;Chemical Geology&lt;/full-title&gt;&lt;/periodical&gt;&lt;pages&gt;287-306&lt;/pages&gt;&lt;volume&gt;38&lt;/volume&gt;&lt;number&gt;3&lt;/number&gt;&lt;dates&gt;&lt;year&gt;1983&lt;/year&gt;&lt;pub-dates&gt;&lt;date&gt;1983/02/01/&lt;/date&gt;&lt;/pub-dates&gt;&lt;/dates&gt;&lt;isbn&gt;0009-2541&lt;/isbn&gt;&lt;urls&gt;&lt;related-urls&gt;&lt;url&gt;https://www.sciencedirect.com/science/article/pii/0009254183900608&lt;/url&gt;&lt;/related-urls&gt;&lt;/urls&gt;&lt;electronic-resource-num&gt;https://doi.org/10.1016/0009-2541(83)90060-8&lt;/electronic-resource-num&gt;&lt;/record&gt;&lt;/Cite&gt;&lt;/EndNote&gt;</w:instrText>
      </w:r>
      <w:r w:rsidR="00120A2C">
        <w:fldChar w:fldCharType="separate"/>
      </w:r>
      <w:r w:rsidR="00120A2C">
        <w:rPr>
          <w:noProof/>
        </w:rPr>
        <w:t xml:space="preserve">Timperley </w:t>
      </w:r>
      <w:r w:rsidR="00631D88">
        <w:rPr>
          <w:noProof/>
        </w:rPr>
        <w:t>(</w:t>
      </w:r>
      <w:r w:rsidR="00120A2C">
        <w:rPr>
          <w:noProof/>
        </w:rPr>
        <w:t>1983)</w:t>
      </w:r>
      <w:r w:rsidR="00120A2C">
        <w:fldChar w:fldCharType="end"/>
      </w:r>
      <w:r w:rsidR="008E31F4">
        <w:t xml:space="preserve"> highlighted the influence of geology, noting the volcanic zone in the North Island having elevated phosphorus, whereas sedimentary geology is associated with lower phosphorus</w:t>
      </w:r>
      <w:r w:rsidR="00120A2C">
        <w:t xml:space="preserve"> </w:t>
      </w:r>
      <w:r w:rsidR="00120A2C">
        <w:fldChar w:fldCharType="begin"/>
      </w:r>
      <w:r w:rsidR="00120A2C">
        <w:instrText xml:space="preserve"> ADDIN EN.CITE &lt;EndNote&gt;&lt;Cite&gt;&lt;Author&gt;McDowell&lt;/Author&gt;&lt;Year&gt;2013&lt;/Year&gt;&lt;RecNum&gt;1259&lt;/RecNum&gt;&lt;DisplayText&gt;(McDowell et al. 2013)&lt;/DisplayText&gt;&lt;record&gt;&lt;rec-number&gt;1259&lt;/rec-number&gt;&lt;foreign-keys&gt;&lt;key app="EN" db-id="99zdasvd8awxaeettri59pwlvfpdxwatd0d5" timestamp="1709703212" guid="aef22bdf-38b0-4a7e-a100-68218a94bfc6"&gt;1259&lt;/key&gt;&lt;/foreign-keys&gt;&lt;ref-type name="Journal Article"&gt;17&lt;/ref-type&gt;&lt;contributors&gt;&lt;authors&gt;&lt;author&gt;McDowell, RW&lt;/author&gt;&lt;author&gt;Snelder, TH&lt;/author&gt;&lt;author&gt;Cox, N&lt;/author&gt;&lt;author&gt;Booker, DJ&lt;/author&gt;&lt;author&gt;Wilcock, RJ&lt;/author&gt;&lt;/authors&gt;&lt;/contributors&gt;&lt;titles&gt;&lt;title&gt;Establishment of reference or baseline conditions of chemical indicators in New Zealand streams and rivers relative to present conditions&lt;/title&gt;&lt;secondary-title&gt;Marine and Freshwater Research&lt;/secondary-title&gt;&lt;/titles&gt;&lt;periodical&gt;&lt;full-title&gt;Marine and Freshwater Research&lt;/full-title&gt;&lt;/periodical&gt;&lt;pages&gt;387-400&lt;/pages&gt;&lt;volume&gt;64&lt;/volume&gt;&lt;number&gt;5&lt;/number&gt;&lt;dates&gt;&lt;year&gt;2013&lt;/year&gt;&lt;/dates&gt;&lt;isbn&gt;1448-6059&lt;/isbn&gt;&lt;urls&gt;&lt;/urls&gt;&lt;/record&gt;&lt;/Cite&gt;&lt;/EndNote&gt;</w:instrText>
      </w:r>
      <w:r w:rsidR="00120A2C">
        <w:fldChar w:fldCharType="separate"/>
      </w:r>
      <w:r w:rsidR="00120A2C">
        <w:rPr>
          <w:noProof/>
        </w:rPr>
        <w:t>(McDowell et al. 2013)</w:t>
      </w:r>
      <w:r w:rsidR="00120A2C">
        <w:fldChar w:fldCharType="end"/>
      </w:r>
      <w:r w:rsidR="008E31F4">
        <w:t>. Consequently, land cover, land use intensity, climate, topography</w:t>
      </w:r>
      <w:r w:rsidR="00631D88">
        <w:t>,</w:t>
      </w:r>
      <w:r w:rsidR="008E31F4">
        <w:t xml:space="preserve"> and geology are all expected to be associated with </w:t>
      </w:r>
      <w:r w:rsidR="0014410F">
        <w:t>river</w:t>
      </w:r>
      <w:r w:rsidR="008E31F4">
        <w:t xml:space="preserve"> water quality. P</w:t>
      </w:r>
      <w:r w:rsidR="008E31F4" w:rsidRPr="00A57511">
        <w:t xml:space="preserve">revious experience with </w:t>
      </w:r>
      <w:r w:rsidR="008E31F4">
        <w:t>national-scale</w:t>
      </w:r>
      <w:r w:rsidR="008E31F4" w:rsidRPr="00A57511">
        <w:t xml:space="preserve"> modelling of water </w:t>
      </w:r>
      <w:r w:rsidR="008E31F4">
        <w:t xml:space="preserve">quality using data-driven approaches </w:t>
      </w:r>
      <w:r w:rsidR="008E31F4">
        <w:fldChar w:fldCharType="begin">
          <w:fldData xml:space="preserve">PEVuZE5vdGU+PENpdGU+PEF1dGhvcj5VbndpbjwvQXV0aG9yPjxZZWFyPjIwMTA8L1llYXI+PFJl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</w:fldData>
        </w:fldChar>
      </w:r>
      <w:r w:rsidR="00120A2C">
        <w:instrText xml:space="preserve"> ADDIN EN.CITE </w:instrText>
      </w:r>
      <w:r w:rsidR="00120A2C">
        <w:fldChar w:fldCharType="begin">
          <w:fldData xml:space="preserve">PEVuZE5vdGU+PENpdGU+PEF1dGhvcj5VbndpbjwvQXV0aG9yPjxZZWFyPjIwMTA8L1llYXI+PFJl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</w:fldData>
        </w:fldChar>
      </w:r>
      <w:r w:rsidR="00120A2C">
        <w:instrText xml:space="preserve"> ADDIN EN.CITE.DATA </w:instrText>
      </w:r>
      <w:r w:rsidR="00120A2C">
        <w:fldChar w:fldCharType="end"/>
      </w:r>
      <w:r w:rsidR="008E31F4">
        <w:fldChar w:fldCharType="separate"/>
      </w:r>
      <w:r w:rsidR="00120A2C">
        <w:rPr>
          <w:noProof/>
        </w:rPr>
        <w:t>(Unwin et al. 2010; Larned et al. 2016a; Whitehead 2018; Snelder et al. 2022a; Whitehead et al. 2022a)</w:t>
      </w:r>
      <w:r w:rsidR="008E31F4">
        <w:fldChar w:fldCharType="end"/>
      </w:r>
      <w:r w:rsidR="008E31F4">
        <w:t xml:space="preserve">, identified similar factors and informed our selection of predictors. </w:t>
      </w:r>
      <w:r w:rsidR="00631D88">
        <w:t>Predictors were generated from the most recent available data,</w:t>
      </w:r>
      <w:r w:rsidR="008E31F4">
        <w:t xml:space="preserve"> including the recently published </w:t>
      </w:r>
      <w:r w:rsidR="008E31F4" w:rsidRPr="001434CA">
        <w:t>Land Cover Database version 6.0</w:t>
      </w:r>
      <w:r w:rsidR="008E31F4">
        <w:t xml:space="preserve"> (</w:t>
      </w:r>
      <w:r w:rsidR="008E31F4" w:rsidRPr="001434CA">
        <w:t>LCDB6</w:t>
      </w:r>
      <w:r w:rsidR="008E31F4">
        <w:rPr>
          <w:rStyle w:val="FootnoteReference"/>
        </w:rPr>
        <w:footnoteReference w:id="1"/>
      </w:r>
      <w:r w:rsidR="008E31F4">
        <w:t>).</w:t>
      </w:r>
    </w:p>
    <w:p w14:paraId="764B514E" w14:textId="1FF93B6B" w:rsidR="00E25A5C" w:rsidRDefault="00E25A5C" w:rsidP="000112F5">
      <w:pPr>
        <w:autoSpaceDE w:val="0"/>
        <w:autoSpaceDN w:val="0"/>
        <w:adjustRightInd w:val="0"/>
      </w:pPr>
      <w:bookmarkStart w:id="60" w:name="_Ref531612702"/>
      <w:bookmarkStart w:id="61" w:name="_Toc454369908"/>
      <w:bookmarkStart w:id="62" w:name="_Hlk83639838"/>
      <w:r>
        <w:br w:type="page"/>
      </w:r>
    </w:p>
    <w:p w14:paraId="427B0496" w14:textId="0CDF10CC" w:rsidR="00E25A5C" w:rsidRPr="00E40CFB" w:rsidRDefault="00E25A5C" w:rsidP="00E25A5C">
      <w:pPr>
        <w:pStyle w:val="Caption"/>
        <w:spacing w:after="120"/>
        <w:rPr>
          <w:vanish/>
          <w:specVanish/>
        </w:rPr>
      </w:pPr>
      <w:bookmarkStart w:id="63" w:name="_Ref83884821"/>
      <w:bookmarkStart w:id="64" w:name="_Toc95396991"/>
      <w:bookmarkStart w:id="65" w:name="_Toc213402738"/>
      <w:r>
        <w:lastRenderedPageBreak/>
        <w:t xml:space="preserve">Table </w:t>
      </w:r>
      <w:r w:rsidR="00052645">
        <w:fldChar w:fldCharType="begin"/>
      </w:r>
      <w:r w:rsidR="00052645">
        <w:instrText xml:space="preserve"> STYLEREF 1 \s </w:instrText>
      </w:r>
      <w:r w:rsidR="00052645">
        <w:fldChar w:fldCharType="separate"/>
      </w:r>
      <w:r w:rsidR="00A53380">
        <w:rPr>
          <w:noProof/>
        </w:rPr>
        <w:t>2</w:t>
      </w:r>
      <w:r w:rsidR="00052645">
        <w:fldChar w:fldCharType="end"/>
      </w:r>
      <w:r w:rsidR="00052645">
        <w:t>-</w:t>
      </w:r>
      <w:r w:rsidR="00052645">
        <w:fldChar w:fldCharType="begin"/>
      </w:r>
      <w:r w:rsidR="00052645">
        <w:instrText xml:space="preserve"> SEQ Table \* ARABIC \s 1 </w:instrText>
      </w:r>
      <w:r w:rsidR="00052645">
        <w:fldChar w:fldCharType="separate"/>
      </w:r>
      <w:r w:rsidR="00A53380">
        <w:rPr>
          <w:noProof/>
        </w:rPr>
        <w:t>2</w:t>
      </w:r>
      <w:r w:rsidR="00052645">
        <w:fldChar w:fldCharType="end"/>
      </w:r>
      <w:bookmarkEnd w:id="60"/>
      <w:bookmarkEnd w:id="63"/>
      <w:r>
        <w:t>:</w:t>
      </w:r>
      <w:r>
        <w:tab/>
        <w:t>Predictors used in random forest models of river attribute states.</w:t>
      </w:r>
      <w:bookmarkEnd w:id="61"/>
      <w:bookmarkEnd w:id="64"/>
      <w:bookmarkEnd w:id="65"/>
      <w:r w:rsidR="000F7F85">
        <w:t xml:space="preserve"> </w:t>
      </w:r>
    </w:p>
    <w:p w14:paraId="046BD406" w14:textId="77777777" w:rsidR="00E25A5C" w:rsidRDefault="00E25A5C" w:rsidP="00E25A5C">
      <w:pPr>
        <w:pStyle w:val="CaptionText"/>
        <w:keepNext/>
        <w:spacing w:after="120"/>
      </w:pPr>
      <w:r>
        <w:t xml:space="preserve">   </w:t>
      </w:r>
    </w:p>
    <w:tbl>
      <w:tblPr>
        <w:tblStyle w:val="TableGrid"/>
        <w:tblW w:w="0" w:type="auto"/>
        <w:tblLook w:val="04A0" w:firstRow="1" w:lastRow="0" w:firstColumn="1" w:lastColumn="0" w:noHBand="0" w:noVBand="1"/>
      </w:tblPr>
      <w:tblGrid>
        <w:gridCol w:w="1197"/>
        <w:gridCol w:w="1974"/>
        <w:gridCol w:w="2726"/>
        <w:gridCol w:w="2031"/>
        <w:gridCol w:w="1132"/>
      </w:tblGrid>
      <w:tr w:rsidR="00FB15BB" w:rsidRPr="00FC6BA7" w14:paraId="0ABCE33E" w14:textId="77777777" w:rsidTr="000D7A5C">
        <w:tc>
          <w:tcPr>
            <w:tcW w:w="1197" w:type="dxa"/>
          </w:tcPr>
          <w:p w14:paraId="366729CF" w14:textId="77777777" w:rsidR="00D57EE7" w:rsidRPr="0013360D" w:rsidRDefault="00D57EE7" w:rsidP="000112F5">
            <w:pPr>
              <w:pStyle w:val="TableHeading"/>
            </w:pPr>
            <w:r w:rsidRPr="0013360D">
              <w:t xml:space="preserve"> Predictor class</w:t>
            </w:r>
          </w:p>
        </w:tc>
        <w:tc>
          <w:tcPr>
            <w:tcW w:w="1974" w:type="dxa"/>
          </w:tcPr>
          <w:p w14:paraId="4D51E09B" w14:textId="0D8E4E15" w:rsidR="00D57EE7" w:rsidRPr="0013360D" w:rsidRDefault="00FB15BB" w:rsidP="000112F5">
            <w:pPr>
              <w:pStyle w:val="TableHeading"/>
            </w:pPr>
            <w:r>
              <w:t>Data sources used for calculation of predictor</w:t>
            </w:r>
          </w:p>
        </w:tc>
        <w:tc>
          <w:tcPr>
            <w:tcW w:w="2726" w:type="dxa"/>
          </w:tcPr>
          <w:p w14:paraId="2EBBB4C1" w14:textId="2FB852EB" w:rsidR="00D57EE7" w:rsidRPr="0013360D" w:rsidRDefault="00D57EE7" w:rsidP="000112F5">
            <w:pPr>
              <w:pStyle w:val="TableHeading"/>
            </w:pPr>
            <w:r w:rsidRPr="0013360D">
              <w:t xml:space="preserve"> Predictor Description </w:t>
            </w:r>
          </w:p>
        </w:tc>
        <w:tc>
          <w:tcPr>
            <w:tcW w:w="2031" w:type="dxa"/>
          </w:tcPr>
          <w:p w14:paraId="72121FAF" w14:textId="77777777" w:rsidR="00D57EE7" w:rsidRPr="0013360D" w:rsidRDefault="00D57EE7" w:rsidP="000112F5">
            <w:pPr>
              <w:pStyle w:val="TableHeading"/>
            </w:pPr>
            <w:r w:rsidRPr="0013360D">
              <w:t xml:space="preserve"> Abbreviation </w:t>
            </w:r>
          </w:p>
        </w:tc>
        <w:tc>
          <w:tcPr>
            <w:tcW w:w="1132" w:type="dxa"/>
          </w:tcPr>
          <w:p w14:paraId="3C567908" w14:textId="77777777" w:rsidR="00D57EE7" w:rsidRPr="0013360D" w:rsidRDefault="00D57EE7" w:rsidP="000112F5">
            <w:pPr>
              <w:pStyle w:val="TableHeading"/>
            </w:pPr>
            <w:r w:rsidRPr="0013360D">
              <w:t xml:space="preserve"> Unit </w:t>
            </w:r>
          </w:p>
        </w:tc>
      </w:tr>
      <w:tr w:rsidR="00FB15BB" w:rsidRPr="00FC6BA7" w14:paraId="20C777C2" w14:textId="77777777" w:rsidTr="000D7A5C">
        <w:tc>
          <w:tcPr>
            <w:tcW w:w="1197" w:type="dxa"/>
            <w:vMerge w:val="restart"/>
          </w:tcPr>
          <w:p w14:paraId="0B667DEC" w14:textId="09C14213" w:rsidR="00D57EE7" w:rsidRPr="00FC6BA7" w:rsidRDefault="00D57EE7" w:rsidP="003F4E02">
            <w:pPr>
              <w:pStyle w:val="TableBodyText"/>
            </w:pPr>
            <w:bookmarkStart w:id="66" w:name="_Hlk211427395"/>
            <w:r w:rsidRPr="00FC6BA7">
              <w:t xml:space="preserve"> River</w:t>
            </w:r>
          </w:p>
        </w:tc>
        <w:tc>
          <w:tcPr>
            <w:tcW w:w="1974" w:type="dxa"/>
          </w:tcPr>
          <w:p w14:paraId="19085067" w14:textId="0F9FBA64" w:rsidR="00D57EE7" w:rsidRDefault="00D57EE7" w:rsidP="003F4E02">
            <w:pPr>
              <w:pStyle w:val="TableBodyText"/>
            </w:pPr>
            <w:r>
              <w:t>DN2.4</w:t>
            </w:r>
          </w:p>
        </w:tc>
        <w:tc>
          <w:tcPr>
            <w:tcW w:w="2726" w:type="dxa"/>
          </w:tcPr>
          <w:p w14:paraId="75F96EC8" w14:textId="59226EFA" w:rsidR="00D57EE7" w:rsidRPr="00FC6BA7" w:rsidRDefault="00D57EE7" w:rsidP="003F4E02">
            <w:pPr>
              <w:pStyle w:val="TableBodyText"/>
            </w:pPr>
            <w:r>
              <w:t xml:space="preserve">Segment </w:t>
            </w:r>
            <w:r w:rsidRPr="00FC6BA7">
              <w:t xml:space="preserve">area </w:t>
            </w:r>
          </w:p>
        </w:tc>
        <w:tc>
          <w:tcPr>
            <w:tcW w:w="2031" w:type="dxa"/>
          </w:tcPr>
          <w:p w14:paraId="7D1BDF02" w14:textId="77777777" w:rsidR="00D57EE7" w:rsidRPr="00FC6BA7" w:rsidRDefault="00D57EE7" w:rsidP="003F4E02">
            <w:pPr>
              <w:pStyle w:val="TableBodyText"/>
            </w:pPr>
            <w:r w:rsidRPr="00FC6BA7">
              <w:t xml:space="preserve"> area</w:t>
            </w:r>
          </w:p>
        </w:tc>
        <w:tc>
          <w:tcPr>
            <w:tcW w:w="1132" w:type="dxa"/>
          </w:tcPr>
          <w:p w14:paraId="31474AFC" w14:textId="77777777" w:rsidR="00D57EE7" w:rsidRPr="00FC6BA7" w:rsidRDefault="00D57EE7" w:rsidP="003F4E02">
            <w:pPr>
              <w:pStyle w:val="TableBodyText"/>
            </w:pPr>
            <w:r w:rsidRPr="00FC6BA7">
              <w:t xml:space="preserve"> </w:t>
            </w:r>
            <w:r>
              <w:t>km</w:t>
            </w:r>
            <w:r>
              <w:rPr>
                <w:vertAlign w:val="superscript"/>
              </w:rPr>
              <w:t>2</w:t>
            </w:r>
            <w:r w:rsidRPr="00FC6BA7">
              <w:t xml:space="preserve"> </w:t>
            </w:r>
          </w:p>
        </w:tc>
      </w:tr>
      <w:tr w:rsidR="00FB15BB" w:rsidRPr="00FC6BA7" w14:paraId="63B0D786" w14:textId="77777777" w:rsidTr="000D7A5C">
        <w:tc>
          <w:tcPr>
            <w:tcW w:w="1197" w:type="dxa"/>
            <w:vMerge/>
          </w:tcPr>
          <w:p w14:paraId="1F4A1BDB" w14:textId="4A3A3606" w:rsidR="00D57EE7" w:rsidRPr="00FC6BA7" w:rsidRDefault="00D57EE7" w:rsidP="003F4E02">
            <w:pPr>
              <w:pStyle w:val="TableBodyText"/>
            </w:pPr>
          </w:p>
        </w:tc>
        <w:tc>
          <w:tcPr>
            <w:tcW w:w="1974" w:type="dxa"/>
          </w:tcPr>
          <w:p w14:paraId="1E57925B" w14:textId="3B391781" w:rsidR="00D336FA" w:rsidRDefault="00D336FA" w:rsidP="003F4E02">
            <w:pPr>
              <w:pStyle w:val="TableBodyText"/>
            </w:pPr>
            <w:r>
              <w:t>DN2.4,</w:t>
            </w:r>
            <w:r w:rsidR="004E26B2">
              <w:t xml:space="preserve"> Land Information New Zealand coastline layer</w:t>
            </w:r>
            <w:r w:rsidR="000F7F85">
              <w:t xml:space="preserve"> </w:t>
            </w:r>
            <w:r w:rsidR="000F7F85">
              <w:fldChar w:fldCharType="begin"/>
            </w:r>
            <w:r w:rsidR="00B8746B">
              <w:instrText xml:space="preserve"> ADDIN EN.CITE &lt;EndNote&gt;&lt;Cite&gt;&lt;Author&gt;LINZ&lt;/Author&gt;&lt;Year&gt;2025&lt;/Year&gt;&lt;RecNum&gt;2149&lt;/RecNum&gt;&lt;DisplayText&gt;(LINZ 2025)&lt;/DisplayText&gt;&lt;record&gt;&lt;rec-number&gt;2149&lt;/rec-number&gt;&lt;foreign-keys&gt;&lt;key app="EN" db-id="99zdasvd8awxaeettri59pwlvfpdxwatd0d5" timestamp="1761784797" guid="66bc696d-3898-468f-b69d-c215254794c6"&gt;2149&lt;/key&gt;&lt;/foreign-keys&gt;&lt;ref-type name="Web Page"&gt;12&lt;/ref-type&gt;&lt;contributors&gt;&lt;authors&gt;&lt;author&gt;LINZ&lt;/author&gt;&lt;/authors&gt;&lt;/contributors&gt;&lt;titles&gt;&lt;title&gt;NZ Coastlines and Islands Polygons (Topo 1:50k)&lt;/title&gt;&lt;/titles&gt;&lt;dates&gt;&lt;year&gt;2025&lt;/year&gt;&lt;/dates&gt;&lt;urls&gt;&lt;related-urls&gt;&lt;url&gt;https://data.linz.govt.nz/layer/51153-nz-coastlines-and-islands-polygons-topo-150k/&lt;/url&gt;&lt;/related-urls&gt;&lt;/urls&gt;&lt;/record&gt;&lt;/Cite&gt;&lt;/EndNote&gt;</w:instrText>
            </w:r>
            <w:r w:rsidR="000F7F85">
              <w:fldChar w:fldCharType="separate"/>
            </w:r>
            <w:r w:rsidR="000F7F85">
              <w:rPr>
                <w:noProof/>
              </w:rPr>
              <w:t>(LINZ 2025)</w:t>
            </w:r>
            <w:r w:rsidR="000F7F85">
              <w:fldChar w:fldCharType="end"/>
            </w:r>
          </w:p>
        </w:tc>
        <w:tc>
          <w:tcPr>
            <w:tcW w:w="2726" w:type="dxa"/>
          </w:tcPr>
          <w:p w14:paraId="791B53E2" w14:textId="6F014240" w:rsidR="00D57EE7" w:rsidRPr="00FC6BA7" w:rsidRDefault="00D57EE7" w:rsidP="003F4E02">
            <w:pPr>
              <w:pStyle w:val="TableBodyText"/>
            </w:pPr>
            <w:r>
              <w:t>Distance to coast</w:t>
            </w:r>
          </w:p>
        </w:tc>
        <w:tc>
          <w:tcPr>
            <w:tcW w:w="2031" w:type="dxa"/>
          </w:tcPr>
          <w:p w14:paraId="286DEF34" w14:textId="77777777" w:rsidR="00D57EE7" w:rsidRPr="00FC6BA7" w:rsidRDefault="00D57EE7" w:rsidP="003F4E02">
            <w:pPr>
              <w:pStyle w:val="TableBodyText"/>
            </w:pPr>
            <w:r w:rsidRPr="00FC6BA7">
              <w:t xml:space="preserve"> </w:t>
            </w:r>
            <w:proofErr w:type="spellStart"/>
            <w:r w:rsidRPr="00FC6BA7">
              <w:t>distCoast</w:t>
            </w:r>
            <w:proofErr w:type="spellEnd"/>
            <w:r w:rsidRPr="00FC6BA7">
              <w:t xml:space="preserve"> </w:t>
            </w:r>
          </w:p>
        </w:tc>
        <w:tc>
          <w:tcPr>
            <w:tcW w:w="1132" w:type="dxa"/>
          </w:tcPr>
          <w:p w14:paraId="1C7E5929" w14:textId="77777777" w:rsidR="00D57EE7" w:rsidRPr="00FC6BA7" w:rsidRDefault="00D57EE7" w:rsidP="003F4E02">
            <w:pPr>
              <w:pStyle w:val="TableBodyText"/>
            </w:pPr>
            <w:r w:rsidRPr="00FC6BA7">
              <w:t xml:space="preserve"> km </w:t>
            </w:r>
          </w:p>
        </w:tc>
      </w:tr>
      <w:tr w:rsidR="00FB15BB" w:rsidRPr="00FC6BA7" w14:paraId="625B0D2E" w14:textId="77777777" w:rsidTr="000D7A5C">
        <w:tc>
          <w:tcPr>
            <w:tcW w:w="1197" w:type="dxa"/>
            <w:vMerge/>
          </w:tcPr>
          <w:p w14:paraId="12490CD2" w14:textId="037971C8" w:rsidR="00D57EE7" w:rsidRPr="00FC6BA7" w:rsidRDefault="00D57EE7" w:rsidP="003F4E02">
            <w:pPr>
              <w:pStyle w:val="TableBodyText"/>
            </w:pPr>
          </w:p>
        </w:tc>
        <w:tc>
          <w:tcPr>
            <w:tcW w:w="1974" w:type="dxa"/>
          </w:tcPr>
          <w:p w14:paraId="43D43B83" w14:textId="2D319126" w:rsidR="00D57EE7" w:rsidRPr="008A57CE" w:rsidRDefault="00D57EE7" w:rsidP="003F4E02">
            <w:pPr>
              <w:pStyle w:val="TableBodyText"/>
            </w:pPr>
            <w:r>
              <w:t>DN2.4</w:t>
            </w:r>
          </w:p>
        </w:tc>
        <w:tc>
          <w:tcPr>
            <w:tcW w:w="2726" w:type="dxa"/>
            <w:vAlign w:val="center"/>
          </w:tcPr>
          <w:p w14:paraId="177D7F4D" w14:textId="20965F56" w:rsidR="00D57EE7" w:rsidRPr="00FC6BA7" w:rsidRDefault="00D57EE7" w:rsidP="003F4E02">
            <w:pPr>
              <w:pStyle w:val="TableBodyText"/>
            </w:pPr>
            <w:r w:rsidRPr="008A57CE">
              <w:t>Segment mean elevation</w:t>
            </w:r>
          </w:p>
        </w:tc>
        <w:tc>
          <w:tcPr>
            <w:tcW w:w="2031" w:type="dxa"/>
          </w:tcPr>
          <w:p w14:paraId="44896A7D" w14:textId="77777777" w:rsidR="00D57EE7" w:rsidRPr="00FC6BA7" w:rsidRDefault="00D57EE7" w:rsidP="003F4E02">
            <w:pPr>
              <w:pStyle w:val="TableBodyText"/>
            </w:pPr>
            <w:r w:rsidRPr="00FC6BA7">
              <w:t xml:space="preserve"> </w:t>
            </w:r>
            <w:proofErr w:type="spellStart"/>
            <w:r w:rsidRPr="00FC6BA7">
              <w:t>elev</w:t>
            </w:r>
            <w:proofErr w:type="spellEnd"/>
            <w:r w:rsidRPr="00FC6BA7">
              <w:t xml:space="preserve"> </w:t>
            </w:r>
          </w:p>
        </w:tc>
        <w:tc>
          <w:tcPr>
            <w:tcW w:w="1132" w:type="dxa"/>
          </w:tcPr>
          <w:p w14:paraId="66C71C1E" w14:textId="77777777" w:rsidR="00D57EE7" w:rsidRPr="00FC6BA7" w:rsidRDefault="00D57EE7" w:rsidP="003F4E02">
            <w:pPr>
              <w:pStyle w:val="TableBodyText"/>
            </w:pPr>
            <w:r w:rsidRPr="00FC6BA7">
              <w:t xml:space="preserve"> m ASL </w:t>
            </w:r>
          </w:p>
        </w:tc>
      </w:tr>
      <w:tr w:rsidR="00FB15BB" w:rsidRPr="00FC6BA7" w14:paraId="17868756" w14:textId="77777777" w:rsidTr="000D7A5C">
        <w:tc>
          <w:tcPr>
            <w:tcW w:w="1197" w:type="dxa"/>
            <w:vMerge w:val="restart"/>
          </w:tcPr>
          <w:p w14:paraId="5A1578AC" w14:textId="5D1778A7" w:rsidR="00D57EE7" w:rsidRPr="00FC6BA7" w:rsidRDefault="00D57EE7" w:rsidP="003F4E02">
            <w:pPr>
              <w:pStyle w:val="TableBodyText"/>
            </w:pPr>
            <w:r w:rsidRPr="00FC6BA7">
              <w:t>Catchment topography</w:t>
            </w:r>
          </w:p>
        </w:tc>
        <w:tc>
          <w:tcPr>
            <w:tcW w:w="1974" w:type="dxa"/>
          </w:tcPr>
          <w:p w14:paraId="3CAE2308" w14:textId="5EEB8C50" w:rsidR="00D57EE7" w:rsidRDefault="00DC1DFD" w:rsidP="003F4E02">
            <w:pPr>
              <w:pStyle w:val="TableBodyText"/>
            </w:pPr>
            <w:r>
              <w:t>DN2.</w:t>
            </w:r>
            <w:r w:rsidRPr="000D7A5C">
              <w:rPr>
                <w:color w:val="auto"/>
              </w:rPr>
              <w:t xml:space="preserve">4, </w:t>
            </w:r>
            <w:r w:rsidR="00D336FA" w:rsidRPr="000D7A5C">
              <w:rPr>
                <w:color w:val="auto"/>
              </w:rPr>
              <w:t>L</w:t>
            </w:r>
            <w:r w:rsidR="004E26B2" w:rsidRPr="000D7A5C">
              <w:rPr>
                <w:color w:val="auto"/>
              </w:rPr>
              <w:t xml:space="preserve">and Environments of New Zealand Slope layer </w:t>
            </w:r>
            <w:r w:rsidR="000F7F85">
              <w:rPr>
                <w:color w:val="auto"/>
              </w:rPr>
              <w:fldChar w:fldCharType="begin"/>
            </w:r>
            <w:r w:rsidR="000F7F85">
              <w:rPr>
                <w:color w:val="auto"/>
              </w:rPr>
              <w:instrText xml:space="preserve"> ADDIN EN.CITE &lt;EndNote&gt;&lt;Cite&gt;&lt;Author&gt;Leathwick&lt;/Author&gt;&lt;Year&gt;2003&lt;/Year&gt;&lt;RecNum&gt;2080&lt;/RecNum&gt;&lt;DisplayText&gt;(Leathwick et al. 2003)&lt;/DisplayText&gt;&lt;record&gt;&lt;rec-number&gt;2080&lt;/rec-number&gt;&lt;foreign-keys&gt;&lt;key app="EN" db-id="99zdasvd8awxaeettri59pwlvfpdxwatd0d5" timestamp="1759711978" guid="ae1bc7e4-217d-4be2-a3ba-2932d52601d7"&gt;2080&lt;/key&gt;&lt;/foreign-keys&gt;&lt;ref-type name="Journal Article"&gt;17&lt;/ref-type&gt;&lt;contributors&gt;&lt;authors&gt;&lt;author&gt;Leathwick, J. R.&lt;/author&gt;&lt;author&gt;Overton, J. McC&lt;/author&gt;&lt;author&gt;McLeod, M.&lt;/author&gt;&lt;/authors&gt;&lt;/contributors&gt;&lt;titles&gt;&lt;title&gt;An Environmental Domain Classification of New Zealand and Its Use as a Tool for Biodiversity Management&lt;/title&gt;&lt;secondary-title&gt;Conservation Biology&lt;/secondary-title&gt;&lt;/titles&gt;&lt;periodical&gt;&lt;full-title&gt;Conservation Biology&lt;/full-title&gt;&lt;/periodical&gt;&lt;pages&gt;1612-1623&lt;/pages&gt;&lt;volume&gt;17&lt;/volume&gt;&lt;number&gt;6&lt;/number&gt;&lt;keywords&gt;&lt;keyword&gt;classification&lt;/keyword&gt;&lt;keyword&gt;climate&lt;/keyword&gt;&lt;keyword&gt;conservation&lt;/keyword&gt;&lt;keyword&gt;ecosystem&lt;/keyword&gt;&lt;keyword&gt;environment&lt;/keyword&gt;&lt;keyword&gt;New Zealand&lt;/keyword&gt;&lt;keyword&gt;ambiente&lt;/keyword&gt;&lt;keyword&gt;clasificación&lt;/keyword&gt;&lt;keyword&gt;clima&lt;/keyword&gt;&lt;keyword&gt;conservación&lt;/keyword&gt;&lt;keyword&gt;ecosistema&lt;/keyword&gt;&lt;keyword&gt;Nueva Zelanda&lt;/keyword&gt;&lt;/keywords&gt;&lt;dates&gt;&lt;year&gt;2003&lt;/year&gt;&lt;pub-dates&gt;&lt;date&gt;2003/12/01&lt;/date&gt;&lt;/pub-dates&gt;&lt;/dates&gt;&lt;publisher&gt;John Wiley &amp;amp; Sons, Ltd&lt;/publisher&gt;&lt;isbn&gt;0888-8892&lt;/isbn&gt;&lt;urls&gt;&lt;related-urls&gt;&lt;url&gt;https://doi.org/10.1111/j.1523-1739.2003.00469.x&lt;/url&gt;&lt;/related-urls&gt;&lt;/urls&gt;&lt;electronic-resource-num&gt;https://doi.org/10.1111/j.1523-1739.2003.00469.x&lt;/electronic-resource-num&gt;&lt;access-date&gt;2025/10/05&lt;/access-date&gt;&lt;/record&gt;&lt;/Cite&gt;&lt;/EndNote&gt;</w:instrText>
            </w:r>
            <w:r w:rsidR="000F7F85">
              <w:rPr>
                <w:color w:val="auto"/>
              </w:rPr>
              <w:fldChar w:fldCharType="separate"/>
            </w:r>
            <w:r w:rsidR="000F7F85">
              <w:rPr>
                <w:noProof/>
                <w:color w:val="auto"/>
              </w:rPr>
              <w:t>(Leathwick et al. 2003)</w:t>
            </w:r>
            <w:r w:rsidR="000F7F85">
              <w:rPr>
                <w:color w:val="auto"/>
              </w:rPr>
              <w:fldChar w:fldCharType="end"/>
            </w:r>
          </w:p>
        </w:tc>
        <w:tc>
          <w:tcPr>
            <w:tcW w:w="2726" w:type="dxa"/>
          </w:tcPr>
          <w:p w14:paraId="04C34BF5" w14:textId="3FFBDF31" w:rsidR="00D57EE7" w:rsidRPr="00FC6BA7" w:rsidRDefault="00D57EE7" w:rsidP="003F4E02">
            <w:pPr>
              <w:pStyle w:val="TableBodyText"/>
            </w:pPr>
            <w:r>
              <w:t>Mean Catchment slope</w:t>
            </w:r>
          </w:p>
        </w:tc>
        <w:tc>
          <w:tcPr>
            <w:tcW w:w="2031" w:type="dxa"/>
          </w:tcPr>
          <w:p w14:paraId="5345B7F1" w14:textId="77777777" w:rsidR="00D57EE7" w:rsidRPr="00FC6BA7" w:rsidRDefault="00D57EE7" w:rsidP="003F4E02">
            <w:pPr>
              <w:pStyle w:val="TableBodyText"/>
            </w:pPr>
            <w:r w:rsidRPr="00FC6BA7">
              <w:t xml:space="preserve"> </w:t>
            </w:r>
            <w:proofErr w:type="spellStart"/>
            <w:r w:rsidRPr="00FC6BA7">
              <w:t>catSlope</w:t>
            </w:r>
            <w:proofErr w:type="spellEnd"/>
          </w:p>
        </w:tc>
        <w:tc>
          <w:tcPr>
            <w:tcW w:w="1132" w:type="dxa"/>
          </w:tcPr>
          <w:p w14:paraId="34AE6C66" w14:textId="77777777" w:rsidR="00D57EE7" w:rsidRPr="00FC6BA7" w:rsidRDefault="00D57EE7" w:rsidP="003F4E02">
            <w:pPr>
              <w:pStyle w:val="TableBodyText"/>
            </w:pPr>
            <w:r w:rsidRPr="00FC6BA7">
              <w:t xml:space="preserve"> Degrees </w:t>
            </w:r>
          </w:p>
        </w:tc>
      </w:tr>
      <w:tr w:rsidR="00FB15BB" w:rsidRPr="00FC6BA7" w14:paraId="3619515D" w14:textId="77777777" w:rsidTr="000D7A5C">
        <w:tc>
          <w:tcPr>
            <w:tcW w:w="1197" w:type="dxa"/>
            <w:vMerge/>
          </w:tcPr>
          <w:p w14:paraId="1F02A0D2" w14:textId="61207E8D" w:rsidR="00D336FA" w:rsidRPr="00FC6BA7" w:rsidRDefault="00D336FA" w:rsidP="003F4E02">
            <w:pPr>
              <w:pStyle w:val="TableBodyText"/>
            </w:pPr>
          </w:p>
        </w:tc>
        <w:tc>
          <w:tcPr>
            <w:tcW w:w="1974" w:type="dxa"/>
          </w:tcPr>
          <w:p w14:paraId="5731C155" w14:textId="38C93575" w:rsidR="00D336FA" w:rsidRDefault="00D336FA" w:rsidP="003F4E02">
            <w:pPr>
              <w:pStyle w:val="TableBodyText"/>
            </w:pPr>
            <w:r>
              <w:t>DN2.4</w:t>
            </w:r>
          </w:p>
        </w:tc>
        <w:tc>
          <w:tcPr>
            <w:tcW w:w="2726" w:type="dxa"/>
          </w:tcPr>
          <w:p w14:paraId="42E06311" w14:textId="7F82C7A3" w:rsidR="00D336FA" w:rsidRPr="00FC6BA7" w:rsidRDefault="00D336FA" w:rsidP="003F4E02">
            <w:pPr>
              <w:pStyle w:val="TableBodyText"/>
            </w:pPr>
            <w:r>
              <w:t>Catchment area</w:t>
            </w:r>
          </w:p>
        </w:tc>
        <w:tc>
          <w:tcPr>
            <w:tcW w:w="2031" w:type="dxa"/>
          </w:tcPr>
          <w:p w14:paraId="354567A8" w14:textId="77777777" w:rsidR="00D336FA" w:rsidRPr="00FC6BA7" w:rsidRDefault="00D336FA" w:rsidP="003F4E02">
            <w:pPr>
              <w:pStyle w:val="TableBodyText"/>
            </w:pPr>
            <w:r w:rsidRPr="00FC6BA7">
              <w:t xml:space="preserve"> </w:t>
            </w:r>
            <w:proofErr w:type="spellStart"/>
            <w:r w:rsidRPr="00FC6BA7">
              <w:t>catArea</w:t>
            </w:r>
            <w:proofErr w:type="spellEnd"/>
            <w:r w:rsidRPr="00FC6BA7">
              <w:t xml:space="preserve"> </w:t>
            </w:r>
          </w:p>
        </w:tc>
        <w:tc>
          <w:tcPr>
            <w:tcW w:w="1132" w:type="dxa"/>
          </w:tcPr>
          <w:p w14:paraId="42A661C3" w14:textId="77777777" w:rsidR="00D336FA" w:rsidRPr="00FC6BA7" w:rsidRDefault="00D336FA" w:rsidP="003F4E02">
            <w:pPr>
              <w:pStyle w:val="TableBodyText"/>
            </w:pPr>
            <w:r w:rsidRPr="00FC6BA7">
              <w:t xml:space="preserve"> </w:t>
            </w:r>
            <w:r>
              <w:t>k</w:t>
            </w:r>
            <w:r w:rsidRPr="00FC6BA7">
              <w:t>m</w:t>
            </w:r>
            <w:r w:rsidRPr="00EC7B5F">
              <w:rPr>
                <w:vertAlign w:val="superscript"/>
              </w:rPr>
              <w:t>2</w:t>
            </w:r>
            <w:r w:rsidRPr="00FC6BA7">
              <w:t xml:space="preserve"> </w:t>
            </w:r>
          </w:p>
        </w:tc>
      </w:tr>
      <w:tr w:rsidR="00FB15BB" w:rsidRPr="00FC6BA7" w14:paraId="4A46EBFB" w14:textId="77777777" w:rsidTr="000D7A5C">
        <w:tc>
          <w:tcPr>
            <w:tcW w:w="1197" w:type="dxa"/>
            <w:vMerge/>
          </w:tcPr>
          <w:p w14:paraId="04531E6D" w14:textId="5CE94F7B" w:rsidR="00D336FA" w:rsidRPr="00FC6BA7" w:rsidRDefault="00D336FA" w:rsidP="003F4E02">
            <w:pPr>
              <w:pStyle w:val="TableBodyText"/>
            </w:pPr>
          </w:p>
        </w:tc>
        <w:tc>
          <w:tcPr>
            <w:tcW w:w="1974" w:type="dxa"/>
          </w:tcPr>
          <w:p w14:paraId="729B509D" w14:textId="4B5C680D" w:rsidR="00D336FA" w:rsidRDefault="00D336FA" w:rsidP="003F4E02">
            <w:pPr>
              <w:pStyle w:val="TableBodyText"/>
            </w:pPr>
            <w:r>
              <w:t>DN2.4</w:t>
            </w:r>
          </w:p>
        </w:tc>
        <w:tc>
          <w:tcPr>
            <w:tcW w:w="2726" w:type="dxa"/>
          </w:tcPr>
          <w:p w14:paraId="03C2F393" w14:textId="2AD2C34E" w:rsidR="00D336FA" w:rsidRPr="00FC6BA7" w:rsidRDefault="00D336FA" w:rsidP="003F4E02">
            <w:pPr>
              <w:pStyle w:val="TableBodyText"/>
            </w:pPr>
            <w:r>
              <w:t>Catchment elevation</w:t>
            </w:r>
          </w:p>
        </w:tc>
        <w:tc>
          <w:tcPr>
            <w:tcW w:w="2031" w:type="dxa"/>
          </w:tcPr>
          <w:p w14:paraId="6906F5D0" w14:textId="77777777" w:rsidR="00D336FA" w:rsidRPr="00FC6BA7" w:rsidRDefault="00D336FA" w:rsidP="003F4E02">
            <w:pPr>
              <w:pStyle w:val="TableBodyText"/>
            </w:pPr>
            <w:r w:rsidRPr="00FC6BA7">
              <w:t xml:space="preserve"> </w:t>
            </w:r>
            <w:proofErr w:type="spellStart"/>
            <w:r w:rsidRPr="00FC6BA7">
              <w:t>catElev</w:t>
            </w:r>
            <w:proofErr w:type="spellEnd"/>
          </w:p>
        </w:tc>
        <w:tc>
          <w:tcPr>
            <w:tcW w:w="1132" w:type="dxa"/>
          </w:tcPr>
          <w:p w14:paraId="4B111B3B" w14:textId="77777777" w:rsidR="00D336FA" w:rsidRPr="00FC6BA7" w:rsidRDefault="00D336FA" w:rsidP="003F4E02">
            <w:pPr>
              <w:pStyle w:val="TableBodyText"/>
            </w:pPr>
            <w:r w:rsidRPr="00FC6BA7">
              <w:t xml:space="preserve"> m ASL </w:t>
            </w:r>
          </w:p>
        </w:tc>
      </w:tr>
      <w:tr w:rsidR="00FB15BB" w:rsidRPr="00FC6BA7" w14:paraId="52EF67BC" w14:textId="77777777" w:rsidTr="00FB15BB">
        <w:tc>
          <w:tcPr>
            <w:tcW w:w="1197" w:type="dxa"/>
            <w:vMerge w:val="restart"/>
          </w:tcPr>
          <w:p w14:paraId="1DD7DA5F" w14:textId="5E49A3ED" w:rsidR="00D336FA" w:rsidRPr="00FC6BA7" w:rsidRDefault="00D336FA" w:rsidP="003F4E02">
            <w:pPr>
              <w:pStyle w:val="TableBodyText"/>
            </w:pPr>
            <w:bookmarkStart w:id="67" w:name="_Hlk210229664"/>
            <w:r w:rsidRPr="00FC6BA7">
              <w:t>Climate and flow</w:t>
            </w:r>
          </w:p>
        </w:tc>
        <w:tc>
          <w:tcPr>
            <w:tcW w:w="1974" w:type="dxa"/>
            <w:vMerge w:val="restart"/>
          </w:tcPr>
          <w:p w14:paraId="375BA872" w14:textId="2031A787" w:rsidR="00D336FA" w:rsidRDefault="00DC1DFD" w:rsidP="003F4E02">
            <w:pPr>
              <w:pStyle w:val="TableBodyText"/>
            </w:pPr>
            <w:r>
              <w:t>DN2.4</w:t>
            </w:r>
            <w:r w:rsidRPr="000D7A5C">
              <w:rPr>
                <w:color w:val="auto"/>
              </w:rPr>
              <w:t xml:space="preserve">, </w:t>
            </w:r>
            <w:r w:rsidR="00D336FA" w:rsidRPr="000D7A5C">
              <w:rPr>
                <w:color w:val="auto"/>
              </w:rPr>
              <w:t>V</w:t>
            </w:r>
            <w:r w:rsidR="004E26B2" w:rsidRPr="000D7A5C">
              <w:rPr>
                <w:color w:val="auto"/>
              </w:rPr>
              <w:t>irtual climate station network</w:t>
            </w:r>
            <w:r w:rsidR="004E26B2">
              <w:rPr>
                <w:color w:val="auto"/>
              </w:rPr>
              <w:t xml:space="preserve"> </w:t>
            </w:r>
            <w:r w:rsidR="000F7F85">
              <w:rPr>
                <w:color w:val="auto"/>
              </w:rPr>
              <w:fldChar w:fldCharType="begin"/>
            </w:r>
            <w:r w:rsidR="00B8746B">
              <w:rPr>
                <w:color w:val="auto"/>
              </w:rPr>
              <w:instrText xml:space="preserve"> ADDIN EN.CITE &lt;EndNote&gt;&lt;Cite&gt;&lt;Author&gt;NIWA&lt;/Author&gt;&lt;Year&gt;ND&lt;/Year&gt;&lt;RecNum&gt;2150&lt;/RecNum&gt;&lt;DisplayText&gt;(NIWA ND)&lt;/DisplayText&gt;&lt;record&gt;&lt;rec-number&gt;2150&lt;/rec-number&gt;&lt;foreign-keys&gt;&lt;key app="EN" db-id="99zdasvd8awxaeettri59pwlvfpdxwatd0d5" timestamp="1761785072" guid="b6867e82-614f-425d-a39d-0feabb8eb1d6"&gt;2150&lt;/key&gt;&lt;/foreign-keys&gt;&lt;ref-type name="Web Page"&gt;12&lt;/ref-type&gt;&lt;contributors&gt;&lt;authors&gt;&lt;author&gt;NIWA&lt;/author&gt;&lt;/authors&gt;&lt;/contributors&gt;&lt;titles&gt;&lt;title&gt;Virtual Climate Station Network (VCSN) data technical description&lt;/title&gt;&lt;/titles&gt;&lt;dates&gt;&lt;year&gt;ND&lt;/year&gt;&lt;/dates&gt;&lt;urls&gt;&lt;related-urls&gt;&lt;url&gt;https://niwa.co.nz/climate-and-weather/virtual-climate-station-network-vcsn-data-technical-description&lt;/url&gt;&lt;/related-urls&gt;&lt;/urls&gt;&lt;/record&gt;&lt;/Cite&gt;&lt;/EndNote&gt;</w:instrText>
            </w:r>
            <w:r w:rsidR="000F7F85">
              <w:rPr>
                <w:color w:val="auto"/>
              </w:rPr>
              <w:fldChar w:fldCharType="separate"/>
            </w:r>
            <w:r w:rsidR="000F7F85">
              <w:rPr>
                <w:noProof/>
                <w:color w:val="auto"/>
              </w:rPr>
              <w:t>(NIWA ND)</w:t>
            </w:r>
            <w:r w:rsidR="000F7F85">
              <w:rPr>
                <w:color w:val="auto"/>
              </w:rPr>
              <w:fldChar w:fldCharType="end"/>
            </w:r>
            <w:r w:rsidR="000F7F85">
              <w:rPr>
                <w:color w:val="auto"/>
              </w:rPr>
              <w:t xml:space="preserve"> </w:t>
            </w:r>
            <w:r w:rsidR="00D336FA">
              <w:t>f</w:t>
            </w:r>
            <w:r>
              <w:t>or</w:t>
            </w:r>
            <w:r w:rsidR="00D336FA">
              <w:t xml:space="preserve"> the years 2000-01-01 to 2025-01-01</w:t>
            </w:r>
          </w:p>
        </w:tc>
        <w:tc>
          <w:tcPr>
            <w:tcW w:w="2726" w:type="dxa"/>
          </w:tcPr>
          <w:p w14:paraId="7CE12E59" w14:textId="4A22A6B2" w:rsidR="00D336FA" w:rsidRPr="00FC6BA7" w:rsidRDefault="00D336FA" w:rsidP="003F4E02">
            <w:pPr>
              <w:pStyle w:val="TableBodyText"/>
            </w:pPr>
            <w:r>
              <w:t>Mean segment summer (December) solar radiation</w:t>
            </w:r>
          </w:p>
        </w:tc>
        <w:tc>
          <w:tcPr>
            <w:tcW w:w="2031" w:type="dxa"/>
          </w:tcPr>
          <w:p w14:paraId="65BC033E" w14:textId="2E61CE36" w:rsidR="00D336FA" w:rsidRPr="00FC6BA7" w:rsidRDefault="00D336FA" w:rsidP="003F4E02">
            <w:pPr>
              <w:pStyle w:val="TableBodyText"/>
            </w:pPr>
            <w:r w:rsidRPr="00FC6BA7">
              <w:t xml:space="preserve"> </w:t>
            </w:r>
            <w:proofErr w:type="spellStart"/>
            <w:r w:rsidRPr="00FC6BA7">
              <w:t>solarRadSum</w:t>
            </w:r>
            <w:proofErr w:type="spellEnd"/>
            <w:r w:rsidRPr="00FC6BA7">
              <w:t xml:space="preserve"> </w:t>
            </w:r>
          </w:p>
        </w:tc>
        <w:tc>
          <w:tcPr>
            <w:tcW w:w="1132" w:type="dxa"/>
          </w:tcPr>
          <w:p w14:paraId="78D5458D" w14:textId="77777777" w:rsidR="00D336FA" w:rsidRPr="00FC6BA7" w:rsidRDefault="00D336FA" w:rsidP="003F4E02">
            <w:pPr>
              <w:pStyle w:val="TableBodyText"/>
            </w:pPr>
            <w:r w:rsidRPr="00FC6BA7">
              <w:t xml:space="preserve"> W/m</w:t>
            </w:r>
            <w:r>
              <w:rPr>
                <w:vertAlign w:val="superscript"/>
              </w:rPr>
              <w:t>2</w:t>
            </w:r>
            <w:r w:rsidRPr="00FC6BA7">
              <w:t xml:space="preserve"> </w:t>
            </w:r>
          </w:p>
        </w:tc>
      </w:tr>
      <w:tr w:rsidR="00FB15BB" w:rsidRPr="00FC6BA7" w14:paraId="11AAFF6A" w14:textId="77777777" w:rsidTr="00FB15BB">
        <w:tc>
          <w:tcPr>
            <w:tcW w:w="1197" w:type="dxa"/>
            <w:vMerge/>
          </w:tcPr>
          <w:p w14:paraId="456B6E97" w14:textId="72F348EB" w:rsidR="00D336FA" w:rsidRPr="00FC6BA7" w:rsidRDefault="00D336FA" w:rsidP="003F4E02">
            <w:pPr>
              <w:pStyle w:val="TableBodyText"/>
            </w:pPr>
          </w:p>
        </w:tc>
        <w:tc>
          <w:tcPr>
            <w:tcW w:w="1974" w:type="dxa"/>
            <w:vMerge/>
          </w:tcPr>
          <w:p w14:paraId="5ED43CC7" w14:textId="77777777" w:rsidR="00D336FA" w:rsidRDefault="00D336FA" w:rsidP="003F4E02">
            <w:pPr>
              <w:pStyle w:val="TableBodyText"/>
            </w:pPr>
          </w:p>
        </w:tc>
        <w:tc>
          <w:tcPr>
            <w:tcW w:w="2726" w:type="dxa"/>
          </w:tcPr>
          <w:p w14:paraId="457E61C9" w14:textId="5259EC8A" w:rsidR="00D336FA" w:rsidRPr="00FC6BA7" w:rsidRDefault="00D336FA" w:rsidP="003F4E02">
            <w:pPr>
              <w:pStyle w:val="TableBodyText"/>
            </w:pPr>
            <w:r>
              <w:t>Mean segment winter (June) solar radiation</w:t>
            </w:r>
          </w:p>
        </w:tc>
        <w:tc>
          <w:tcPr>
            <w:tcW w:w="2031" w:type="dxa"/>
          </w:tcPr>
          <w:p w14:paraId="1C7A2813" w14:textId="5CABE458" w:rsidR="00D336FA" w:rsidRPr="00FC6BA7" w:rsidRDefault="00D336FA" w:rsidP="003F4E02">
            <w:pPr>
              <w:pStyle w:val="TableBodyText"/>
            </w:pPr>
            <w:r w:rsidRPr="00FC6BA7">
              <w:t xml:space="preserve"> </w:t>
            </w:r>
            <w:proofErr w:type="spellStart"/>
            <w:r w:rsidRPr="00FC6BA7">
              <w:t>solarRadWin</w:t>
            </w:r>
            <w:proofErr w:type="spellEnd"/>
          </w:p>
        </w:tc>
        <w:tc>
          <w:tcPr>
            <w:tcW w:w="1132" w:type="dxa"/>
          </w:tcPr>
          <w:p w14:paraId="15602265" w14:textId="77777777" w:rsidR="00D336FA" w:rsidRPr="00FC6BA7" w:rsidRDefault="00D336FA" w:rsidP="003F4E02">
            <w:pPr>
              <w:pStyle w:val="TableBodyText"/>
            </w:pPr>
            <w:r w:rsidRPr="00FC6BA7">
              <w:t xml:space="preserve"> W/m</w:t>
            </w:r>
            <w:r w:rsidRPr="00EC7B5F">
              <w:rPr>
                <w:vertAlign w:val="superscript"/>
              </w:rPr>
              <w:t>2</w:t>
            </w:r>
            <w:r w:rsidRPr="00FC6BA7">
              <w:t xml:space="preserve"> </w:t>
            </w:r>
          </w:p>
        </w:tc>
      </w:tr>
      <w:bookmarkEnd w:id="67"/>
      <w:tr w:rsidR="00FB15BB" w:rsidRPr="00FC6BA7" w14:paraId="677DBDC5" w14:textId="77777777" w:rsidTr="00FB15BB">
        <w:tc>
          <w:tcPr>
            <w:tcW w:w="1197" w:type="dxa"/>
            <w:vMerge/>
          </w:tcPr>
          <w:p w14:paraId="68154AE4" w14:textId="2CAFAA60" w:rsidR="00D336FA" w:rsidRPr="00FC6BA7" w:rsidRDefault="00D336FA" w:rsidP="003F4E02">
            <w:pPr>
              <w:pStyle w:val="TableBodyText"/>
            </w:pPr>
          </w:p>
        </w:tc>
        <w:tc>
          <w:tcPr>
            <w:tcW w:w="1974" w:type="dxa"/>
            <w:vMerge/>
          </w:tcPr>
          <w:p w14:paraId="3A0C0AE0" w14:textId="77777777" w:rsidR="00D336FA" w:rsidRDefault="00D336FA" w:rsidP="003F4E02">
            <w:pPr>
              <w:pStyle w:val="TableBodyText"/>
            </w:pPr>
          </w:p>
        </w:tc>
        <w:tc>
          <w:tcPr>
            <w:tcW w:w="2726" w:type="dxa"/>
          </w:tcPr>
          <w:p w14:paraId="13E6EE50" w14:textId="56107931" w:rsidR="00D336FA" w:rsidRPr="00FC6BA7" w:rsidRDefault="00D336FA" w:rsidP="003F4E02">
            <w:pPr>
              <w:pStyle w:val="TableBodyText"/>
            </w:pPr>
            <w:r>
              <w:t>Mean segment summer (December)</w:t>
            </w:r>
            <w:r w:rsidRPr="00FC6BA7">
              <w:t xml:space="preserve"> air temperature </w:t>
            </w:r>
          </w:p>
        </w:tc>
        <w:tc>
          <w:tcPr>
            <w:tcW w:w="2031" w:type="dxa"/>
          </w:tcPr>
          <w:p w14:paraId="1D51329B" w14:textId="0362E22F" w:rsidR="00D336FA" w:rsidRPr="00FC6BA7" w:rsidRDefault="00D336FA" w:rsidP="003F4E02">
            <w:pPr>
              <w:pStyle w:val="TableBodyText"/>
            </w:pPr>
            <w:r w:rsidRPr="00FC6BA7">
              <w:t xml:space="preserve"> </w:t>
            </w:r>
            <w:proofErr w:type="spellStart"/>
            <w:r w:rsidRPr="00FC6BA7">
              <w:t>airTempSum</w:t>
            </w:r>
            <w:proofErr w:type="spellEnd"/>
          </w:p>
        </w:tc>
        <w:tc>
          <w:tcPr>
            <w:tcW w:w="1132" w:type="dxa"/>
          </w:tcPr>
          <w:p w14:paraId="4F0F18FC" w14:textId="77777777" w:rsidR="00D336FA" w:rsidRPr="00FC6BA7" w:rsidRDefault="00D336FA" w:rsidP="003F4E02">
            <w:pPr>
              <w:pStyle w:val="TableBodyText"/>
            </w:pPr>
            <w:r w:rsidRPr="00FC6BA7">
              <w:t xml:space="preserve"> </w:t>
            </w:r>
            <w:proofErr w:type="spellStart"/>
            <w:r w:rsidRPr="00FC6BA7">
              <w:t>degC</w:t>
            </w:r>
            <w:proofErr w:type="spellEnd"/>
            <w:r w:rsidRPr="00FC6BA7">
              <w:t xml:space="preserve"> </w:t>
            </w:r>
          </w:p>
        </w:tc>
      </w:tr>
      <w:tr w:rsidR="00FB15BB" w:rsidRPr="00FC6BA7" w14:paraId="5EF56760" w14:textId="77777777" w:rsidTr="00FB15BB">
        <w:tc>
          <w:tcPr>
            <w:tcW w:w="1197" w:type="dxa"/>
            <w:vMerge/>
          </w:tcPr>
          <w:p w14:paraId="5DE60EB3" w14:textId="39E6C76A" w:rsidR="00D336FA" w:rsidRPr="00FC6BA7" w:rsidRDefault="00D336FA" w:rsidP="003F4E02">
            <w:pPr>
              <w:pStyle w:val="TableBodyText"/>
            </w:pPr>
          </w:p>
        </w:tc>
        <w:tc>
          <w:tcPr>
            <w:tcW w:w="1974" w:type="dxa"/>
            <w:vMerge/>
          </w:tcPr>
          <w:p w14:paraId="4A48388F" w14:textId="77777777" w:rsidR="00D336FA" w:rsidRDefault="00D336FA" w:rsidP="003F4E02">
            <w:pPr>
              <w:pStyle w:val="TableBodyText"/>
            </w:pPr>
          </w:p>
        </w:tc>
        <w:tc>
          <w:tcPr>
            <w:tcW w:w="2726" w:type="dxa"/>
          </w:tcPr>
          <w:p w14:paraId="5DCEC497" w14:textId="7B0A03FF" w:rsidR="00D336FA" w:rsidRPr="00FC6BA7" w:rsidRDefault="00D336FA" w:rsidP="003F4E02">
            <w:pPr>
              <w:pStyle w:val="TableBodyText"/>
            </w:pPr>
            <w:r>
              <w:t>Mean segment winter (June)</w:t>
            </w:r>
            <w:r w:rsidRPr="00FC6BA7">
              <w:t xml:space="preserve"> air temperature</w:t>
            </w:r>
          </w:p>
        </w:tc>
        <w:tc>
          <w:tcPr>
            <w:tcW w:w="2031" w:type="dxa"/>
          </w:tcPr>
          <w:p w14:paraId="6058AD58" w14:textId="6EA21D71" w:rsidR="00D336FA" w:rsidRPr="00FC6BA7" w:rsidRDefault="00D336FA" w:rsidP="003F4E02">
            <w:pPr>
              <w:pStyle w:val="TableBodyText"/>
            </w:pPr>
            <w:r w:rsidRPr="00FC6BA7">
              <w:t xml:space="preserve"> </w:t>
            </w:r>
            <w:proofErr w:type="spellStart"/>
            <w:r w:rsidRPr="00FC6BA7">
              <w:t>airTempWin</w:t>
            </w:r>
            <w:proofErr w:type="spellEnd"/>
          </w:p>
        </w:tc>
        <w:tc>
          <w:tcPr>
            <w:tcW w:w="1132" w:type="dxa"/>
          </w:tcPr>
          <w:p w14:paraId="44FEF6AA" w14:textId="77777777" w:rsidR="00D336FA" w:rsidRPr="00FC6BA7" w:rsidRDefault="00D336FA" w:rsidP="003F4E02">
            <w:pPr>
              <w:pStyle w:val="TableBodyText"/>
            </w:pPr>
            <w:r w:rsidRPr="00FC6BA7">
              <w:t xml:space="preserve"> </w:t>
            </w:r>
            <w:proofErr w:type="spellStart"/>
            <w:r w:rsidRPr="00FC6BA7">
              <w:t>degC</w:t>
            </w:r>
            <w:proofErr w:type="spellEnd"/>
            <w:r w:rsidRPr="00FC6BA7">
              <w:t xml:space="preserve"> </w:t>
            </w:r>
          </w:p>
        </w:tc>
      </w:tr>
      <w:tr w:rsidR="00FB15BB" w:rsidRPr="00FC6BA7" w14:paraId="44437558" w14:textId="77777777" w:rsidTr="00FB15BB">
        <w:tc>
          <w:tcPr>
            <w:tcW w:w="1197" w:type="dxa"/>
            <w:vMerge/>
          </w:tcPr>
          <w:p w14:paraId="078BB37B" w14:textId="0684505C" w:rsidR="00D336FA" w:rsidRPr="00FC6BA7" w:rsidRDefault="00D336FA" w:rsidP="003F4E02">
            <w:pPr>
              <w:pStyle w:val="TableBodyText"/>
            </w:pPr>
          </w:p>
        </w:tc>
        <w:tc>
          <w:tcPr>
            <w:tcW w:w="1974" w:type="dxa"/>
            <w:vMerge/>
          </w:tcPr>
          <w:p w14:paraId="7A5FCC9A" w14:textId="77777777" w:rsidR="00D336FA" w:rsidRDefault="00D336FA" w:rsidP="003F4E02">
            <w:pPr>
              <w:pStyle w:val="TableBodyText"/>
            </w:pPr>
          </w:p>
        </w:tc>
        <w:tc>
          <w:tcPr>
            <w:tcW w:w="2726" w:type="dxa"/>
          </w:tcPr>
          <w:p w14:paraId="33054765" w14:textId="4FAEA795" w:rsidR="00D336FA" w:rsidRPr="00FC6BA7" w:rsidRDefault="00D336FA" w:rsidP="003F4E02">
            <w:pPr>
              <w:pStyle w:val="TableBodyText"/>
            </w:pPr>
            <w:r>
              <w:t>Mean segment summer (December)</w:t>
            </w:r>
            <w:r w:rsidRPr="00FC6BA7">
              <w:t xml:space="preserve"> </w:t>
            </w:r>
            <w:r>
              <w:t>wind speed</w:t>
            </w:r>
          </w:p>
        </w:tc>
        <w:tc>
          <w:tcPr>
            <w:tcW w:w="2031" w:type="dxa"/>
          </w:tcPr>
          <w:p w14:paraId="6C90AA02" w14:textId="5C5057E2" w:rsidR="00D336FA" w:rsidRPr="00FC6BA7" w:rsidRDefault="00D336FA" w:rsidP="003F4E02">
            <w:pPr>
              <w:pStyle w:val="TableBodyText"/>
            </w:pPr>
            <w:r w:rsidRPr="00FC6BA7">
              <w:t xml:space="preserve"> </w:t>
            </w:r>
            <w:proofErr w:type="spellStart"/>
            <w:r w:rsidRPr="00FC6BA7">
              <w:t>windSpeedSum</w:t>
            </w:r>
            <w:proofErr w:type="spellEnd"/>
          </w:p>
        </w:tc>
        <w:tc>
          <w:tcPr>
            <w:tcW w:w="1132" w:type="dxa"/>
          </w:tcPr>
          <w:p w14:paraId="04D6F109" w14:textId="77777777" w:rsidR="00D336FA" w:rsidRPr="00FC6BA7" w:rsidRDefault="00D336FA" w:rsidP="003F4E02">
            <w:pPr>
              <w:pStyle w:val="TableBodyText"/>
            </w:pPr>
            <w:r w:rsidRPr="00FC6BA7">
              <w:t xml:space="preserve"> m/s </w:t>
            </w:r>
          </w:p>
        </w:tc>
      </w:tr>
      <w:tr w:rsidR="00FB15BB" w:rsidRPr="00FC6BA7" w14:paraId="7EE22B78" w14:textId="77777777" w:rsidTr="00FB15BB">
        <w:tc>
          <w:tcPr>
            <w:tcW w:w="1197" w:type="dxa"/>
            <w:vMerge/>
          </w:tcPr>
          <w:p w14:paraId="6AF994C5" w14:textId="6C183BD4" w:rsidR="00D336FA" w:rsidRPr="00FC6BA7" w:rsidRDefault="00D336FA" w:rsidP="003F4E02">
            <w:pPr>
              <w:pStyle w:val="TableBodyText"/>
            </w:pPr>
          </w:p>
        </w:tc>
        <w:tc>
          <w:tcPr>
            <w:tcW w:w="1974" w:type="dxa"/>
            <w:vMerge/>
          </w:tcPr>
          <w:p w14:paraId="53EABFB5" w14:textId="77777777" w:rsidR="00D336FA" w:rsidRDefault="00D336FA" w:rsidP="003F4E02">
            <w:pPr>
              <w:pStyle w:val="TableBodyText"/>
            </w:pPr>
          </w:p>
        </w:tc>
        <w:tc>
          <w:tcPr>
            <w:tcW w:w="2726" w:type="dxa"/>
          </w:tcPr>
          <w:p w14:paraId="75435FEE" w14:textId="4839291B" w:rsidR="00D336FA" w:rsidRPr="00FC6BA7" w:rsidRDefault="00D336FA" w:rsidP="003F4E02">
            <w:pPr>
              <w:pStyle w:val="TableBodyText"/>
            </w:pPr>
            <w:r>
              <w:t>Mean segment winter (June)</w:t>
            </w:r>
            <w:r w:rsidRPr="00FC6BA7">
              <w:t xml:space="preserve"> </w:t>
            </w:r>
            <w:r>
              <w:t>wind speed</w:t>
            </w:r>
          </w:p>
        </w:tc>
        <w:tc>
          <w:tcPr>
            <w:tcW w:w="2031" w:type="dxa"/>
          </w:tcPr>
          <w:p w14:paraId="34C4347C" w14:textId="77777777" w:rsidR="00D336FA" w:rsidRPr="00FC6BA7" w:rsidRDefault="00D336FA" w:rsidP="003F4E02">
            <w:pPr>
              <w:pStyle w:val="TableBodyText"/>
            </w:pPr>
            <w:r w:rsidRPr="00FC6BA7">
              <w:t xml:space="preserve"> </w:t>
            </w:r>
            <w:proofErr w:type="spellStart"/>
            <w:r w:rsidRPr="00FC6BA7">
              <w:t>windSpeedWin</w:t>
            </w:r>
            <w:proofErr w:type="spellEnd"/>
            <w:r w:rsidRPr="00FC6BA7">
              <w:t xml:space="preserve"> </w:t>
            </w:r>
          </w:p>
        </w:tc>
        <w:tc>
          <w:tcPr>
            <w:tcW w:w="1132" w:type="dxa"/>
          </w:tcPr>
          <w:p w14:paraId="661E38CF" w14:textId="77777777" w:rsidR="00D336FA" w:rsidRPr="00FC6BA7" w:rsidRDefault="00D336FA" w:rsidP="003F4E02">
            <w:pPr>
              <w:pStyle w:val="TableBodyText"/>
            </w:pPr>
            <w:r w:rsidRPr="00FC6BA7">
              <w:t xml:space="preserve"> m/s </w:t>
            </w:r>
          </w:p>
        </w:tc>
      </w:tr>
      <w:tr w:rsidR="00FB15BB" w:rsidRPr="00FC6BA7" w14:paraId="70687199" w14:textId="77777777" w:rsidTr="00FB15BB">
        <w:tc>
          <w:tcPr>
            <w:tcW w:w="1197" w:type="dxa"/>
            <w:vMerge/>
          </w:tcPr>
          <w:p w14:paraId="45AA8A9D" w14:textId="5CCAD052" w:rsidR="00D336FA" w:rsidRPr="00FC6BA7" w:rsidRDefault="00D336FA" w:rsidP="003F4E02">
            <w:pPr>
              <w:pStyle w:val="TableBodyText"/>
            </w:pPr>
          </w:p>
        </w:tc>
        <w:tc>
          <w:tcPr>
            <w:tcW w:w="1974" w:type="dxa"/>
            <w:vMerge/>
          </w:tcPr>
          <w:p w14:paraId="1C7BD32D" w14:textId="77777777" w:rsidR="00D336FA" w:rsidRDefault="00D336FA" w:rsidP="003F4E02">
            <w:pPr>
              <w:pStyle w:val="TableBodyText"/>
            </w:pPr>
          </w:p>
        </w:tc>
        <w:tc>
          <w:tcPr>
            <w:tcW w:w="2726" w:type="dxa"/>
          </w:tcPr>
          <w:p w14:paraId="3A9471CB" w14:textId="6430A858" w:rsidR="00D336FA" w:rsidRPr="00FC6BA7" w:rsidRDefault="00D336FA" w:rsidP="003F4E02">
            <w:pPr>
              <w:pStyle w:val="TableBodyText"/>
            </w:pPr>
            <w:r>
              <w:t>Mean c</w:t>
            </w:r>
            <w:r w:rsidRPr="00FC6BA7">
              <w:t xml:space="preserve">atchment </w:t>
            </w:r>
            <w:r>
              <w:t xml:space="preserve">summer </w:t>
            </w:r>
            <w:r w:rsidRPr="00FC6BA7">
              <w:t>(December) air temperature</w:t>
            </w:r>
          </w:p>
        </w:tc>
        <w:tc>
          <w:tcPr>
            <w:tcW w:w="2031" w:type="dxa"/>
          </w:tcPr>
          <w:p w14:paraId="6BDE3A88" w14:textId="77777777" w:rsidR="00D336FA" w:rsidRPr="00FC6BA7" w:rsidRDefault="00D336FA" w:rsidP="003F4E02">
            <w:pPr>
              <w:pStyle w:val="TableBodyText"/>
            </w:pPr>
            <w:r w:rsidRPr="00FC6BA7">
              <w:t xml:space="preserve"> </w:t>
            </w:r>
            <w:proofErr w:type="spellStart"/>
            <w:r w:rsidRPr="00FC6BA7">
              <w:t>catAirTempSum</w:t>
            </w:r>
            <w:proofErr w:type="spellEnd"/>
            <w:r w:rsidRPr="00FC6BA7">
              <w:t xml:space="preserve"> </w:t>
            </w:r>
          </w:p>
        </w:tc>
        <w:tc>
          <w:tcPr>
            <w:tcW w:w="1132" w:type="dxa"/>
          </w:tcPr>
          <w:p w14:paraId="47785FAD" w14:textId="77777777" w:rsidR="00D336FA" w:rsidRPr="00FC6BA7" w:rsidRDefault="00D336FA" w:rsidP="003F4E02">
            <w:pPr>
              <w:pStyle w:val="TableBodyText"/>
            </w:pPr>
            <w:r w:rsidRPr="00FC6BA7">
              <w:t xml:space="preserve"> </w:t>
            </w:r>
            <w:proofErr w:type="spellStart"/>
            <w:r w:rsidRPr="00FC6BA7">
              <w:t>degC</w:t>
            </w:r>
            <w:proofErr w:type="spellEnd"/>
            <w:r w:rsidRPr="00FC6BA7">
              <w:t xml:space="preserve"> </w:t>
            </w:r>
          </w:p>
        </w:tc>
      </w:tr>
      <w:tr w:rsidR="00FB15BB" w:rsidRPr="00FC6BA7" w14:paraId="35E15218" w14:textId="77777777" w:rsidTr="00FB15BB">
        <w:tc>
          <w:tcPr>
            <w:tcW w:w="1197" w:type="dxa"/>
            <w:vMerge/>
          </w:tcPr>
          <w:p w14:paraId="71DAFD1B" w14:textId="78ACF774" w:rsidR="00D336FA" w:rsidRPr="00FC6BA7" w:rsidRDefault="00D336FA" w:rsidP="003F4E02">
            <w:pPr>
              <w:pStyle w:val="TableBodyText"/>
            </w:pPr>
          </w:p>
        </w:tc>
        <w:tc>
          <w:tcPr>
            <w:tcW w:w="1974" w:type="dxa"/>
            <w:vMerge/>
          </w:tcPr>
          <w:p w14:paraId="0A949639" w14:textId="77777777" w:rsidR="00D336FA" w:rsidRDefault="00D336FA" w:rsidP="003F4E02">
            <w:pPr>
              <w:pStyle w:val="TableBodyText"/>
            </w:pPr>
          </w:p>
        </w:tc>
        <w:tc>
          <w:tcPr>
            <w:tcW w:w="2726" w:type="dxa"/>
          </w:tcPr>
          <w:p w14:paraId="496D6C1E" w14:textId="55612350" w:rsidR="00D336FA" w:rsidRPr="00FC6BA7" w:rsidRDefault="00D336FA" w:rsidP="003F4E02">
            <w:pPr>
              <w:pStyle w:val="TableBodyText"/>
            </w:pPr>
            <w:r>
              <w:t>Mean c</w:t>
            </w:r>
            <w:r w:rsidRPr="00FC6BA7">
              <w:t xml:space="preserve">atchment </w:t>
            </w:r>
            <w:r>
              <w:t xml:space="preserve">winter </w:t>
            </w:r>
            <w:r w:rsidRPr="00FC6BA7">
              <w:t>(</w:t>
            </w:r>
            <w:r>
              <w:t>June</w:t>
            </w:r>
            <w:r w:rsidRPr="00FC6BA7">
              <w:t>) air temperature</w:t>
            </w:r>
          </w:p>
        </w:tc>
        <w:tc>
          <w:tcPr>
            <w:tcW w:w="2031" w:type="dxa"/>
          </w:tcPr>
          <w:p w14:paraId="05D9938B" w14:textId="77777777" w:rsidR="00D336FA" w:rsidRPr="00FC6BA7" w:rsidRDefault="00D336FA" w:rsidP="003F4E02">
            <w:pPr>
              <w:pStyle w:val="TableBodyText"/>
            </w:pPr>
            <w:r w:rsidRPr="00FC6BA7">
              <w:t xml:space="preserve"> </w:t>
            </w:r>
            <w:proofErr w:type="spellStart"/>
            <w:r w:rsidRPr="00FC6BA7">
              <w:t>catAirTempWin</w:t>
            </w:r>
            <w:proofErr w:type="spellEnd"/>
            <w:r w:rsidRPr="00FC6BA7">
              <w:t xml:space="preserve"> </w:t>
            </w:r>
          </w:p>
        </w:tc>
        <w:tc>
          <w:tcPr>
            <w:tcW w:w="1132" w:type="dxa"/>
          </w:tcPr>
          <w:p w14:paraId="06FDEA68" w14:textId="77777777" w:rsidR="00D336FA" w:rsidRPr="00FC6BA7" w:rsidRDefault="00D336FA" w:rsidP="003F4E02">
            <w:pPr>
              <w:pStyle w:val="TableBodyText"/>
            </w:pPr>
            <w:r w:rsidRPr="00FC6BA7">
              <w:t xml:space="preserve"> </w:t>
            </w:r>
            <w:proofErr w:type="spellStart"/>
            <w:r w:rsidRPr="00FC6BA7">
              <w:t>degC</w:t>
            </w:r>
            <w:proofErr w:type="spellEnd"/>
            <w:r w:rsidRPr="00FC6BA7">
              <w:t xml:space="preserve"> </w:t>
            </w:r>
          </w:p>
        </w:tc>
      </w:tr>
      <w:tr w:rsidR="00FB15BB" w:rsidRPr="00FC6BA7" w14:paraId="3E82DE7C" w14:textId="77777777" w:rsidTr="00FB15BB">
        <w:tc>
          <w:tcPr>
            <w:tcW w:w="1197" w:type="dxa"/>
            <w:vMerge/>
          </w:tcPr>
          <w:p w14:paraId="2017457A" w14:textId="05D95573" w:rsidR="00D336FA" w:rsidRPr="00FC6BA7" w:rsidRDefault="00D336FA" w:rsidP="003F4E02">
            <w:pPr>
              <w:pStyle w:val="TableBodyText"/>
            </w:pPr>
          </w:p>
        </w:tc>
        <w:tc>
          <w:tcPr>
            <w:tcW w:w="1974" w:type="dxa"/>
            <w:vMerge/>
          </w:tcPr>
          <w:p w14:paraId="041C6C1D" w14:textId="77777777" w:rsidR="00D336FA" w:rsidRPr="008A57CE" w:rsidRDefault="00D336FA" w:rsidP="003F4E02">
            <w:pPr>
              <w:pStyle w:val="TableBodyText"/>
            </w:pPr>
          </w:p>
        </w:tc>
        <w:tc>
          <w:tcPr>
            <w:tcW w:w="2726" w:type="dxa"/>
            <w:vAlign w:val="center"/>
          </w:tcPr>
          <w:p w14:paraId="37D11C3B" w14:textId="0153BA3D" w:rsidR="00D336FA" w:rsidRPr="00FC6BA7" w:rsidRDefault="00D336FA" w:rsidP="003F4E02">
            <w:pPr>
              <w:pStyle w:val="TableBodyText"/>
            </w:pPr>
            <w:r w:rsidRPr="008A57CE">
              <w:t>Mean annual catchment potential evapotranspiration</w:t>
            </w:r>
          </w:p>
        </w:tc>
        <w:tc>
          <w:tcPr>
            <w:tcW w:w="2031" w:type="dxa"/>
          </w:tcPr>
          <w:p w14:paraId="6C34E523" w14:textId="77777777" w:rsidR="00D336FA" w:rsidRPr="00FC6BA7" w:rsidRDefault="00D336FA" w:rsidP="003F4E02">
            <w:pPr>
              <w:pStyle w:val="TableBodyText"/>
            </w:pPr>
            <w:r w:rsidRPr="00FC6BA7">
              <w:t xml:space="preserve"> </w:t>
            </w:r>
            <w:proofErr w:type="spellStart"/>
            <w:r w:rsidRPr="00FC6BA7">
              <w:t>catPET</w:t>
            </w:r>
            <w:proofErr w:type="spellEnd"/>
            <w:r w:rsidRPr="00FC6BA7">
              <w:t xml:space="preserve"> </w:t>
            </w:r>
          </w:p>
        </w:tc>
        <w:tc>
          <w:tcPr>
            <w:tcW w:w="1132" w:type="dxa"/>
          </w:tcPr>
          <w:p w14:paraId="44476A86" w14:textId="77777777" w:rsidR="00D336FA" w:rsidRPr="00FC6BA7" w:rsidRDefault="00D336FA" w:rsidP="003F4E02">
            <w:pPr>
              <w:pStyle w:val="TableBodyText"/>
            </w:pPr>
            <w:r w:rsidRPr="00FC6BA7">
              <w:t xml:space="preserve"> mm </w:t>
            </w:r>
          </w:p>
        </w:tc>
      </w:tr>
      <w:tr w:rsidR="00FB15BB" w:rsidRPr="00FC6BA7" w14:paraId="584DC6E0" w14:textId="77777777" w:rsidTr="00FB15BB">
        <w:tc>
          <w:tcPr>
            <w:tcW w:w="1197" w:type="dxa"/>
            <w:vMerge/>
          </w:tcPr>
          <w:p w14:paraId="3D9E0F31" w14:textId="70BEA797" w:rsidR="00D336FA" w:rsidRPr="00FC6BA7" w:rsidRDefault="00D336FA" w:rsidP="003F4E02">
            <w:pPr>
              <w:pStyle w:val="TableBodyText"/>
            </w:pPr>
          </w:p>
        </w:tc>
        <w:tc>
          <w:tcPr>
            <w:tcW w:w="1974" w:type="dxa"/>
            <w:vMerge/>
          </w:tcPr>
          <w:p w14:paraId="40D186BE" w14:textId="77777777" w:rsidR="00D336FA" w:rsidRPr="008A57CE" w:rsidRDefault="00D336FA" w:rsidP="003F4E02">
            <w:pPr>
              <w:pStyle w:val="TableBodyText"/>
            </w:pPr>
          </w:p>
        </w:tc>
        <w:tc>
          <w:tcPr>
            <w:tcW w:w="2726" w:type="dxa"/>
          </w:tcPr>
          <w:p w14:paraId="73B9A3F6" w14:textId="1BAA970F" w:rsidR="00D336FA" w:rsidRPr="00FC6BA7" w:rsidRDefault="00D336FA" w:rsidP="003F4E02">
            <w:pPr>
              <w:pStyle w:val="TableBodyText"/>
            </w:pPr>
            <w:r w:rsidRPr="008A57CE">
              <w:t>Mean catchment rain days &gt;10</w:t>
            </w:r>
            <w:r>
              <w:t xml:space="preserve"> </w:t>
            </w:r>
            <w:r w:rsidRPr="008A57CE">
              <w:t>mm</w:t>
            </w:r>
            <w:r w:rsidRPr="00FC6BA7">
              <w:t xml:space="preserve"> </w:t>
            </w:r>
          </w:p>
        </w:tc>
        <w:tc>
          <w:tcPr>
            <w:tcW w:w="2031" w:type="dxa"/>
          </w:tcPr>
          <w:p w14:paraId="33D41A6A" w14:textId="77777777" w:rsidR="00D336FA" w:rsidRPr="00FC6BA7" w:rsidRDefault="00D336FA" w:rsidP="003F4E02">
            <w:pPr>
              <w:pStyle w:val="TableBodyText"/>
            </w:pPr>
            <w:r w:rsidRPr="00FC6BA7">
              <w:t xml:space="preserve"> </w:t>
            </w:r>
            <w:proofErr w:type="spellStart"/>
            <w:r w:rsidRPr="00FC6BA7">
              <w:t>catRainDays</w:t>
            </w:r>
            <w:proofErr w:type="spellEnd"/>
            <w:r w:rsidRPr="00FC6BA7">
              <w:t xml:space="preserve"> </w:t>
            </w:r>
          </w:p>
        </w:tc>
        <w:tc>
          <w:tcPr>
            <w:tcW w:w="1132" w:type="dxa"/>
          </w:tcPr>
          <w:p w14:paraId="6B062CB2" w14:textId="75618EC7" w:rsidR="00D336FA" w:rsidRPr="00FC6BA7" w:rsidRDefault="00D336FA" w:rsidP="003F4E02">
            <w:pPr>
              <w:pStyle w:val="TableBodyText"/>
            </w:pPr>
            <w:r>
              <w:t>Days/year</w:t>
            </w:r>
            <w:r w:rsidRPr="00FC6BA7">
              <w:t xml:space="preserve"> </w:t>
            </w:r>
          </w:p>
        </w:tc>
      </w:tr>
      <w:tr w:rsidR="00FB15BB" w:rsidRPr="00FC6BA7" w14:paraId="6418C5B9" w14:textId="77777777" w:rsidTr="00FB15BB">
        <w:tc>
          <w:tcPr>
            <w:tcW w:w="1197" w:type="dxa"/>
            <w:vMerge/>
          </w:tcPr>
          <w:p w14:paraId="5C237326" w14:textId="77777777" w:rsidR="00D336FA" w:rsidRPr="00FC6BA7" w:rsidRDefault="00D336FA" w:rsidP="003F4E02">
            <w:pPr>
              <w:pStyle w:val="TableBodyText"/>
            </w:pPr>
          </w:p>
        </w:tc>
        <w:tc>
          <w:tcPr>
            <w:tcW w:w="1974" w:type="dxa"/>
            <w:vMerge/>
          </w:tcPr>
          <w:p w14:paraId="2AF7E282" w14:textId="77777777" w:rsidR="00D336FA" w:rsidRDefault="00D336FA" w:rsidP="003F4E02">
            <w:pPr>
              <w:pStyle w:val="TableBodyText"/>
            </w:pPr>
          </w:p>
        </w:tc>
        <w:tc>
          <w:tcPr>
            <w:tcW w:w="2726" w:type="dxa"/>
          </w:tcPr>
          <w:p w14:paraId="57056048" w14:textId="59FFA3E9" w:rsidR="00D336FA" w:rsidRPr="008A57CE" w:rsidRDefault="00D336FA" w:rsidP="003F4E02">
            <w:pPr>
              <w:pStyle w:val="TableBodyText"/>
            </w:pPr>
            <w:r>
              <w:t xml:space="preserve">Mean Catchment </w:t>
            </w:r>
            <w:r w:rsidR="000F7F85">
              <w:t>rainfall</w:t>
            </w:r>
          </w:p>
        </w:tc>
        <w:tc>
          <w:tcPr>
            <w:tcW w:w="2031" w:type="dxa"/>
          </w:tcPr>
          <w:p w14:paraId="044B7E14" w14:textId="751644FB" w:rsidR="00D336FA" w:rsidRPr="00FC6BA7" w:rsidRDefault="00D336FA" w:rsidP="003F4E02">
            <w:pPr>
              <w:pStyle w:val="TableBodyText"/>
            </w:pPr>
            <w:r>
              <w:t xml:space="preserve"> </w:t>
            </w:r>
            <w:proofErr w:type="spellStart"/>
            <w:r>
              <w:t>cat</w:t>
            </w:r>
            <w:r w:rsidRPr="005F69B4">
              <w:t>Rain</w:t>
            </w:r>
            <w:proofErr w:type="spellEnd"/>
          </w:p>
        </w:tc>
        <w:tc>
          <w:tcPr>
            <w:tcW w:w="1132" w:type="dxa"/>
          </w:tcPr>
          <w:p w14:paraId="5F308986" w14:textId="20C96828" w:rsidR="00D336FA" w:rsidRPr="00FC6BA7" w:rsidRDefault="00D336FA" w:rsidP="003F4E02">
            <w:pPr>
              <w:pStyle w:val="TableBodyText"/>
            </w:pPr>
            <w:r>
              <w:t>mm/year</w:t>
            </w:r>
          </w:p>
        </w:tc>
      </w:tr>
      <w:tr w:rsidR="00FB15BB" w:rsidRPr="00FC6BA7" w14:paraId="368F187D" w14:textId="77777777" w:rsidTr="00FB15BB">
        <w:tc>
          <w:tcPr>
            <w:tcW w:w="1197" w:type="dxa"/>
            <w:vMerge/>
          </w:tcPr>
          <w:p w14:paraId="3AD3723E" w14:textId="7F9E0310" w:rsidR="00D336FA" w:rsidRPr="00FC6BA7" w:rsidRDefault="00D336FA" w:rsidP="003F4E02">
            <w:pPr>
              <w:pStyle w:val="TableBodyText"/>
            </w:pPr>
          </w:p>
        </w:tc>
        <w:tc>
          <w:tcPr>
            <w:tcW w:w="1974" w:type="dxa"/>
            <w:vMerge/>
          </w:tcPr>
          <w:p w14:paraId="1DD87D02" w14:textId="77777777" w:rsidR="00D336FA" w:rsidRPr="00E37444" w:rsidRDefault="00D336FA" w:rsidP="003F4E02">
            <w:pPr>
              <w:pStyle w:val="TableBodyText"/>
              <w:rPr>
                <w:rFonts w:asciiTheme="minorHAnsi" w:hAnsiTheme="minorHAnsi" w:cstheme="minorBidi"/>
                <w:color w:val="auto"/>
                <w:kern w:val="2"/>
                <w:sz w:val="22"/>
                <w:szCs w:val="22"/>
              </w:rPr>
            </w:pPr>
          </w:p>
        </w:tc>
        <w:tc>
          <w:tcPr>
            <w:tcW w:w="2726" w:type="dxa"/>
          </w:tcPr>
          <w:p w14:paraId="03E69567" w14:textId="02B96807" w:rsidR="00D336FA" w:rsidRPr="00FC6BA7" w:rsidRDefault="00D336FA" w:rsidP="003F4E02">
            <w:pPr>
              <w:pStyle w:val="TableBodyText"/>
            </w:pPr>
            <w:r w:rsidRPr="00047ED3">
              <w:t xml:space="preserve">Mean catchment coefficient of variation of annual rainfall </w:t>
            </w:r>
          </w:p>
        </w:tc>
        <w:tc>
          <w:tcPr>
            <w:tcW w:w="2031" w:type="dxa"/>
          </w:tcPr>
          <w:p w14:paraId="3FFE42D8" w14:textId="77777777" w:rsidR="00D336FA" w:rsidRPr="00FC6BA7" w:rsidRDefault="00D336FA" w:rsidP="003F4E02">
            <w:pPr>
              <w:pStyle w:val="TableBodyText"/>
            </w:pPr>
            <w:r w:rsidRPr="00FC6BA7">
              <w:t xml:space="preserve"> </w:t>
            </w:r>
            <w:proofErr w:type="spellStart"/>
            <w:r w:rsidRPr="00FC6BA7">
              <w:t>catRainVar</w:t>
            </w:r>
            <w:proofErr w:type="spellEnd"/>
            <w:r w:rsidRPr="00FC6BA7">
              <w:t xml:space="preserve"> </w:t>
            </w:r>
          </w:p>
        </w:tc>
        <w:tc>
          <w:tcPr>
            <w:tcW w:w="1132" w:type="dxa"/>
          </w:tcPr>
          <w:p w14:paraId="18573BAD" w14:textId="4D126B83" w:rsidR="00D336FA" w:rsidRPr="00FC6BA7" w:rsidRDefault="00D336FA" w:rsidP="003F4E02">
            <w:pPr>
              <w:pStyle w:val="TableBodyText"/>
            </w:pPr>
            <w:r w:rsidRPr="00FC6BA7">
              <w:t xml:space="preserve"> </w:t>
            </w:r>
            <w:r>
              <w:t>Ratio</w:t>
            </w:r>
            <w:r w:rsidRPr="00FC6BA7">
              <w:t xml:space="preserve"> </w:t>
            </w:r>
          </w:p>
        </w:tc>
      </w:tr>
      <w:tr w:rsidR="00FB15BB" w:rsidRPr="00FC6BA7" w14:paraId="19226002" w14:textId="77777777" w:rsidTr="00047ED3">
        <w:trPr>
          <w:trHeight w:val="1125"/>
        </w:trPr>
        <w:tc>
          <w:tcPr>
            <w:tcW w:w="1197" w:type="dxa"/>
            <w:vMerge/>
          </w:tcPr>
          <w:p w14:paraId="2AAB5352" w14:textId="5B7E67F1" w:rsidR="00FB15BB" w:rsidRPr="00FC6BA7" w:rsidRDefault="00FB15BB" w:rsidP="003F4E02">
            <w:pPr>
              <w:pStyle w:val="TableBodyText"/>
            </w:pPr>
          </w:p>
        </w:tc>
        <w:tc>
          <w:tcPr>
            <w:tcW w:w="1974" w:type="dxa"/>
            <w:vMerge w:val="restart"/>
          </w:tcPr>
          <w:p w14:paraId="638F52E0" w14:textId="089A2943" w:rsidR="00FB15BB" w:rsidRPr="00FC6BA7" w:rsidRDefault="00DC1DFD" w:rsidP="003F4E02">
            <w:pPr>
              <w:pStyle w:val="TableBodyText"/>
            </w:pPr>
            <w:r>
              <w:t xml:space="preserve">DN2.4 and predictor variables </w:t>
            </w:r>
            <w:proofErr w:type="spellStart"/>
            <w:r w:rsidR="00FB15BB">
              <w:t>catArea</w:t>
            </w:r>
            <w:proofErr w:type="spellEnd"/>
            <w:r w:rsidR="00FB15BB">
              <w:t xml:space="preserve">, </w:t>
            </w:r>
            <w:proofErr w:type="spellStart"/>
            <w:r w:rsidR="00FB15BB">
              <w:t>catPET</w:t>
            </w:r>
            <w:proofErr w:type="spellEnd"/>
            <w:r w:rsidR="00FB15BB">
              <w:t>,</w:t>
            </w:r>
            <w:r>
              <w:t xml:space="preserve"> </w:t>
            </w:r>
            <w:proofErr w:type="spellStart"/>
            <w:r w:rsidR="00FB15BB">
              <w:t>catRainDays</w:t>
            </w:r>
            <w:proofErr w:type="spellEnd"/>
            <w:r w:rsidR="00FB15BB">
              <w:t xml:space="preserve">, </w:t>
            </w:r>
            <w:proofErr w:type="spellStart"/>
            <w:r w:rsidR="00FB15BB">
              <w:lastRenderedPageBreak/>
              <w:t>catRainVar</w:t>
            </w:r>
            <w:proofErr w:type="spellEnd"/>
            <w:r w:rsidR="00FB15BB">
              <w:t xml:space="preserve">, </w:t>
            </w:r>
            <w:proofErr w:type="spellStart"/>
            <w:r w:rsidR="00FB15BB">
              <w:t>catElev</w:t>
            </w:r>
            <w:proofErr w:type="spellEnd"/>
            <w:r w:rsidR="00FB15BB">
              <w:t xml:space="preserve">, </w:t>
            </w:r>
            <w:proofErr w:type="spellStart"/>
            <w:r w:rsidR="00FB15BB">
              <w:t>catPsize</w:t>
            </w:r>
            <w:proofErr w:type="spellEnd"/>
            <w:r>
              <w:t xml:space="preserve"> following methods of Booker &amp; Woods (2014)</w:t>
            </w:r>
          </w:p>
        </w:tc>
        <w:tc>
          <w:tcPr>
            <w:tcW w:w="2726" w:type="dxa"/>
          </w:tcPr>
          <w:p w14:paraId="09A83773" w14:textId="15406C81" w:rsidR="00FB15BB" w:rsidRPr="00FC6BA7" w:rsidRDefault="00FB15BB" w:rsidP="003F4E02">
            <w:pPr>
              <w:pStyle w:val="TableBodyText"/>
            </w:pPr>
            <w:r w:rsidRPr="00FC6BA7">
              <w:lastRenderedPageBreak/>
              <w:t xml:space="preserve">Mean flow at catchment outlet </w:t>
            </w:r>
          </w:p>
        </w:tc>
        <w:tc>
          <w:tcPr>
            <w:tcW w:w="2031" w:type="dxa"/>
          </w:tcPr>
          <w:p w14:paraId="1563F545" w14:textId="77777777" w:rsidR="00FB15BB" w:rsidRPr="00FC6BA7" w:rsidRDefault="00FB15BB" w:rsidP="003F4E02">
            <w:pPr>
              <w:pStyle w:val="TableBodyText"/>
            </w:pPr>
            <w:r w:rsidRPr="00FC6BA7">
              <w:t xml:space="preserve"> </w:t>
            </w:r>
            <w:proofErr w:type="spellStart"/>
            <w:r w:rsidRPr="00FC6BA7">
              <w:t>Qmean</w:t>
            </w:r>
            <w:proofErr w:type="spellEnd"/>
            <w:r w:rsidRPr="00FC6BA7">
              <w:t xml:space="preserve"> </w:t>
            </w:r>
          </w:p>
        </w:tc>
        <w:tc>
          <w:tcPr>
            <w:tcW w:w="1132" w:type="dxa"/>
          </w:tcPr>
          <w:p w14:paraId="36C51E46" w14:textId="77777777" w:rsidR="00FB15BB" w:rsidRPr="00FC6BA7" w:rsidRDefault="00FB15BB" w:rsidP="003F4E02">
            <w:pPr>
              <w:pStyle w:val="TableBodyText"/>
            </w:pPr>
            <w:r w:rsidRPr="00FC6BA7">
              <w:t xml:space="preserve"> </w:t>
            </w:r>
            <w:r>
              <w:t>m</w:t>
            </w:r>
            <w:r>
              <w:rPr>
                <w:vertAlign w:val="superscript"/>
              </w:rPr>
              <w:t>3</w:t>
            </w:r>
            <w:r w:rsidRPr="00FC6BA7">
              <w:t xml:space="preserve">/s </w:t>
            </w:r>
          </w:p>
        </w:tc>
      </w:tr>
      <w:tr w:rsidR="00FB15BB" w:rsidRPr="00FC6BA7" w14:paraId="5D19C341" w14:textId="77777777" w:rsidTr="000D7A5C">
        <w:tc>
          <w:tcPr>
            <w:tcW w:w="1197" w:type="dxa"/>
            <w:vMerge/>
          </w:tcPr>
          <w:p w14:paraId="56C9FA6D" w14:textId="61249CE2" w:rsidR="00FB15BB" w:rsidRPr="00FC6BA7" w:rsidRDefault="00FB15BB" w:rsidP="003F4E02">
            <w:pPr>
              <w:pStyle w:val="TableBodyText"/>
            </w:pPr>
          </w:p>
        </w:tc>
        <w:tc>
          <w:tcPr>
            <w:tcW w:w="1974" w:type="dxa"/>
            <w:vMerge/>
          </w:tcPr>
          <w:p w14:paraId="080AAEFA" w14:textId="77777777" w:rsidR="00FB15BB" w:rsidRPr="00FC6BA7" w:rsidRDefault="00FB15BB" w:rsidP="003F4E02">
            <w:pPr>
              <w:pStyle w:val="TableBodyText"/>
            </w:pPr>
          </w:p>
        </w:tc>
        <w:tc>
          <w:tcPr>
            <w:tcW w:w="2726" w:type="dxa"/>
          </w:tcPr>
          <w:p w14:paraId="1D990F4D" w14:textId="73D498A5" w:rsidR="00FB15BB" w:rsidRPr="00FC6BA7" w:rsidRDefault="00FB15BB" w:rsidP="003F4E02">
            <w:pPr>
              <w:pStyle w:val="TableBodyText"/>
            </w:pPr>
            <w:r w:rsidRPr="00FC6BA7">
              <w:t>Median flow at catchment outlet</w:t>
            </w:r>
          </w:p>
        </w:tc>
        <w:tc>
          <w:tcPr>
            <w:tcW w:w="2031" w:type="dxa"/>
          </w:tcPr>
          <w:p w14:paraId="13ECBF70" w14:textId="77777777" w:rsidR="00FB15BB" w:rsidRPr="00FC6BA7" w:rsidRDefault="00FB15BB" w:rsidP="003F4E02">
            <w:pPr>
              <w:pStyle w:val="TableBodyText"/>
            </w:pPr>
            <w:r w:rsidRPr="00FC6BA7">
              <w:t xml:space="preserve"> </w:t>
            </w:r>
            <w:proofErr w:type="spellStart"/>
            <w:r w:rsidRPr="00FC6BA7">
              <w:t>Qmed</w:t>
            </w:r>
            <w:proofErr w:type="spellEnd"/>
          </w:p>
        </w:tc>
        <w:tc>
          <w:tcPr>
            <w:tcW w:w="1132" w:type="dxa"/>
          </w:tcPr>
          <w:p w14:paraId="7C78E395" w14:textId="77777777" w:rsidR="00FB15BB" w:rsidRPr="00FC6BA7" w:rsidRDefault="00FB15BB" w:rsidP="003F4E02">
            <w:pPr>
              <w:pStyle w:val="TableBodyText"/>
            </w:pPr>
            <w:r w:rsidRPr="00FC6BA7">
              <w:t xml:space="preserve"> m</w:t>
            </w:r>
            <w:r>
              <w:rPr>
                <w:vertAlign w:val="superscript"/>
              </w:rPr>
              <w:t>3</w:t>
            </w:r>
            <w:r w:rsidRPr="00FC6BA7">
              <w:t xml:space="preserve">/s </w:t>
            </w:r>
          </w:p>
        </w:tc>
      </w:tr>
      <w:tr w:rsidR="00091844" w:rsidRPr="00FC6BA7" w14:paraId="59B69C5B" w14:textId="77777777" w:rsidTr="0027604E">
        <w:tc>
          <w:tcPr>
            <w:tcW w:w="1197" w:type="dxa"/>
            <w:vMerge w:val="restart"/>
          </w:tcPr>
          <w:p w14:paraId="406472A6" w14:textId="100B515A" w:rsidR="00091844" w:rsidRPr="00FC6BA7" w:rsidRDefault="00091844" w:rsidP="003F4E02">
            <w:pPr>
              <w:pStyle w:val="TableBodyText"/>
            </w:pPr>
            <w:r w:rsidRPr="00FC6BA7">
              <w:t xml:space="preserve"> Geology </w:t>
            </w:r>
          </w:p>
        </w:tc>
        <w:tc>
          <w:tcPr>
            <w:tcW w:w="1974" w:type="dxa"/>
            <w:vMerge w:val="restart"/>
          </w:tcPr>
          <w:p w14:paraId="6F57A0DE" w14:textId="16370D40" w:rsidR="00091844" w:rsidRPr="006236D4" w:rsidRDefault="00091844" w:rsidP="003F4E02">
            <w:pPr>
              <w:pStyle w:val="TableBodyText"/>
              <w:rPr>
                <w:color w:val="auto"/>
              </w:rPr>
            </w:pPr>
            <w:r>
              <w:rPr>
                <w:color w:val="auto"/>
              </w:rPr>
              <w:t xml:space="preserve">DN2.4, </w:t>
            </w:r>
            <w:r w:rsidRPr="00AF3619">
              <w:rPr>
                <w:color w:val="auto"/>
              </w:rPr>
              <w:t xml:space="preserve">Land Environments of New Zealand </w:t>
            </w:r>
            <w:r>
              <w:rPr>
                <w:color w:val="auto"/>
              </w:rPr>
              <w:t>geology layers</w:t>
            </w:r>
            <w:r w:rsidRPr="00AF3619">
              <w:rPr>
                <w:color w:val="auto"/>
              </w:rPr>
              <w:t xml:space="preserve"> (</w:t>
            </w:r>
            <w:proofErr w:type="spellStart"/>
            <w:r>
              <w:rPr>
                <w:color w:val="auto"/>
              </w:rPr>
              <w:t>Leathwick</w:t>
            </w:r>
            <w:proofErr w:type="spellEnd"/>
            <w:r>
              <w:rPr>
                <w:color w:val="auto"/>
              </w:rPr>
              <w:t xml:space="preserve"> et al. 2002</w:t>
            </w:r>
            <w:r w:rsidRPr="00AF3619">
              <w:rPr>
                <w:color w:val="auto"/>
              </w:rPr>
              <w:t>)</w:t>
            </w:r>
          </w:p>
          <w:p w14:paraId="710D504F" w14:textId="40DCBD51" w:rsidR="00091844" w:rsidRPr="006236D4" w:rsidRDefault="00091844" w:rsidP="003F4E02">
            <w:pPr>
              <w:pStyle w:val="TableBodyText"/>
              <w:rPr>
                <w:color w:val="auto"/>
                <w:szCs w:val="20"/>
              </w:rPr>
            </w:pPr>
          </w:p>
        </w:tc>
        <w:tc>
          <w:tcPr>
            <w:tcW w:w="2726" w:type="dxa"/>
          </w:tcPr>
          <w:p w14:paraId="562E13D4" w14:textId="51061FAC" w:rsidR="00091844" w:rsidRPr="00FC6BA7" w:rsidRDefault="00091844" w:rsidP="003F4E02">
            <w:pPr>
              <w:pStyle w:val="TableBodyText"/>
            </w:pPr>
            <w:r>
              <w:rPr>
                <w:szCs w:val="20"/>
              </w:rPr>
              <w:t xml:space="preserve">Mean catchment phosphorous content of </w:t>
            </w:r>
            <w:proofErr w:type="spellStart"/>
            <w:r>
              <w:rPr>
                <w:szCs w:val="20"/>
              </w:rPr>
              <w:t>regolith</w:t>
            </w:r>
            <w:proofErr w:type="spellEnd"/>
            <w:r w:rsidRPr="00FC6BA7">
              <w:t xml:space="preserve"> </w:t>
            </w:r>
          </w:p>
        </w:tc>
        <w:tc>
          <w:tcPr>
            <w:tcW w:w="2031" w:type="dxa"/>
          </w:tcPr>
          <w:p w14:paraId="40BB8F39" w14:textId="77777777" w:rsidR="00091844" w:rsidRPr="00FC6BA7" w:rsidRDefault="00091844" w:rsidP="003F4E02">
            <w:pPr>
              <w:pStyle w:val="TableBodyText"/>
            </w:pPr>
            <w:r w:rsidRPr="00FC6BA7">
              <w:t xml:space="preserve"> </w:t>
            </w:r>
            <w:proofErr w:type="spellStart"/>
            <w:r w:rsidRPr="00FC6BA7">
              <w:t>catPhosphorus</w:t>
            </w:r>
            <w:proofErr w:type="spellEnd"/>
          </w:p>
        </w:tc>
        <w:tc>
          <w:tcPr>
            <w:tcW w:w="1132" w:type="dxa"/>
          </w:tcPr>
          <w:p w14:paraId="76724410" w14:textId="77777777" w:rsidR="00091844" w:rsidRPr="00FC6BA7" w:rsidRDefault="00091844" w:rsidP="003F4E02">
            <w:pPr>
              <w:pStyle w:val="TableBodyText"/>
            </w:pPr>
            <w:r w:rsidRPr="00FC6BA7">
              <w:t xml:space="preserve"> Ordinal </w:t>
            </w:r>
          </w:p>
        </w:tc>
      </w:tr>
      <w:tr w:rsidR="00091844" w:rsidRPr="00FC6BA7" w14:paraId="13102C8D" w14:textId="77777777" w:rsidTr="0027604E">
        <w:tc>
          <w:tcPr>
            <w:tcW w:w="1197" w:type="dxa"/>
            <w:vMerge/>
          </w:tcPr>
          <w:p w14:paraId="4D9933D6" w14:textId="2F0CEDFA" w:rsidR="00091844" w:rsidRPr="00FC6BA7" w:rsidRDefault="00091844" w:rsidP="003F4E02">
            <w:pPr>
              <w:pStyle w:val="TableBodyText"/>
            </w:pPr>
          </w:p>
        </w:tc>
        <w:tc>
          <w:tcPr>
            <w:tcW w:w="1974" w:type="dxa"/>
            <w:vMerge/>
          </w:tcPr>
          <w:p w14:paraId="674402B4" w14:textId="249EE249" w:rsidR="00091844" w:rsidRPr="000D7A5C" w:rsidRDefault="00091844" w:rsidP="003F4E02">
            <w:pPr>
              <w:pStyle w:val="TableBodyText"/>
              <w:rPr>
                <w:color w:val="FF0000"/>
                <w:szCs w:val="20"/>
              </w:rPr>
            </w:pPr>
          </w:p>
        </w:tc>
        <w:tc>
          <w:tcPr>
            <w:tcW w:w="2726" w:type="dxa"/>
          </w:tcPr>
          <w:p w14:paraId="3C09DB7F" w14:textId="72F9DF46" w:rsidR="00091844" w:rsidRPr="00FC6BA7" w:rsidRDefault="00091844" w:rsidP="003F4E02">
            <w:pPr>
              <w:pStyle w:val="TableBodyText"/>
            </w:pPr>
            <w:r>
              <w:rPr>
                <w:szCs w:val="20"/>
              </w:rPr>
              <w:t xml:space="preserve">Mean catchment calcium content of </w:t>
            </w:r>
            <w:proofErr w:type="spellStart"/>
            <w:r>
              <w:rPr>
                <w:szCs w:val="20"/>
              </w:rPr>
              <w:t>regolith</w:t>
            </w:r>
            <w:proofErr w:type="spellEnd"/>
            <w:r w:rsidRPr="00FC6BA7">
              <w:t xml:space="preserve"> </w:t>
            </w:r>
          </w:p>
        </w:tc>
        <w:tc>
          <w:tcPr>
            <w:tcW w:w="2031" w:type="dxa"/>
          </w:tcPr>
          <w:p w14:paraId="613675B2" w14:textId="77777777" w:rsidR="00091844" w:rsidRPr="00FC6BA7" w:rsidRDefault="00091844" w:rsidP="003F4E02">
            <w:pPr>
              <w:pStyle w:val="TableBodyText"/>
            </w:pPr>
            <w:r w:rsidRPr="00FC6BA7">
              <w:t xml:space="preserve"> </w:t>
            </w:r>
            <w:proofErr w:type="spellStart"/>
            <w:r w:rsidRPr="00FC6BA7">
              <w:t>catCalcium</w:t>
            </w:r>
            <w:proofErr w:type="spellEnd"/>
            <w:r w:rsidRPr="00FC6BA7">
              <w:t xml:space="preserve"> </w:t>
            </w:r>
          </w:p>
        </w:tc>
        <w:tc>
          <w:tcPr>
            <w:tcW w:w="1132" w:type="dxa"/>
          </w:tcPr>
          <w:p w14:paraId="014E1059" w14:textId="77777777" w:rsidR="00091844" w:rsidRPr="00FC6BA7" w:rsidRDefault="00091844" w:rsidP="003F4E02">
            <w:pPr>
              <w:pStyle w:val="TableBodyText"/>
            </w:pPr>
            <w:r w:rsidRPr="00FC6BA7">
              <w:t xml:space="preserve"> Ordinal </w:t>
            </w:r>
          </w:p>
        </w:tc>
      </w:tr>
      <w:tr w:rsidR="00091844" w:rsidRPr="00FC6BA7" w14:paraId="043D9DD9" w14:textId="77777777" w:rsidTr="0027604E">
        <w:tc>
          <w:tcPr>
            <w:tcW w:w="1197" w:type="dxa"/>
            <w:vMerge/>
          </w:tcPr>
          <w:p w14:paraId="6E89D7AA" w14:textId="033A9E63" w:rsidR="00091844" w:rsidRPr="00FC6BA7" w:rsidRDefault="00091844" w:rsidP="003F4E02">
            <w:pPr>
              <w:pStyle w:val="TableBodyText"/>
            </w:pPr>
          </w:p>
        </w:tc>
        <w:tc>
          <w:tcPr>
            <w:tcW w:w="1974" w:type="dxa"/>
            <w:vMerge/>
          </w:tcPr>
          <w:p w14:paraId="2E734BEB" w14:textId="7E5BC9E8" w:rsidR="00091844" w:rsidRPr="000D7A5C" w:rsidRDefault="00091844" w:rsidP="003F4E02">
            <w:pPr>
              <w:pStyle w:val="TableBodyText"/>
              <w:rPr>
                <w:color w:val="FF0000"/>
                <w:szCs w:val="20"/>
              </w:rPr>
            </w:pPr>
          </w:p>
        </w:tc>
        <w:tc>
          <w:tcPr>
            <w:tcW w:w="2726" w:type="dxa"/>
          </w:tcPr>
          <w:p w14:paraId="233F0853" w14:textId="76F77FCE" w:rsidR="00091844" w:rsidRPr="00FC6BA7" w:rsidRDefault="00091844" w:rsidP="003F4E02">
            <w:pPr>
              <w:pStyle w:val="TableBodyText"/>
            </w:pPr>
            <w:r>
              <w:rPr>
                <w:szCs w:val="20"/>
              </w:rPr>
              <w:t xml:space="preserve">Mean catchment induration (hardness) of </w:t>
            </w:r>
            <w:proofErr w:type="spellStart"/>
            <w:r>
              <w:rPr>
                <w:szCs w:val="20"/>
              </w:rPr>
              <w:t>regolith</w:t>
            </w:r>
            <w:proofErr w:type="spellEnd"/>
            <w:r w:rsidRPr="00FC6BA7">
              <w:t xml:space="preserve"> </w:t>
            </w:r>
          </w:p>
        </w:tc>
        <w:tc>
          <w:tcPr>
            <w:tcW w:w="2031" w:type="dxa"/>
          </w:tcPr>
          <w:p w14:paraId="442F29D3" w14:textId="77777777" w:rsidR="00091844" w:rsidRPr="00FC6BA7" w:rsidRDefault="00091844" w:rsidP="003F4E02">
            <w:pPr>
              <w:pStyle w:val="TableBodyText"/>
            </w:pPr>
            <w:r w:rsidRPr="00FC6BA7">
              <w:t xml:space="preserve"> </w:t>
            </w:r>
            <w:proofErr w:type="spellStart"/>
            <w:r w:rsidRPr="00FC6BA7">
              <w:t>catHardness</w:t>
            </w:r>
            <w:proofErr w:type="spellEnd"/>
            <w:r w:rsidRPr="00FC6BA7">
              <w:t xml:space="preserve"> </w:t>
            </w:r>
          </w:p>
        </w:tc>
        <w:tc>
          <w:tcPr>
            <w:tcW w:w="1132" w:type="dxa"/>
          </w:tcPr>
          <w:p w14:paraId="60645D0A" w14:textId="77777777" w:rsidR="00091844" w:rsidRPr="00FC6BA7" w:rsidRDefault="00091844" w:rsidP="003F4E02">
            <w:pPr>
              <w:pStyle w:val="TableBodyText"/>
            </w:pPr>
            <w:r w:rsidRPr="00FC6BA7">
              <w:t xml:space="preserve"> Ordinal </w:t>
            </w:r>
          </w:p>
        </w:tc>
      </w:tr>
      <w:tr w:rsidR="00091844" w:rsidRPr="00FC6BA7" w14:paraId="237F68A9" w14:textId="77777777" w:rsidTr="0027604E">
        <w:tc>
          <w:tcPr>
            <w:tcW w:w="1197" w:type="dxa"/>
            <w:vMerge/>
          </w:tcPr>
          <w:p w14:paraId="4ADD485A" w14:textId="5E61EC06" w:rsidR="00091844" w:rsidRPr="00FC6BA7" w:rsidRDefault="00091844" w:rsidP="003F4E02">
            <w:pPr>
              <w:pStyle w:val="TableBodyText"/>
            </w:pPr>
          </w:p>
        </w:tc>
        <w:tc>
          <w:tcPr>
            <w:tcW w:w="1974" w:type="dxa"/>
            <w:vMerge/>
          </w:tcPr>
          <w:p w14:paraId="29D65AB7" w14:textId="225DBCBF" w:rsidR="00091844" w:rsidRPr="000D7A5C" w:rsidRDefault="00091844" w:rsidP="003F4E02">
            <w:pPr>
              <w:pStyle w:val="TableBodyText"/>
              <w:rPr>
                <w:color w:val="FF0000"/>
                <w:szCs w:val="20"/>
              </w:rPr>
            </w:pPr>
          </w:p>
        </w:tc>
        <w:tc>
          <w:tcPr>
            <w:tcW w:w="2726" w:type="dxa"/>
          </w:tcPr>
          <w:p w14:paraId="399008A0" w14:textId="18344F63" w:rsidR="00091844" w:rsidRPr="00FC6BA7" w:rsidRDefault="00091844" w:rsidP="003F4E02">
            <w:pPr>
              <w:pStyle w:val="TableBodyText"/>
            </w:pPr>
            <w:r>
              <w:rPr>
                <w:szCs w:val="20"/>
              </w:rPr>
              <w:t xml:space="preserve">Mean catchment particle size of </w:t>
            </w:r>
            <w:proofErr w:type="spellStart"/>
            <w:r>
              <w:rPr>
                <w:szCs w:val="20"/>
              </w:rPr>
              <w:t>regolith</w:t>
            </w:r>
            <w:proofErr w:type="spellEnd"/>
            <w:r>
              <w:rPr>
                <w:szCs w:val="20"/>
              </w:rPr>
              <w:t xml:space="preserve"> </w:t>
            </w:r>
          </w:p>
        </w:tc>
        <w:tc>
          <w:tcPr>
            <w:tcW w:w="2031" w:type="dxa"/>
          </w:tcPr>
          <w:p w14:paraId="65A7AD34" w14:textId="77777777" w:rsidR="00091844" w:rsidRPr="00FC6BA7" w:rsidRDefault="00091844" w:rsidP="003F4E02">
            <w:pPr>
              <w:pStyle w:val="TableBodyText"/>
            </w:pPr>
            <w:r w:rsidRPr="00FC6BA7">
              <w:t xml:space="preserve"> </w:t>
            </w:r>
            <w:proofErr w:type="spellStart"/>
            <w:r w:rsidRPr="00FC6BA7">
              <w:t>catPsize</w:t>
            </w:r>
            <w:proofErr w:type="spellEnd"/>
            <w:r w:rsidRPr="00FC6BA7">
              <w:t xml:space="preserve"> </w:t>
            </w:r>
          </w:p>
        </w:tc>
        <w:tc>
          <w:tcPr>
            <w:tcW w:w="1132" w:type="dxa"/>
          </w:tcPr>
          <w:p w14:paraId="6CAC7DE1" w14:textId="77777777" w:rsidR="00091844" w:rsidRPr="00FC6BA7" w:rsidRDefault="00091844" w:rsidP="003F4E02">
            <w:pPr>
              <w:pStyle w:val="TableBodyText"/>
            </w:pPr>
            <w:r w:rsidRPr="00FC6BA7">
              <w:t xml:space="preserve"> Ordinal </w:t>
            </w:r>
          </w:p>
        </w:tc>
      </w:tr>
      <w:tr w:rsidR="00091844" w:rsidRPr="00FC6BA7" w14:paraId="4D2A0F8C" w14:textId="77777777" w:rsidTr="00984047">
        <w:tc>
          <w:tcPr>
            <w:tcW w:w="1197" w:type="dxa"/>
            <w:vMerge/>
          </w:tcPr>
          <w:p w14:paraId="69DEE01A" w14:textId="384A1DD4" w:rsidR="00091844" w:rsidRPr="00FC6BA7" w:rsidRDefault="00091844" w:rsidP="003F4E02">
            <w:pPr>
              <w:pStyle w:val="TableBodyText"/>
            </w:pPr>
          </w:p>
        </w:tc>
        <w:tc>
          <w:tcPr>
            <w:tcW w:w="1974" w:type="dxa"/>
            <w:vMerge w:val="restart"/>
          </w:tcPr>
          <w:p w14:paraId="2E178A6D" w14:textId="12E2DC8D" w:rsidR="00091844" w:rsidRPr="000D7A5C" w:rsidRDefault="00091844" w:rsidP="003F4E02">
            <w:pPr>
              <w:pStyle w:val="TableBodyText"/>
              <w:rPr>
                <w:color w:val="auto"/>
              </w:rPr>
            </w:pPr>
            <w:r>
              <w:rPr>
                <w:color w:val="auto"/>
              </w:rPr>
              <w:t xml:space="preserve">DN2.4, </w:t>
            </w:r>
            <w:r w:rsidRPr="000D7A5C">
              <w:rPr>
                <w:color w:val="auto"/>
              </w:rPr>
              <w:t xml:space="preserve">New Zealand Fundamental Soil Layer </w:t>
            </w:r>
            <w:r w:rsidR="00B8746B">
              <w:rPr>
                <w:color w:val="auto"/>
              </w:rPr>
              <w:fldChar w:fldCharType="begin"/>
            </w:r>
            <w:r w:rsidR="00B8746B">
              <w:rPr>
                <w:color w:val="auto"/>
              </w:rPr>
              <w:instrText xml:space="preserve"> ADDIN EN.CITE &lt;EndNote&gt;&lt;Cite&gt;&lt;Author&gt;LRIS&lt;/Author&gt;&lt;Year&gt;2024&lt;/Year&gt;&lt;RecNum&gt;2111&lt;/RecNum&gt;&lt;DisplayText&gt;(LRIS 2024)&lt;/DisplayText&gt;&lt;record&gt;&lt;rec-number&gt;2111&lt;/rec-number&gt;&lt;foreign-keys&gt;&lt;key app="EN" db-id="99zdasvd8awxaeettri59pwlvfpdxwatd0d5" timestamp="1760812127" guid="2c1b3f92-3a5c-437e-965c-81307dde991b"&gt;2111&lt;/key&gt;&lt;/foreign-keys&gt;&lt;ref-type name="Web Page"&gt;12&lt;/ref-type&gt;&lt;contributors&gt;&lt;authors&gt;&lt;author&gt;LRIS&lt;/author&gt;&lt;/authors&gt;&lt;/contributors&gt;&lt;titles&gt;&lt;title&gt;FSL Particle Size Classification&lt;/title&gt;&lt;/titles&gt;&lt;volume&gt;2025&lt;/volume&gt;&lt;dates&gt;&lt;year&gt;2024&lt;/year&gt;&lt;/dates&gt;&lt;publisher&gt;Manaaki Whenua Landcare Research&lt;/publisher&gt;&lt;urls&gt;&lt;related-urls&gt;&lt;url&gt;https://lris.scinfo.org.nz/layer/48112-fsl-particle-size-classification/&lt;/url&gt;&lt;/related-urls&gt;&lt;/urls&gt;&lt;/record&gt;&lt;/Cite&gt;&lt;/EndNote&gt;</w:instrText>
            </w:r>
            <w:r w:rsidR="00B8746B">
              <w:rPr>
                <w:color w:val="auto"/>
              </w:rPr>
              <w:fldChar w:fldCharType="separate"/>
            </w:r>
            <w:r w:rsidR="00B8746B">
              <w:rPr>
                <w:noProof/>
                <w:color w:val="auto"/>
              </w:rPr>
              <w:t>(LRIS 2024)</w:t>
            </w:r>
            <w:r w:rsidR="00B8746B">
              <w:rPr>
                <w:color w:val="auto"/>
              </w:rPr>
              <w:fldChar w:fldCharType="end"/>
            </w:r>
          </w:p>
        </w:tc>
        <w:tc>
          <w:tcPr>
            <w:tcW w:w="2726" w:type="dxa"/>
          </w:tcPr>
          <w:p w14:paraId="264834F1" w14:textId="1F62D87A" w:rsidR="00091844" w:rsidRPr="00FC6BA7" w:rsidRDefault="00091844" w:rsidP="003F4E02">
            <w:pPr>
              <w:pStyle w:val="TableBodyText"/>
            </w:pPr>
            <w:r w:rsidRPr="00FC6BA7">
              <w:t xml:space="preserve">Proportion of catchment occupied by peat </w:t>
            </w:r>
          </w:p>
        </w:tc>
        <w:tc>
          <w:tcPr>
            <w:tcW w:w="2031" w:type="dxa"/>
          </w:tcPr>
          <w:p w14:paraId="3B23BFD1" w14:textId="0FEEF9F3" w:rsidR="00091844" w:rsidRPr="00FC6BA7" w:rsidRDefault="00091844" w:rsidP="003F4E02">
            <w:pPr>
              <w:pStyle w:val="TableBodyText"/>
            </w:pPr>
            <w:r w:rsidRPr="00FC6BA7">
              <w:t xml:space="preserve"> </w:t>
            </w:r>
            <w:proofErr w:type="spellStart"/>
            <w:r w:rsidRPr="00FC6BA7">
              <w:t>catPeat</w:t>
            </w:r>
            <w:proofErr w:type="spellEnd"/>
            <w:r w:rsidRPr="00FC6BA7">
              <w:t xml:space="preserve"> </w:t>
            </w:r>
          </w:p>
        </w:tc>
        <w:tc>
          <w:tcPr>
            <w:tcW w:w="1132" w:type="dxa"/>
          </w:tcPr>
          <w:p w14:paraId="65828C97" w14:textId="77777777" w:rsidR="00091844" w:rsidRPr="00FC6BA7" w:rsidRDefault="00091844" w:rsidP="003F4E02">
            <w:pPr>
              <w:pStyle w:val="TableBodyText"/>
            </w:pPr>
            <w:r w:rsidRPr="00FC6BA7">
              <w:t xml:space="preserve"> Proportion </w:t>
            </w:r>
          </w:p>
        </w:tc>
      </w:tr>
      <w:tr w:rsidR="00091844" w:rsidRPr="00FC6BA7" w14:paraId="5C42D00C" w14:textId="77777777" w:rsidTr="00984047">
        <w:tc>
          <w:tcPr>
            <w:tcW w:w="1197" w:type="dxa"/>
            <w:vMerge/>
          </w:tcPr>
          <w:p w14:paraId="61A35303" w14:textId="6B5C5E13" w:rsidR="00091844" w:rsidRPr="00FC6BA7" w:rsidRDefault="00091844" w:rsidP="003F4E02">
            <w:pPr>
              <w:pStyle w:val="TableBodyText"/>
            </w:pPr>
          </w:p>
        </w:tc>
        <w:tc>
          <w:tcPr>
            <w:tcW w:w="1974" w:type="dxa"/>
            <w:vMerge/>
          </w:tcPr>
          <w:p w14:paraId="4F00FF06" w14:textId="2BF4C3E1" w:rsidR="00091844" w:rsidRPr="000D7A5C" w:rsidRDefault="00091844" w:rsidP="003F4E02">
            <w:pPr>
              <w:pStyle w:val="TableBodyText"/>
              <w:rPr>
                <w:color w:val="FF0000"/>
              </w:rPr>
            </w:pPr>
          </w:p>
        </w:tc>
        <w:tc>
          <w:tcPr>
            <w:tcW w:w="2726" w:type="dxa"/>
          </w:tcPr>
          <w:p w14:paraId="51B47C2C" w14:textId="7EC2BC67" w:rsidR="00091844" w:rsidRPr="00FC6BA7" w:rsidRDefault="00091844" w:rsidP="003F4E02">
            <w:pPr>
              <w:pStyle w:val="TableBodyText"/>
            </w:pPr>
            <w:r w:rsidRPr="00FC6BA7">
              <w:t xml:space="preserve">Proportion of catchment occupied by alluvial FSL types K, S, L, Z, Ts and Tl </w:t>
            </w:r>
          </w:p>
        </w:tc>
        <w:tc>
          <w:tcPr>
            <w:tcW w:w="2031" w:type="dxa"/>
          </w:tcPr>
          <w:p w14:paraId="140C74E9" w14:textId="0FC2A9CA" w:rsidR="00091844" w:rsidRPr="00FC6BA7" w:rsidRDefault="00091844" w:rsidP="003F4E02">
            <w:pPr>
              <w:pStyle w:val="TableBodyText"/>
            </w:pPr>
            <w:r w:rsidRPr="00FC6BA7">
              <w:t xml:space="preserve"> </w:t>
            </w:r>
            <w:proofErr w:type="spellStart"/>
            <w:r w:rsidRPr="00FC6BA7">
              <w:t>catAlluvial</w:t>
            </w:r>
            <w:proofErr w:type="spellEnd"/>
            <w:r w:rsidRPr="00FC6BA7">
              <w:t xml:space="preserve"> </w:t>
            </w:r>
          </w:p>
        </w:tc>
        <w:tc>
          <w:tcPr>
            <w:tcW w:w="1132" w:type="dxa"/>
          </w:tcPr>
          <w:p w14:paraId="3CEDC8B7" w14:textId="77777777" w:rsidR="00091844" w:rsidRPr="00FC6BA7" w:rsidRDefault="00091844" w:rsidP="003F4E02">
            <w:pPr>
              <w:pStyle w:val="TableBodyText"/>
            </w:pPr>
            <w:r w:rsidRPr="00FC6BA7">
              <w:t xml:space="preserve"> Proportion </w:t>
            </w:r>
          </w:p>
        </w:tc>
      </w:tr>
      <w:tr w:rsidR="00FB15BB" w:rsidRPr="00FC6BA7" w14:paraId="6E79EF3D" w14:textId="77777777" w:rsidTr="000D7A5C">
        <w:tc>
          <w:tcPr>
            <w:tcW w:w="1197" w:type="dxa"/>
            <w:vMerge w:val="restart"/>
          </w:tcPr>
          <w:p w14:paraId="0A344B7B" w14:textId="6E90CEA4" w:rsidR="00FB15BB" w:rsidRPr="00FC6BA7" w:rsidRDefault="00FB15BB" w:rsidP="003F4E02">
            <w:pPr>
              <w:pStyle w:val="TableBodyText"/>
            </w:pPr>
            <w:r w:rsidRPr="00FC6BA7">
              <w:t xml:space="preserve"> Land cover</w:t>
            </w:r>
          </w:p>
        </w:tc>
        <w:tc>
          <w:tcPr>
            <w:tcW w:w="1974" w:type="dxa"/>
            <w:vMerge w:val="restart"/>
          </w:tcPr>
          <w:p w14:paraId="024EFDAF" w14:textId="35F5ACEF" w:rsidR="00FB15BB" w:rsidRPr="00FC6BA7" w:rsidRDefault="00091844" w:rsidP="003F4E02">
            <w:pPr>
              <w:pStyle w:val="TableBodyText"/>
            </w:pPr>
            <w:r>
              <w:rPr>
                <w:color w:val="auto"/>
              </w:rPr>
              <w:t xml:space="preserve">DN2.4, </w:t>
            </w:r>
            <w:r w:rsidR="004E26B2" w:rsidRPr="00AF3619">
              <w:rPr>
                <w:color w:val="auto"/>
              </w:rPr>
              <w:t>L</w:t>
            </w:r>
            <w:r w:rsidR="004E26B2">
              <w:rPr>
                <w:color w:val="auto"/>
              </w:rPr>
              <w:t>andcover database version 6, as provided by MfE</w:t>
            </w:r>
            <w:r>
              <w:rPr>
                <w:color w:val="auto"/>
              </w:rPr>
              <w:t xml:space="preserve">, which is </w:t>
            </w:r>
            <w:r w:rsidRPr="00AF3619">
              <w:rPr>
                <w:color w:val="auto"/>
              </w:rPr>
              <w:t>based on analysis of satellite imagery from the 2020–2023 summer</w:t>
            </w:r>
            <w:r w:rsidRPr="00AF3619">
              <w:rPr>
                <w:rStyle w:val="FootnoteReference"/>
                <w:color w:val="auto"/>
              </w:rPr>
              <w:footnoteReference w:id="2"/>
            </w:r>
          </w:p>
        </w:tc>
        <w:tc>
          <w:tcPr>
            <w:tcW w:w="2726" w:type="dxa"/>
          </w:tcPr>
          <w:p w14:paraId="13406F79" w14:textId="74447BD1" w:rsidR="00FB15BB" w:rsidRPr="00FC6BA7" w:rsidRDefault="00FB15BB" w:rsidP="003F4E02">
            <w:pPr>
              <w:pStyle w:val="TableBodyText"/>
            </w:pPr>
            <w:r w:rsidRPr="00FC6BA7">
              <w:t xml:space="preserve">Proportion of catchment that is bare (LCDB6 classes 12, 14, 15, 16) </w:t>
            </w:r>
          </w:p>
        </w:tc>
        <w:tc>
          <w:tcPr>
            <w:tcW w:w="2031" w:type="dxa"/>
          </w:tcPr>
          <w:p w14:paraId="2A013ADE" w14:textId="77777777" w:rsidR="00FB15BB" w:rsidRPr="00FC6BA7" w:rsidRDefault="00FB15BB" w:rsidP="003F4E02">
            <w:pPr>
              <w:pStyle w:val="TableBodyText"/>
            </w:pPr>
            <w:r w:rsidRPr="00FC6BA7">
              <w:t xml:space="preserve"> </w:t>
            </w:r>
            <w:proofErr w:type="spellStart"/>
            <w:r w:rsidRPr="00FC6BA7">
              <w:t>usBare</w:t>
            </w:r>
            <w:proofErr w:type="spellEnd"/>
          </w:p>
        </w:tc>
        <w:tc>
          <w:tcPr>
            <w:tcW w:w="1132" w:type="dxa"/>
          </w:tcPr>
          <w:p w14:paraId="0C3C1C2F" w14:textId="77777777" w:rsidR="00FB15BB" w:rsidRPr="00FC6BA7" w:rsidRDefault="00FB15BB" w:rsidP="003F4E02">
            <w:pPr>
              <w:pStyle w:val="TableBodyText"/>
            </w:pPr>
            <w:r w:rsidRPr="00FC6BA7">
              <w:t xml:space="preserve"> Proportion </w:t>
            </w:r>
          </w:p>
        </w:tc>
      </w:tr>
      <w:tr w:rsidR="00FB15BB" w:rsidRPr="00FC6BA7" w14:paraId="50227C1A" w14:textId="77777777" w:rsidTr="000D7A5C">
        <w:tc>
          <w:tcPr>
            <w:tcW w:w="1197" w:type="dxa"/>
            <w:vMerge/>
          </w:tcPr>
          <w:p w14:paraId="56DBF27E" w14:textId="3DE01C4E" w:rsidR="00FB15BB" w:rsidRPr="00FC6BA7" w:rsidRDefault="00FB15BB" w:rsidP="003F4E02">
            <w:pPr>
              <w:pStyle w:val="TableBodyText"/>
            </w:pPr>
          </w:p>
        </w:tc>
        <w:tc>
          <w:tcPr>
            <w:tcW w:w="1974" w:type="dxa"/>
            <w:vMerge/>
          </w:tcPr>
          <w:p w14:paraId="25ACA5B0" w14:textId="77777777" w:rsidR="00FB15BB" w:rsidRPr="00FC6BA7" w:rsidRDefault="00FB15BB" w:rsidP="003F4E02">
            <w:pPr>
              <w:pStyle w:val="TableBodyText"/>
            </w:pPr>
          </w:p>
        </w:tc>
        <w:tc>
          <w:tcPr>
            <w:tcW w:w="2726" w:type="dxa"/>
          </w:tcPr>
          <w:p w14:paraId="4EF2A503" w14:textId="2B66E6B0" w:rsidR="00FB15BB" w:rsidRPr="00FC6BA7" w:rsidRDefault="00FB15BB" w:rsidP="003F4E02">
            <w:pPr>
              <w:pStyle w:val="TableBodyText"/>
            </w:pPr>
            <w:r w:rsidRPr="00FC6BA7">
              <w:t xml:space="preserve">Proportion of catchment in exotic forest (LCDB6 class 64 and 71) </w:t>
            </w:r>
          </w:p>
        </w:tc>
        <w:tc>
          <w:tcPr>
            <w:tcW w:w="2031" w:type="dxa"/>
          </w:tcPr>
          <w:p w14:paraId="4DB14ABE" w14:textId="77777777" w:rsidR="00FB15BB" w:rsidRPr="00FC6BA7" w:rsidRDefault="00FB15BB" w:rsidP="003F4E02">
            <w:pPr>
              <w:pStyle w:val="TableBodyText"/>
            </w:pPr>
            <w:r w:rsidRPr="00FC6BA7">
              <w:t xml:space="preserve"> </w:t>
            </w:r>
            <w:proofErr w:type="spellStart"/>
            <w:r w:rsidRPr="00FC6BA7">
              <w:t>usExoticForest</w:t>
            </w:r>
            <w:proofErr w:type="spellEnd"/>
          </w:p>
        </w:tc>
        <w:tc>
          <w:tcPr>
            <w:tcW w:w="1132" w:type="dxa"/>
          </w:tcPr>
          <w:p w14:paraId="258D2F05" w14:textId="77777777" w:rsidR="00FB15BB" w:rsidRPr="00FC6BA7" w:rsidRDefault="00FB15BB" w:rsidP="003F4E02">
            <w:pPr>
              <w:pStyle w:val="TableBodyText"/>
            </w:pPr>
            <w:r w:rsidRPr="00FC6BA7">
              <w:t xml:space="preserve"> Proportion </w:t>
            </w:r>
          </w:p>
        </w:tc>
      </w:tr>
      <w:tr w:rsidR="00FB15BB" w:rsidRPr="00FC6BA7" w14:paraId="395181E0" w14:textId="77777777" w:rsidTr="000D7A5C">
        <w:tc>
          <w:tcPr>
            <w:tcW w:w="1197" w:type="dxa"/>
            <w:vMerge/>
          </w:tcPr>
          <w:p w14:paraId="55FFC357" w14:textId="019BC256" w:rsidR="00FB15BB" w:rsidRPr="00FC6BA7" w:rsidRDefault="00FB15BB" w:rsidP="003F4E02">
            <w:pPr>
              <w:pStyle w:val="TableBodyText"/>
            </w:pPr>
          </w:p>
        </w:tc>
        <w:tc>
          <w:tcPr>
            <w:tcW w:w="1974" w:type="dxa"/>
            <w:vMerge/>
          </w:tcPr>
          <w:p w14:paraId="6EC0972A" w14:textId="77777777" w:rsidR="00FB15BB" w:rsidRPr="00FC6BA7" w:rsidRDefault="00FB15BB" w:rsidP="003F4E02">
            <w:pPr>
              <w:pStyle w:val="TableBodyText"/>
            </w:pPr>
          </w:p>
        </w:tc>
        <w:tc>
          <w:tcPr>
            <w:tcW w:w="2726" w:type="dxa"/>
          </w:tcPr>
          <w:p w14:paraId="4FF5CEE6" w14:textId="6B5D20CF" w:rsidR="00FB15BB" w:rsidRPr="00FC6BA7" w:rsidRDefault="00FB15BB" w:rsidP="003F4E02">
            <w:pPr>
              <w:pStyle w:val="TableBodyText"/>
            </w:pPr>
            <w:r w:rsidRPr="00FC6BA7">
              <w:t xml:space="preserve">Proportion of catchment in indigenous forest (LCDB6 class 54 and 69) </w:t>
            </w:r>
          </w:p>
        </w:tc>
        <w:tc>
          <w:tcPr>
            <w:tcW w:w="2031" w:type="dxa"/>
          </w:tcPr>
          <w:p w14:paraId="240F35C8" w14:textId="77777777" w:rsidR="00FB15BB" w:rsidRPr="00FC6BA7" w:rsidRDefault="00FB15BB" w:rsidP="003F4E02">
            <w:pPr>
              <w:pStyle w:val="TableBodyText"/>
            </w:pPr>
            <w:r w:rsidRPr="00FC6BA7">
              <w:t xml:space="preserve"> </w:t>
            </w:r>
            <w:proofErr w:type="spellStart"/>
            <w:r w:rsidRPr="00FC6BA7">
              <w:t>usIndigenousForest</w:t>
            </w:r>
            <w:proofErr w:type="spellEnd"/>
          </w:p>
        </w:tc>
        <w:tc>
          <w:tcPr>
            <w:tcW w:w="1132" w:type="dxa"/>
          </w:tcPr>
          <w:p w14:paraId="768F0688" w14:textId="77777777" w:rsidR="00FB15BB" w:rsidRPr="00FC6BA7" w:rsidRDefault="00FB15BB" w:rsidP="003F4E02">
            <w:pPr>
              <w:pStyle w:val="TableBodyText"/>
            </w:pPr>
            <w:r w:rsidRPr="00FC6BA7">
              <w:t xml:space="preserve"> Proportion </w:t>
            </w:r>
          </w:p>
        </w:tc>
      </w:tr>
      <w:tr w:rsidR="00FB15BB" w:rsidRPr="00FC6BA7" w14:paraId="43E596A9" w14:textId="77777777" w:rsidTr="000D7A5C">
        <w:tc>
          <w:tcPr>
            <w:tcW w:w="1197" w:type="dxa"/>
            <w:vMerge/>
          </w:tcPr>
          <w:p w14:paraId="06F03171" w14:textId="179F7150" w:rsidR="00FB15BB" w:rsidRPr="00FC6BA7" w:rsidRDefault="00FB15BB" w:rsidP="003F4E02">
            <w:pPr>
              <w:pStyle w:val="TableBodyText"/>
            </w:pPr>
          </w:p>
        </w:tc>
        <w:tc>
          <w:tcPr>
            <w:tcW w:w="1974" w:type="dxa"/>
            <w:vMerge/>
          </w:tcPr>
          <w:p w14:paraId="17CCBE78" w14:textId="77777777" w:rsidR="00FB15BB" w:rsidRPr="00FC6BA7" w:rsidRDefault="00FB15BB" w:rsidP="003F4E02">
            <w:pPr>
              <w:pStyle w:val="TableBodyText"/>
            </w:pPr>
          </w:p>
        </w:tc>
        <w:tc>
          <w:tcPr>
            <w:tcW w:w="2726" w:type="dxa"/>
          </w:tcPr>
          <w:p w14:paraId="47A55EF8" w14:textId="6D740ABC" w:rsidR="00FB15BB" w:rsidRPr="00FC6BA7" w:rsidRDefault="00FB15BB" w:rsidP="003F4E02">
            <w:pPr>
              <w:pStyle w:val="TableBodyText"/>
            </w:pPr>
            <w:r w:rsidRPr="00FC6BA7">
              <w:t xml:space="preserve">Proportion of catchment occupied LCDB6 classes 10, 68, 70 </w:t>
            </w:r>
          </w:p>
        </w:tc>
        <w:tc>
          <w:tcPr>
            <w:tcW w:w="2031" w:type="dxa"/>
          </w:tcPr>
          <w:p w14:paraId="2E391C4C" w14:textId="77777777" w:rsidR="00FB15BB" w:rsidRPr="00FC6BA7" w:rsidRDefault="00FB15BB" w:rsidP="003F4E02">
            <w:pPr>
              <w:pStyle w:val="TableBodyText"/>
            </w:pPr>
            <w:proofErr w:type="spellStart"/>
            <w:r w:rsidRPr="00FC6BA7">
              <w:t>usMisc</w:t>
            </w:r>
            <w:proofErr w:type="spellEnd"/>
          </w:p>
        </w:tc>
        <w:tc>
          <w:tcPr>
            <w:tcW w:w="1132" w:type="dxa"/>
          </w:tcPr>
          <w:p w14:paraId="5FFF5F08" w14:textId="77777777" w:rsidR="00FB15BB" w:rsidRPr="00FC6BA7" w:rsidRDefault="00FB15BB" w:rsidP="003F4E02">
            <w:pPr>
              <w:pStyle w:val="TableBodyText"/>
            </w:pPr>
            <w:r w:rsidRPr="00FC6BA7">
              <w:t xml:space="preserve"> Proportion </w:t>
            </w:r>
          </w:p>
        </w:tc>
      </w:tr>
      <w:tr w:rsidR="00FB15BB" w:rsidRPr="00FC6BA7" w14:paraId="35E46027" w14:textId="77777777" w:rsidTr="000D7A5C">
        <w:tc>
          <w:tcPr>
            <w:tcW w:w="1197" w:type="dxa"/>
            <w:vMerge/>
          </w:tcPr>
          <w:p w14:paraId="59D1BA4B" w14:textId="6C5B6587" w:rsidR="00FB15BB" w:rsidRPr="00FC6BA7" w:rsidRDefault="00FB15BB" w:rsidP="003F4E02">
            <w:pPr>
              <w:pStyle w:val="TableBodyText"/>
            </w:pPr>
          </w:p>
        </w:tc>
        <w:tc>
          <w:tcPr>
            <w:tcW w:w="1974" w:type="dxa"/>
            <w:vMerge/>
          </w:tcPr>
          <w:p w14:paraId="1CBD8AA5" w14:textId="77777777" w:rsidR="00FB15BB" w:rsidRPr="00FC6BA7" w:rsidRDefault="00FB15BB" w:rsidP="003F4E02">
            <w:pPr>
              <w:pStyle w:val="TableBodyText"/>
            </w:pPr>
          </w:p>
        </w:tc>
        <w:tc>
          <w:tcPr>
            <w:tcW w:w="2726" w:type="dxa"/>
          </w:tcPr>
          <w:p w14:paraId="5DE4B479" w14:textId="24B3B1ED" w:rsidR="00FB15BB" w:rsidRPr="00FC6BA7" w:rsidRDefault="00FB15BB" w:rsidP="003F4E02">
            <w:pPr>
              <w:pStyle w:val="TableBodyText"/>
            </w:pPr>
            <w:r w:rsidRPr="00FC6BA7">
              <w:t xml:space="preserve">Proportion of catchment occupied by combination of high producing exotic grassland short-rotation cropland, orchard, vineyard and other perennial crops (LCDB6 classes 40, 30, 33) </w:t>
            </w:r>
          </w:p>
        </w:tc>
        <w:tc>
          <w:tcPr>
            <w:tcW w:w="2031" w:type="dxa"/>
          </w:tcPr>
          <w:p w14:paraId="29EC6F02" w14:textId="77777777" w:rsidR="00FB15BB" w:rsidRPr="00FC6BA7" w:rsidRDefault="00FB15BB" w:rsidP="003F4E02">
            <w:pPr>
              <w:pStyle w:val="TableBodyText"/>
            </w:pPr>
            <w:proofErr w:type="spellStart"/>
            <w:r w:rsidRPr="00FC6BA7">
              <w:t>usPastoral</w:t>
            </w:r>
            <w:proofErr w:type="spellEnd"/>
          </w:p>
        </w:tc>
        <w:tc>
          <w:tcPr>
            <w:tcW w:w="1132" w:type="dxa"/>
          </w:tcPr>
          <w:p w14:paraId="6E6B6C87" w14:textId="77777777" w:rsidR="00FB15BB" w:rsidRPr="00FC6BA7" w:rsidRDefault="00FB15BB" w:rsidP="003F4E02">
            <w:pPr>
              <w:pStyle w:val="TableBodyText"/>
            </w:pPr>
            <w:r w:rsidRPr="00FC6BA7">
              <w:t xml:space="preserve"> Proportion </w:t>
            </w:r>
          </w:p>
        </w:tc>
      </w:tr>
      <w:tr w:rsidR="00FB15BB" w:rsidRPr="00FC6BA7" w14:paraId="5177CB8C" w14:textId="77777777" w:rsidTr="000D7A5C">
        <w:tc>
          <w:tcPr>
            <w:tcW w:w="1197" w:type="dxa"/>
            <w:vMerge/>
          </w:tcPr>
          <w:p w14:paraId="15498306" w14:textId="5D85FC54" w:rsidR="00FB15BB" w:rsidRPr="00FC6BA7" w:rsidRDefault="00FB15BB" w:rsidP="003F4E02">
            <w:pPr>
              <w:pStyle w:val="TableBodyText"/>
            </w:pPr>
          </w:p>
        </w:tc>
        <w:tc>
          <w:tcPr>
            <w:tcW w:w="1974" w:type="dxa"/>
            <w:vMerge/>
          </w:tcPr>
          <w:p w14:paraId="7E76AC6F" w14:textId="77777777" w:rsidR="00FB15BB" w:rsidRPr="00FC6BA7" w:rsidRDefault="00FB15BB" w:rsidP="003F4E02">
            <w:pPr>
              <w:pStyle w:val="TableBodyText"/>
            </w:pPr>
          </w:p>
        </w:tc>
        <w:tc>
          <w:tcPr>
            <w:tcW w:w="2726" w:type="dxa"/>
          </w:tcPr>
          <w:p w14:paraId="40344244" w14:textId="2E7CA29A" w:rsidR="00FB15BB" w:rsidRPr="00FC6BA7" w:rsidRDefault="00FB15BB" w:rsidP="003F4E02">
            <w:pPr>
              <w:pStyle w:val="TableBodyText"/>
            </w:pPr>
            <w:r w:rsidRPr="00FC6BA7">
              <w:t xml:space="preserve">Proportion of catchment occupied in scrub (LCDB6 classes 50, 51, 52, 55, 56, 58) </w:t>
            </w:r>
          </w:p>
        </w:tc>
        <w:tc>
          <w:tcPr>
            <w:tcW w:w="2031" w:type="dxa"/>
          </w:tcPr>
          <w:p w14:paraId="2FDEF050" w14:textId="77777777" w:rsidR="00FB15BB" w:rsidRPr="00FC6BA7" w:rsidRDefault="00FB15BB" w:rsidP="003F4E02">
            <w:pPr>
              <w:pStyle w:val="TableBodyText"/>
            </w:pPr>
            <w:proofErr w:type="spellStart"/>
            <w:r w:rsidRPr="00FC6BA7">
              <w:t>usScrub</w:t>
            </w:r>
            <w:proofErr w:type="spellEnd"/>
            <w:r w:rsidRPr="00FC6BA7">
              <w:t xml:space="preserve"> </w:t>
            </w:r>
          </w:p>
        </w:tc>
        <w:tc>
          <w:tcPr>
            <w:tcW w:w="1132" w:type="dxa"/>
          </w:tcPr>
          <w:p w14:paraId="16B5FD17" w14:textId="77777777" w:rsidR="00FB15BB" w:rsidRPr="00FC6BA7" w:rsidRDefault="00FB15BB" w:rsidP="003F4E02">
            <w:pPr>
              <w:pStyle w:val="TableBodyText"/>
            </w:pPr>
            <w:r w:rsidRPr="00FC6BA7">
              <w:t xml:space="preserve"> Proportion </w:t>
            </w:r>
          </w:p>
        </w:tc>
      </w:tr>
      <w:tr w:rsidR="00FB15BB" w:rsidRPr="00FC6BA7" w14:paraId="03EB63CE" w14:textId="77777777" w:rsidTr="000D7A5C">
        <w:tc>
          <w:tcPr>
            <w:tcW w:w="1197" w:type="dxa"/>
            <w:vMerge/>
          </w:tcPr>
          <w:p w14:paraId="7BC8ACF2" w14:textId="50178A47" w:rsidR="00FB15BB" w:rsidRPr="00FC6BA7" w:rsidRDefault="00FB15BB" w:rsidP="003F4E02">
            <w:pPr>
              <w:pStyle w:val="TableBodyText"/>
            </w:pPr>
          </w:p>
        </w:tc>
        <w:tc>
          <w:tcPr>
            <w:tcW w:w="1974" w:type="dxa"/>
            <w:vMerge/>
          </w:tcPr>
          <w:p w14:paraId="1428D4AD" w14:textId="77777777" w:rsidR="00FB15BB" w:rsidRPr="00FC6BA7" w:rsidRDefault="00FB15BB" w:rsidP="003F4E02">
            <w:pPr>
              <w:pStyle w:val="TableBodyText"/>
            </w:pPr>
          </w:p>
        </w:tc>
        <w:tc>
          <w:tcPr>
            <w:tcW w:w="2726" w:type="dxa"/>
          </w:tcPr>
          <w:p w14:paraId="5C9FC01D" w14:textId="29C20AE6" w:rsidR="00FB15BB" w:rsidRPr="00FC6BA7" w:rsidRDefault="00FB15BB" w:rsidP="003F4E02">
            <w:pPr>
              <w:pStyle w:val="TableBodyText"/>
            </w:pPr>
            <w:r w:rsidRPr="00FC6BA7">
              <w:t xml:space="preserve">Proportion of catchment in low producing grassland (LCDB6 class 41, 43, 44) </w:t>
            </w:r>
          </w:p>
        </w:tc>
        <w:tc>
          <w:tcPr>
            <w:tcW w:w="2031" w:type="dxa"/>
          </w:tcPr>
          <w:p w14:paraId="779A10A4" w14:textId="77777777" w:rsidR="00FB15BB" w:rsidRPr="00FC6BA7" w:rsidRDefault="00FB15BB" w:rsidP="003F4E02">
            <w:pPr>
              <w:pStyle w:val="TableBodyText"/>
            </w:pPr>
            <w:r w:rsidRPr="00FC6BA7">
              <w:t xml:space="preserve"> </w:t>
            </w:r>
            <w:proofErr w:type="spellStart"/>
            <w:r w:rsidRPr="00FC6BA7">
              <w:t>usTussockGrassland</w:t>
            </w:r>
            <w:proofErr w:type="spellEnd"/>
          </w:p>
        </w:tc>
        <w:tc>
          <w:tcPr>
            <w:tcW w:w="1132" w:type="dxa"/>
          </w:tcPr>
          <w:p w14:paraId="6C7D6A4C" w14:textId="77777777" w:rsidR="00FB15BB" w:rsidRPr="00FC6BA7" w:rsidRDefault="00FB15BB" w:rsidP="003F4E02">
            <w:pPr>
              <w:pStyle w:val="TableBodyText"/>
            </w:pPr>
            <w:r w:rsidRPr="00FC6BA7">
              <w:t xml:space="preserve"> Proportion </w:t>
            </w:r>
          </w:p>
        </w:tc>
      </w:tr>
      <w:tr w:rsidR="00FB15BB" w:rsidRPr="00FC6BA7" w14:paraId="4E7AFD32" w14:textId="77777777" w:rsidTr="000D7A5C">
        <w:tc>
          <w:tcPr>
            <w:tcW w:w="1197" w:type="dxa"/>
            <w:vMerge/>
          </w:tcPr>
          <w:p w14:paraId="78607886" w14:textId="39BAB45C" w:rsidR="00FB15BB" w:rsidRPr="00FC6BA7" w:rsidRDefault="00FB15BB" w:rsidP="003F4E02">
            <w:pPr>
              <w:pStyle w:val="TableBodyText"/>
            </w:pPr>
          </w:p>
        </w:tc>
        <w:tc>
          <w:tcPr>
            <w:tcW w:w="1974" w:type="dxa"/>
            <w:vMerge/>
          </w:tcPr>
          <w:p w14:paraId="5A42A100" w14:textId="77777777" w:rsidR="00FB15BB" w:rsidRPr="00FC6BA7" w:rsidRDefault="00FB15BB" w:rsidP="003F4E02">
            <w:pPr>
              <w:pStyle w:val="TableBodyText"/>
            </w:pPr>
          </w:p>
        </w:tc>
        <w:tc>
          <w:tcPr>
            <w:tcW w:w="2726" w:type="dxa"/>
          </w:tcPr>
          <w:p w14:paraId="27FCB0B5" w14:textId="7D73B062" w:rsidR="00FB15BB" w:rsidRPr="00FC6BA7" w:rsidRDefault="00FB15BB" w:rsidP="003F4E02">
            <w:pPr>
              <w:pStyle w:val="TableBodyText"/>
            </w:pPr>
            <w:r w:rsidRPr="00FC6BA7">
              <w:t xml:space="preserve">Proportion of catchment in built-up areas urban </w:t>
            </w:r>
            <w:r w:rsidRPr="00FC6BA7">
              <w:lastRenderedPageBreak/>
              <w:t xml:space="preserve">parkland, surface mines, dumps and transport infrastructure (LCDB6 classes 1, 2, 6, 5) </w:t>
            </w:r>
          </w:p>
        </w:tc>
        <w:tc>
          <w:tcPr>
            <w:tcW w:w="2031" w:type="dxa"/>
          </w:tcPr>
          <w:p w14:paraId="2413C554" w14:textId="77777777" w:rsidR="00FB15BB" w:rsidRPr="00FC6BA7" w:rsidRDefault="00FB15BB" w:rsidP="003F4E02">
            <w:pPr>
              <w:pStyle w:val="TableBodyText"/>
            </w:pPr>
            <w:proofErr w:type="spellStart"/>
            <w:r w:rsidRPr="00FC6BA7">
              <w:lastRenderedPageBreak/>
              <w:t>usUrban</w:t>
            </w:r>
            <w:proofErr w:type="spellEnd"/>
            <w:r w:rsidRPr="00FC6BA7">
              <w:t xml:space="preserve"> </w:t>
            </w:r>
          </w:p>
        </w:tc>
        <w:tc>
          <w:tcPr>
            <w:tcW w:w="1132" w:type="dxa"/>
          </w:tcPr>
          <w:p w14:paraId="2585FC7C" w14:textId="77777777" w:rsidR="00FB15BB" w:rsidRPr="00FC6BA7" w:rsidRDefault="00FB15BB" w:rsidP="003F4E02">
            <w:pPr>
              <w:pStyle w:val="TableBodyText"/>
            </w:pPr>
            <w:r w:rsidRPr="00FC6BA7">
              <w:t xml:space="preserve"> Proportion </w:t>
            </w:r>
          </w:p>
        </w:tc>
      </w:tr>
      <w:tr w:rsidR="00FB15BB" w:rsidRPr="00FC6BA7" w14:paraId="5AE76080" w14:textId="77777777" w:rsidTr="000D7A5C">
        <w:tc>
          <w:tcPr>
            <w:tcW w:w="1197" w:type="dxa"/>
            <w:vMerge/>
          </w:tcPr>
          <w:p w14:paraId="5F505801" w14:textId="5A9E6D33" w:rsidR="00FB15BB" w:rsidRPr="00FC6BA7" w:rsidRDefault="00FB15BB" w:rsidP="003F4E02">
            <w:pPr>
              <w:pStyle w:val="TableBodyText"/>
            </w:pPr>
          </w:p>
        </w:tc>
        <w:tc>
          <w:tcPr>
            <w:tcW w:w="1974" w:type="dxa"/>
            <w:vMerge/>
          </w:tcPr>
          <w:p w14:paraId="093A99BE" w14:textId="77777777" w:rsidR="00FB15BB" w:rsidRPr="00FC6BA7" w:rsidRDefault="00FB15BB" w:rsidP="003F4E02">
            <w:pPr>
              <w:pStyle w:val="TableBodyText"/>
            </w:pPr>
          </w:p>
        </w:tc>
        <w:tc>
          <w:tcPr>
            <w:tcW w:w="2726" w:type="dxa"/>
          </w:tcPr>
          <w:p w14:paraId="284D0D55" w14:textId="49277183" w:rsidR="00FB15BB" w:rsidRPr="00FC6BA7" w:rsidRDefault="00FB15BB" w:rsidP="003F4E02">
            <w:pPr>
              <w:pStyle w:val="TableBodyText"/>
            </w:pPr>
            <w:r w:rsidRPr="00FC6BA7">
              <w:t xml:space="preserve">Proportion of catchment occupied by wetlands (LCDB6 classes 45, 46, 47) </w:t>
            </w:r>
          </w:p>
        </w:tc>
        <w:tc>
          <w:tcPr>
            <w:tcW w:w="2031" w:type="dxa"/>
          </w:tcPr>
          <w:p w14:paraId="2F055018" w14:textId="77777777" w:rsidR="00FB15BB" w:rsidRPr="00FC6BA7" w:rsidRDefault="00FB15BB" w:rsidP="003F4E02">
            <w:pPr>
              <w:pStyle w:val="TableBodyText"/>
            </w:pPr>
            <w:proofErr w:type="spellStart"/>
            <w:r w:rsidRPr="00FC6BA7">
              <w:t>usWetlands</w:t>
            </w:r>
            <w:proofErr w:type="spellEnd"/>
            <w:r w:rsidRPr="00FC6BA7">
              <w:t xml:space="preserve"> </w:t>
            </w:r>
          </w:p>
        </w:tc>
        <w:tc>
          <w:tcPr>
            <w:tcW w:w="1132" w:type="dxa"/>
          </w:tcPr>
          <w:p w14:paraId="79DE76DE" w14:textId="77777777" w:rsidR="00FB15BB" w:rsidRPr="00FC6BA7" w:rsidRDefault="00FB15BB" w:rsidP="003F4E02">
            <w:pPr>
              <w:pStyle w:val="TableBodyText"/>
            </w:pPr>
            <w:r w:rsidRPr="00FC6BA7">
              <w:t xml:space="preserve"> Proportion </w:t>
            </w:r>
          </w:p>
        </w:tc>
      </w:tr>
      <w:tr w:rsidR="00FB15BB" w:rsidRPr="00FC6BA7" w14:paraId="1A2C2321" w14:textId="77777777" w:rsidTr="000D7A5C">
        <w:tc>
          <w:tcPr>
            <w:tcW w:w="1197" w:type="dxa"/>
            <w:vMerge w:val="restart"/>
          </w:tcPr>
          <w:p w14:paraId="796E04A9" w14:textId="32622E27" w:rsidR="00FB15BB" w:rsidRPr="00FC6BA7" w:rsidRDefault="00FB15BB" w:rsidP="003F4E02">
            <w:pPr>
              <w:pStyle w:val="TableBodyText"/>
            </w:pPr>
            <w:r w:rsidRPr="00FC6BA7">
              <w:t>Land use intensity</w:t>
            </w:r>
          </w:p>
        </w:tc>
        <w:tc>
          <w:tcPr>
            <w:tcW w:w="1974" w:type="dxa"/>
            <w:vMerge w:val="restart"/>
          </w:tcPr>
          <w:p w14:paraId="3D1E6DFC" w14:textId="0EDEAE1F" w:rsidR="00FB15BB" w:rsidRPr="000D7A5C" w:rsidRDefault="00091844" w:rsidP="003F4E02">
            <w:pPr>
              <w:pStyle w:val="TableBodyText"/>
              <w:rPr>
                <w:color w:val="auto"/>
              </w:rPr>
            </w:pPr>
            <w:r>
              <w:rPr>
                <w:color w:val="auto"/>
              </w:rPr>
              <w:t xml:space="preserve">DN2.4, </w:t>
            </w:r>
            <w:r w:rsidR="00DC1DFD" w:rsidRPr="000D7A5C">
              <w:rPr>
                <w:color w:val="auto"/>
              </w:rPr>
              <w:t xml:space="preserve">Agricultural Production Census (APC) obtained from </w:t>
            </w:r>
            <w:proofErr w:type="spellStart"/>
            <w:r w:rsidR="00DC1DFD" w:rsidRPr="000D7A5C">
              <w:rPr>
                <w:color w:val="auto"/>
              </w:rPr>
              <w:t>StatsNZ</w:t>
            </w:r>
            <w:proofErr w:type="spellEnd"/>
            <w:r w:rsidR="00DC1DFD" w:rsidRPr="000D7A5C">
              <w:rPr>
                <w:rStyle w:val="FootnoteReference"/>
                <w:color w:val="auto"/>
              </w:rPr>
              <w:footnoteReference w:id="3"/>
            </w:r>
            <w:r w:rsidR="00DC1DFD">
              <w:rPr>
                <w:color w:val="auto"/>
              </w:rPr>
              <w:t xml:space="preserve"> i</w:t>
            </w:r>
            <w:r w:rsidR="00FB15BB" w:rsidRPr="00FB15BB">
              <w:t xml:space="preserve">ntersected with </w:t>
            </w:r>
            <w:r w:rsidR="004E26B2" w:rsidRPr="000D7A5C">
              <w:rPr>
                <w:color w:val="auto"/>
              </w:rPr>
              <w:t>Land use layers (Harris et al. 2023)</w:t>
            </w:r>
          </w:p>
        </w:tc>
        <w:tc>
          <w:tcPr>
            <w:tcW w:w="2726" w:type="dxa"/>
          </w:tcPr>
          <w:p w14:paraId="0CB5B265" w14:textId="1D0DCEE4" w:rsidR="00FB15BB" w:rsidRPr="00FC6BA7" w:rsidRDefault="00631D88" w:rsidP="003F4E02">
            <w:pPr>
              <w:pStyle w:val="TableBodyText"/>
            </w:pPr>
            <w:r w:rsidRPr="00CF2BB9">
              <w:t>Catchment density of total stock units (SU)</w:t>
            </w:r>
          </w:p>
        </w:tc>
        <w:tc>
          <w:tcPr>
            <w:tcW w:w="2031" w:type="dxa"/>
          </w:tcPr>
          <w:p w14:paraId="31898EDB" w14:textId="77777777" w:rsidR="00FB15BB" w:rsidRPr="00FC6BA7" w:rsidRDefault="00FB15BB" w:rsidP="003F4E02">
            <w:pPr>
              <w:pStyle w:val="TableBodyText"/>
            </w:pPr>
            <w:proofErr w:type="spellStart"/>
            <w:r w:rsidRPr="00FC6BA7">
              <w:t>TotalSUDensity</w:t>
            </w:r>
            <w:proofErr w:type="spellEnd"/>
            <w:r w:rsidRPr="00FC6BA7">
              <w:t xml:space="preserve"> </w:t>
            </w:r>
          </w:p>
        </w:tc>
        <w:tc>
          <w:tcPr>
            <w:tcW w:w="1132" w:type="dxa"/>
          </w:tcPr>
          <w:p w14:paraId="053A29F3" w14:textId="77777777" w:rsidR="00FB15BB" w:rsidRPr="00FC6BA7" w:rsidRDefault="00FB15BB" w:rsidP="003F4E02">
            <w:pPr>
              <w:pStyle w:val="TableBodyText"/>
            </w:pPr>
            <w:r w:rsidRPr="00FC6BA7">
              <w:t xml:space="preserve"> SU/m</w:t>
            </w:r>
            <w:r w:rsidRPr="00EC7B5F">
              <w:rPr>
                <w:vertAlign w:val="superscript"/>
              </w:rPr>
              <w:t>2</w:t>
            </w:r>
            <w:r w:rsidRPr="00FC6BA7">
              <w:t xml:space="preserve"> </w:t>
            </w:r>
          </w:p>
        </w:tc>
      </w:tr>
      <w:bookmarkEnd w:id="66"/>
      <w:tr w:rsidR="00FB15BB" w:rsidRPr="00FC6BA7" w14:paraId="1E641CC1" w14:textId="77777777" w:rsidTr="000D7A5C">
        <w:tc>
          <w:tcPr>
            <w:tcW w:w="1197" w:type="dxa"/>
            <w:vMerge/>
          </w:tcPr>
          <w:p w14:paraId="2A4C6A7A" w14:textId="4E17C07E" w:rsidR="00FB15BB" w:rsidRPr="00FC6BA7" w:rsidRDefault="00FB15BB" w:rsidP="003F4E02">
            <w:pPr>
              <w:pStyle w:val="TableBodyText"/>
            </w:pPr>
          </w:p>
        </w:tc>
        <w:tc>
          <w:tcPr>
            <w:tcW w:w="1974" w:type="dxa"/>
            <w:vMerge/>
          </w:tcPr>
          <w:p w14:paraId="45E448BE" w14:textId="77777777" w:rsidR="00FB15BB" w:rsidRPr="00FC6BA7" w:rsidRDefault="00FB15BB" w:rsidP="003F4E02">
            <w:pPr>
              <w:pStyle w:val="TableBodyText"/>
            </w:pPr>
          </w:p>
        </w:tc>
        <w:tc>
          <w:tcPr>
            <w:tcW w:w="2726" w:type="dxa"/>
          </w:tcPr>
          <w:p w14:paraId="509D9AB8" w14:textId="536E3496" w:rsidR="00FB15BB" w:rsidRPr="00FC6BA7" w:rsidRDefault="00FB15BB" w:rsidP="003F4E02">
            <w:pPr>
              <w:pStyle w:val="TableBodyText"/>
            </w:pPr>
            <w:r w:rsidRPr="00FC6BA7">
              <w:t>Proportion of total stock units attributable to beef c</w:t>
            </w:r>
            <w:r>
              <w:t>attle</w:t>
            </w:r>
            <w:r w:rsidRPr="00FC6BA7">
              <w:t xml:space="preserve"> in catchment </w:t>
            </w:r>
          </w:p>
        </w:tc>
        <w:tc>
          <w:tcPr>
            <w:tcW w:w="2031" w:type="dxa"/>
          </w:tcPr>
          <w:p w14:paraId="49455ADC" w14:textId="77777777" w:rsidR="00FB15BB" w:rsidRPr="00FC6BA7" w:rsidRDefault="00FB15BB" w:rsidP="003F4E02">
            <w:pPr>
              <w:pStyle w:val="TableBodyText"/>
            </w:pPr>
            <w:proofErr w:type="spellStart"/>
            <w:r w:rsidRPr="00FC6BA7">
              <w:t>usBeef</w:t>
            </w:r>
            <w:proofErr w:type="spellEnd"/>
          </w:p>
        </w:tc>
        <w:tc>
          <w:tcPr>
            <w:tcW w:w="1132" w:type="dxa"/>
          </w:tcPr>
          <w:p w14:paraId="04BB97D8" w14:textId="77777777" w:rsidR="00FB15BB" w:rsidRPr="00FC6BA7" w:rsidRDefault="00FB15BB" w:rsidP="003F4E02">
            <w:pPr>
              <w:pStyle w:val="TableBodyText"/>
            </w:pPr>
            <w:r w:rsidRPr="00FC6BA7">
              <w:t xml:space="preserve"> Proportion </w:t>
            </w:r>
          </w:p>
        </w:tc>
      </w:tr>
      <w:tr w:rsidR="00FB15BB" w:rsidRPr="00FC6BA7" w14:paraId="6AABCAB6" w14:textId="77777777" w:rsidTr="000D7A5C">
        <w:tc>
          <w:tcPr>
            <w:tcW w:w="1197" w:type="dxa"/>
            <w:vMerge/>
          </w:tcPr>
          <w:p w14:paraId="01AFCCCB" w14:textId="07662289" w:rsidR="00FB15BB" w:rsidRPr="00FC6BA7" w:rsidRDefault="00FB15BB" w:rsidP="003F4E02">
            <w:pPr>
              <w:pStyle w:val="TableBodyText"/>
            </w:pPr>
          </w:p>
        </w:tc>
        <w:tc>
          <w:tcPr>
            <w:tcW w:w="1974" w:type="dxa"/>
            <w:vMerge/>
          </w:tcPr>
          <w:p w14:paraId="3A431EAB" w14:textId="77777777" w:rsidR="00FB15BB" w:rsidRPr="00FC6BA7" w:rsidRDefault="00FB15BB" w:rsidP="003F4E02">
            <w:pPr>
              <w:pStyle w:val="TableBodyText"/>
            </w:pPr>
          </w:p>
        </w:tc>
        <w:tc>
          <w:tcPr>
            <w:tcW w:w="2726" w:type="dxa"/>
          </w:tcPr>
          <w:p w14:paraId="50502F75" w14:textId="61C76A3A" w:rsidR="00FB15BB" w:rsidRPr="00FC6BA7" w:rsidRDefault="00FB15BB" w:rsidP="003F4E02">
            <w:pPr>
              <w:pStyle w:val="TableBodyText"/>
            </w:pPr>
            <w:r w:rsidRPr="00FC6BA7">
              <w:t xml:space="preserve">Proportion of total stock units attributable to dairy cows in catchment </w:t>
            </w:r>
          </w:p>
        </w:tc>
        <w:tc>
          <w:tcPr>
            <w:tcW w:w="2031" w:type="dxa"/>
          </w:tcPr>
          <w:p w14:paraId="2F397FB0" w14:textId="77777777" w:rsidR="00FB15BB" w:rsidRPr="00FC6BA7" w:rsidRDefault="00FB15BB" w:rsidP="003F4E02">
            <w:pPr>
              <w:pStyle w:val="TableBodyText"/>
            </w:pPr>
            <w:proofErr w:type="spellStart"/>
            <w:r w:rsidRPr="00FC6BA7">
              <w:t>usDairy</w:t>
            </w:r>
            <w:proofErr w:type="spellEnd"/>
          </w:p>
        </w:tc>
        <w:tc>
          <w:tcPr>
            <w:tcW w:w="1132" w:type="dxa"/>
          </w:tcPr>
          <w:p w14:paraId="4BE447CC" w14:textId="77777777" w:rsidR="00FB15BB" w:rsidRPr="00FC6BA7" w:rsidRDefault="00FB15BB" w:rsidP="003F4E02">
            <w:pPr>
              <w:pStyle w:val="TableBodyText"/>
            </w:pPr>
            <w:r w:rsidRPr="00FC6BA7">
              <w:t xml:space="preserve"> Proportion </w:t>
            </w:r>
          </w:p>
        </w:tc>
      </w:tr>
      <w:tr w:rsidR="00FB15BB" w:rsidRPr="00FC6BA7" w14:paraId="0B04DFC3" w14:textId="77777777" w:rsidTr="000D7A5C">
        <w:tc>
          <w:tcPr>
            <w:tcW w:w="1197" w:type="dxa"/>
            <w:vMerge/>
          </w:tcPr>
          <w:p w14:paraId="5B8C8ED8" w14:textId="291BB2CF" w:rsidR="00FB15BB" w:rsidRPr="00FC6BA7" w:rsidRDefault="00FB15BB" w:rsidP="003F4E02">
            <w:pPr>
              <w:pStyle w:val="TableBodyText"/>
            </w:pPr>
          </w:p>
        </w:tc>
        <w:tc>
          <w:tcPr>
            <w:tcW w:w="1974" w:type="dxa"/>
            <w:vMerge/>
          </w:tcPr>
          <w:p w14:paraId="5B08BCE7" w14:textId="77777777" w:rsidR="00FB15BB" w:rsidRPr="00FC6BA7" w:rsidRDefault="00FB15BB" w:rsidP="003F4E02">
            <w:pPr>
              <w:pStyle w:val="TableBodyText"/>
            </w:pPr>
          </w:p>
        </w:tc>
        <w:tc>
          <w:tcPr>
            <w:tcW w:w="2726" w:type="dxa"/>
          </w:tcPr>
          <w:p w14:paraId="3A50E66F" w14:textId="12479DCF" w:rsidR="00FB15BB" w:rsidRPr="00FC6BA7" w:rsidRDefault="00FB15BB" w:rsidP="003F4E02">
            <w:pPr>
              <w:pStyle w:val="TableBodyText"/>
            </w:pPr>
            <w:r w:rsidRPr="00FC6BA7">
              <w:t xml:space="preserve">Proportion of total stock units attributable to deer in catchment </w:t>
            </w:r>
          </w:p>
        </w:tc>
        <w:tc>
          <w:tcPr>
            <w:tcW w:w="2031" w:type="dxa"/>
          </w:tcPr>
          <w:p w14:paraId="4CA514BA" w14:textId="77777777" w:rsidR="00FB15BB" w:rsidRPr="00FC6BA7" w:rsidRDefault="00FB15BB" w:rsidP="003F4E02">
            <w:pPr>
              <w:pStyle w:val="TableBodyText"/>
            </w:pPr>
            <w:proofErr w:type="spellStart"/>
            <w:r w:rsidRPr="00FC6BA7">
              <w:t>usDeer</w:t>
            </w:r>
            <w:proofErr w:type="spellEnd"/>
          </w:p>
        </w:tc>
        <w:tc>
          <w:tcPr>
            <w:tcW w:w="1132" w:type="dxa"/>
          </w:tcPr>
          <w:p w14:paraId="74190CB1" w14:textId="77777777" w:rsidR="00FB15BB" w:rsidRPr="00FC6BA7" w:rsidRDefault="00FB15BB" w:rsidP="003F4E02">
            <w:pPr>
              <w:pStyle w:val="TableBodyText"/>
            </w:pPr>
            <w:r w:rsidRPr="00FC6BA7">
              <w:t xml:space="preserve"> Proportion </w:t>
            </w:r>
          </w:p>
        </w:tc>
      </w:tr>
      <w:tr w:rsidR="00FB15BB" w:rsidRPr="00FC6BA7" w14:paraId="1D54BB2D" w14:textId="77777777" w:rsidTr="000D7A5C">
        <w:tc>
          <w:tcPr>
            <w:tcW w:w="1197" w:type="dxa"/>
            <w:vMerge/>
          </w:tcPr>
          <w:p w14:paraId="5508F143" w14:textId="66514300" w:rsidR="00FB15BB" w:rsidRPr="00FC6BA7" w:rsidRDefault="00FB15BB" w:rsidP="003F4E02">
            <w:pPr>
              <w:pStyle w:val="TableBodyText"/>
            </w:pPr>
          </w:p>
        </w:tc>
        <w:tc>
          <w:tcPr>
            <w:tcW w:w="1974" w:type="dxa"/>
            <w:vMerge/>
          </w:tcPr>
          <w:p w14:paraId="37CAFA60" w14:textId="77777777" w:rsidR="00FB15BB" w:rsidRPr="00FC6BA7" w:rsidRDefault="00FB15BB" w:rsidP="003F4E02">
            <w:pPr>
              <w:pStyle w:val="TableBodyText"/>
            </w:pPr>
          </w:p>
        </w:tc>
        <w:tc>
          <w:tcPr>
            <w:tcW w:w="2726" w:type="dxa"/>
          </w:tcPr>
          <w:p w14:paraId="531C84BC" w14:textId="607DD24F" w:rsidR="00FB15BB" w:rsidRPr="00FC6BA7" w:rsidRDefault="00FB15BB" w:rsidP="003F4E02">
            <w:pPr>
              <w:pStyle w:val="TableBodyText"/>
            </w:pPr>
            <w:r w:rsidRPr="00FC6BA7">
              <w:t xml:space="preserve">Proportion of total stock units attributable to sheep in catchment </w:t>
            </w:r>
          </w:p>
        </w:tc>
        <w:tc>
          <w:tcPr>
            <w:tcW w:w="2031" w:type="dxa"/>
          </w:tcPr>
          <w:p w14:paraId="081D01A2" w14:textId="77777777" w:rsidR="00FB15BB" w:rsidRPr="00FC6BA7" w:rsidRDefault="00FB15BB" w:rsidP="003F4E02">
            <w:pPr>
              <w:pStyle w:val="TableBodyText"/>
            </w:pPr>
            <w:proofErr w:type="spellStart"/>
            <w:r w:rsidRPr="00FC6BA7">
              <w:t>usSheep</w:t>
            </w:r>
            <w:proofErr w:type="spellEnd"/>
            <w:r w:rsidRPr="00FC6BA7">
              <w:t xml:space="preserve"> </w:t>
            </w:r>
          </w:p>
        </w:tc>
        <w:tc>
          <w:tcPr>
            <w:tcW w:w="1132" w:type="dxa"/>
          </w:tcPr>
          <w:p w14:paraId="5BD45574" w14:textId="77777777" w:rsidR="00FB15BB" w:rsidRPr="00FC6BA7" w:rsidRDefault="00FB15BB" w:rsidP="003F4E02">
            <w:pPr>
              <w:pStyle w:val="TableBodyText"/>
            </w:pPr>
            <w:r w:rsidRPr="00FC6BA7">
              <w:t xml:space="preserve"> Proportion </w:t>
            </w:r>
          </w:p>
        </w:tc>
      </w:tr>
    </w:tbl>
    <w:p w14:paraId="0F56A360" w14:textId="77777777" w:rsidR="005F69B4" w:rsidRDefault="005F69B4" w:rsidP="005F69B4">
      <w:pPr>
        <w:pStyle w:val="BodyText"/>
      </w:pPr>
    </w:p>
    <w:p w14:paraId="6BC3A805" w14:textId="77777777" w:rsidR="00E25A5C" w:rsidRDefault="00E25A5C" w:rsidP="003F4E02">
      <w:pPr>
        <w:pStyle w:val="Heading1"/>
        <w:pageBreakBefore/>
        <w:numPr>
          <w:ilvl w:val="0"/>
          <w:numId w:val="21"/>
        </w:numPr>
        <w:tabs>
          <w:tab w:val="clear" w:pos="709"/>
          <w:tab w:val="num" w:pos="360"/>
        </w:tabs>
        <w:ind w:left="360" w:hanging="360"/>
      </w:pPr>
      <w:bookmarkStart w:id="68" w:name="_Toc454436002"/>
      <w:bookmarkStart w:id="69" w:name="_Toc95396973"/>
      <w:bookmarkStart w:id="70" w:name="_Toc213402720"/>
      <w:bookmarkEnd w:id="62"/>
      <w:r w:rsidRPr="00AD1861">
        <w:lastRenderedPageBreak/>
        <w:t>Modelling methods</w:t>
      </w:r>
      <w:bookmarkEnd w:id="68"/>
      <w:bookmarkEnd w:id="69"/>
      <w:bookmarkEnd w:id="70"/>
    </w:p>
    <w:p w14:paraId="4C11CA6A" w14:textId="77777777" w:rsidR="00E25A5C" w:rsidRPr="000112F5" w:rsidRDefault="00E25A5C" w:rsidP="00FD4206">
      <w:pPr>
        <w:pStyle w:val="Heading2"/>
      </w:pPr>
      <w:bookmarkStart w:id="71" w:name="_Toc454436003"/>
      <w:bookmarkStart w:id="72" w:name="_Toc95396974"/>
      <w:bookmarkStart w:id="73" w:name="_Toc213402721"/>
      <w:r w:rsidRPr="000112F5">
        <w:t>Random forest models</w:t>
      </w:r>
      <w:bookmarkEnd w:id="71"/>
      <w:bookmarkEnd w:id="72"/>
      <w:bookmarkEnd w:id="73"/>
    </w:p>
    <w:p w14:paraId="0733F1DE" w14:textId="3D711D98" w:rsidR="00596679" w:rsidRPr="00596679" w:rsidRDefault="00596679" w:rsidP="000112F5">
      <w:pPr>
        <w:pStyle w:val="BodyText"/>
        <w:rPr>
          <w:lang w:eastAsia="en-NZ" w:bidi="he-IL"/>
        </w:rPr>
      </w:pPr>
      <w:r w:rsidRPr="00596679">
        <w:rPr>
          <w:lang w:eastAsia="en-NZ" w:bidi="he-IL"/>
        </w:rPr>
        <w:t xml:space="preserve">We modelled each attribute state as a function of predictors using random forest models </w:t>
      </w:r>
      <w:r w:rsidR="007D238F">
        <w:rPr>
          <w:lang w:eastAsia="en-NZ" w:bidi="he-IL"/>
        </w:rPr>
        <w:fldChar w:fldCharType="begin"/>
      </w:r>
      <w:r w:rsidR="007D238F">
        <w:rPr>
          <w:lang w:eastAsia="en-NZ" w:bidi="he-IL"/>
        </w:rPr>
        <w:instrText xml:space="preserve"> ADDIN EN.CITE &lt;EndNote&gt;&lt;Cite&gt;&lt;Author&gt;Breiman&lt;/Author&gt;&lt;Year&gt;2001&lt;/Year&gt;&lt;RecNum&gt;2087&lt;/RecNum&gt;&lt;DisplayText&gt;(Breiman 2001)&lt;/DisplayText&gt;&lt;record&gt;&lt;rec-number&gt;2087&lt;/rec-number&gt;&lt;foreign-keys&gt;&lt;key app="EN" db-id="99zdasvd8awxaeettri59pwlvfpdxwatd0d5" timestamp="1759717764" guid="bea35f20-8461-43cb-b96e-17334b0df96c"&gt;2087&lt;/key&gt;&lt;/foreign-keys&gt;&lt;ref-type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0885-6125&lt;/isbn&gt;&lt;urls&gt;&lt;/urls&gt;&lt;/record&gt;&lt;/Cite&gt;&lt;/EndNote&gt;</w:instrText>
      </w:r>
      <w:r w:rsidR="007D238F">
        <w:rPr>
          <w:lang w:eastAsia="en-NZ" w:bidi="he-IL"/>
        </w:rPr>
        <w:fldChar w:fldCharType="separate"/>
      </w:r>
      <w:r w:rsidR="007D238F">
        <w:rPr>
          <w:noProof/>
          <w:lang w:eastAsia="en-NZ" w:bidi="he-IL"/>
        </w:rPr>
        <w:t>(Breiman 2001)</w:t>
      </w:r>
      <w:r w:rsidR="007D238F">
        <w:rPr>
          <w:lang w:eastAsia="en-NZ" w:bidi="he-IL"/>
        </w:rPr>
        <w:fldChar w:fldCharType="end"/>
      </w:r>
      <w:r w:rsidRPr="00596679">
        <w:rPr>
          <w:lang w:eastAsia="en-NZ" w:bidi="he-IL"/>
        </w:rPr>
        <w:t xml:space="preserve">. Most attribute states were log-transformed (log₁₀), except for </w:t>
      </w:r>
      <w:r w:rsidRPr="00596679">
        <w:rPr>
          <w:i/>
          <w:iCs/>
          <w:lang w:eastAsia="en-NZ" w:bidi="he-IL"/>
        </w:rPr>
        <w:t>E. coli</w:t>
      </w:r>
      <w:r w:rsidRPr="00596679">
        <w:rPr>
          <w:lang w:eastAsia="en-NZ" w:bidi="he-IL"/>
        </w:rPr>
        <w:t xml:space="preserve"> exceedances (proportion of samples exceeding 260 or 540 counts</w:t>
      </w:r>
      <w:r w:rsidR="00F942A4">
        <w:rPr>
          <w:lang w:eastAsia="en-NZ" w:bidi="he-IL"/>
        </w:rPr>
        <w:t>/</w:t>
      </w:r>
      <w:r w:rsidRPr="00596679">
        <w:rPr>
          <w:lang w:eastAsia="en-NZ" w:bidi="he-IL"/>
        </w:rPr>
        <w:t xml:space="preserve">100 mL), which were logit-transformed, and MCI, which used </w:t>
      </w:r>
      <w:r w:rsidR="003D37A9">
        <w:rPr>
          <w:lang w:eastAsia="en-NZ" w:bidi="he-IL"/>
        </w:rPr>
        <w:t>the untransformed data.</w:t>
      </w:r>
    </w:p>
    <w:p w14:paraId="6ED2813A" w14:textId="57E9F9B1" w:rsidR="00596679" w:rsidRPr="00596679" w:rsidRDefault="00596679" w:rsidP="000112F5">
      <w:pPr>
        <w:pStyle w:val="BodyText"/>
        <w:rPr>
          <w:lang w:eastAsia="en-NZ" w:bidi="he-IL"/>
        </w:rPr>
      </w:pPr>
      <w:r w:rsidRPr="00596679">
        <w:rPr>
          <w:lang w:eastAsia="en-NZ" w:bidi="he-IL"/>
        </w:rPr>
        <w:t xml:space="preserve">A random forest model is an ensemble of individual classification and regression trees (CART). In regression, CART partitions observations into groups that minimise response variance, based on binary splits derived from predictor variables. CART models require no distributional assumptions and can automatically fit non-linear relationships and high-order interactions. However, single regression trees are prone to instability and may not find globally optimal splits </w:t>
      </w:r>
      <w:r w:rsidR="007D238F">
        <w:rPr>
          <w:lang w:eastAsia="en-NZ" w:bidi="he-IL"/>
        </w:rPr>
        <w:fldChar w:fldCharType="begin"/>
      </w:r>
      <w:r w:rsidR="007D238F">
        <w:rPr>
          <w:lang w:eastAsia="en-NZ" w:bidi="he-IL"/>
        </w:rPr>
        <w:instrText xml:space="preserve"> ADDIN EN.CITE &lt;EndNote&gt;&lt;Cite&gt;&lt;Author&gt;Hastie&lt;/Author&gt;&lt;Year&gt;2009&lt;/Year&gt;&lt;RecNum&gt;1332&lt;/RecNum&gt;&lt;DisplayText&gt;(Hastie et al. 2009)&lt;/DisplayText&gt;&lt;record&gt;&lt;rec-number&gt;1332&lt;/rec-number&gt;&lt;foreign-keys&gt;&lt;key app="EN" db-id="99zdasvd8awxaeettri59pwlvfpdxwatd0d5" timestamp="1709703283" guid="c6845040-652b-42e6-9974-413f195e7d47"&gt;1332&lt;/key&gt;&lt;/foreign-keys&gt;&lt;ref-type name="Book"&gt;6&lt;/ref-type&gt;&lt;contributors&gt;&lt;authors&gt;&lt;author&gt;Hastie, Trevor&lt;/author&gt;&lt;author&gt;Tibshirani, Robert&lt;/author&gt;&lt;author&gt;Friedman, J. H.&lt;/author&gt;&lt;/authors&gt;&lt;/contributors&gt;&lt;titles&gt;&lt;title&gt;The elements of statistical learning: data mining, inference, and prediction&lt;/title&gt;&lt;/titles&gt;&lt;number&gt;Book, Whole&lt;/number&gt;&lt;edition&gt;2nd&lt;/edition&gt;&lt;keywords&gt;&lt;keyword&gt;Supervised learning (Machine learning)&lt;/keyword&gt;&lt;/keywords&gt;&lt;dates&gt;&lt;year&gt;2009&lt;/year&gt;&lt;/dates&gt;&lt;pub-location&gt;New York&lt;/pub-location&gt;&lt;publisher&gt;Springer&lt;/publisher&gt;&lt;isbn&gt;0387848576;9780387848570;&lt;/isbn&gt;&lt;urls&gt;&lt;related-urls&gt;&lt;url&gt;https://go.exlibris.link/C2wM0hC2&lt;/url&gt;&lt;/related-urls&gt;&lt;/urls&gt;&lt;language&gt;English&lt;/language&gt;&lt;/record&gt;&lt;/Cite&gt;&lt;/EndNote&gt;</w:instrText>
      </w:r>
      <w:r w:rsidR="007D238F">
        <w:rPr>
          <w:lang w:eastAsia="en-NZ" w:bidi="he-IL"/>
        </w:rPr>
        <w:fldChar w:fldCharType="separate"/>
      </w:r>
      <w:r w:rsidR="007D238F">
        <w:rPr>
          <w:noProof/>
          <w:lang w:eastAsia="en-NZ" w:bidi="he-IL"/>
        </w:rPr>
        <w:t>(Hastie et al. 2009)</w:t>
      </w:r>
      <w:r w:rsidR="007D238F">
        <w:rPr>
          <w:lang w:eastAsia="en-NZ" w:bidi="he-IL"/>
        </w:rPr>
        <w:fldChar w:fldCharType="end"/>
      </w:r>
      <w:r w:rsidRPr="00596679">
        <w:rPr>
          <w:lang w:eastAsia="en-NZ" w:bidi="he-IL"/>
        </w:rPr>
        <w:t>. Random forests overcome these issues by averaging predictions from many trees grown on bootstrap samples of the data, with a random subset of predictors considered at each split. This randomisation and averaging improve prediction accuracy while retaining CART’s flexibility.</w:t>
      </w:r>
    </w:p>
    <w:p w14:paraId="436F963D" w14:textId="0EBC75ED" w:rsidR="003D37A9" w:rsidRDefault="003D37A9" w:rsidP="003D37A9">
      <w:pPr>
        <w:pStyle w:val="BodyText"/>
        <w:rPr>
          <w:lang w:eastAsia="en-NZ" w:bidi="he-IL"/>
        </w:rPr>
      </w:pPr>
      <w:r>
        <w:rPr>
          <w:lang w:eastAsia="en-NZ" w:bidi="he-IL"/>
        </w:rPr>
        <w:t xml:space="preserve">Each random forest produces an asymptotic generalisation error, the prediction error for unseen data, which stabilises as the number of trees increases, reducing the likelihood of overfitting </w:t>
      </w:r>
      <w:r>
        <w:rPr>
          <w:lang w:eastAsia="en-NZ" w:bidi="he-IL"/>
        </w:rPr>
        <w:fldChar w:fldCharType="begin"/>
      </w:r>
      <w:r>
        <w:rPr>
          <w:lang w:eastAsia="en-NZ" w:bidi="he-IL"/>
        </w:rPr>
        <w:instrText xml:space="preserve"> ADDIN EN.CITE &lt;EndNote&gt;&lt;Cite&gt;&lt;Author&gt;Breiman&lt;/Author&gt;&lt;Year&gt;2001&lt;/Year&gt;&lt;RecNum&gt;2087&lt;/RecNum&gt;&lt;DisplayText&gt;(Breiman 2001)&lt;/DisplayText&gt;&lt;record&gt;&lt;rec-number&gt;2087&lt;/rec-number&gt;&lt;foreign-keys&gt;&lt;key app="EN" db-id="99zdasvd8awxaeettri59pwlvfpdxwatd0d5" timestamp="1759717764" guid="bea35f20-8461-43cb-b96e-17334b0df96c"&gt;2087&lt;/key&gt;&lt;/foreign-keys&gt;&lt;ref-type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0885-6125&lt;/isbn&gt;&lt;urls&gt;&lt;/urls&gt;&lt;/record&gt;&lt;/Cite&gt;&lt;/EndNote&gt;</w:instrText>
      </w:r>
      <w:r>
        <w:rPr>
          <w:lang w:eastAsia="en-NZ" w:bidi="he-IL"/>
        </w:rPr>
        <w:fldChar w:fldCharType="separate"/>
      </w:r>
      <w:r>
        <w:rPr>
          <w:noProof/>
          <w:lang w:eastAsia="en-NZ" w:bidi="he-IL"/>
        </w:rPr>
        <w:t>(Breiman 2001)</w:t>
      </w:r>
      <w:r>
        <w:rPr>
          <w:lang w:eastAsia="en-NZ" w:bidi="he-IL"/>
        </w:rPr>
        <w:fldChar w:fldCharType="end"/>
      </w:r>
      <w:r>
        <w:rPr>
          <w:lang w:eastAsia="en-NZ" w:bidi="he-IL"/>
        </w:rPr>
        <w:t xml:space="preserve">. We used default settings: 500 trees per forest, with one-third of the total predictors available at each split. This aligned with previous water quality studies </w:t>
      </w:r>
      <w:r>
        <w:rPr>
          <w:lang w:eastAsia="en-NZ" w:bidi="he-IL"/>
        </w:rPr>
        <w:fldChar w:fldCharType="begin"/>
      </w:r>
      <w:r w:rsidR="00120A2C">
        <w:rPr>
          <w:lang w:eastAsia="en-NZ" w:bidi="he-IL"/>
        </w:rPr>
        <w:instrText xml:space="preserve"> ADDIN EN.CITE &lt;EndNote&gt;&lt;Cite&gt;&lt;Author&gt;Snelder&lt;/Author&gt;&lt;Year&gt;2022&lt;/Year&gt;&lt;RecNum&gt;639&lt;/RecNum&gt;&lt;DisplayText&gt;(Snelder et al. 2022a; Whitehead et al. 2022a)&lt;/DisplayText&gt;&lt;record&gt;&lt;rec-number&gt;639&lt;/rec-number&gt;&lt;foreign-keys&gt;&lt;key app="EN" db-id="99zdasvd8awxaeettri59pwlvfpdxwatd0d5" timestamp="1709702389" guid="60aa7a37-63e4-4af2-9ba4-ef848766f702"&gt;639&lt;/key&gt;&lt;/foreign-keys&gt;&lt;ref-type name="Report"&gt;27&lt;/ref-type&gt;&lt;contributors&gt;&lt;authors&gt;&lt;author&gt;Ton Snelder&lt;/author&gt;&lt;author&gt;Caroline Fraser&lt;/author&gt;&lt;author&gt;Amy Whitehead&lt;/author&gt;&lt;/authors&gt;&lt;/contributors&gt;&lt;titles&gt;&lt;title&gt;Spatial modelling of lake water quality state: Incorporating monitoring data for the period 2016 to 2020&lt;/title&gt;&lt;/titles&gt;&lt;number&gt;LWP Client Report Number: 2021-15&lt;/number&gt;&lt;dates&gt;&lt;year&gt;2022&lt;/year&gt;&lt;/dates&gt;&lt;publisher&gt;MfE&lt;/publisher&gt;&lt;urls&gt;&lt;/urls&gt;&lt;/record&gt;&lt;/Cite&gt;&lt;Cite&gt;&lt;Author&gt;Whitehead&lt;/Author&gt;&lt;Year&gt;2022&lt;/Year&gt;&lt;RecNum&gt;640&lt;/RecNum&gt;&lt;record&gt;&lt;rec-number&gt;640&lt;/rec-number&gt;&lt;foreign-keys&gt;&lt;key app="EN" db-id="99zdasvd8awxaeettri59pwlvfpdxwatd0d5" timestamp="1709702391" guid="aba0cbad-7aad-4a3e-aaa1-543e1deac608"&gt;640&lt;/key&gt;&lt;/foreign-keys&gt;&lt;ref-type name="Report"&gt;27&lt;/ref-type&gt;&lt;contributors&gt;&lt;authors&gt;&lt;author&gt;Amy Whitehead&lt;/author&gt;&lt;author&gt;Caroline Fraser&lt;/author&gt;&lt;author&gt;Ton Snelder&lt;/author&gt;&lt;/authors&gt;&lt;/contributors&gt;&lt;auth-address&gt;Christchurch&lt;/auth-address&gt;&lt;titles&gt;&lt;title&gt;Spatial modelling of river water quality state: Incorporating monitoring data from 2016 to 2020&lt;/title&gt;&lt;secondary-title&gt;NIWA Client Report&lt;/secondary-title&gt;&lt;/titles&gt;&lt;pages&gt;47&lt;/pages&gt;&lt;number&gt;2021303CH&lt;/number&gt;&lt;dates&gt;&lt;year&gt;2022&lt;/year&gt;&lt;pub-dates&gt;&lt;date&gt;February 2022&lt;/date&gt;&lt;/pub-dates&gt;&lt;/dates&gt;&lt;publisher&gt;Ministry for the Environment&lt;/publisher&gt;&lt;label&gt;MFE21502&lt;/label&gt;&lt;urls&gt;&lt;/urls&gt;&lt;/record&gt;&lt;/Cite&gt;&lt;/EndNote&gt;</w:instrText>
      </w:r>
      <w:r>
        <w:rPr>
          <w:lang w:eastAsia="en-NZ" w:bidi="he-IL"/>
        </w:rPr>
        <w:fldChar w:fldCharType="separate"/>
      </w:r>
      <w:r w:rsidR="00120A2C">
        <w:rPr>
          <w:noProof/>
          <w:lang w:eastAsia="en-NZ" w:bidi="he-IL"/>
        </w:rPr>
        <w:t>(Snelder et al. 2022a; Whitehead et al. 2022a)</w:t>
      </w:r>
      <w:r>
        <w:rPr>
          <w:lang w:eastAsia="en-NZ" w:bidi="he-IL"/>
        </w:rPr>
        <w:fldChar w:fldCharType="end"/>
      </w:r>
      <w:r>
        <w:rPr>
          <w:lang w:eastAsia="en-NZ" w:bidi="he-IL"/>
        </w:rPr>
        <w:t xml:space="preserve">. Performance typically improves with tree number, most gain occurring in the first 100 trees, with computational limits being the main constraint </w:t>
      </w:r>
      <w:r>
        <w:rPr>
          <w:lang w:eastAsia="en-NZ" w:bidi="he-IL"/>
        </w:rPr>
        <w:fldChar w:fldCharType="begin"/>
      </w:r>
      <w:r>
        <w:rPr>
          <w:lang w:eastAsia="en-NZ" w:bidi="he-IL"/>
        </w:rPr>
        <w:instrText xml:space="preserve"> ADDIN EN.CITE &lt;EndNote&gt;&lt;Cite&gt;&lt;Author&gt;Probst&lt;/Author&gt;&lt;Year&gt;2018&lt;/Year&gt;&lt;RecNum&gt;2096&lt;/RecNum&gt;&lt;DisplayText&gt;(Probst and Boulesteix 2018)&lt;/DisplayText&gt;&lt;record&gt;&lt;rec-number&gt;2096&lt;/rec-number&gt;&lt;foreign-keys&gt;&lt;key app="EN" db-id="99zdasvd8awxaeettri59pwlvfpdxwatd0d5" timestamp="1759799967" guid="14268160-1898-4517-844d-01e3a12941c0"&gt;2096&lt;/key&gt;&lt;/foreign-keys&gt;&lt;ref-type name="Journal Article"&gt;17&lt;/ref-type&gt;&lt;contributors&gt;&lt;authors&gt;&lt;author&gt;Probst, Philipp&lt;/author&gt;&lt;author&gt;Boulesteix, Anne-Laure&lt;/author&gt;&lt;/authors&gt;&lt;/contributors&gt;&lt;titles&gt;&lt;title&gt;To tune or not to tune the number of trees in random forest&lt;/title&gt;&lt;secondary-title&gt;Journal of Machine Learning Research&lt;/secondary-title&gt;&lt;/titles&gt;&lt;periodical&gt;&lt;full-title&gt;Journal of Machine Learning Research&lt;/full-title&gt;&lt;abbr-1&gt;J. Mach. Learn. Res.&lt;/abbr-1&gt;&lt;/periodical&gt;&lt;pages&gt;1-18&lt;/pages&gt;&lt;volume&gt;18&lt;/volume&gt;&lt;number&gt;181&lt;/number&gt;&lt;dates&gt;&lt;year&gt;2018&lt;/year&gt;&lt;/dates&gt;&lt;isbn&gt;1533-7928&lt;/isbn&gt;&lt;urls&gt;&lt;/urls&gt;&lt;/record&gt;&lt;/Cite&gt;&lt;/EndNote&gt;</w:instrText>
      </w:r>
      <w:r>
        <w:rPr>
          <w:lang w:eastAsia="en-NZ" w:bidi="he-IL"/>
        </w:rPr>
        <w:fldChar w:fldCharType="separate"/>
      </w:r>
      <w:r>
        <w:rPr>
          <w:noProof/>
          <w:lang w:eastAsia="en-NZ" w:bidi="he-IL"/>
        </w:rPr>
        <w:t>(Probst and Boulesteix 2018)</w:t>
      </w:r>
      <w:r>
        <w:rPr>
          <w:lang w:eastAsia="en-NZ" w:bidi="he-IL"/>
        </w:rPr>
        <w:fldChar w:fldCharType="end"/>
      </w:r>
      <w:r>
        <w:rPr>
          <w:lang w:eastAsia="en-NZ" w:bidi="he-IL"/>
        </w:rPr>
        <w:t>.</w:t>
      </w:r>
    </w:p>
    <w:p w14:paraId="2AE37A21" w14:textId="55F9FECF" w:rsidR="003D37A9" w:rsidRDefault="003D37A9" w:rsidP="003D37A9">
      <w:pPr>
        <w:pStyle w:val="BodyText"/>
        <w:rPr>
          <w:lang w:eastAsia="en-NZ" w:bidi="he-IL"/>
        </w:rPr>
      </w:pPr>
      <w:r>
        <w:rPr>
          <w:lang w:eastAsia="en-NZ" w:bidi="he-IL"/>
        </w:rPr>
        <w:t xml:space="preserve">Unlike linear models, random forest models cannot be expressed as a simple equation, so it can be challenging to see the relationship, if any, between the predictor and response variable. To assess predictor importance, random forest models permute response values for out-of-bag (OOB) observations and measure the resulting loss in prediction accuracy. Importance is quantified as the increase in mean squared error (MSE) between predictions based on permuted versus original OOB observations, averaged across all trees and normalised by the standard deviation of these differences </w:t>
      </w:r>
      <w:r>
        <w:rPr>
          <w:lang w:eastAsia="en-NZ" w:bidi="he-IL"/>
        </w:rPr>
        <w:fldChar w:fldCharType="begin"/>
      </w:r>
      <w:r>
        <w:rPr>
          <w:lang w:eastAsia="en-NZ" w:bidi="he-IL"/>
        </w:rPr>
        <w:instrText xml:space="preserve"> ADDIN EN.CITE &lt;EndNote&gt;&lt;Cite&gt;&lt;Author&gt;Cutler&lt;/Author&gt;&lt;Year&gt;2007&lt;/Year&gt;&lt;RecNum&gt;2088&lt;/RecNum&gt;&lt;DisplayText&gt;(Cutler et al. 2007)&lt;/DisplayText&gt;&lt;record&gt;&lt;rec-number&gt;2088&lt;/rec-number&gt;&lt;foreign-keys&gt;&lt;key app="EN" db-id="99zdasvd8awxaeettri59pwlvfpdxwatd0d5" timestamp="1759719427" guid="737ae037-85d1-4550-a393-03bce5a4e88f"&gt;2088&lt;/key&gt;&lt;/foreign-keys&gt;&lt;ref-type name="Journal Article"&gt;17&lt;/ref-type&gt;&lt;contributors&gt;&lt;authors&gt;&lt;author&gt;Cutler, D. Richard&lt;/author&gt;&lt;author&gt;Edwards Jr, Thomas C.&lt;/author&gt;&lt;author&gt;Beard, Karen H.&lt;/author&gt;&lt;author&gt;Cutler, Adele&lt;/author&gt;&lt;author&gt;Hess, Kyle T.&lt;/author&gt;&lt;author&gt;Gibson, Jacob&lt;/author&gt;&lt;author&gt;Lawler, Joshua J.&lt;/author&gt;&lt;/authors&gt;&lt;/contributors&gt;&lt;titles&gt;&lt;title&gt;Random forests for classification in ecology&lt;/title&gt;&lt;secondary-title&gt;Ecology&lt;/secondary-title&gt;&lt;/titles&gt;&lt;periodical&gt;&lt;full-title&gt;Ecology&lt;/full-title&gt;&lt;/periodical&gt;&lt;pages&gt;2783-2792&lt;/pages&gt;&lt;volume&gt;88&lt;/volume&gt;&lt;number&gt;11&lt;/number&gt;&lt;keywords&gt;&lt;keyword&gt;additive logistic regression&lt;/keyword&gt;&lt;keyword&gt;classification trees&lt;/keyword&gt;&lt;keyword&gt;LDA&lt;/keyword&gt;&lt;keyword&gt;logistic regression&lt;/keyword&gt;&lt;keyword&gt;machine learning&lt;/keyword&gt;&lt;keyword&gt;partial dependence plots&lt;/keyword&gt;&lt;keyword&gt;random forests&lt;/keyword&gt;&lt;keyword&gt;species distribution models&lt;/keyword&gt;&lt;/keywords&gt;&lt;dates&gt;&lt;year&gt;2007&lt;/year&gt;&lt;pub-dates&gt;&lt;date&gt;2007/11/01&lt;/date&gt;&lt;/pub-dates&gt;&lt;/dates&gt;&lt;publisher&gt;John Wiley &amp;amp; Sons, Ltd&lt;/publisher&gt;&lt;isbn&gt;0012-9658&lt;/isbn&gt;&lt;urls&gt;&lt;related-urls&gt;&lt;url&gt;https://doi.org/10.1890/07-0539.1&lt;/url&gt;&lt;/related-urls&gt;&lt;/urls&gt;&lt;electronic-resource-num&gt;https://doi.org/10.1890/07-0539.1&lt;/electronic-resource-num&gt;&lt;access-date&gt;2025/10/05&lt;/access-date&gt;&lt;/record&gt;&lt;/Cite&gt;&lt;/EndNote&gt;</w:instrText>
      </w:r>
      <w:r>
        <w:rPr>
          <w:lang w:eastAsia="en-NZ" w:bidi="he-IL"/>
        </w:rPr>
        <w:fldChar w:fldCharType="separate"/>
      </w:r>
      <w:r>
        <w:rPr>
          <w:noProof/>
          <w:lang w:eastAsia="en-NZ" w:bidi="he-IL"/>
        </w:rPr>
        <w:t>(Cutler et al. 2007)</w:t>
      </w:r>
      <w:r>
        <w:rPr>
          <w:lang w:eastAsia="en-NZ" w:bidi="he-IL"/>
        </w:rPr>
        <w:fldChar w:fldCharType="end"/>
      </w:r>
      <w:r>
        <w:rPr>
          <w:lang w:eastAsia="en-NZ" w:bidi="he-IL"/>
        </w:rPr>
        <w:t>. OOB observations are observations not used to fit the mode.</w:t>
      </w:r>
    </w:p>
    <w:p w14:paraId="05A3F26C" w14:textId="5BE8FEFF" w:rsidR="00596679" w:rsidRDefault="00596679" w:rsidP="000112F5">
      <w:pPr>
        <w:pStyle w:val="BodyText"/>
        <w:rPr>
          <w:lang w:eastAsia="en-NZ" w:bidi="he-IL"/>
        </w:rPr>
      </w:pPr>
      <w:r w:rsidRPr="00596679">
        <w:rPr>
          <w:lang w:eastAsia="en-NZ" w:bidi="he-IL"/>
        </w:rPr>
        <w:t xml:space="preserve">Partial dependence plots (PDPs) depict the marginal effect of a predictor on the response when other predictors are held constant (typically at their mean values). Although correlations or interactions among predictors can distort the interpretation, PDPs provide a useful approximation of modelled relationships </w:t>
      </w:r>
      <w:r w:rsidR="007D238F">
        <w:rPr>
          <w:lang w:eastAsia="en-NZ" w:bidi="he-IL"/>
        </w:rPr>
        <w:fldChar w:fldCharType="begin"/>
      </w:r>
      <w:r w:rsidR="007D238F">
        <w:rPr>
          <w:lang w:eastAsia="en-NZ" w:bidi="he-IL"/>
        </w:rPr>
        <w:instrText xml:space="preserve"> ADDIN EN.CITE &lt;EndNote&gt;&lt;Cite&gt;&lt;Author&gt;Cutler&lt;/Author&gt;&lt;Year&gt;2007&lt;/Year&gt;&lt;RecNum&gt;2097&lt;/RecNum&gt;&lt;DisplayText&gt;(Cutler et al. 2007)&lt;/DisplayText&gt;&lt;record&gt;&lt;rec-number&gt;2097&lt;/rec-number&gt;&lt;foreign-keys&gt;&lt;key app="EN" db-id="99zdasvd8awxaeettri59pwlvfpdxwatd0d5" timestamp="1759800425" guid="f01c1d2e-e39b-4607-bfc2-7a85ae11a6b4"&gt;2097&lt;/key&gt;&lt;/foreign-keys&gt;&lt;ref-type name="Journal Article"&gt;17&lt;/ref-type&gt;&lt;contributors&gt;&lt;authors&gt;&lt;author&gt;Cutler, D Richard&lt;/author&gt;&lt;author&gt;Edwards Jr, Thomas C&lt;/author&gt;&lt;author&gt;Beard, Karen H&lt;/author&gt;&lt;author&gt;Cutler, Adele&lt;/author&gt;&lt;author&gt;Hess, Kyle T&lt;/author&gt;&lt;author&gt;Gibson, Jacob&lt;/author&gt;&lt;author&gt;Lawler, Joshua J&lt;/author&gt;&lt;/authors&gt;&lt;/contributors&gt;&lt;titles&gt;&lt;title&gt;Random forests for classification in ecology&lt;/title&gt;&lt;secondary-title&gt;Ecology&lt;/secondary-title&gt;&lt;/titles&gt;&lt;periodical&gt;&lt;full-title&gt;Ecology&lt;/full-title&gt;&lt;/periodical&gt;&lt;pages&gt;2783-2792&lt;/pages&gt;&lt;volume&gt;88&lt;/volume&gt;&lt;number&gt;11&lt;/number&gt;&lt;dates&gt;&lt;year&gt;2007&lt;/year&gt;&lt;/dates&gt;&lt;isbn&gt;1939-9170&lt;/isbn&gt;&lt;urls&gt;&lt;/urls&gt;&lt;/record&gt;&lt;/Cite&gt;&lt;/EndNote&gt;</w:instrText>
      </w:r>
      <w:r w:rsidR="007D238F">
        <w:rPr>
          <w:lang w:eastAsia="en-NZ" w:bidi="he-IL"/>
        </w:rPr>
        <w:fldChar w:fldCharType="separate"/>
      </w:r>
      <w:r w:rsidR="007D238F">
        <w:rPr>
          <w:noProof/>
          <w:lang w:eastAsia="en-NZ" w:bidi="he-IL"/>
        </w:rPr>
        <w:t>(Cutler et al. 2007)</w:t>
      </w:r>
      <w:r w:rsidR="007D238F">
        <w:rPr>
          <w:lang w:eastAsia="en-NZ" w:bidi="he-IL"/>
        </w:rPr>
        <w:fldChar w:fldCharType="end"/>
      </w:r>
      <w:r w:rsidRPr="00596679">
        <w:rPr>
          <w:lang w:eastAsia="en-NZ" w:bidi="he-IL"/>
        </w:rPr>
        <w:t>.</w:t>
      </w:r>
    </w:p>
    <w:p w14:paraId="233E1EF9" w14:textId="6EB20C84" w:rsidR="00B8746B" w:rsidRDefault="00B8746B" w:rsidP="001E0C04">
      <w:pPr>
        <w:pStyle w:val="BodyText"/>
        <w:rPr>
          <w:lang w:eastAsia="en-NZ" w:bidi="he-IL"/>
        </w:rPr>
      </w:pPr>
      <w:bookmarkStart w:id="74" w:name="_Hlk212480014"/>
      <w:r>
        <w:rPr>
          <w:lang w:eastAsia="en-NZ" w:bidi="he-IL"/>
        </w:rPr>
        <w:t xml:space="preserve">Random forest models can include any of the available predictors selected during fitting. Including marginally important or correlated predictors does not reduce predictive performance but may complicate interpretation. Random forest models produce an estimate of the importance of each predictor based on the OOB approach. Then 10-fold cross validation was used to for model selection. </w:t>
      </w:r>
      <w:r w:rsidR="00B10A32">
        <w:rPr>
          <w:lang w:eastAsia="en-NZ" w:bidi="he-IL"/>
        </w:rPr>
        <w:t xml:space="preserve">In </w:t>
      </w:r>
      <w:r>
        <w:rPr>
          <w:lang w:eastAsia="en-NZ" w:bidi="he-IL"/>
        </w:rPr>
        <w:t>brief, we applied a backward elimination process to remove the least important predictors from the initial saturated models. The mean squared error (MSE</w:t>
      </w:r>
      <w:proofErr w:type="gramStart"/>
      <w:r>
        <w:rPr>
          <w:lang w:eastAsia="en-NZ" w:bidi="he-IL"/>
        </w:rPr>
        <w:t>)</w:t>
      </w:r>
      <w:proofErr w:type="gramEnd"/>
      <w:r>
        <w:rPr>
          <w:lang w:eastAsia="en-NZ" w:bidi="he-IL"/>
        </w:rPr>
        <w:t xml:space="preserve"> and its standard error were estimated using 10-fold cross-validation. The least important predictors were removed iteratively, with MSE recalculated at each step. The final “reduced” model was </w:t>
      </w:r>
      <w:r>
        <w:rPr>
          <w:lang w:eastAsia="en-NZ" w:bidi="he-IL"/>
        </w:rPr>
        <w:lastRenderedPageBreak/>
        <w:t xml:space="preserve">defined as the simplest model whose error was within one standard error of the minimum error (“one standard error rule”; </w:t>
      </w:r>
      <w:proofErr w:type="spellStart"/>
      <w:r>
        <w:rPr>
          <w:lang w:eastAsia="en-NZ" w:bidi="he-IL"/>
        </w:rPr>
        <w:t>Breiman</w:t>
      </w:r>
      <w:proofErr w:type="spellEnd"/>
      <w:r>
        <w:rPr>
          <w:lang w:eastAsia="en-NZ" w:bidi="he-IL"/>
        </w:rPr>
        <w:t xml:space="preserve"> et al. 2017)</w:t>
      </w:r>
      <w:r w:rsidR="00E3694E">
        <w:rPr>
          <w:lang w:eastAsia="en-NZ" w:bidi="he-IL"/>
        </w:rPr>
        <w:fldChar w:fldCharType="begin"/>
      </w:r>
      <w:r w:rsidR="00E3694E">
        <w:rPr>
          <w:lang w:eastAsia="en-NZ" w:bidi="he-IL"/>
        </w:rPr>
        <w:instrText xml:space="preserve"> ADDIN EN.CITE &lt;EndNote&gt;&lt;Cite Hidden="1"&gt;&lt;Author&gt;Breiman&lt;/Author&gt;&lt;Year&gt;2017&lt;/Year&gt;&lt;RecNum&gt;2089&lt;/RecNum&gt;&lt;record&gt;&lt;rec-number&gt;2089&lt;/rec-number&gt;&lt;foreign-keys&gt;&lt;key app="EN" db-id="99zdasvd8awxaeettri59pwlvfpdxwatd0d5" timestamp="1759720175" guid="97685402-2773-442c-98a2-b85274b08405"&gt;2089&lt;/key&gt;&lt;/foreign-keys&gt;&lt;ref-type name="Book"&gt;6&lt;/ref-type&gt;&lt;contributors&gt;&lt;authors&gt;&lt;author&gt;Breiman, Leo&lt;/author&gt;&lt;author&gt;Friedman, Jerome&lt;/author&gt;&lt;author&gt;Olshen, Richard A&lt;/author&gt;&lt;author&gt;Stone, Charles J&lt;/author&gt;&lt;/authors&gt;&lt;/contributors&gt;&lt;titles&gt;&lt;title&gt;Classification and regression trees&lt;/title&gt;&lt;/titles&gt;&lt;dates&gt;&lt;year&gt;2017&lt;/year&gt;&lt;/dates&gt;&lt;publisher&gt;Chapman and Hall/CRC&lt;/publisher&gt;&lt;isbn&gt;1315139472&lt;/isbn&gt;&lt;urls&gt;&lt;/urls&gt;&lt;/record&gt;&lt;/Cite&gt;&lt;/EndNote&gt;</w:instrText>
      </w:r>
      <w:r w:rsidR="00E3694E">
        <w:rPr>
          <w:lang w:eastAsia="en-NZ" w:bidi="he-IL"/>
        </w:rPr>
        <w:fldChar w:fldCharType="separate"/>
      </w:r>
      <w:r w:rsidR="00E3694E">
        <w:rPr>
          <w:lang w:eastAsia="en-NZ" w:bidi="he-IL"/>
        </w:rPr>
        <w:fldChar w:fldCharType="end"/>
      </w:r>
      <w:r>
        <w:rPr>
          <w:lang w:eastAsia="en-NZ" w:bidi="he-IL"/>
        </w:rPr>
        <w:t xml:space="preserve">. This approach yields a parsimonious model with equivalent predictive performance. Importance values were not recalculated at each step to avoid overfitting </w:t>
      </w:r>
      <w:r>
        <w:rPr>
          <w:lang w:eastAsia="en-NZ" w:bidi="he-IL"/>
        </w:rPr>
        <w:fldChar w:fldCharType="begin"/>
      </w:r>
      <w:r>
        <w:rPr>
          <w:lang w:eastAsia="en-NZ" w:bidi="he-IL"/>
        </w:rPr>
        <w:instrText xml:space="preserve"> ADDIN EN.CITE &lt;EndNote&gt;&lt;Cite&gt;&lt;Author&gt;Svetnik&lt;/Author&gt;&lt;Year&gt;2004&lt;/Year&gt;&lt;RecNum&gt;2092&lt;/RecNum&gt;&lt;DisplayText&gt;(Svetnik et al. 2004)&lt;/DisplayText&gt;&lt;record&gt;&lt;rec-number&gt;2092&lt;/rec-number&gt;&lt;foreign-keys&gt;&lt;key app="EN" db-id="99zdasvd8awxaeettri59pwlvfpdxwatd0d5" timestamp="1759720755" guid="fa84f7a4-2db3-414e-a0c2-0ba22ecd9c5b"&gt;2092&lt;/key&gt;&lt;/foreign-keys&gt;&lt;ref-type name="Conference Proceedings"&gt;10&lt;/ref-type&gt;&lt;contributors&gt;&lt;authors&gt;&lt;author&gt;Svetnik, Vladimir&lt;/author&gt;&lt;author&gt;Liaw, Andy&lt;/author&gt;&lt;author&gt;Tong, Christopher&lt;/author&gt;&lt;author&gt;Wang, Ting&lt;/author&gt;&lt;/authors&gt;&lt;secondary-authors&gt;&lt;author&gt;Roli, Fabio&lt;/author&gt;&lt;author&gt;Kittler, Josef&lt;/author&gt;&lt;author&gt;Windeatt, Terry&lt;/author&gt;&lt;/secondary-authors&gt;&lt;/contributors&gt;&lt;titles&gt;&lt;title&gt;Application of Breiman’s Random Forest to Modeling Structure-Activity Relationships of Pharmaceutical Molecules&lt;/title&gt;&lt;secondary-title&gt;Multiple Classifier Systems&lt;/secondary-title&gt;&lt;/titles&gt;&lt;pages&gt;334-343&lt;/pages&gt;&lt;dates&gt;&lt;year&gt;2004&lt;/year&gt;&lt;pub-dates&gt;&lt;date&gt;2004//&lt;/date&gt;&lt;/pub-dates&gt;&lt;/dates&gt;&lt;pub-location&gt;Berlin, Heidelberg&lt;/pub-location&gt;&lt;publisher&gt;Springer Berlin Heidelberg&lt;/publisher&gt;&lt;isbn&gt;978-3-540-25966-4&lt;/isbn&gt;&lt;urls&gt;&lt;/urls&gt;&lt;/record&gt;&lt;/Cite&gt;&lt;/EndNote&gt;</w:instrText>
      </w:r>
      <w:r>
        <w:rPr>
          <w:lang w:eastAsia="en-NZ" w:bidi="he-IL"/>
        </w:rPr>
        <w:fldChar w:fldCharType="separate"/>
      </w:r>
      <w:r>
        <w:rPr>
          <w:noProof/>
          <w:lang w:eastAsia="en-NZ" w:bidi="he-IL"/>
        </w:rPr>
        <w:t>(Svetnik et al. 2004)</w:t>
      </w:r>
      <w:r>
        <w:rPr>
          <w:lang w:eastAsia="en-NZ" w:bidi="he-IL"/>
        </w:rPr>
        <w:fldChar w:fldCharType="end"/>
      </w:r>
      <w:r>
        <w:rPr>
          <w:lang w:eastAsia="en-NZ" w:bidi="he-IL"/>
        </w:rPr>
        <w:t xml:space="preserve">, though </w:t>
      </w:r>
      <w:r w:rsidR="001E0C04">
        <w:rPr>
          <w:lang w:eastAsia="en-NZ" w:bidi="he-IL"/>
        </w:rPr>
        <w:fldChar w:fldCharType="begin"/>
      </w:r>
      <w:r w:rsidR="001E0C04">
        <w:rPr>
          <w:lang w:eastAsia="en-NZ" w:bidi="he-IL"/>
        </w:rPr>
        <w:instrText xml:space="preserve"> ADDIN EN.CITE &lt;EndNote&gt;&lt;Cite AuthorYear="1"&gt;&lt;Author&gt;Speiser&lt;/Author&gt;&lt;Year&gt;2019&lt;/Year&gt;&lt;RecNum&gt;2090&lt;/RecNum&gt;&lt;DisplayText&gt;Speiser et al. (2019)&lt;/DisplayText&gt;&lt;record&gt;&lt;rec-number&gt;2090&lt;/rec-number&gt;&lt;foreign-keys&gt;&lt;key app="EN" db-id="99zdasvd8awxaeettri59pwlvfpdxwatd0d5" timestamp="1759720611" guid="f70f2e97-e54f-4f37-8060-81e9e5858914"&gt;2090&lt;/key&gt;&lt;/foreign-keys&gt;&lt;ref-type name="Journal Article"&gt;17&lt;/ref-type&gt;&lt;contributors&gt;&lt;authors&gt;&lt;author&gt;Speiser, Jaime Lynn&lt;/author&gt;&lt;author&gt;Miller, Michael E.&lt;/author&gt;&lt;author&gt;Tooze, Janet&lt;/author&gt;&lt;author&gt;Ip, Edward&lt;/author&gt;&lt;/authors&gt;&lt;/contributors&gt;&lt;titles&gt;&lt;title&gt;A comparison of random forest variable selection methods for classification prediction modeling&lt;/title&gt;&lt;secondary-title&gt;Expert Systems with Applications&lt;/secondary-title&gt;&lt;/titles&gt;&lt;periodical&gt;&lt;full-title&gt;Expert Systems with Applications&lt;/full-title&gt;&lt;/periodical&gt;&lt;pages&gt;93-101&lt;/pages&gt;&lt;volume&gt;134&lt;/volume&gt;&lt;keywords&gt;&lt;keyword&gt;Random forest&lt;/keyword&gt;&lt;keyword&gt;Variable selection&lt;/keyword&gt;&lt;keyword&gt;Feature reduction&lt;/keyword&gt;&lt;keyword&gt;Classification&lt;/keyword&gt;&lt;/keywords&gt;&lt;dates&gt;&lt;year&gt;2019&lt;/year&gt;&lt;pub-dates&gt;&lt;date&gt;2019/11/15/&lt;/date&gt;&lt;/pub-dates&gt;&lt;/dates&gt;&lt;isbn&gt;0957-4174&lt;/isbn&gt;&lt;urls&gt;&lt;related-urls&gt;&lt;url&gt;https://www.sciencedirect.com/science/article/pii/S0957417419303574&lt;/url&gt;&lt;/related-urls&gt;&lt;/urls&gt;&lt;electronic-resource-num&gt;https://doi.org/10.1016/j.eswa.2019.05.028&lt;/electronic-resource-num&gt;&lt;/record&gt;&lt;/Cite&gt;&lt;/EndNote&gt;</w:instrText>
      </w:r>
      <w:r w:rsidR="001E0C04">
        <w:rPr>
          <w:lang w:eastAsia="en-NZ" w:bidi="he-IL"/>
        </w:rPr>
        <w:fldChar w:fldCharType="separate"/>
      </w:r>
      <w:r w:rsidR="001E0C04">
        <w:rPr>
          <w:noProof/>
          <w:lang w:eastAsia="en-NZ" w:bidi="he-IL"/>
        </w:rPr>
        <w:t>Speiser et al. (2019)</w:t>
      </w:r>
      <w:r w:rsidR="001E0C04">
        <w:rPr>
          <w:lang w:eastAsia="en-NZ" w:bidi="he-IL"/>
        </w:rPr>
        <w:fldChar w:fldCharType="end"/>
      </w:r>
      <w:r>
        <w:rPr>
          <w:lang w:eastAsia="en-NZ" w:bidi="he-IL"/>
        </w:rPr>
        <w:t xml:space="preserve">noted that </w:t>
      </w:r>
      <w:proofErr w:type="spellStart"/>
      <w:r>
        <w:rPr>
          <w:lang w:eastAsia="en-NZ" w:bidi="he-IL"/>
        </w:rPr>
        <w:t>Svetnik’s</w:t>
      </w:r>
      <w:proofErr w:type="spellEnd"/>
      <w:r>
        <w:rPr>
          <w:lang w:eastAsia="en-NZ" w:bidi="he-IL"/>
        </w:rPr>
        <w:t xml:space="preserve"> approach is computationally intensive; this approach was retained to be consistent with previous reports.</w:t>
      </w:r>
    </w:p>
    <w:bookmarkEnd w:id="74"/>
    <w:p w14:paraId="69E75EEA" w14:textId="2D0DD95D" w:rsidR="00596679" w:rsidRPr="00596679" w:rsidRDefault="00596679" w:rsidP="000112F5">
      <w:pPr>
        <w:pStyle w:val="BodyText"/>
        <w:rPr>
          <w:lang w:eastAsia="en-NZ" w:bidi="he-IL"/>
        </w:rPr>
      </w:pPr>
      <w:r w:rsidRPr="00596679">
        <w:rPr>
          <w:lang w:eastAsia="en-NZ" w:bidi="he-IL"/>
        </w:rPr>
        <w:t xml:space="preserve">All calculations were conducted in R (R Core Team 2022) using the </w:t>
      </w:r>
      <w:proofErr w:type="spellStart"/>
      <w:r w:rsidRPr="000112F5">
        <w:rPr>
          <w:lang w:eastAsia="en-NZ" w:bidi="he-IL"/>
        </w:rPr>
        <w:t>randomForest</w:t>
      </w:r>
      <w:proofErr w:type="spellEnd"/>
      <w:r w:rsidRPr="00596679">
        <w:rPr>
          <w:lang w:eastAsia="en-NZ" w:bidi="he-IL"/>
        </w:rPr>
        <w:t xml:space="preserve"> package</w:t>
      </w:r>
      <w:r w:rsidR="006920C3">
        <w:rPr>
          <w:lang w:eastAsia="en-NZ" w:bidi="he-IL"/>
        </w:rPr>
        <w:t xml:space="preserve"> </w:t>
      </w:r>
      <w:r w:rsidR="007D238F">
        <w:rPr>
          <w:lang w:eastAsia="en-NZ" w:bidi="he-IL"/>
        </w:rPr>
        <w:fldChar w:fldCharType="begin"/>
      </w:r>
      <w:r w:rsidR="007D238F">
        <w:rPr>
          <w:lang w:eastAsia="en-NZ" w:bidi="he-IL"/>
        </w:rPr>
        <w:instrText xml:space="preserve"> ADDIN EN.CITE &lt;EndNote&gt;&lt;Cite&gt;&lt;Author&gt;Liaw&lt;/Author&gt;&lt;Year&gt;2002&lt;/Year&gt;&lt;RecNum&gt;355&lt;/RecNum&gt;&lt;DisplayText&gt;(Liaw and Wiener 2002)&lt;/DisplayText&gt;&lt;record&gt;&lt;rec-number&gt;355&lt;/rec-number&gt;&lt;foreign-keys&gt;&lt;key app="EN" db-id="99zdasvd8awxaeettri59pwlvfpdxwatd0d5" timestamp="1709702053" guid="7543fe90-92fa-4fc2-be56-6917ba9ecc5d"&gt;355&lt;/key&gt;&lt;/foreign-keys&gt;&lt;ref-type name="Journal Article"&gt;17&lt;/ref-type&gt;&lt;contributors&gt;&lt;authors&gt;&lt;author&gt;Andy Liaw&lt;/author&gt;&lt;author&gt;Matthew Wiener&lt;/author&gt;&lt;/authors&gt;&lt;/contributors&gt;&lt;titles&gt;&lt;title&gt;Classification and Regression by randomForest&lt;/title&gt;&lt;secondary-title&gt;R news&lt;/secondary-title&gt;&lt;/titles&gt;&lt;periodical&gt;&lt;full-title&gt;R news&lt;/full-title&gt;&lt;/periodical&gt;&lt;pages&gt;18-22&lt;/pages&gt;&lt;volume&gt;2&lt;/volume&gt;&lt;number&gt;3&lt;/number&gt;&lt;dates&gt;&lt;year&gt;2002&lt;/year&gt;&lt;/dates&gt;&lt;urls&gt;&lt;related-urls&gt;&lt;url&gt;https://CRAN.R-project.org/doc/Rnews/&lt;/url&gt;&lt;/related-urls&gt;&lt;/urls&gt;&lt;/record&gt;&lt;/Cite&gt;&lt;/EndNote&gt;</w:instrText>
      </w:r>
      <w:r w:rsidR="007D238F">
        <w:rPr>
          <w:lang w:eastAsia="en-NZ" w:bidi="he-IL"/>
        </w:rPr>
        <w:fldChar w:fldCharType="separate"/>
      </w:r>
      <w:r w:rsidR="007D238F">
        <w:rPr>
          <w:noProof/>
          <w:lang w:eastAsia="en-NZ" w:bidi="he-IL"/>
        </w:rPr>
        <w:t>(Liaw and Wiener 2002)</w:t>
      </w:r>
      <w:r w:rsidR="007D238F">
        <w:rPr>
          <w:lang w:eastAsia="en-NZ" w:bidi="he-IL"/>
        </w:rPr>
        <w:fldChar w:fldCharType="end"/>
      </w:r>
      <w:r>
        <w:rPr>
          <w:lang w:eastAsia="en-NZ" w:bidi="he-IL"/>
        </w:rPr>
        <w:t xml:space="preserve">, </w:t>
      </w:r>
      <w:r w:rsidRPr="00596679">
        <w:rPr>
          <w:lang w:eastAsia="en-NZ" w:bidi="he-IL"/>
        </w:rPr>
        <w:t xml:space="preserve">with supporting packages including </w:t>
      </w:r>
      <w:proofErr w:type="spellStart"/>
      <w:r w:rsidRPr="000112F5">
        <w:rPr>
          <w:lang w:eastAsia="en-NZ" w:bidi="he-IL"/>
        </w:rPr>
        <w:t>tidyverse</w:t>
      </w:r>
      <w:proofErr w:type="spellEnd"/>
      <w:r w:rsidRPr="00596679">
        <w:rPr>
          <w:lang w:eastAsia="en-NZ" w:bidi="he-IL"/>
        </w:rPr>
        <w:t xml:space="preserve"> for data manipulation and graphing </w:t>
      </w:r>
      <w:r w:rsidR="007D238F">
        <w:rPr>
          <w:lang w:eastAsia="en-NZ" w:bidi="he-IL"/>
        </w:rPr>
        <w:fldChar w:fldCharType="begin"/>
      </w:r>
      <w:r w:rsidR="007D238F">
        <w:rPr>
          <w:lang w:eastAsia="en-NZ" w:bidi="he-IL"/>
        </w:rPr>
        <w:instrText xml:space="preserve"> ADDIN EN.CITE &lt;EndNote&gt;&lt;Cite&gt;&lt;Author&gt;Wickham&lt;/Author&gt;&lt;Year&gt;2019&lt;/Year&gt;&lt;RecNum&gt;1023&lt;/RecNum&gt;&lt;DisplayText&gt;(Wickham et al. 2019)&lt;/DisplayText&gt;&lt;record&gt;&lt;rec-number&gt;1023&lt;/rec-number&gt;&lt;foreign-keys&gt;&lt;key app="EN" db-id="99zdasvd8awxaeettri59pwlvfpdxwatd0d5" timestamp="1709702962" guid="e6d8a4a9-faaf-4a4c-8f5e-3d46eaf11293"&gt;1023&lt;/key&gt;&lt;/foreign-keys&gt;&lt;ref-type name="Journal Article"&gt;17&lt;/ref-type&gt;&lt;contributors&gt;&lt;authors&gt;&lt;author&gt;Hadley Wickham&lt;/author&gt;&lt;author&gt;Mara Averick&lt;/author&gt;&lt;author&gt;Jennifer Bryan&lt;/author&gt;&lt;author&gt;Winston Chang&lt;/author&gt;&lt;author&gt;Lucy D&amp;apos;Agostino McGowan&lt;/author&gt;&lt;author&gt;Romain François&lt;/author&gt;&lt;author&gt;Garrett Grolemund&lt;/author&gt;&lt;author&gt;Alex Hayes&lt;/author&gt;&lt;author&gt;Lionel Henry&lt;/author&gt;&lt;author&gt;Jim Hester&lt;/author&gt;&lt;author&gt;Max Kuhn&lt;/author&gt;&lt;author&gt;Thomas Lin Pedersen&lt;/author&gt;&lt;author&gt;Evan Miller&lt;/author&gt;&lt;author&gt;Stephan Milton Bache&lt;/author&gt;&lt;author&gt;Kirill Müller&lt;/author&gt;&lt;author&gt;Jeroen Ooms&lt;/author&gt;&lt;author&gt;David Robinson&lt;/author&gt;&lt;author&gt;Dana Paige Seidel&lt;/author&gt;&lt;author&gt;Vitalie Spinu&lt;/author&gt;&lt;author&gt;Kohske Takahashi&lt;/author&gt;&lt;author&gt;Davis Vaughan&lt;/author&gt;&lt;author&gt;Claus Wilke&lt;/author&gt;&lt;author&gt;Kara Woo&lt;/author&gt;&lt;author&gt;Hiroaki Yutani&lt;/author&gt;&lt;/authors&gt;&lt;/contributors&gt;&lt;titles&gt;&lt;title&gt;Welcome to the tidyverse&lt;/title&gt;&lt;secondary-title&gt;Journal of Open Source Software&lt;/secondary-title&gt;&lt;/titles&gt;&lt;periodical&gt;&lt;full-title&gt;Journal of Open Source Software&lt;/full-title&gt;&lt;/periodical&gt;&lt;pages&gt;1686&lt;/pages&gt;&lt;volume&gt;4&lt;/volume&gt;&lt;number&gt;43&lt;/number&gt;&lt;dates&gt;&lt;year&gt;2019&lt;/year&gt;&lt;/dates&gt;&lt;urls&gt;&lt;/urls&gt;&lt;/record&gt;&lt;/Cite&gt;&lt;/EndNote&gt;</w:instrText>
      </w:r>
      <w:r w:rsidR="007D238F">
        <w:rPr>
          <w:lang w:eastAsia="en-NZ" w:bidi="he-IL"/>
        </w:rPr>
        <w:fldChar w:fldCharType="separate"/>
      </w:r>
      <w:r w:rsidR="007D238F">
        <w:rPr>
          <w:noProof/>
          <w:lang w:eastAsia="en-NZ" w:bidi="he-IL"/>
        </w:rPr>
        <w:t>(Wickham et al. 2019)</w:t>
      </w:r>
      <w:r w:rsidR="007D238F">
        <w:rPr>
          <w:lang w:eastAsia="en-NZ" w:bidi="he-IL"/>
        </w:rPr>
        <w:fldChar w:fldCharType="end"/>
      </w:r>
      <w:r w:rsidRPr="00596679">
        <w:rPr>
          <w:lang w:eastAsia="en-NZ" w:bidi="he-IL"/>
        </w:rPr>
        <w:t xml:space="preserve">, </w:t>
      </w:r>
      <w:r w:rsidRPr="000112F5">
        <w:rPr>
          <w:lang w:eastAsia="en-NZ" w:bidi="he-IL"/>
        </w:rPr>
        <w:t>sf</w:t>
      </w:r>
      <w:r w:rsidRPr="00596679">
        <w:rPr>
          <w:lang w:eastAsia="en-NZ" w:bidi="he-IL"/>
        </w:rPr>
        <w:t xml:space="preserve"> for spatial data handling </w:t>
      </w:r>
      <w:r w:rsidR="007D238F">
        <w:rPr>
          <w:lang w:eastAsia="en-NZ" w:bidi="he-IL"/>
        </w:rPr>
        <w:fldChar w:fldCharType="begin"/>
      </w:r>
      <w:r w:rsidR="007D238F">
        <w:rPr>
          <w:lang w:eastAsia="en-NZ" w:bidi="he-IL"/>
        </w:rPr>
        <w:instrText xml:space="preserve"> ADDIN EN.CITE &lt;EndNote&gt;&lt;Cite&gt;&lt;Author&gt;Pebesma&lt;/Author&gt;&lt;Year&gt;2023&lt;/Year&gt;&lt;RecNum&gt;2093&lt;/RecNum&gt;&lt;DisplayText&gt;(Pebesma and Bivand 2023)&lt;/DisplayText&gt;&lt;record&gt;&lt;rec-number&gt;2093&lt;/rec-number&gt;&lt;foreign-keys&gt;&lt;key app="EN" db-id="99zdasvd8awxaeettri59pwlvfpdxwatd0d5" timestamp="1759722193" guid="b1a6951b-3ee6-4c9b-91f7-e45a2aac1963"&gt;2093&lt;/key&gt;&lt;/foreign-keys&gt;&lt;ref-type name="Book"&gt;6&lt;/ref-type&gt;&lt;contributors&gt;&lt;authors&gt;&lt;author&gt;Pebesma, Edzer&lt;/author&gt;&lt;author&gt;Bivand, Roger&lt;/author&gt;&lt;/authors&gt;&lt;/contributors&gt;&lt;titles&gt;&lt;title&gt;Spatial data science: With applications in R&lt;/title&gt;&lt;/titles&gt;&lt;dates&gt;&lt;year&gt;2023&lt;/year&gt;&lt;/dates&gt;&lt;publisher&gt;Chapman and Hall/CRC&lt;/publisher&gt;&lt;isbn&gt;0429459017&lt;/isbn&gt;&lt;urls&gt;&lt;/urls&gt;&lt;/record&gt;&lt;/Cite&gt;&lt;/EndNote&gt;</w:instrText>
      </w:r>
      <w:r w:rsidR="007D238F">
        <w:rPr>
          <w:lang w:eastAsia="en-NZ" w:bidi="he-IL"/>
        </w:rPr>
        <w:fldChar w:fldCharType="separate"/>
      </w:r>
      <w:r w:rsidR="007D238F">
        <w:rPr>
          <w:noProof/>
          <w:lang w:eastAsia="en-NZ" w:bidi="he-IL"/>
        </w:rPr>
        <w:t>(Pebesma and Bivand 2023)</w:t>
      </w:r>
      <w:r w:rsidR="007D238F">
        <w:rPr>
          <w:lang w:eastAsia="en-NZ" w:bidi="he-IL"/>
        </w:rPr>
        <w:fldChar w:fldCharType="end"/>
      </w:r>
      <w:r w:rsidRPr="00596679">
        <w:rPr>
          <w:lang w:eastAsia="en-NZ" w:bidi="he-IL"/>
        </w:rPr>
        <w:t xml:space="preserve">, and </w:t>
      </w:r>
      <w:proofErr w:type="spellStart"/>
      <w:r w:rsidRPr="000112F5">
        <w:rPr>
          <w:lang w:eastAsia="en-NZ" w:bidi="he-IL"/>
        </w:rPr>
        <w:t>pdp</w:t>
      </w:r>
      <w:proofErr w:type="spellEnd"/>
      <w:r w:rsidRPr="00596679">
        <w:rPr>
          <w:lang w:eastAsia="en-NZ" w:bidi="he-IL"/>
        </w:rPr>
        <w:t xml:space="preserve"> for partial dependence plots </w:t>
      </w:r>
      <w:r w:rsidR="007D238F">
        <w:rPr>
          <w:lang w:eastAsia="en-NZ" w:bidi="he-IL"/>
        </w:rPr>
        <w:fldChar w:fldCharType="begin"/>
      </w:r>
      <w:r w:rsidR="007D238F">
        <w:rPr>
          <w:lang w:eastAsia="en-NZ" w:bidi="he-IL"/>
        </w:rPr>
        <w:instrText xml:space="preserve"> ADDIN EN.CITE &lt;EndNote&gt;&lt;Cite&gt;&lt;Author&gt;Greenwell&lt;/Author&gt;&lt;Year&gt;2017&lt;/Year&gt;&lt;RecNum&gt;2049&lt;/RecNum&gt;&lt;DisplayText&gt;(Greenwell 2017)&lt;/DisplayText&gt;&lt;record&gt;&lt;rec-number&gt;2049&lt;/rec-number&gt;&lt;foreign-keys&gt;&lt;key app="EN" db-id="99zdasvd8awxaeettri59pwlvfpdxwatd0d5" timestamp="1757472411" guid="78a63f4c-125d-428c-abe3-cb10df0c983b"&gt;2049&lt;/key&gt;&lt;/foreign-keys&gt;&lt;ref-type name="Journal Article"&gt;17&lt;/ref-type&gt;&lt;contributors&gt;&lt;authors&gt;&lt;author&gt;Greenwell, Brandon M&lt;/author&gt;&lt;/authors&gt;&lt;/contributors&gt;&lt;titles&gt;&lt;title&gt;pdp: An R package for constructing partial dependence plots&lt;/title&gt;&lt;secondary-title&gt;The R Journal&lt;/secondary-title&gt;&lt;/titles&gt;&lt;periodical&gt;&lt;full-title&gt;The R Journal&lt;/full-title&gt;&lt;/periodical&gt;&lt;pages&gt;421-436&lt;/pages&gt;&lt;volume&gt;9&lt;/volume&gt;&lt;num-vols&gt;1&lt;/num-vols&gt;&lt;dates&gt;&lt;year&gt;2017&lt;/year&gt;&lt;/dates&gt;&lt;urls&gt;&lt;related-urls&gt;&lt;url&gt;https://doi.org/10.32614/RJ-2017-016&lt;/url&gt;&lt;/related-urls&gt;&lt;/urls&gt;&lt;/record&gt;&lt;/Cite&gt;&lt;/EndNote&gt;</w:instrText>
      </w:r>
      <w:r w:rsidR="007D238F">
        <w:rPr>
          <w:lang w:eastAsia="en-NZ" w:bidi="he-IL"/>
        </w:rPr>
        <w:fldChar w:fldCharType="separate"/>
      </w:r>
      <w:r w:rsidR="007D238F">
        <w:rPr>
          <w:noProof/>
          <w:lang w:eastAsia="en-NZ" w:bidi="he-IL"/>
        </w:rPr>
        <w:t>(Greenwell 2017)</w:t>
      </w:r>
      <w:r w:rsidR="007D238F">
        <w:rPr>
          <w:lang w:eastAsia="en-NZ" w:bidi="he-IL"/>
        </w:rPr>
        <w:fldChar w:fldCharType="end"/>
      </w:r>
      <w:r w:rsidRPr="00596679">
        <w:rPr>
          <w:lang w:eastAsia="en-NZ" w:bidi="he-IL"/>
        </w:rPr>
        <w:t>.</w:t>
      </w:r>
    </w:p>
    <w:p w14:paraId="2E5D6C21" w14:textId="77777777" w:rsidR="00E25A5C" w:rsidRDefault="00E25A5C" w:rsidP="00FD4206">
      <w:pPr>
        <w:pStyle w:val="Heading2"/>
      </w:pPr>
      <w:bookmarkStart w:id="75" w:name="_Toc454436004"/>
      <w:bookmarkStart w:id="76" w:name="_Toc95396975"/>
      <w:bookmarkStart w:id="77" w:name="_Ref210996171"/>
      <w:bookmarkStart w:id="78" w:name="_Toc213402722"/>
      <w:r w:rsidRPr="00A57511">
        <w:t>Model performance</w:t>
      </w:r>
      <w:bookmarkEnd w:id="75"/>
      <w:bookmarkEnd w:id="76"/>
      <w:bookmarkEnd w:id="77"/>
      <w:bookmarkEnd w:id="78"/>
    </w:p>
    <w:p w14:paraId="4B5A24C1" w14:textId="0CE9A32A" w:rsidR="00034D79" w:rsidRDefault="00034D79" w:rsidP="00034D79">
      <w:pPr>
        <w:pStyle w:val="BodyText"/>
        <w:rPr>
          <w:lang w:eastAsia="en-NZ" w:bidi="he-IL"/>
        </w:rPr>
      </w:pPr>
      <w:r>
        <w:t xml:space="preserve">A key question about any model is how well it performs in predicting </w:t>
      </w:r>
      <w:r w:rsidR="00BF6589">
        <w:t xml:space="preserve">unmeasured </w:t>
      </w:r>
      <w:r>
        <w:t xml:space="preserve">observed values. </w:t>
      </w:r>
      <w:r>
        <w:rPr>
          <w:lang w:eastAsia="en-NZ" w:bidi="he-IL"/>
        </w:rPr>
        <w:t>A key advantage of random forests is that model error can be estimated directly from the data using out-of-bag (OOB) observations, eliminating the need for a separate test dataset as required by many other modelling approaches. For each tree, predictions are made for samples excluded from its bootstrap selection (the OOB data). Prediction accuracy for these OOB samples provides an unbiased estimate of model error and variable importance.</w:t>
      </w:r>
    </w:p>
    <w:p w14:paraId="5C40E8F0" w14:textId="77777777" w:rsidR="00034D79" w:rsidRDefault="00034D79" w:rsidP="00034D79">
      <w:pPr>
        <w:pStyle w:val="BodyText"/>
      </w:pPr>
      <w:r w:rsidRPr="000B78A5">
        <w:rPr>
          <w:lang w:eastAsia="en-NZ" w:bidi="he-IL"/>
        </w:rPr>
        <w:t>Model performance was assessed using predictions for out-of-bag (OOB) samples (i.e. data not used to train each tree)</w:t>
      </w:r>
      <w:r>
        <w:rPr>
          <w:lang w:eastAsia="en-NZ" w:bidi="he-IL"/>
        </w:rPr>
        <w:t>,</w:t>
      </w:r>
      <w:r w:rsidRPr="000B78A5">
        <w:rPr>
          <w:lang w:eastAsia="en-NZ" w:bidi="he-IL"/>
        </w:rPr>
        <w:t xml:space="preserve"> which provide an internal, approximately independent validation</w:t>
      </w:r>
      <w:r>
        <w:t xml:space="preserve">. We summarised the models using four statistics: regression </w:t>
      </w:r>
      <w:r w:rsidRPr="00E05E6A">
        <w:rPr>
          <w:i/>
          <w:iCs/>
        </w:rPr>
        <w:t>R</w:t>
      </w:r>
      <w:r w:rsidRPr="00E05E6A">
        <w:rPr>
          <w:i/>
          <w:iCs/>
          <w:vertAlign w:val="superscript"/>
        </w:rPr>
        <w:t>2</w:t>
      </w:r>
      <w:r>
        <w:t xml:space="preserve">, Nash-Sutcliffe Efficiencies (NSE), per cent bias (PBIAS) and root mean square deviation (RMSD). </w:t>
      </w:r>
    </w:p>
    <w:p w14:paraId="41351D73" w14:textId="77777777" w:rsidR="00034D79" w:rsidRDefault="00034D79" w:rsidP="00034D79">
      <w:pPr>
        <w:pStyle w:val="BodyText"/>
      </w:pPr>
      <w:r>
        <w:t xml:space="preserve">The regression </w:t>
      </w:r>
      <w:r>
        <w:rPr>
          <w:i/>
        </w:rPr>
        <w:t>R</w:t>
      </w:r>
      <w:r>
        <w:rPr>
          <w:vertAlign w:val="superscript"/>
        </w:rPr>
        <w:t>2</w:t>
      </w:r>
      <w:r>
        <w:t xml:space="preserve"> value is the coefficient of determination derived from a regression of the observations against the predictions. The </w:t>
      </w:r>
      <w:r>
        <w:rPr>
          <w:i/>
        </w:rPr>
        <w:t>R</w:t>
      </w:r>
      <w:r>
        <w:rPr>
          <w:vertAlign w:val="superscript"/>
        </w:rPr>
        <w:t>2</w:t>
      </w:r>
      <w:r>
        <w:t xml:space="preserve"> value shows the proportion of the total variance explained by the regression model </w:t>
      </w:r>
      <w:r>
        <w:fldChar w:fldCharType="begin"/>
      </w:r>
      <w:r>
        <w:instrText xml:space="preserve"> ADDIN EN.CITE &lt;EndNote&gt;&lt;Cite&gt;&lt;Author&gt;Piñeiro&lt;/Author&gt;&lt;Year&gt;2008&lt;/Year&gt;&lt;RecNum&gt;2041&lt;/RecNum&gt;&lt;DisplayText&gt;(Piñeiro et al. 2008)&lt;/DisplayText&gt;&lt;record&gt;&lt;rec-number&gt;2041&lt;/rec-number&gt;&lt;foreign-keys&gt;&lt;key app="EN" db-id="99zdasvd8awxaeettri59pwlvfpdxwatd0d5" timestamp="1755135289" guid="bf5175d9-ae75-4ec5-9ada-9599b505f3b0"&gt;2041&lt;/key&gt;&lt;/foreign-keys&gt;&lt;ref-type name="Journal Article"&gt;17&lt;/ref-type&gt;&lt;contributors&gt;&lt;authors&gt;&lt;author&gt;Piñeiro, Gervasio&lt;/author&gt;&lt;author&gt;Perelman, Susana&lt;/author&gt;&lt;author&gt;Guerschman, Juan P.&lt;/author&gt;&lt;author&gt;Paruelo, José M.&lt;/author&gt;&lt;/authors&gt;&lt;/contributors&gt;&lt;titles&gt;&lt;title&gt;How to evaluate models: Observed vs. predicted or predicted vs. observed?&lt;/title&gt;&lt;secondary-title&gt;Ecological Modelling&lt;/secondary-title&gt;&lt;/titles&gt;&lt;periodical&gt;&lt;full-title&gt;Ecological Modelling&lt;/full-title&gt;&lt;/periodical&gt;&lt;pages&gt;316-322&lt;/pages&gt;&lt;volume&gt;216&lt;/volume&gt;&lt;number&gt;3&lt;/number&gt;&lt;keywords&gt;&lt;keyword&gt;Measured values&lt;/keyword&gt;&lt;keyword&gt;Simulated values&lt;/keyword&gt;&lt;keyword&gt;Regression&lt;/keyword&gt;&lt;keyword&gt;Slope&lt;/keyword&gt;&lt;keyword&gt;Intercept&lt;/keyword&gt;&lt;keyword&gt;Linear models&lt;/keyword&gt;&lt;keyword&gt;Regression coefficient&lt;/keyword&gt;&lt;keyword&gt;Goodness-of-fit&lt;/keyword&gt;&lt;keyword&gt;1:1 line&lt;/keyword&gt;&lt;/keywords&gt;&lt;dates&gt;&lt;year&gt;2008&lt;/year&gt;&lt;pub-dates&gt;&lt;date&gt;2008/09/10/&lt;/date&gt;&lt;/pub-dates&gt;&lt;/dates&gt;&lt;isbn&gt;0304-3800&lt;/isbn&gt;&lt;urls&gt;&lt;related-urls&gt;&lt;url&gt;https://www.sciencedirect.com/science/article/pii/S0304380008002305&lt;/url&gt;&lt;/related-urls&gt;&lt;/urls&gt;&lt;electronic-resource-num&gt;https://doi.org/10.1016/j.ecolmodel.2008.05.006&lt;/electronic-resource-num&gt;&lt;/record&gt;&lt;/Cite&gt;&lt;/EndNote&gt;</w:instrText>
      </w:r>
      <w:r>
        <w:fldChar w:fldCharType="separate"/>
      </w:r>
      <w:r>
        <w:rPr>
          <w:noProof/>
        </w:rPr>
        <w:t>(Piñeiro et al. 2008)</w:t>
      </w:r>
      <w:r>
        <w:fldChar w:fldCharType="end"/>
      </w:r>
      <w:r>
        <w:t xml:space="preserve">. However, the regression </w:t>
      </w:r>
      <w:r>
        <w:rPr>
          <w:i/>
        </w:rPr>
        <w:t>R</w:t>
      </w:r>
      <w:r>
        <w:rPr>
          <w:vertAlign w:val="superscript"/>
        </w:rPr>
        <w:t>2</w:t>
      </w:r>
      <w:r>
        <w:t xml:space="preserve"> is not a complete description of model performance. </w:t>
      </w:r>
    </w:p>
    <w:p w14:paraId="2DB78B96" w14:textId="77777777" w:rsidR="00034D79" w:rsidRDefault="00034D79" w:rsidP="00034D79">
      <w:pPr>
        <w:pStyle w:val="BodyText"/>
      </w:pPr>
      <w:r>
        <w:t xml:space="preserve">The NSE </w:t>
      </w:r>
      <w:r>
        <w:fldChar w:fldCharType="begin"/>
      </w:r>
      <w:r>
        <w:instrText xml:space="preserve"> ADDIN EN.CITE &lt;EndNote&gt;&lt;Cite&gt;&lt;Author&gt;Nash&lt;/Author&gt;&lt;Year&gt;1970&lt;/Year&gt;&lt;RecNum&gt;2098&lt;/RecNum&gt;&lt;DisplayText&gt;(Nash and Sutcliffe 1970)&lt;/DisplayText&gt;&lt;record&gt;&lt;rec-number&gt;2098&lt;/rec-number&gt;&lt;foreign-keys&gt;&lt;key app="EN" db-id="99zdasvd8awxaeettri59pwlvfpdxwatd0d5" timestamp="1759801118" guid="0fbc5dc3-2208-4095-9a04-ebb4409fe99e"&gt;2098&lt;/key&gt;&lt;/foreign-keys&gt;&lt;ref-type name="Journal Article"&gt;17&lt;/ref-type&gt;&lt;contributors&gt;&lt;authors&gt;&lt;author&gt;Nash, J. E.&lt;/author&gt;&lt;author&gt;Sutcliffe, J. V.&lt;/author&gt;&lt;/authors&gt;&lt;/contributors&gt;&lt;titles&gt;&lt;title&gt;River flow forecasting through conceptual models part I — A discussion of principles&lt;/title&gt;&lt;secondary-title&gt;Journal of Hydrology&lt;/secondary-title&gt;&lt;/titles&gt;&lt;periodical&gt;&lt;full-title&gt;Journal of Hydrology&lt;/full-title&gt;&lt;/periodical&gt;&lt;pages&gt;282-290&lt;/pages&gt;&lt;volume&gt;10&lt;/volume&gt;&lt;number&gt;3&lt;/number&gt;&lt;dates&gt;&lt;year&gt;1970&lt;/year&gt;&lt;pub-dates&gt;&lt;date&gt;1970/04/01/&lt;/date&gt;&lt;/pub-dates&gt;&lt;/dates&gt;&lt;isbn&gt;0022-1694&lt;/isbn&gt;&lt;urls&gt;&lt;related-urls&gt;&lt;url&gt;https://www.sciencedirect.com/science/article/pii/0022169470902556&lt;/url&gt;&lt;/related-urls&gt;&lt;/urls&gt;&lt;electronic-resource-num&gt;https://doi.org/10.1016/0022-1694(70)90255-6&lt;/electronic-resource-num&gt;&lt;/record&gt;&lt;/Cite&gt;&lt;/EndNote&gt;</w:instrText>
      </w:r>
      <w:r>
        <w:fldChar w:fldCharType="separate"/>
      </w:r>
      <w:r>
        <w:rPr>
          <w:noProof/>
        </w:rPr>
        <w:t>(Nash and Sutcliffe 1970)</w:t>
      </w:r>
      <w:r>
        <w:fldChar w:fldCharType="end"/>
      </w:r>
      <w:r>
        <w:t xml:space="preserve"> provides a measure of overall model performance by indicating how closely a plot of observed versus predicted values lies to the 1:1 line (i.e., the degree to which two sets of values coincide). NSE values range from −∞ to 1. An NSE of 1 corresponds to a perfect match between predictions and the observed data, an NSE of 0 indicates that the model predictions are as accurate as the mean of the observed data; and an NSE less than 0 indicates that the observed mean is a better predictor than the model.</w:t>
      </w:r>
    </w:p>
    <w:p w14:paraId="1AEE8467" w14:textId="5C91CC2E" w:rsidR="00034D79" w:rsidRPr="00034D79" w:rsidRDefault="00034D79" w:rsidP="00034D79">
      <w:pPr>
        <w:pStyle w:val="BodyText"/>
      </w:pPr>
      <w:r>
        <w:t xml:space="preserve">Bias measures the average tendency of the predicted values to be larger or smaller than the observed values. Optimal bias is zero, positive values indicate underestimation bias and negative values indicate overestimation bias </w:t>
      </w:r>
      <w:r>
        <w:fldChar w:fldCharType="begin" w:fldLock="1"/>
      </w:r>
      <w:r>
        <w:instrText>ADDIN CSL_CITATION {"citationItems":[{"id":"ITEM-1","itemData":{"DOI":"10.1016/j.ecolmodel.2008.05.006","ISBN":"0304-3800","ISSN":"03043800","PMID":"258557400006","abstract":"A common and simple approach to evaluate models is to regress predicted vs. observed values (or vice versa) and compare slope and intercept parameters against the 1:1 line. However, based on a review of the literature it seems to be no consensus on which variable (predicted or observed) should be placed in each axis. Although some researchers think that it is identical, probably because r2is the same for both regressions, the intercept and the slope of each regression differ and, in turn, may change the result of the model evaluation. We present mathematical evidence showing that the regression of predicted (in the y-axis) vs. observed data (in the x-axis) (PO) to evaluate models is incorrect and should lead to an erroneous estimate of the slope and intercept. In other words, a spurious effect is added to the regression parameters when regressing PO values and comparing them against the 1:1 line. Observed (in the y-axis) vs. predicted (in the x-axis) (OP) regressions should be used instead. We also show in an example from the literature that both approaches produce significantly different results that may change the conclusions of the model evaluation. © 2008 Elsevier B.V. All rights reserved.","author":[{"dropping-particle":"","family":"Piñeiro","given":"Gervasio","non-dropping-particle":"","parse-names":false,"suffix":""},{"dropping-particle":"","family":"Perelman","given":"Susana","non-dropping-particle":"","parse-names":false,"suffix":""},{"dropping-particle":"","family":"Guerschman","given":"Juan P.","non-dropping-particle":"","parse-names":false,"suffix":""},{"dropping-particle":"","family":"Paruelo","given":"José M.","non-dropping-particle":"","parse-names":false,"suffix":""}],"container-title":"Ecological Modelling","id":"ITEM-1","issue":"3-4","issued":{"date-parts":[["2008"]]},"page":"316-322","title":"How to evaluate models: Observed vs. predicted or predicted vs. observed?","type":"article-journal","volume":"216"},"uris":["http://www.mendeley.com/documents/?uuid=2f9d85c9-c0fe-4337-a17f-0853bac15a49"]}],"mendeley":{"formattedCitation":"(Piñeiro et al. 2008)","plainTextFormattedCitation":"(Piñeiro et al. 2008)","previouslyFormattedCitation":"(Piñeiro et al. 2008)"},"properties":{"noteIndex":0},"schema":"https://github.com/citation-style-language/schema/raw/master/csl-citation.json"}</w:instrText>
      </w:r>
      <w:r>
        <w:fldChar w:fldCharType="separate"/>
      </w:r>
      <w:r>
        <w:rPr>
          <w:noProof/>
        </w:rPr>
        <w:t>(Piñeiro et al. 2008)</w:t>
      </w:r>
      <w:r>
        <w:fldChar w:fldCharType="end"/>
      </w:r>
      <w:r>
        <w:t xml:space="preserve">. PBIAS is computed as the sum of the differences between the observations and predictions divided by the sum of the observations </w:t>
      </w:r>
      <w:r>
        <w:fldChar w:fldCharType="begin"/>
      </w:r>
      <w:r>
        <w:instrText xml:space="preserve"> ADDIN EN.CITE &lt;EndNote&gt;&lt;Cite&gt;&lt;Author&gt;Moriasi&lt;/Author&gt;&lt;Year&gt;2007&lt;/Year&gt;&lt;RecNum&gt;28&lt;/RecNum&gt;&lt;DisplayText&gt;(Moriasi 2007)&lt;/DisplayText&gt;&lt;record&gt;&lt;rec-number&gt;28&lt;/rec-number&gt;&lt;foreign-keys&gt;&lt;key app="EN" db-id="99zdasvd8awxaeettri59pwlvfpdxwatd0d5" timestamp="1709701636" guid="42f56600-4ab5-4e37-8bd5-f4b1fb5dee43"&gt;28&lt;/key&gt;&lt;/foreign-keys&gt;&lt;ref-type name="Journal Article"&gt;17&lt;/ref-type&gt;&lt;contributors&gt;&lt;authors&gt;&lt;author&gt;Moriasi, D. N.&lt;/author&gt;&lt;/authors&gt;&lt;/contributors&gt;&lt;titles&gt;&lt;title&gt;Model Evaluation Guidelines for Systematic Quantification of Accuracy in Watershed Simulations&lt;/title&gt;&lt;secondary-title&gt;Transactions of the ASABE&lt;/secondary-title&gt;&lt;/titles&gt;&lt;periodical&gt;&lt;full-title&gt;Transactions of the ASABE&lt;/full-title&gt;&lt;/periodical&gt;&lt;pages&gt;885-900&lt;/pages&gt;&lt;volume&gt;50&lt;/volume&gt;&lt;number&gt;3&lt;/number&gt;&lt;dates&gt;&lt;year&gt;2007&lt;/year&gt;&lt;/dates&gt;&lt;publisher&gt;American Society of Agricultural and Biological Engineers&lt;/publisher&gt;&lt;isbn&gt;2151-0032;2151-0040;&lt;/isbn&gt;&lt;urls&gt;&lt;related-urls&gt;&lt;url&gt;http://canterbury.summon.serialssolutions.com/2.0.0/link/0/eLvHCXMwnV07T8MwELYQLDDwKojykgfULSWJndfQoUItrFAQG5Ht2FAJUtQkA_-euziJSmFiTZyX73z33eXuMyHMH7rOmk2IlOSZDlymNJdGaxEEgGuNAf3iTMbqZ9NrV1yoO8rEQkhtaYMlpgBUafu8QHIAUAI2gODRYGKgGJX-oBxBPLTlszDGcOwBsy7WNnPAC9hAjX7OAX32m449sOPeNbhCNqzvBkC1fuCKr1pxOtM90hYctMUm67Pwm9Lx_1-yT3YbbErHVpkOyIbOD8nO-HXZ8HPoHnnBvdPe6aTjCKe3FRJlYfE8BfxLZx0zNL2vhK1EsgMXho6VquBdvug8p88CeT3fdEZn849mD7HiiDxNJ483d06zRYODVG-lA_YAjIJiDFAXD11cwzpKjFA8zBI30DIOgkiKUERMJp4ErJgY42ahZ1TMYjh6TDbzRa5PCA24SPCkL8BECOlJLqIQ2251lgEQEX3Sq-cubRZZkdbz1SdXrYzST0vQkdq_dMxLUaR22OnfV5-RbZusxZzKOdksl5W-aAtOUZ6Xtf58A0Ji1Ko&lt;/url&gt;&lt;/related-urls&gt;&lt;/urls&gt;&lt;electronic-resource-num&gt;10.13031/2013.23153&lt;/electronic-resource-num&gt;&lt;language&gt;English&lt;/language&gt;&lt;/record&gt;&lt;/Cite&gt;&lt;/EndNote&gt;</w:instrText>
      </w:r>
      <w:r>
        <w:fldChar w:fldCharType="separate"/>
      </w:r>
      <w:r>
        <w:rPr>
          <w:noProof/>
        </w:rPr>
        <w:t>(Moriasi 2007)</w:t>
      </w:r>
      <w:r>
        <w:fldChar w:fldCharType="end"/>
      </w:r>
      <w:r>
        <w:t xml:space="preserve">. Model predictions were evaluated to be very good, good, satisfactory or unsatisfactory, following the criteria proposed by </w:t>
      </w:r>
      <w:r>
        <w:fldChar w:fldCharType="begin">
          <w:fldData xml:space="preserve">PEVuZE5vdGU+PENpdGUgQXV0aG9yWWVhcj0iMSI+PEF1dGhvcj5Nb3JpYXNpPC9BdXRob3I+PFll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</w:fldData>
        </w:fldChar>
      </w:r>
      <w:r>
        <w:instrText xml:space="preserve"> ADDIN EN.CITE </w:instrText>
      </w:r>
      <w:r>
        <w:fldChar w:fldCharType="begin">
          <w:fldData xml:space="preserve">PEVuZE5vdGU+PENpdGUgQXV0aG9yWWVhcj0iMSI+PEF1dGhvcj5Nb3JpYXNpPC9BdXRob3I+PFll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</w:fldData>
        </w:fldChar>
      </w:r>
      <w:r>
        <w:instrText xml:space="preserve"> ADDIN EN.CITE.DATA </w:instrText>
      </w:r>
      <w:r>
        <w:fldChar w:fldCharType="end"/>
      </w:r>
      <w:r>
        <w:fldChar w:fldCharType="separate"/>
      </w:r>
      <w:r>
        <w:rPr>
          <w:noProof/>
        </w:rPr>
        <w:t>Moriasi et al. (2015)</w:t>
      </w:r>
      <w:r>
        <w:fldChar w:fldCharType="end"/>
      </w:r>
      <w:r>
        <w:t xml:space="preserve">, outlined in </w:t>
      </w:r>
      <w:r>
        <w:fldChar w:fldCharType="begin"/>
      </w:r>
      <w:r>
        <w:instrText xml:space="preserve"> REF _Ref95393479 \h </w:instrText>
      </w:r>
      <w:r>
        <w:fldChar w:fldCharType="separate"/>
      </w:r>
      <w:r w:rsidR="00A53380">
        <w:t xml:space="preserve">Table </w:t>
      </w:r>
      <w:r w:rsidR="00A53380">
        <w:rPr>
          <w:noProof/>
        </w:rPr>
        <w:t>3</w:t>
      </w:r>
      <w:r w:rsidR="00A53380">
        <w:t>-</w:t>
      </w:r>
      <w:r w:rsidR="00A53380">
        <w:rPr>
          <w:noProof/>
        </w:rPr>
        <w:t>1</w:t>
      </w:r>
      <w:r>
        <w:fldChar w:fldCharType="end"/>
      </w:r>
      <w:r>
        <w:t xml:space="preserve"> .</w:t>
      </w:r>
    </w:p>
    <w:p w14:paraId="78BD8A58" w14:textId="7BEBFB3E" w:rsidR="00E25A5C" w:rsidRPr="00BC7AD9" w:rsidRDefault="00E25A5C" w:rsidP="004D1D4C">
      <w:pPr>
        <w:pStyle w:val="Caption"/>
        <w:pageBreakBefore/>
        <w:spacing w:after="120"/>
        <w:rPr>
          <w:vanish/>
          <w:specVanish/>
        </w:rPr>
      </w:pPr>
      <w:bookmarkStart w:id="79" w:name="_Ref95393479"/>
      <w:bookmarkStart w:id="80" w:name="_Toc95396992"/>
      <w:bookmarkStart w:id="81" w:name="_Toc213402739"/>
      <w:r>
        <w:lastRenderedPageBreak/>
        <w:t xml:space="preserve">Table </w:t>
      </w:r>
      <w:r w:rsidR="00052645">
        <w:fldChar w:fldCharType="begin"/>
      </w:r>
      <w:r w:rsidR="00052645">
        <w:instrText xml:space="preserve"> STYLEREF 1 \s </w:instrText>
      </w:r>
      <w:r w:rsidR="00052645">
        <w:fldChar w:fldCharType="separate"/>
      </w:r>
      <w:r w:rsidR="00A53380">
        <w:rPr>
          <w:noProof/>
        </w:rPr>
        <w:t>3</w:t>
      </w:r>
      <w:r w:rsidR="00052645">
        <w:fldChar w:fldCharType="end"/>
      </w:r>
      <w:r w:rsidR="00052645">
        <w:t>-</w:t>
      </w:r>
      <w:r w:rsidR="00052645">
        <w:fldChar w:fldCharType="begin"/>
      </w:r>
      <w:r w:rsidR="00052645">
        <w:instrText xml:space="preserve"> SEQ Table \* ARABIC \s 1 </w:instrText>
      </w:r>
      <w:r w:rsidR="00052645">
        <w:fldChar w:fldCharType="separate"/>
      </w:r>
      <w:r w:rsidR="00A53380">
        <w:rPr>
          <w:noProof/>
        </w:rPr>
        <w:t>1</w:t>
      </w:r>
      <w:r w:rsidR="00052645">
        <w:fldChar w:fldCharType="end"/>
      </w:r>
      <w:bookmarkEnd w:id="79"/>
      <w:r>
        <w:t>:</w:t>
      </w:r>
      <w:r>
        <w:tab/>
        <w:t>Performance ratings for statistics used in this study.</w:t>
      </w:r>
      <w:bookmarkEnd w:id="80"/>
      <w:bookmarkEnd w:id="81"/>
    </w:p>
    <w:p w14:paraId="1A713CF8" w14:textId="77777777" w:rsidR="00E25A5C" w:rsidRDefault="00E25A5C" w:rsidP="00E25A5C">
      <w:pPr>
        <w:pStyle w:val="CaptionText"/>
        <w:keepNext/>
        <w:spacing w:after="120"/>
      </w:pPr>
      <w:r>
        <w:t xml:space="preserve">   From </w:t>
      </w:r>
      <w:proofErr w:type="spellStart"/>
      <w:r>
        <w:t>Moriasi</w:t>
      </w:r>
      <w:proofErr w:type="spellEnd"/>
      <w:r>
        <w:t xml:space="preserve"> et al (2015).</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2"/>
        <w:gridCol w:w="2251"/>
        <w:gridCol w:w="2251"/>
        <w:gridCol w:w="2252"/>
      </w:tblGrid>
      <w:tr w:rsidR="00E25A5C" w14:paraId="0D796138" w14:textId="77777777" w:rsidTr="00747B75">
        <w:tc>
          <w:tcPr>
            <w:tcW w:w="2252" w:type="dxa"/>
            <w:tcBorders>
              <w:top w:val="single" w:sz="4" w:space="0" w:color="auto"/>
              <w:left w:val="nil"/>
              <w:bottom w:val="single" w:sz="4" w:space="0" w:color="auto"/>
              <w:right w:val="nil"/>
            </w:tcBorders>
          </w:tcPr>
          <w:p w14:paraId="053CB842" w14:textId="77777777" w:rsidR="00E25A5C" w:rsidRPr="00904ABA" w:rsidRDefault="00E25A5C" w:rsidP="00747B75">
            <w:pPr>
              <w:pStyle w:val="TableHeading"/>
            </w:pPr>
            <w:r w:rsidRPr="00904ABA">
              <w:t>Performance Rating</w:t>
            </w:r>
          </w:p>
        </w:tc>
        <w:tc>
          <w:tcPr>
            <w:tcW w:w="2251" w:type="dxa"/>
            <w:tcBorders>
              <w:top w:val="single" w:sz="4" w:space="0" w:color="auto"/>
              <w:left w:val="nil"/>
              <w:bottom w:val="single" w:sz="4" w:space="0" w:color="auto"/>
              <w:right w:val="nil"/>
            </w:tcBorders>
          </w:tcPr>
          <w:p w14:paraId="05757E5E" w14:textId="77777777" w:rsidR="00E25A5C" w:rsidRPr="003E77FB" w:rsidRDefault="00E25A5C" w:rsidP="00747B75">
            <w:pPr>
              <w:pStyle w:val="TableHeading"/>
              <w:rPr>
                <w:i/>
                <w:iCs/>
              </w:rPr>
            </w:pPr>
            <w:r w:rsidRPr="003E77FB">
              <w:rPr>
                <w:i/>
                <w:iCs/>
              </w:rPr>
              <w:t>R</w:t>
            </w:r>
            <w:r w:rsidRPr="003E77FB">
              <w:rPr>
                <w:i/>
                <w:iCs/>
                <w:vertAlign w:val="superscript"/>
              </w:rPr>
              <w:t>2</w:t>
            </w:r>
          </w:p>
        </w:tc>
        <w:tc>
          <w:tcPr>
            <w:tcW w:w="2251" w:type="dxa"/>
            <w:tcBorders>
              <w:top w:val="single" w:sz="4" w:space="0" w:color="auto"/>
              <w:left w:val="nil"/>
              <w:bottom w:val="single" w:sz="4" w:space="0" w:color="auto"/>
              <w:right w:val="nil"/>
            </w:tcBorders>
          </w:tcPr>
          <w:p w14:paraId="077D8D15" w14:textId="77777777" w:rsidR="00E25A5C" w:rsidRPr="00904ABA" w:rsidRDefault="00E25A5C" w:rsidP="00747B75">
            <w:pPr>
              <w:pStyle w:val="TableHeading"/>
            </w:pPr>
            <w:r w:rsidRPr="00904ABA">
              <w:t>NSE</w:t>
            </w:r>
          </w:p>
        </w:tc>
        <w:tc>
          <w:tcPr>
            <w:tcW w:w="2252" w:type="dxa"/>
            <w:tcBorders>
              <w:top w:val="single" w:sz="4" w:space="0" w:color="auto"/>
              <w:left w:val="nil"/>
              <w:bottom w:val="single" w:sz="4" w:space="0" w:color="auto"/>
              <w:right w:val="nil"/>
            </w:tcBorders>
          </w:tcPr>
          <w:p w14:paraId="769A0331" w14:textId="77777777" w:rsidR="00E25A5C" w:rsidRPr="00904ABA" w:rsidRDefault="00E25A5C" w:rsidP="00747B75">
            <w:pPr>
              <w:pStyle w:val="TableHeading"/>
            </w:pPr>
            <w:r w:rsidRPr="00904ABA">
              <w:t>PBIAS</w:t>
            </w:r>
          </w:p>
        </w:tc>
      </w:tr>
      <w:tr w:rsidR="00E25A5C" w14:paraId="351B3584" w14:textId="77777777" w:rsidTr="000112F5">
        <w:tc>
          <w:tcPr>
            <w:tcW w:w="2252" w:type="dxa"/>
            <w:tcBorders>
              <w:top w:val="single" w:sz="4" w:space="0" w:color="auto"/>
              <w:left w:val="nil"/>
              <w:bottom w:val="nil"/>
              <w:right w:val="nil"/>
            </w:tcBorders>
            <w:shd w:val="clear" w:color="auto" w:fill="92D050"/>
          </w:tcPr>
          <w:p w14:paraId="049362E9" w14:textId="77777777" w:rsidR="00E25A5C" w:rsidRPr="004A4DBA" w:rsidRDefault="00E25A5C" w:rsidP="00747B75">
            <w:pPr>
              <w:pStyle w:val="TableBodyText"/>
              <w:ind w:left="127"/>
            </w:pPr>
            <w:r w:rsidRPr="004A4DBA">
              <w:t>Very good</w:t>
            </w:r>
          </w:p>
        </w:tc>
        <w:tc>
          <w:tcPr>
            <w:tcW w:w="2251" w:type="dxa"/>
            <w:tcBorders>
              <w:top w:val="single" w:sz="4" w:space="0" w:color="auto"/>
              <w:left w:val="nil"/>
              <w:bottom w:val="nil"/>
              <w:right w:val="nil"/>
            </w:tcBorders>
          </w:tcPr>
          <w:p w14:paraId="254635A6" w14:textId="77777777" w:rsidR="00E25A5C" w:rsidRPr="004A4DBA" w:rsidRDefault="00E25A5C" w:rsidP="00747B75">
            <w:pPr>
              <w:pStyle w:val="TableBodyText"/>
              <w:jc w:val="center"/>
            </w:pPr>
            <w:r w:rsidRPr="003E77FB">
              <w:rPr>
                <w:i/>
                <w:iCs/>
              </w:rPr>
              <w:t>R</w:t>
            </w:r>
            <w:r w:rsidRPr="003E77FB">
              <w:rPr>
                <w:i/>
                <w:iCs/>
                <w:vertAlign w:val="superscript"/>
              </w:rPr>
              <w:t>2</w:t>
            </w:r>
            <w:r>
              <w:t xml:space="preserve"> </w:t>
            </w:r>
            <w:r>
              <w:rPr>
                <w:rFonts w:cs="Arial"/>
              </w:rPr>
              <w:t>≥</w:t>
            </w:r>
            <w:r w:rsidRPr="004A4DBA">
              <w:rPr>
                <w:rFonts w:cs="Arial"/>
              </w:rPr>
              <w:t xml:space="preserve"> </w:t>
            </w:r>
            <w:r w:rsidRPr="004A4DBA">
              <w:t>0.</w:t>
            </w:r>
            <w:r>
              <w:t>7</w:t>
            </w:r>
            <w:r w:rsidRPr="004A4DBA">
              <w:t>0</w:t>
            </w:r>
          </w:p>
        </w:tc>
        <w:tc>
          <w:tcPr>
            <w:tcW w:w="2251" w:type="dxa"/>
            <w:tcBorders>
              <w:top w:val="single" w:sz="4" w:space="0" w:color="auto"/>
              <w:left w:val="nil"/>
              <w:bottom w:val="nil"/>
              <w:right w:val="nil"/>
            </w:tcBorders>
          </w:tcPr>
          <w:p w14:paraId="1184F334" w14:textId="77777777" w:rsidR="00E25A5C" w:rsidRPr="004A4DBA" w:rsidRDefault="00E25A5C" w:rsidP="00747B75">
            <w:pPr>
              <w:pStyle w:val="TableBodyText"/>
              <w:jc w:val="center"/>
            </w:pPr>
            <w:r w:rsidRPr="004A4DBA">
              <w:t>NSE &gt; 0.</w:t>
            </w:r>
            <w:r>
              <w:t>6</w:t>
            </w:r>
            <w:r w:rsidRPr="004A4DBA">
              <w:t>5</w:t>
            </w:r>
          </w:p>
        </w:tc>
        <w:tc>
          <w:tcPr>
            <w:tcW w:w="2252" w:type="dxa"/>
            <w:tcBorders>
              <w:top w:val="single" w:sz="4" w:space="0" w:color="auto"/>
              <w:left w:val="nil"/>
              <w:bottom w:val="nil"/>
              <w:right w:val="nil"/>
            </w:tcBorders>
          </w:tcPr>
          <w:p w14:paraId="3472D9D3" w14:textId="77777777" w:rsidR="00E25A5C" w:rsidRPr="004A4DBA" w:rsidRDefault="00E25A5C" w:rsidP="00747B75">
            <w:pPr>
              <w:pStyle w:val="TableBodyText"/>
              <w:jc w:val="center"/>
            </w:pPr>
            <w:r w:rsidRPr="004A4DBA">
              <w:t>|PBIAS| &lt;</w:t>
            </w:r>
            <w:r>
              <w:t>1</w:t>
            </w:r>
            <w:r w:rsidRPr="004A4DBA">
              <w:t>5</w:t>
            </w:r>
          </w:p>
        </w:tc>
      </w:tr>
      <w:tr w:rsidR="00E25A5C" w14:paraId="2CA2027C" w14:textId="77777777" w:rsidTr="00747B75">
        <w:tc>
          <w:tcPr>
            <w:tcW w:w="2252" w:type="dxa"/>
            <w:tcBorders>
              <w:top w:val="nil"/>
              <w:left w:val="nil"/>
              <w:bottom w:val="nil"/>
              <w:right w:val="nil"/>
            </w:tcBorders>
            <w:shd w:val="clear" w:color="auto" w:fill="FFFF99"/>
          </w:tcPr>
          <w:p w14:paraId="6FE0D5D4" w14:textId="77777777" w:rsidR="00E25A5C" w:rsidRPr="004A4DBA" w:rsidRDefault="00E25A5C" w:rsidP="00747B75">
            <w:pPr>
              <w:pStyle w:val="TableBodyText"/>
              <w:ind w:left="127"/>
            </w:pPr>
            <w:r w:rsidRPr="004A4DBA">
              <w:t>Good</w:t>
            </w:r>
          </w:p>
        </w:tc>
        <w:tc>
          <w:tcPr>
            <w:tcW w:w="2251" w:type="dxa"/>
            <w:tcBorders>
              <w:top w:val="nil"/>
              <w:left w:val="nil"/>
              <w:bottom w:val="nil"/>
              <w:right w:val="nil"/>
            </w:tcBorders>
          </w:tcPr>
          <w:p w14:paraId="1F780DCB" w14:textId="77777777" w:rsidR="00E25A5C" w:rsidRPr="004A4DBA" w:rsidRDefault="00E25A5C" w:rsidP="00747B75">
            <w:pPr>
              <w:pStyle w:val="TableBodyText"/>
              <w:jc w:val="center"/>
            </w:pPr>
            <w:r w:rsidRPr="004A4DBA">
              <w:t>0.</w:t>
            </w:r>
            <w:r>
              <w:t>6</w:t>
            </w:r>
            <w:r w:rsidRPr="004A4DBA">
              <w:t xml:space="preserve">0 &lt; </w:t>
            </w:r>
            <w:r w:rsidRPr="003E77FB">
              <w:rPr>
                <w:i/>
                <w:iCs/>
              </w:rPr>
              <w:t>R</w:t>
            </w:r>
            <w:r w:rsidRPr="003E77FB">
              <w:rPr>
                <w:i/>
                <w:iCs/>
                <w:vertAlign w:val="superscript"/>
              </w:rPr>
              <w:t>2</w:t>
            </w:r>
            <w:r w:rsidRPr="003E77FB">
              <w:rPr>
                <w:i/>
                <w:iCs/>
              </w:rPr>
              <w:t xml:space="preserve"> </w:t>
            </w:r>
            <w:r w:rsidRPr="004A4DBA">
              <w:rPr>
                <w:rFonts w:cs="Arial"/>
              </w:rPr>
              <w:t xml:space="preserve">≤ </w:t>
            </w:r>
            <w:r w:rsidRPr="004A4DBA">
              <w:t>0.</w:t>
            </w:r>
            <w:r>
              <w:t>7</w:t>
            </w:r>
            <w:r w:rsidRPr="004A4DBA">
              <w:t>0</w:t>
            </w:r>
          </w:p>
        </w:tc>
        <w:tc>
          <w:tcPr>
            <w:tcW w:w="2251" w:type="dxa"/>
            <w:tcBorders>
              <w:top w:val="nil"/>
              <w:left w:val="nil"/>
              <w:bottom w:val="nil"/>
              <w:right w:val="nil"/>
            </w:tcBorders>
          </w:tcPr>
          <w:p w14:paraId="5BB5EE40" w14:textId="77777777" w:rsidR="00E25A5C" w:rsidRPr="004A4DBA" w:rsidRDefault="00E25A5C" w:rsidP="00747B75">
            <w:pPr>
              <w:pStyle w:val="TableBodyText"/>
              <w:jc w:val="center"/>
            </w:pPr>
            <w:r w:rsidRPr="004A4DBA">
              <w:t>0.5</w:t>
            </w:r>
            <w:r>
              <w:t>0</w:t>
            </w:r>
            <w:r w:rsidRPr="004A4DBA">
              <w:t xml:space="preserve"> &lt; NSE </w:t>
            </w:r>
            <w:r w:rsidRPr="004A4DBA">
              <w:rPr>
                <w:rFonts w:cs="Arial"/>
              </w:rPr>
              <w:t xml:space="preserve">≤ </w:t>
            </w:r>
            <w:r w:rsidRPr="004A4DBA">
              <w:t>0.</w:t>
            </w:r>
            <w:r>
              <w:t>6</w:t>
            </w:r>
            <w:r w:rsidRPr="004A4DBA">
              <w:t>5</w:t>
            </w:r>
          </w:p>
        </w:tc>
        <w:tc>
          <w:tcPr>
            <w:tcW w:w="2252" w:type="dxa"/>
            <w:tcBorders>
              <w:top w:val="nil"/>
              <w:left w:val="nil"/>
              <w:bottom w:val="nil"/>
              <w:right w:val="nil"/>
            </w:tcBorders>
          </w:tcPr>
          <w:p w14:paraId="6D81EE5B" w14:textId="77777777" w:rsidR="00E25A5C" w:rsidRPr="004A4DBA" w:rsidRDefault="00E25A5C" w:rsidP="00747B75">
            <w:pPr>
              <w:pStyle w:val="TableBodyText"/>
              <w:jc w:val="center"/>
            </w:pPr>
            <w:r>
              <w:t>1</w:t>
            </w:r>
            <w:r w:rsidRPr="004A4DBA">
              <w:t xml:space="preserve">5 </w:t>
            </w:r>
            <w:r w:rsidRPr="004A4DBA">
              <w:rPr>
                <w:rFonts w:cs="Arial"/>
              </w:rPr>
              <w:t>≤ |</w:t>
            </w:r>
            <w:r w:rsidRPr="004A4DBA">
              <w:t xml:space="preserve">PBIAS| &lt; </w:t>
            </w:r>
            <w:r>
              <w:t>2</w:t>
            </w:r>
            <w:r w:rsidRPr="004A4DBA">
              <w:t>0</w:t>
            </w:r>
          </w:p>
        </w:tc>
      </w:tr>
      <w:tr w:rsidR="00E25A5C" w14:paraId="75B5EFD7" w14:textId="77777777" w:rsidTr="000112F5">
        <w:tc>
          <w:tcPr>
            <w:tcW w:w="2252" w:type="dxa"/>
            <w:tcBorders>
              <w:top w:val="nil"/>
              <w:left w:val="nil"/>
              <w:bottom w:val="nil"/>
              <w:right w:val="nil"/>
            </w:tcBorders>
            <w:shd w:val="clear" w:color="auto" w:fill="FFCC99"/>
          </w:tcPr>
          <w:p w14:paraId="5E461866" w14:textId="77777777" w:rsidR="00E25A5C" w:rsidRPr="004A4DBA" w:rsidRDefault="00E25A5C" w:rsidP="00747B75">
            <w:pPr>
              <w:pStyle w:val="TableBodyText"/>
              <w:ind w:left="127"/>
            </w:pPr>
            <w:r w:rsidRPr="001F4665">
              <w:t>Satisfactory</w:t>
            </w:r>
          </w:p>
        </w:tc>
        <w:tc>
          <w:tcPr>
            <w:tcW w:w="2251" w:type="dxa"/>
            <w:tcBorders>
              <w:top w:val="nil"/>
              <w:left w:val="nil"/>
              <w:bottom w:val="nil"/>
              <w:right w:val="nil"/>
            </w:tcBorders>
          </w:tcPr>
          <w:p w14:paraId="4222FA97" w14:textId="77777777" w:rsidR="00E25A5C" w:rsidRPr="004A4DBA" w:rsidRDefault="00E25A5C" w:rsidP="00747B75">
            <w:pPr>
              <w:pStyle w:val="TableBodyText"/>
              <w:jc w:val="center"/>
            </w:pPr>
            <w:r w:rsidRPr="004A4DBA">
              <w:t>0.</w:t>
            </w:r>
            <w:r>
              <w:t>3</w:t>
            </w:r>
            <w:r w:rsidRPr="004A4DBA">
              <w:t xml:space="preserve">0 &lt; </w:t>
            </w:r>
            <w:r w:rsidRPr="003E77FB">
              <w:rPr>
                <w:i/>
                <w:iCs/>
              </w:rPr>
              <w:t>R</w:t>
            </w:r>
            <w:r w:rsidRPr="003E77FB">
              <w:rPr>
                <w:i/>
                <w:iCs/>
                <w:vertAlign w:val="superscript"/>
              </w:rPr>
              <w:t>2</w:t>
            </w:r>
            <w:r w:rsidRPr="004A4DBA">
              <w:t xml:space="preserve"> </w:t>
            </w:r>
            <w:r w:rsidRPr="004A4DBA">
              <w:rPr>
                <w:rFonts w:cs="Arial"/>
              </w:rPr>
              <w:t xml:space="preserve">≤ </w:t>
            </w:r>
            <w:r w:rsidRPr="004A4DBA">
              <w:t>0.</w:t>
            </w:r>
            <w:r>
              <w:t>6</w:t>
            </w:r>
            <w:r w:rsidRPr="004A4DBA">
              <w:t>0</w:t>
            </w:r>
          </w:p>
        </w:tc>
        <w:tc>
          <w:tcPr>
            <w:tcW w:w="2251" w:type="dxa"/>
            <w:tcBorders>
              <w:top w:val="nil"/>
              <w:left w:val="nil"/>
              <w:bottom w:val="nil"/>
              <w:right w:val="nil"/>
            </w:tcBorders>
          </w:tcPr>
          <w:p w14:paraId="52F43E28" w14:textId="77777777" w:rsidR="00E25A5C" w:rsidRPr="004A4DBA" w:rsidRDefault="00E25A5C" w:rsidP="00747B75">
            <w:pPr>
              <w:pStyle w:val="TableBodyText"/>
              <w:jc w:val="center"/>
            </w:pPr>
            <w:r w:rsidRPr="004A4DBA">
              <w:t>0.</w:t>
            </w:r>
            <w:r>
              <w:t>3</w:t>
            </w:r>
            <w:r w:rsidRPr="004A4DBA">
              <w:t xml:space="preserve">5 &lt; NSE </w:t>
            </w:r>
            <w:r w:rsidRPr="004A4DBA">
              <w:rPr>
                <w:rFonts w:cs="Arial"/>
              </w:rPr>
              <w:t xml:space="preserve">≤ </w:t>
            </w:r>
            <w:r w:rsidRPr="004A4DBA">
              <w:t>0.5</w:t>
            </w:r>
            <w:r>
              <w:t>0</w:t>
            </w:r>
          </w:p>
        </w:tc>
        <w:tc>
          <w:tcPr>
            <w:tcW w:w="2252" w:type="dxa"/>
            <w:tcBorders>
              <w:top w:val="nil"/>
              <w:left w:val="nil"/>
              <w:bottom w:val="nil"/>
              <w:right w:val="nil"/>
            </w:tcBorders>
          </w:tcPr>
          <w:p w14:paraId="7F01736C" w14:textId="77777777" w:rsidR="00E25A5C" w:rsidRPr="004A4DBA" w:rsidRDefault="00E25A5C" w:rsidP="00747B75">
            <w:pPr>
              <w:pStyle w:val="TableBodyText"/>
              <w:jc w:val="center"/>
            </w:pPr>
            <w:r>
              <w:t>2</w:t>
            </w:r>
            <w:r w:rsidRPr="004A4DBA">
              <w:t xml:space="preserve">0 </w:t>
            </w:r>
            <w:r w:rsidRPr="004A4DBA">
              <w:rPr>
                <w:rFonts w:cs="Arial"/>
              </w:rPr>
              <w:t>≤ |</w:t>
            </w:r>
            <w:r w:rsidRPr="004A4DBA">
              <w:t xml:space="preserve">PBIAS| &lt; </w:t>
            </w:r>
            <w:r>
              <w:t>3</w:t>
            </w:r>
            <w:r w:rsidRPr="004A4DBA">
              <w:t>0</w:t>
            </w:r>
          </w:p>
        </w:tc>
      </w:tr>
      <w:tr w:rsidR="00E25A5C" w14:paraId="0EB18293" w14:textId="77777777" w:rsidTr="00747B75">
        <w:tc>
          <w:tcPr>
            <w:tcW w:w="2252" w:type="dxa"/>
            <w:tcBorders>
              <w:top w:val="nil"/>
              <w:left w:val="nil"/>
              <w:bottom w:val="single" w:sz="4" w:space="0" w:color="auto"/>
              <w:right w:val="nil"/>
            </w:tcBorders>
            <w:shd w:val="clear" w:color="auto" w:fill="E5B8B7" w:themeFill="accent2" w:themeFillTint="66"/>
          </w:tcPr>
          <w:p w14:paraId="5FBF03D0" w14:textId="77777777" w:rsidR="00E25A5C" w:rsidRPr="004A4DBA" w:rsidRDefault="00E25A5C" w:rsidP="00747B75">
            <w:pPr>
              <w:pStyle w:val="TableBodyText"/>
              <w:ind w:left="127"/>
            </w:pPr>
            <w:r w:rsidRPr="004A4DBA">
              <w:t>Unsatisfactory</w:t>
            </w:r>
          </w:p>
        </w:tc>
        <w:tc>
          <w:tcPr>
            <w:tcW w:w="2251" w:type="dxa"/>
            <w:tcBorders>
              <w:top w:val="nil"/>
              <w:left w:val="nil"/>
              <w:bottom w:val="single" w:sz="4" w:space="0" w:color="auto"/>
              <w:right w:val="nil"/>
            </w:tcBorders>
          </w:tcPr>
          <w:p w14:paraId="3E023461" w14:textId="77777777" w:rsidR="00E25A5C" w:rsidRPr="004A4DBA" w:rsidRDefault="00E25A5C" w:rsidP="00747B75">
            <w:pPr>
              <w:pStyle w:val="TableBodyText"/>
              <w:jc w:val="center"/>
            </w:pPr>
            <w:r w:rsidRPr="003E77FB">
              <w:rPr>
                <w:i/>
                <w:iCs/>
              </w:rPr>
              <w:t>R</w:t>
            </w:r>
            <w:r w:rsidRPr="003E77FB">
              <w:rPr>
                <w:i/>
                <w:iCs/>
                <w:vertAlign w:val="superscript"/>
              </w:rPr>
              <w:t>2</w:t>
            </w:r>
            <w:r w:rsidRPr="004A4DBA">
              <w:t xml:space="preserve"> </w:t>
            </w:r>
            <w:r>
              <w:t>&lt;</w:t>
            </w:r>
            <w:r w:rsidRPr="004A4DBA">
              <w:t xml:space="preserve"> 0.</w:t>
            </w:r>
            <w:r>
              <w:t>3</w:t>
            </w:r>
            <w:r w:rsidRPr="004A4DBA">
              <w:t>0</w:t>
            </w:r>
          </w:p>
        </w:tc>
        <w:tc>
          <w:tcPr>
            <w:tcW w:w="2251" w:type="dxa"/>
            <w:tcBorders>
              <w:top w:val="nil"/>
              <w:left w:val="nil"/>
              <w:bottom w:val="single" w:sz="4" w:space="0" w:color="auto"/>
              <w:right w:val="nil"/>
            </w:tcBorders>
          </w:tcPr>
          <w:p w14:paraId="75A043B4" w14:textId="77777777" w:rsidR="00E25A5C" w:rsidRPr="004A4DBA" w:rsidRDefault="00E25A5C" w:rsidP="00747B75">
            <w:pPr>
              <w:pStyle w:val="TableBodyText"/>
              <w:jc w:val="center"/>
            </w:pPr>
            <w:r w:rsidRPr="004A4DBA">
              <w:t xml:space="preserve">NSE </w:t>
            </w:r>
            <w:r w:rsidRPr="004A4DBA">
              <w:rPr>
                <w:rFonts w:cs="Arial"/>
              </w:rPr>
              <w:t xml:space="preserve">≤ </w:t>
            </w:r>
            <w:r w:rsidRPr="004A4DBA">
              <w:t>0.</w:t>
            </w:r>
            <w:r>
              <w:t>3</w:t>
            </w:r>
            <w:r w:rsidRPr="004A4DBA">
              <w:t>5</w:t>
            </w:r>
          </w:p>
        </w:tc>
        <w:tc>
          <w:tcPr>
            <w:tcW w:w="2252" w:type="dxa"/>
            <w:tcBorders>
              <w:top w:val="nil"/>
              <w:left w:val="nil"/>
              <w:bottom w:val="single" w:sz="4" w:space="0" w:color="auto"/>
              <w:right w:val="nil"/>
            </w:tcBorders>
          </w:tcPr>
          <w:p w14:paraId="205241C2" w14:textId="77777777" w:rsidR="00E25A5C" w:rsidRPr="004A4DBA" w:rsidRDefault="00E25A5C" w:rsidP="00747B75">
            <w:pPr>
              <w:pStyle w:val="TableBodyText"/>
              <w:jc w:val="center"/>
            </w:pPr>
            <w:r w:rsidRPr="004A4DBA">
              <w:rPr>
                <w:rFonts w:cs="Arial"/>
              </w:rPr>
              <w:t>|</w:t>
            </w:r>
            <w:r w:rsidRPr="004A4DBA">
              <w:t xml:space="preserve">PBIAS| </w:t>
            </w:r>
            <w:r w:rsidRPr="004A4DBA">
              <w:rPr>
                <w:rFonts w:cs="Arial"/>
              </w:rPr>
              <w:t>≥</w:t>
            </w:r>
            <w:r w:rsidRPr="004A4DBA">
              <w:t xml:space="preserve"> </w:t>
            </w:r>
            <w:r>
              <w:t>3</w:t>
            </w:r>
            <w:r w:rsidRPr="004A4DBA">
              <w:t>0</w:t>
            </w:r>
          </w:p>
        </w:tc>
      </w:tr>
    </w:tbl>
    <w:p w14:paraId="16B37C7C" w14:textId="7B316F87" w:rsidR="008C02C2" w:rsidRDefault="008C02C2" w:rsidP="000112F5">
      <w:pPr>
        <w:pStyle w:val="BodyText"/>
      </w:pPr>
      <w:bookmarkStart w:id="82" w:name="_Toc454436005"/>
      <w:bookmarkStart w:id="83" w:name="_Toc95396976"/>
    </w:p>
    <w:p w14:paraId="67F6D496" w14:textId="77777777" w:rsidR="00034D79" w:rsidRDefault="00034D79" w:rsidP="00034D79">
      <w:pPr>
        <w:pStyle w:val="BodyText"/>
      </w:pPr>
      <w:r>
        <w:t>The root mean square deviation (RMSD) is a measure of the characteristic model statistical error or uncertainty. RMSD is the mean deviation of predicted values with respect to the observed values (distinct from the standard error of the regression model). RMSD can be used to evaluate the prediction intervals of the expected value of the observation.</w:t>
      </w:r>
    </w:p>
    <w:p w14:paraId="03465A0F" w14:textId="77777777" w:rsidR="00034D79" w:rsidRDefault="00034D79" w:rsidP="00034D79">
      <w:pPr>
        <w:pStyle w:val="BodyText"/>
      </w:pPr>
      <w:r>
        <w:t xml:space="preserve">The 95% prediction intervals for values predicted by our models for individual segments can be obtained using the following approximations. Equation 1 can be used for calculating the intervals for the TLI predictions. Equation 2 can be used for calculating the intervals for the </w:t>
      </w:r>
      <w:r w:rsidRPr="007D6169">
        <w:t>water quality variables</w:t>
      </w:r>
      <w:r>
        <w:t xml:space="preserve"> for which the variables </w:t>
      </w:r>
      <w:r w:rsidRPr="007D6169">
        <w:t xml:space="preserve">were </w:t>
      </w:r>
      <w:r w:rsidRPr="00D05965">
        <w:t>log</w:t>
      </w:r>
      <w:r w:rsidRPr="00261EEE">
        <w:rPr>
          <w:vertAlign w:val="subscript"/>
        </w:rPr>
        <w:t>10</w:t>
      </w:r>
      <w:r w:rsidRPr="007D6169">
        <w:t xml:space="preserve"> transformed</w:t>
      </w:r>
      <w:r>
        <w:t xml:space="preserve"> prior to model fitting, and the prediction uncertainty (RMSD) values have been reported in the log</w:t>
      </w:r>
      <w:r w:rsidRPr="001F72B6">
        <w:rPr>
          <w:vertAlign w:val="subscript"/>
        </w:rPr>
        <w:t>10</w:t>
      </w:r>
      <w:r>
        <w:t xml:space="preserve"> transformed space. Equation 3 can be used for calculating the intervals for attribute states for which the variables were logit-transformed prior to model fitting (</w:t>
      </w:r>
      <w:r w:rsidRPr="003E77FB">
        <w:rPr>
          <w:i/>
          <w:iCs/>
        </w:rPr>
        <w:t>E. coli</w:t>
      </w:r>
      <w:r>
        <w:t xml:space="preserve"> % &gt;260, </w:t>
      </w:r>
      <w:r w:rsidRPr="00002570">
        <w:rPr>
          <w:i/>
          <w:iCs/>
        </w:rPr>
        <w:t>E. coli</w:t>
      </w:r>
      <w:r>
        <w:t xml:space="preserve"> % &gt;540) and the prediction uncertainties are reported in the logit-transformed space.</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7"/>
        <w:gridCol w:w="761"/>
      </w:tblGrid>
      <w:tr w:rsidR="00034D79" w:rsidRPr="00A907D6" w14:paraId="7179A8ED" w14:textId="77777777" w:rsidTr="00DE3BB4">
        <w:tc>
          <w:tcPr>
            <w:tcW w:w="7917" w:type="dxa"/>
            <w:vAlign w:val="center"/>
          </w:tcPr>
          <w:p w14:paraId="3CF9A394" w14:textId="77777777" w:rsidR="00034D79" w:rsidRPr="00A907D6" w:rsidRDefault="00034D79" w:rsidP="00E252CD">
            <w:pPr>
              <w:autoSpaceDE w:val="0"/>
              <w:autoSpaceDN w:val="0"/>
              <w:adjustRightInd w:val="0"/>
              <w:spacing w:before="120" w:after="120"/>
              <w:rPr>
                <w:rFonts w:cs="Arial"/>
              </w:rPr>
            </w:pPr>
            <m:oMath>
              <m:r>
                <w:rPr>
                  <w:rFonts w:ascii="Cambria Math" w:hAnsi="Cambria Math"/>
                </w:rPr>
                <m:t>95% PI= x ±1.96 ×RMSD</m:t>
              </m:r>
            </m:oMath>
            <w:r>
              <w:tab/>
            </w:r>
          </w:p>
        </w:tc>
        <w:tc>
          <w:tcPr>
            <w:tcW w:w="761" w:type="dxa"/>
            <w:vAlign w:val="center"/>
          </w:tcPr>
          <w:p w14:paraId="50052C19" w14:textId="77777777" w:rsidR="00034D79" w:rsidRPr="00A907D6" w:rsidRDefault="00034D79" w:rsidP="00E252CD">
            <w:pPr>
              <w:autoSpaceDE w:val="0"/>
              <w:autoSpaceDN w:val="0"/>
              <w:adjustRightInd w:val="0"/>
              <w:spacing w:before="120" w:after="120"/>
              <w:jc w:val="right"/>
              <w:rPr>
                <w:rFonts w:cs="Arial"/>
              </w:rPr>
            </w:pPr>
            <w:r w:rsidRPr="00A907D6">
              <w:rPr>
                <w:rFonts w:cs="Arial"/>
              </w:rPr>
              <w:t>(</w:t>
            </w:r>
            <w:r>
              <w:rPr>
                <w:rFonts w:cs="Arial"/>
              </w:rPr>
              <w:t>1</w:t>
            </w:r>
            <w:r w:rsidRPr="00A907D6">
              <w:rPr>
                <w:rFonts w:cs="Arial"/>
              </w:rPr>
              <w:t>)</w:t>
            </w:r>
          </w:p>
        </w:tc>
      </w:tr>
      <w:tr w:rsidR="00034D79" w:rsidRPr="00A907D6" w14:paraId="49040A38" w14:textId="77777777" w:rsidTr="00DE3BB4">
        <w:tc>
          <w:tcPr>
            <w:tcW w:w="7917" w:type="dxa"/>
            <w:vAlign w:val="center"/>
          </w:tcPr>
          <w:p w14:paraId="635270E0" w14:textId="77777777" w:rsidR="00034D79" w:rsidRPr="00E10ED7" w:rsidRDefault="00034D79" w:rsidP="00E252CD">
            <w:pPr>
              <w:autoSpaceDE w:val="0"/>
              <w:autoSpaceDN w:val="0"/>
              <w:adjustRightInd w:val="0"/>
              <w:spacing w:before="120" w:after="120"/>
            </w:pPr>
            <m:oMathPara>
              <m:oMathParaPr>
                <m:jc m:val="left"/>
              </m:oMathParaPr>
              <m:oMath>
                <m:r>
                  <w:rPr>
                    <w:rFonts w:ascii="Cambria Math" w:hAnsi="Cambria Math"/>
                  </w:rPr>
                  <m:t xml:space="preserve">95% PI= </m:t>
                </m:r>
                <m:sSup>
                  <m:sSupPr>
                    <m:ctrlPr>
                      <w:rPr>
                        <w:rFonts w:ascii="Cambria Math" w:hAnsi="Cambria Math"/>
                        <w:i/>
                      </w:rPr>
                    </m:ctrlPr>
                  </m:sSupPr>
                  <m:e>
                    <m:r>
                      <w:rPr>
                        <w:rFonts w:ascii="Cambria Math" w:hAnsi="Cambria Math"/>
                      </w:rPr>
                      <m:t>10</m:t>
                    </m:r>
                  </m:e>
                  <m:sup>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x</m:t>
                                </m:r>
                              </m:e>
                            </m:d>
                            <m:r>
                              <w:rPr>
                                <w:rFonts w:ascii="Cambria Math" w:hAnsi="Cambria Math"/>
                              </w:rPr>
                              <m:t xml:space="preserve"> ± 1.96×RMSD</m:t>
                            </m:r>
                          </m:e>
                        </m:func>
                      </m:e>
                    </m:d>
                  </m:sup>
                </m:sSup>
              </m:oMath>
            </m:oMathPara>
          </w:p>
        </w:tc>
        <w:tc>
          <w:tcPr>
            <w:tcW w:w="761" w:type="dxa"/>
            <w:vAlign w:val="center"/>
          </w:tcPr>
          <w:p w14:paraId="6CC1270D" w14:textId="77777777" w:rsidR="00034D79" w:rsidRPr="00A907D6" w:rsidRDefault="00034D79" w:rsidP="00E252CD">
            <w:pPr>
              <w:autoSpaceDE w:val="0"/>
              <w:autoSpaceDN w:val="0"/>
              <w:adjustRightInd w:val="0"/>
              <w:spacing w:before="120" w:after="120"/>
              <w:jc w:val="right"/>
              <w:rPr>
                <w:rFonts w:cs="Arial"/>
              </w:rPr>
            </w:pPr>
            <w:r w:rsidRPr="00A907D6">
              <w:rPr>
                <w:rFonts w:cs="Arial"/>
              </w:rPr>
              <w:t>(</w:t>
            </w:r>
            <w:r>
              <w:rPr>
                <w:rFonts w:cs="Arial"/>
              </w:rPr>
              <w:t>2</w:t>
            </w:r>
            <w:r w:rsidRPr="00A907D6">
              <w:rPr>
                <w:rFonts w:cs="Arial"/>
              </w:rPr>
              <w:t>)</w:t>
            </w:r>
          </w:p>
        </w:tc>
      </w:tr>
      <w:tr w:rsidR="00034D79" w:rsidRPr="00A907D6" w14:paraId="5D9393E6" w14:textId="77777777" w:rsidTr="00DE3BB4">
        <w:tc>
          <w:tcPr>
            <w:tcW w:w="7917" w:type="dxa"/>
            <w:vAlign w:val="center"/>
          </w:tcPr>
          <w:p w14:paraId="3B08E0C8" w14:textId="77777777" w:rsidR="00034D79" w:rsidRPr="00397B73" w:rsidRDefault="00034D79" w:rsidP="00E252CD">
            <w:pPr>
              <w:autoSpaceDE w:val="0"/>
              <w:autoSpaceDN w:val="0"/>
              <w:adjustRightInd w:val="0"/>
              <w:spacing w:before="120" w:after="120"/>
            </w:pPr>
            <m:oMath>
              <m:r>
                <w:rPr>
                  <w:rFonts w:ascii="Cambria Math" w:hAnsi="Cambria Math"/>
                </w:rPr>
                <m:t xml:space="preserve">95% PI= </m:t>
              </m:r>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e</m:t>
                          </m:r>
                        </m:e>
                        <m:sup>
                          <m:d>
                            <m:dPr>
                              <m:begChr m:val="["/>
                              <m:endChr m:val="]"/>
                              <m:ctrlPr>
                                <w:rPr>
                                  <w:rFonts w:ascii="Cambria Math" w:hAnsi="Cambria Math"/>
                                  <w:i/>
                                </w:rPr>
                              </m:ctrlPr>
                            </m:dPr>
                            <m:e>
                              <m:r>
                                <w:rPr>
                                  <w:rFonts w:ascii="Cambria Math" w:hAnsi="Cambria Math"/>
                                </w:rPr>
                                <m:t>logit</m:t>
                              </m:r>
                              <m:d>
                                <m:dPr>
                                  <m:ctrlPr>
                                    <w:rPr>
                                      <w:rFonts w:ascii="Cambria Math" w:hAnsi="Cambria Math"/>
                                      <w:i/>
                                    </w:rPr>
                                  </m:ctrlPr>
                                </m:dPr>
                                <m:e>
                                  <m:r>
                                    <w:rPr>
                                      <w:rFonts w:ascii="Cambria Math" w:hAnsi="Cambria Math"/>
                                    </w:rPr>
                                    <m:t>x</m:t>
                                  </m:r>
                                </m:e>
                              </m:d>
                              <m:r>
                                <w:rPr>
                                  <w:rFonts w:ascii="Cambria Math" w:hAnsi="Cambria Math"/>
                                </w:rPr>
                                <m:t xml:space="preserve"> ±1.96×RMSD</m:t>
                              </m:r>
                            </m:e>
                          </m:d>
                        </m:sup>
                      </m:sSup>
                    </m:e>
                    <m:sup/>
                  </m:sSup>
                </m:num>
                <m:den>
                  <m:r>
                    <w:rPr>
                      <w:rFonts w:ascii="Cambria Math" w:hAnsi="Cambria Math"/>
                    </w:rPr>
                    <m:t>(1+</m:t>
                  </m:r>
                  <m:sSup>
                    <m:sSupPr>
                      <m:ctrlPr>
                        <w:rPr>
                          <w:rFonts w:ascii="Cambria Math" w:hAnsi="Cambria Math"/>
                          <w:i/>
                        </w:rPr>
                      </m:ctrlPr>
                    </m:sSupPr>
                    <m:e>
                      <m:r>
                        <w:rPr>
                          <w:rFonts w:ascii="Cambria Math" w:hAnsi="Cambria Math"/>
                        </w:rPr>
                        <m:t>e</m:t>
                      </m:r>
                    </m:e>
                    <m:sup>
                      <m:d>
                        <m:dPr>
                          <m:begChr m:val="["/>
                          <m:endChr m:val="]"/>
                          <m:ctrlPr>
                            <w:rPr>
                              <w:rFonts w:ascii="Cambria Math" w:hAnsi="Cambria Math"/>
                              <w:i/>
                            </w:rPr>
                          </m:ctrlPr>
                        </m:dPr>
                        <m:e>
                          <m:r>
                            <w:rPr>
                              <w:rFonts w:ascii="Cambria Math" w:hAnsi="Cambria Math"/>
                            </w:rPr>
                            <m:t>logit</m:t>
                          </m:r>
                          <m:d>
                            <m:dPr>
                              <m:ctrlPr>
                                <w:rPr>
                                  <w:rFonts w:ascii="Cambria Math" w:hAnsi="Cambria Math"/>
                                  <w:i/>
                                </w:rPr>
                              </m:ctrlPr>
                            </m:dPr>
                            <m:e>
                              <m:r>
                                <w:rPr>
                                  <w:rFonts w:ascii="Cambria Math" w:hAnsi="Cambria Math"/>
                                </w:rPr>
                                <m:t>x</m:t>
                              </m:r>
                            </m:e>
                          </m:d>
                          <m:r>
                            <w:rPr>
                              <w:rFonts w:ascii="Cambria Math" w:hAnsi="Cambria Math"/>
                            </w:rPr>
                            <m:t xml:space="preserve"> ±1.96×RMSD</m:t>
                          </m:r>
                        </m:e>
                      </m:d>
                    </m:sup>
                  </m:sSup>
                  <m:r>
                    <w:rPr>
                      <w:rFonts w:ascii="Cambria Math" w:hAnsi="Cambria Math"/>
                    </w:rPr>
                    <m:t>)</m:t>
                  </m:r>
                </m:den>
              </m:f>
            </m:oMath>
            <w:r>
              <w:t xml:space="preserve">, where </w:t>
            </w:r>
            <m:oMath>
              <m:r>
                <w:rPr>
                  <w:rFonts w:ascii="Cambria Math" w:hAnsi="Cambria Math"/>
                </w:rPr>
                <m:t>logit</m:t>
              </m:r>
              <m:d>
                <m:dPr>
                  <m:ctrlPr>
                    <w:rPr>
                      <w:rFonts w:ascii="Cambria Math" w:hAnsi="Cambria Math"/>
                      <w:i/>
                    </w:rPr>
                  </m:ctrlPr>
                </m:dPr>
                <m:e>
                  <m:r>
                    <w:rPr>
                      <w:rFonts w:ascii="Cambria Math" w:hAnsi="Cambria Math"/>
                    </w:rPr>
                    <m:t>x</m:t>
                  </m:r>
                </m:e>
              </m:d>
              <m:r>
                <w:rPr>
                  <w:rFonts w:ascii="Cambria Math" w:hAnsi="Cambria Math"/>
                </w:rPr>
                <m:t>=log</m:t>
              </m:r>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1-x</m:t>
                      </m:r>
                    </m:den>
                  </m:f>
                </m:e>
              </m:d>
            </m:oMath>
          </w:p>
        </w:tc>
        <w:tc>
          <w:tcPr>
            <w:tcW w:w="761" w:type="dxa"/>
            <w:vAlign w:val="center"/>
          </w:tcPr>
          <w:p w14:paraId="5EA43BB6" w14:textId="77777777" w:rsidR="00034D79" w:rsidRPr="00A907D6" w:rsidRDefault="00034D79" w:rsidP="00E252CD">
            <w:pPr>
              <w:autoSpaceDE w:val="0"/>
              <w:autoSpaceDN w:val="0"/>
              <w:adjustRightInd w:val="0"/>
              <w:spacing w:before="120" w:after="120"/>
              <w:jc w:val="right"/>
              <w:rPr>
                <w:rFonts w:cs="Arial"/>
              </w:rPr>
            </w:pPr>
            <w:r w:rsidRPr="00A907D6">
              <w:rPr>
                <w:rFonts w:cs="Arial"/>
              </w:rPr>
              <w:t>(</w:t>
            </w:r>
            <w:r>
              <w:rPr>
                <w:rFonts w:cs="Arial"/>
              </w:rPr>
              <w:t>3</w:t>
            </w:r>
            <w:r w:rsidRPr="00A907D6">
              <w:rPr>
                <w:rFonts w:cs="Arial"/>
              </w:rPr>
              <w:t>)</w:t>
            </w:r>
          </w:p>
        </w:tc>
      </w:tr>
    </w:tbl>
    <w:p w14:paraId="6BA0A3C2" w14:textId="77777777" w:rsidR="00DE3BB4" w:rsidRDefault="00DE3BB4" w:rsidP="00034D79">
      <w:pPr>
        <w:pStyle w:val="BodyText"/>
      </w:pPr>
    </w:p>
    <w:p w14:paraId="09E31705" w14:textId="0524B0D6" w:rsidR="00034D79" w:rsidRDefault="00034D79" w:rsidP="00034D79">
      <w:pPr>
        <w:pStyle w:val="BodyText"/>
      </w:pPr>
      <w:r>
        <w:t xml:space="preserve">In all equations, </w:t>
      </w:r>
      <m:oMath>
        <m:r>
          <w:rPr>
            <w:rFonts w:ascii="Cambria Math" w:hAnsi="Cambria Math"/>
          </w:rPr>
          <m:t>x</m:t>
        </m:r>
      </m:oMath>
      <w:r>
        <w:t xml:space="preserve"> is the estimated value in the original units, RMSD is the model error in the transformed space, and 1.96 is the standard normal deviate or Z-score for p</w:t>
      </w:r>
      <w:r w:rsidRPr="00876C52">
        <w:t>rob</w:t>
      </w:r>
      <w:r>
        <w:t xml:space="preserve">ability </w:t>
      </w:r>
      <w:r w:rsidRPr="00876C52">
        <w:t>(</w:t>
      </w:r>
      <w:r>
        <w:t xml:space="preserve">0.025 ≤ </w:t>
      </w:r>
      <w:r w:rsidRPr="00876C52">
        <w:t>Z ≥ 0.</w:t>
      </w:r>
      <w:r>
        <w:t>975</w:t>
      </w:r>
      <w:r w:rsidRPr="00876C52">
        <w:t>).</w:t>
      </w:r>
      <w:r>
        <w:t xml:space="preserve"> T</w:t>
      </w:r>
      <w:r w:rsidRPr="007D6169">
        <w:t xml:space="preserve">he </w:t>
      </w:r>
      <w:r w:rsidRPr="00261EEE">
        <w:t>prediction intervals</w:t>
      </w:r>
      <w:r>
        <w:t xml:space="preserve"> for the </w:t>
      </w:r>
      <w:r w:rsidRPr="00D05965">
        <w:t>log</w:t>
      </w:r>
      <w:r w:rsidRPr="00261EEE">
        <w:rPr>
          <w:vertAlign w:val="subscript"/>
        </w:rPr>
        <w:t>10</w:t>
      </w:r>
      <w:r>
        <w:t>-t</w:t>
      </w:r>
      <w:r w:rsidRPr="007D6169">
        <w:t>ransformed</w:t>
      </w:r>
      <w:r>
        <w:t xml:space="preserve"> variables</w:t>
      </w:r>
      <w:r w:rsidRPr="00261EEE">
        <w:t>, when expressed</w:t>
      </w:r>
      <w:r w:rsidRPr="007D6169">
        <w:t xml:space="preserve"> in the original units, </w:t>
      </w:r>
      <w:r w:rsidRPr="00261EEE">
        <w:t>are asymmetric</w:t>
      </w:r>
      <w:r>
        <w:t>,</w:t>
      </w:r>
      <w:r w:rsidRPr="00261EEE">
        <w:t xml:space="preserve"> and their values </w:t>
      </w:r>
      <w:r>
        <w:t xml:space="preserve">vary in proportion to </w:t>
      </w:r>
      <w:r w:rsidRPr="007D6169">
        <w:t xml:space="preserve">the </w:t>
      </w:r>
      <w:r>
        <w:t xml:space="preserve">predicted water quality </w:t>
      </w:r>
      <w:r w:rsidRPr="007D6169">
        <w:t xml:space="preserve">value. </w:t>
      </w:r>
      <w:r>
        <w:t xml:space="preserve">For example, if we let </w:t>
      </w:r>
      <m:oMath>
        <m:r>
          <w:rPr>
            <w:rFonts w:ascii="Cambria Math" w:hAnsi="Cambria Math"/>
          </w:rPr>
          <m:t>x</m:t>
        </m:r>
      </m:oMath>
      <w:r>
        <w:t xml:space="preserve"> If a predicted value for water clarity of 1 m, the lower and upper 95% confidence intervals are 0.37 and 2.7 m, respectively, assuming RMSD = 0.22.</w:t>
      </w:r>
    </w:p>
    <w:p w14:paraId="4AEB05BD" w14:textId="6404093B" w:rsidR="00E25A5C" w:rsidRPr="00A57511" w:rsidRDefault="00E25A5C" w:rsidP="00FD4206">
      <w:pPr>
        <w:pStyle w:val="Heading2"/>
      </w:pPr>
      <w:bookmarkStart w:id="84" w:name="_Toc213402723"/>
      <w:r w:rsidRPr="00A57511">
        <w:t xml:space="preserve">Representativeness of monitoring sites used in </w:t>
      </w:r>
      <w:r>
        <w:t>random forest</w:t>
      </w:r>
      <w:r w:rsidRPr="00A57511">
        <w:t xml:space="preserve"> models</w:t>
      </w:r>
      <w:bookmarkEnd w:id="82"/>
      <w:bookmarkEnd w:id="83"/>
      <w:bookmarkEnd w:id="84"/>
    </w:p>
    <w:p w14:paraId="3547F050" w14:textId="0F3B4FF5" w:rsidR="00E25A5C" w:rsidRDefault="00E25A5C" w:rsidP="00E25A5C">
      <w:pPr>
        <w:pStyle w:val="BodyText"/>
      </w:pPr>
      <w:r w:rsidRPr="00A57511">
        <w:t xml:space="preserve">A graphic comparison was used to </w:t>
      </w:r>
      <w:r w:rsidR="00DB4D99">
        <w:t>assess</w:t>
      </w:r>
      <w:r w:rsidRPr="00A57511">
        <w:t xml:space="preserve"> how well the monitoring sites used to fit the </w:t>
      </w:r>
      <w:r>
        <w:t>random forest</w:t>
      </w:r>
      <w:r w:rsidRPr="00A57511">
        <w:t xml:space="preserve"> models represented environmental variation at the national scale. Here, representativeness refers to the degree to which the distribution of monitoring sites over the range of an environmental predictor matches the distribution of all network segments over the range of the same environmental </w:t>
      </w:r>
      <w:r>
        <w:t>predictor</w:t>
      </w:r>
      <w:r w:rsidRPr="00A57511">
        <w:t xml:space="preserve">. Poor representativeness can </w:t>
      </w:r>
      <w:r>
        <w:t>reduce accuracy</w:t>
      </w:r>
      <w:r w:rsidRPr="00A57511">
        <w:t xml:space="preserve"> in model predictions because certain combinations of environmental conditions are not represented in the fitting data.</w:t>
      </w:r>
    </w:p>
    <w:p w14:paraId="23DAFFEF" w14:textId="1C2A9F60" w:rsidR="00E25A5C" w:rsidRDefault="006D7F30" w:rsidP="0041618B">
      <w:pPr>
        <w:pStyle w:val="BodyText"/>
      </w:pPr>
      <w:r>
        <w:lastRenderedPageBreak/>
        <w:t xml:space="preserve">Density plots illustrating the distribution of </w:t>
      </w:r>
      <w:r w:rsidR="00034D79">
        <w:t>the 12 most important predictors in the random forest models (i.e., the predictors with the greatest explanatory power) for sites where monitoring took place and sites (segments</w:t>
      </w:r>
      <w:r w:rsidR="00CB0540">
        <w:t xml:space="preserve"> that comprise DN2.4</w:t>
      </w:r>
      <w:r w:rsidR="00034D79">
        <w:t>) that</w:t>
      </w:r>
      <w:r w:rsidR="0041618B">
        <w:t xml:space="preserve"> were not monitored.</w:t>
      </w:r>
      <w:r w:rsidR="00E25A5C" w:rsidRPr="00A57511">
        <w:t xml:space="preserve"> Two sets of comparable </w:t>
      </w:r>
      <w:r w:rsidR="00F942A4">
        <w:t xml:space="preserve">density plots were </w:t>
      </w:r>
      <w:r w:rsidR="00E25A5C" w:rsidRPr="00A57511">
        <w:t xml:space="preserve">derived. The first represented data from all sites that </w:t>
      </w:r>
      <w:r w:rsidR="00E25A5C">
        <w:t>monitored</w:t>
      </w:r>
      <w:r w:rsidR="00E25A5C" w:rsidRPr="00A57511">
        <w:t xml:space="preserve"> at least one water quality</w:t>
      </w:r>
      <w:r w:rsidR="00E25A5C">
        <w:t xml:space="preserve"> attribute state,</w:t>
      </w:r>
      <w:r w:rsidR="00E25A5C" w:rsidRPr="00A57511">
        <w:t xml:space="preserve"> </w:t>
      </w:r>
      <w:r w:rsidR="00E25A5C">
        <w:t>excluding</w:t>
      </w:r>
      <w:r w:rsidR="00E25A5C" w:rsidRPr="00A57511">
        <w:t xml:space="preserve"> MCI (</w:t>
      </w:r>
      <w:r w:rsidR="00B35D97">
        <w:t>997 unique</w:t>
      </w:r>
      <w:r w:rsidR="00E25A5C" w:rsidRPr="00A57511">
        <w:t xml:space="preserve"> sites). The second set of comparable histograms represented the </w:t>
      </w:r>
      <w:r w:rsidR="00CD11DE">
        <w:t>874</w:t>
      </w:r>
      <w:r w:rsidR="00E25A5C" w:rsidRPr="00A57511">
        <w:t xml:space="preserve"> invertebrate monitoring sites that were used for modelling MCI scores.</w:t>
      </w:r>
      <w:r w:rsidR="00E25A5C">
        <w:t xml:space="preserve"> Separa</w:t>
      </w:r>
      <w:r w:rsidR="00B35D97">
        <w:t>te density plots</w:t>
      </w:r>
      <w:r w:rsidR="00E25A5C">
        <w:t xml:space="preserve"> were constructed due to the limited overlap in physical-chemical water quality and invertebrate monitoring sites, as noted in Section 2.1. Note that </w:t>
      </w:r>
      <w:r w:rsidR="00E80073">
        <w:t xml:space="preserve">the </w:t>
      </w:r>
      <w:r w:rsidR="00E25A5C">
        <w:t xml:space="preserve">representativeness of monitoring sites is different from model bias, which is defined in Section </w:t>
      </w:r>
      <w:r w:rsidR="00B35D97">
        <w:fldChar w:fldCharType="begin"/>
      </w:r>
      <w:r w:rsidR="00B35D97">
        <w:instrText xml:space="preserve"> REF _Ref210996171 \r \h </w:instrText>
      </w:r>
      <w:r w:rsidR="00B35D97">
        <w:fldChar w:fldCharType="separate"/>
      </w:r>
      <w:r w:rsidR="00A53380">
        <w:t>3.2</w:t>
      </w:r>
      <w:r w:rsidR="00B35D97">
        <w:fldChar w:fldCharType="end"/>
      </w:r>
      <w:r w:rsidR="00E25A5C">
        <w:t>. Model bias is a measure of systematic error in model predictions (i.e., over- or under-estimation).</w:t>
      </w:r>
    </w:p>
    <w:p w14:paraId="2399499F" w14:textId="77777777" w:rsidR="00E25A5C" w:rsidRPr="00A57511" w:rsidRDefault="00E25A5C" w:rsidP="00FD4206">
      <w:pPr>
        <w:pStyle w:val="Heading2"/>
      </w:pPr>
      <w:bookmarkStart w:id="85" w:name="_Toc454436006"/>
      <w:bookmarkStart w:id="86" w:name="_Toc95396977"/>
      <w:bookmarkStart w:id="87" w:name="_Toc213402724"/>
      <w:r w:rsidRPr="00A57511">
        <w:t>Model predictions</w:t>
      </w:r>
      <w:bookmarkEnd w:id="85"/>
      <w:bookmarkEnd w:id="86"/>
      <w:bookmarkEnd w:id="87"/>
    </w:p>
    <w:p w14:paraId="4AAA0B6A" w14:textId="50F32717" w:rsidR="00E25A5C" w:rsidRDefault="00E25A5C" w:rsidP="00E25A5C">
      <w:pPr>
        <w:pStyle w:val="BodyText"/>
      </w:pPr>
      <w:r w:rsidRPr="00A57511">
        <w:t xml:space="preserve">Predictions are made with </w:t>
      </w:r>
      <w:r>
        <w:t>random forest</w:t>
      </w:r>
      <w:r w:rsidRPr="00A57511">
        <w:t xml:space="preserve"> models by </w:t>
      </w:r>
      <w:r>
        <w:rPr>
          <w:rFonts w:cs="Calibri"/>
        </w:rPr>
        <w:t>‟</w:t>
      </w:r>
      <w:r w:rsidRPr="00A57511">
        <w:t xml:space="preserve">running” new cases down every tree in the fitted forest and averaging the predictions made by each tree </w:t>
      </w:r>
      <w:r>
        <w:fldChar w:fldCharType="begin" w:fldLock="1"/>
      </w:r>
      <w:r>
        <w:instrText>ADDIN CSL_CITATION {"citationItems":[{"id":"ITEM-1","itemData":{"DOI":"10.1890/07-0539.1","ISBN":"1939-9170","ISSN":"0012-9658","abstract":"Classification procedures are some of the most widely used statistical methods in ecology. Random forests (RF) is a new and powerful statistical classifier that is well established in other disciplines but is relatively unknown in ecology. Advantages of RF compared to other statistical classifiers include (1) very high classification accuracy; (2) a novel method of determining variable importance; (3) ability to model complex interactions among predictor variables; (4) flexibility to perform several types of statistical data analysis, including regression, classification, survival analysis, and unsupervised learning; and (5) an algorithm for imputing missing values. We compared the accuracies of RF and four other commonly used statistical classifiers using data on invasive plant species presence in Lava Beds National Monument, California, USA, rare lichen species presence in the Pacific Northwest, USA, and nest sites for cavity nesting birds in the Uinta Mountains, Utah, USA. We observed high classification accuracy in all applications as measured by cross-validation and, in the case of the lichen data, by independent test data, when comparing RF to other common classification methods. We also observed that the variables that RF identified as most important for classifying invasive plant species coincided with expectations based on the literature.","author":[{"dropping-particle":"","family":"Cutler","given":"D. Richard","non-dropping-particle":"","parse-names":false,"suffix":""},{"dropping-particle":"","family":"Edwards","given":"Thomas C.","non-dropping-particle":"","parse-names":false,"suffix":""},{"dropping-particle":"","family":"Beard","given":"Karen H.","non-dropping-particle":"","parse-names":false,"suffix":""},{"dropping-particle":"","family":"Cutler","given":"Adele","non-dropping-particle":"","parse-names":false,"suffix":""},{"dropping-particle":"","family":"Hess","given":"Kyle T.","non-dropping-particle":"","parse-names":false,"suffix":""},{"dropping-particle":"","family":"Gibson","given":"Jacob","non-dropping-particle":"","parse-names":false,"suffix":""},{"dropping-particle":"","family":"Lawler","given":"Joshua J.","non-dropping-particle":"","parse-names":false,"suffix":""}],"container-title":"Ecology","id":"ITEM-1","issue":"11","issued":{"date-parts":[["2007","11"]]},"page":"2783-2792","title":"Random forests for classification in ecology","type":"article-journal","volume":"88"},"uris":["http://www.mendeley.com/documents/?uuid=d4fb2ebc-14d5-46b6-97b3-528609b1d5ab"]}],"mendeley":{"formattedCitation":"(Cutler et al. 2007)","plainTextFormattedCitation":"(Cutler et al. 2007)","previouslyFormattedCitation":"(Cutler et al. 2007)"},"properties":{"noteIndex":0},"schema":"https://github.com/citation-style-language/schema/raw/master/csl-citation.json"}</w:instrText>
      </w:r>
      <w:r>
        <w:fldChar w:fldCharType="separate"/>
      </w:r>
      <w:r w:rsidRPr="0008406C">
        <w:rPr>
          <w:noProof/>
        </w:rPr>
        <w:t>(Cutler et al. 2007)</w:t>
      </w:r>
      <w:r>
        <w:fldChar w:fldCharType="end"/>
      </w:r>
      <w:r w:rsidRPr="00A57511">
        <w:t xml:space="preserve">. </w:t>
      </w:r>
      <w:r w:rsidRPr="00B82FFF">
        <w:rPr>
          <w:lang w:val="en-GB"/>
        </w:rPr>
        <w:t>The models in this study were fitted to log</w:t>
      </w:r>
      <w:r w:rsidRPr="00B82FFF">
        <w:rPr>
          <w:vertAlign w:val="subscript"/>
          <w:lang w:val="en-GB"/>
        </w:rPr>
        <w:t>10</w:t>
      </w:r>
      <w:r w:rsidRPr="00B82FFF">
        <w:rPr>
          <w:lang w:val="en-GB"/>
        </w:rPr>
        <w:t xml:space="preserve">-transformed </w:t>
      </w:r>
      <w:r>
        <w:rPr>
          <w:lang w:val="en-GB"/>
        </w:rPr>
        <w:t xml:space="preserve">variables (except for MCI which used non-transformed data and </w:t>
      </w:r>
      <w:r w:rsidR="00B35D97" w:rsidRPr="000112F5">
        <w:rPr>
          <w:i/>
          <w:iCs/>
          <w:lang w:val="en-GB"/>
        </w:rPr>
        <w:t>E. coli</w:t>
      </w:r>
      <w:r>
        <w:rPr>
          <w:lang w:val="en-GB"/>
        </w:rPr>
        <w:t xml:space="preserve"> exceedances, which were logit-transformed)</w:t>
      </w:r>
      <w:r w:rsidRPr="00B82FFF">
        <w:rPr>
          <w:lang w:val="en-GB"/>
        </w:rPr>
        <w:t>. When the</w:t>
      </w:r>
      <w:r>
        <w:rPr>
          <w:lang w:val="en-GB"/>
        </w:rPr>
        <w:t xml:space="preserve"> predictions made by models fitted to </w:t>
      </w:r>
      <w:r w:rsidRPr="00B82FFF">
        <w:rPr>
          <w:lang w:val="en-GB"/>
        </w:rPr>
        <w:t>log</w:t>
      </w:r>
      <w:r w:rsidRPr="00B82FFF">
        <w:rPr>
          <w:vertAlign w:val="subscript"/>
          <w:lang w:val="en-GB"/>
        </w:rPr>
        <w:t>10</w:t>
      </w:r>
      <w:r w:rsidRPr="00B82FFF">
        <w:rPr>
          <w:lang w:val="en-GB"/>
        </w:rPr>
        <w:t xml:space="preserve">-transformed </w:t>
      </w:r>
      <w:r>
        <w:rPr>
          <w:lang w:val="en-GB"/>
        </w:rPr>
        <w:t xml:space="preserve">variables </w:t>
      </w:r>
      <w:r w:rsidRPr="00B82FFF">
        <w:rPr>
          <w:lang w:val="en-GB"/>
        </w:rPr>
        <w:t xml:space="preserve">are back-transformed, the model error term no longer has a mean of zero. Ignoring </w:t>
      </w:r>
      <w:r>
        <w:rPr>
          <w:lang w:val="en-GB"/>
        </w:rPr>
        <w:t>in</w:t>
      </w:r>
      <w:r w:rsidR="00A90A8F">
        <w:rPr>
          <w:lang w:val="en-GB"/>
        </w:rPr>
        <w:t>troduces</w:t>
      </w:r>
      <w:r>
        <w:rPr>
          <w:lang w:val="en-GB"/>
        </w:rPr>
        <w:t xml:space="preserve"> </w:t>
      </w:r>
      <w:r w:rsidRPr="00B82FFF">
        <w:rPr>
          <w:lang w:val="en-GB"/>
        </w:rPr>
        <w:t>retransformation bias</w:t>
      </w:r>
      <w:r w:rsidR="00A90A8F">
        <w:rPr>
          <w:lang w:val="en-GB"/>
        </w:rPr>
        <w:t>,</w:t>
      </w:r>
      <w:r>
        <w:rPr>
          <w:lang w:val="en-GB"/>
        </w:rPr>
        <w:t xml:space="preserve"> </w:t>
      </w:r>
      <w:r w:rsidR="00A90A8F">
        <w:rPr>
          <w:lang w:val="en-GB"/>
        </w:rPr>
        <w:t>meaning the predictions</w:t>
      </w:r>
      <w:r w:rsidRPr="00B82FFF">
        <w:rPr>
          <w:lang w:val="en-GB"/>
        </w:rPr>
        <w:t xml:space="preserve"> systematically underestimate the response. We corrected the retransformation bias using the smearing estimate (</w:t>
      </w:r>
      <w:r w:rsidRPr="00B82FFF">
        <w:rPr>
          <w:i/>
          <w:iCs/>
          <w:lang w:val="en-GB"/>
        </w:rPr>
        <w:t>S</w:t>
      </w:r>
      <w:r w:rsidRPr="00B82FFF">
        <w:rPr>
          <w:lang w:val="en-GB"/>
        </w:rPr>
        <w:t xml:space="preserve">) developed by </w:t>
      </w:r>
      <w:r w:rsidR="001E0C04">
        <w:rPr>
          <w:lang w:val="en-GB"/>
        </w:rPr>
        <w:fldChar w:fldCharType="begin"/>
      </w:r>
      <w:r w:rsidR="001E0C04">
        <w:rPr>
          <w:lang w:val="en-GB"/>
        </w:rPr>
        <w:instrText xml:space="preserve"> ADDIN EN.CITE &lt;EndNote&gt;&lt;Cite AuthorYear="1"&gt;&lt;Author&gt;Duan&lt;/Author&gt;&lt;Year&gt;1983&lt;/Year&gt;&lt;RecNum&gt;2076&lt;/RecNum&gt;&lt;DisplayText&gt;Duan (1983)&lt;/DisplayText&gt;&lt;record&gt;&lt;rec-number&gt;2076&lt;/rec-number&gt;&lt;foreign-keys&gt;&lt;key app="EN" db-id="99zdasvd8awxaeettri59pwlvfpdxwatd0d5" timestamp="1758597542" guid="b0c0b514-891b-42ee-b15c-6a32a18f49e8"&gt;2076&lt;/key&gt;&lt;/foreign-keys&gt;&lt;ref-type name="Journal Article"&gt;17&lt;/ref-type&gt;&lt;contributors&gt;&lt;authors&gt;&lt;author&gt;Duan, Naihua&lt;/author&gt;&lt;/authors&gt;&lt;/contributors&gt;&lt;titles&gt;&lt;title&gt;Smearing Estimate: A Nonparametric Retransformation Method&lt;/title&gt;&lt;secondary-title&gt;Journal of the American Statistical Association&lt;/secondary-title&gt;&lt;/titles&gt;&lt;periodical&gt;&lt;full-title&gt;Journal of the American Statistical Association&lt;/full-title&gt;&lt;/periodical&gt;&lt;pages&gt;605-610&lt;/pages&gt;&lt;volume&gt;78&lt;/volume&gt;&lt;number&gt;383&lt;/number&gt;&lt;dates&gt;&lt;year&gt;1983&lt;/year&gt;&lt;pub-dates&gt;&lt;date&gt;1983/09/01&lt;/date&gt;&lt;/pub-dates&gt;&lt;/dates&gt;&lt;publisher&gt;ASA Website&lt;/publisher&gt;&lt;isbn&gt;0162-1459&lt;/isbn&gt;&lt;urls&gt;&lt;related-urls&gt;&lt;url&gt;https://www.tandfonline.com/doi/abs/10.1080/01621459.1983.10478017&lt;/url&gt;&lt;/related-urls&gt;&lt;/urls&gt;&lt;electronic-resource-num&gt;10.1080/01621459.1983.10478017&lt;/electronic-resource-num&gt;&lt;/record&gt;&lt;/Cite&gt;&lt;/EndNote&gt;</w:instrText>
      </w:r>
      <w:r w:rsidR="001E0C04">
        <w:rPr>
          <w:lang w:val="en-GB"/>
        </w:rPr>
        <w:fldChar w:fldCharType="separate"/>
      </w:r>
      <w:r w:rsidR="001E0C04">
        <w:rPr>
          <w:noProof/>
          <w:lang w:val="en-GB"/>
        </w:rPr>
        <w:t>Duan (1983)</w:t>
      </w:r>
      <w:r w:rsidR="001E0C04">
        <w:rPr>
          <w:lang w:val="en-GB"/>
        </w:rPr>
        <w:fldChar w:fldCharType="end"/>
      </w:r>
      <w:r w:rsidRPr="00B82FFF">
        <w:rPr>
          <w:lang w:val="en-GB"/>
        </w:rPr>
        <w: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6"/>
        <w:gridCol w:w="762"/>
      </w:tblGrid>
      <w:tr w:rsidR="00E25A5C" w:rsidRPr="00A907D6" w14:paraId="730EAEB5" w14:textId="77777777" w:rsidTr="00747B75">
        <w:tc>
          <w:tcPr>
            <w:tcW w:w="8080" w:type="dxa"/>
            <w:vAlign w:val="center"/>
          </w:tcPr>
          <w:p w14:paraId="7884B340" w14:textId="77777777" w:rsidR="00E25A5C" w:rsidRPr="00397B73" w:rsidRDefault="00E25A5C" w:rsidP="00747B75">
            <w:pPr>
              <w:autoSpaceDE w:val="0"/>
              <w:autoSpaceDN w:val="0"/>
              <w:adjustRightInd w:val="0"/>
              <w:spacing w:before="120" w:after="120"/>
              <w:rPr>
                <w:rFonts w:cs="Arial"/>
              </w:rPr>
            </w:pPr>
            <m:oMathPara>
              <m:oMathParaPr>
                <m:jc m:val="left"/>
              </m:oMathParaPr>
              <m:oMath>
                <m:r>
                  <w:rPr>
                    <w:rFonts w:ascii="Cambria Math" w:hAnsi="Cambria Math"/>
                    <w:sz w:val="28"/>
                  </w:rPr>
                  <m:t>S</m:t>
                </m:r>
                <m:r>
                  <m:rPr>
                    <m:sty m:val="p"/>
                  </m:rPr>
                  <w:rPr>
                    <w:rFonts w:ascii="Cambria Math" w:hAnsi="Cambria Math"/>
                    <w:sz w:val="28"/>
                  </w:rPr>
                  <m:t xml:space="preserve"> = </m:t>
                </m:r>
                <m:f>
                  <m:fPr>
                    <m:ctrlPr>
                      <w:rPr>
                        <w:rFonts w:ascii="Cambria Math" w:hAnsi="Cambria Math"/>
                        <w:sz w:val="28"/>
                      </w:rPr>
                    </m:ctrlPr>
                  </m:fPr>
                  <m:num>
                    <m:r>
                      <m:rPr>
                        <m:sty m:val="p"/>
                      </m:rPr>
                      <w:rPr>
                        <w:rFonts w:ascii="Cambria Math" w:hAnsi="Cambria Math"/>
                        <w:sz w:val="28"/>
                      </w:rPr>
                      <m:t>1</m:t>
                    </m:r>
                  </m:num>
                  <m:den>
                    <m:r>
                      <w:rPr>
                        <w:rFonts w:ascii="Cambria Math" w:hAnsi="Cambria Math"/>
                        <w:sz w:val="28"/>
                      </w:rPr>
                      <m:t>n</m:t>
                    </m:r>
                  </m:den>
                </m:f>
                <m:nary>
                  <m:naryPr>
                    <m:chr m:val="∑"/>
                    <m:limLoc m:val="undOvr"/>
                    <m:ctrlPr>
                      <w:rPr>
                        <w:rFonts w:ascii="Cambria Math" w:hAnsi="Cambria Math"/>
                        <w:sz w:val="28"/>
                      </w:rPr>
                    </m:ctrlPr>
                  </m:naryPr>
                  <m:sub>
                    <m:r>
                      <w:rPr>
                        <w:rFonts w:ascii="Cambria Math" w:hAnsi="Cambria Math"/>
                        <w:sz w:val="28"/>
                      </w:rPr>
                      <m:t>i</m:t>
                    </m:r>
                    <m:r>
                      <m:rPr>
                        <m:sty m:val="p"/>
                      </m:rPr>
                      <w:rPr>
                        <w:rFonts w:ascii="Cambria Math" w:hAnsi="Cambria Math"/>
                        <w:sz w:val="28"/>
                      </w:rPr>
                      <m:t>=1</m:t>
                    </m:r>
                  </m:sub>
                  <m:sup>
                    <m:r>
                      <w:rPr>
                        <w:rFonts w:ascii="Cambria Math" w:hAnsi="Cambria Math"/>
                        <w:sz w:val="28"/>
                      </w:rPr>
                      <m:t>n</m:t>
                    </m:r>
                  </m:sup>
                  <m:e>
                    <m:sSup>
                      <m:sSupPr>
                        <m:ctrlPr>
                          <w:rPr>
                            <w:rFonts w:ascii="Cambria Math" w:hAnsi="Cambria Math"/>
                            <w:i/>
                            <w:sz w:val="28"/>
                          </w:rPr>
                        </m:ctrlPr>
                      </m:sSupPr>
                      <m:e>
                        <m:r>
                          <w:rPr>
                            <w:rFonts w:ascii="Cambria Math" w:hAnsi="Cambria Math"/>
                            <w:sz w:val="28"/>
                          </w:rPr>
                          <m:t>10</m:t>
                        </m:r>
                      </m:e>
                      <m:sup>
                        <m:acc>
                          <m:accPr>
                            <m:ctrlPr>
                              <w:rPr>
                                <w:rFonts w:ascii="Cambria Math" w:hAnsi="Cambria Math"/>
                                <w:i/>
                                <w:sz w:val="28"/>
                              </w:rPr>
                            </m:ctrlPr>
                          </m:accPr>
                          <m:e>
                            <m:sSub>
                              <m:sSubPr>
                                <m:ctrlPr>
                                  <w:rPr>
                                    <w:rFonts w:ascii="Cambria Math" w:hAnsi="Cambria Math"/>
                                    <w:i/>
                                    <w:sz w:val="28"/>
                                  </w:rPr>
                                </m:ctrlPr>
                              </m:sSubPr>
                              <m:e>
                                <m:r>
                                  <w:rPr>
                                    <w:rFonts w:ascii="Cambria Math" w:hAnsi="Cambria Math"/>
                                    <w:sz w:val="28"/>
                                  </w:rPr>
                                  <m:t>ε</m:t>
                                </m:r>
                              </m:e>
                              <m:sub>
                                <m:r>
                                  <w:rPr>
                                    <w:rFonts w:ascii="Cambria Math" w:hAnsi="Cambria Math"/>
                                    <w:sz w:val="28"/>
                                  </w:rPr>
                                  <m:t>i</m:t>
                                </m:r>
                              </m:sub>
                            </m:sSub>
                          </m:e>
                        </m:acc>
                      </m:sup>
                    </m:sSup>
                  </m:e>
                </m:nary>
              </m:oMath>
            </m:oMathPara>
          </w:p>
        </w:tc>
        <w:tc>
          <w:tcPr>
            <w:tcW w:w="770" w:type="dxa"/>
            <w:vAlign w:val="center"/>
          </w:tcPr>
          <w:p w14:paraId="15DDA4F9" w14:textId="48E96AD6" w:rsidR="00E25A5C" w:rsidRPr="00A907D6" w:rsidRDefault="00E25A5C" w:rsidP="00747B75">
            <w:pPr>
              <w:autoSpaceDE w:val="0"/>
              <w:autoSpaceDN w:val="0"/>
              <w:adjustRightInd w:val="0"/>
              <w:spacing w:before="120" w:after="120"/>
              <w:jc w:val="right"/>
              <w:rPr>
                <w:rFonts w:cs="Arial"/>
              </w:rPr>
            </w:pPr>
            <w:bookmarkStart w:id="88" w:name="_Ref94864573"/>
            <w:r w:rsidRPr="00A907D6">
              <w:rPr>
                <w:rFonts w:cs="Arial"/>
              </w:rPr>
              <w:t>(</w:t>
            </w:r>
            <w:r w:rsidRPr="00A907D6">
              <w:rPr>
                <w:rFonts w:cs="Arial"/>
              </w:rPr>
              <w:fldChar w:fldCharType="begin"/>
            </w:r>
            <w:r w:rsidRPr="00A907D6">
              <w:rPr>
                <w:rFonts w:cs="Arial"/>
              </w:rPr>
              <w:instrText xml:space="preserve"> SEQ Equation \* ARABIC </w:instrText>
            </w:r>
            <w:r w:rsidRPr="00A907D6">
              <w:rPr>
                <w:rFonts w:cs="Arial"/>
              </w:rPr>
              <w:fldChar w:fldCharType="separate"/>
            </w:r>
            <w:r w:rsidR="00A53380">
              <w:rPr>
                <w:rFonts w:cs="Arial"/>
                <w:noProof/>
              </w:rPr>
              <w:t>1</w:t>
            </w:r>
            <w:r w:rsidRPr="00A907D6">
              <w:rPr>
                <w:rFonts w:cs="Arial"/>
              </w:rPr>
              <w:fldChar w:fldCharType="end"/>
            </w:r>
            <w:bookmarkEnd w:id="88"/>
            <w:r w:rsidRPr="00A907D6">
              <w:rPr>
                <w:rFonts w:cs="Arial"/>
              </w:rPr>
              <w:t>)</w:t>
            </w:r>
          </w:p>
        </w:tc>
      </w:tr>
    </w:tbl>
    <w:p w14:paraId="1551562F" w14:textId="77777777" w:rsidR="00E25A5C" w:rsidRDefault="00E25A5C" w:rsidP="00E25A5C"/>
    <w:p w14:paraId="6C64096F" w14:textId="33B38C7D" w:rsidR="00E25A5C" w:rsidRDefault="00E25A5C" w:rsidP="00E25A5C">
      <w:pPr>
        <w:pStyle w:val="BodyText"/>
        <w:rPr>
          <w:rFonts w:cs="Arial"/>
          <w:bCs/>
          <w:color w:val="0038A8"/>
          <w:kern w:val="32"/>
          <w:sz w:val="32"/>
          <w:szCs w:val="32"/>
        </w:rPr>
      </w:pPr>
      <w:r>
        <w:t xml:space="preserve">where </w:t>
      </w:r>
      <m:oMath>
        <m:acc>
          <m:accPr>
            <m:ctrlPr>
              <w:rPr>
                <w:rFonts w:ascii="Cambria Math" w:hAnsi="Cambria Math"/>
              </w:rPr>
            </m:ctrlPr>
          </m:accPr>
          <m:e>
            <m:r>
              <w:rPr>
                <w:rFonts w:ascii="Cambria Math" w:hAnsi="Cambria Math"/>
              </w:rPr>
              <m:t>ε</m:t>
            </m:r>
          </m:e>
        </m:acc>
      </m:oMath>
      <w:r>
        <w:rPr>
          <w:rFonts w:eastAsiaTheme="minorEastAsia"/>
        </w:rPr>
        <w:t xml:space="preserve"> are the residuals of a random forest model.</w:t>
      </w:r>
      <w:r>
        <w:t xml:space="preserve"> </w:t>
      </w:r>
      <w:r w:rsidRPr="004E76E6">
        <w:t>The predictions were back</w:t>
      </w:r>
      <w:r>
        <w:t>-</w:t>
      </w:r>
      <w:r w:rsidRPr="004E76E6">
        <w:t>transformed by raising them to the power of 10</w:t>
      </w:r>
      <w:r>
        <w:t>, then corrected for retransformation bias by</w:t>
      </w:r>
      <w:r w:rsidRPr="004E76E6">
        <w:t xml:space="preserve"> multiplying by </w:t>
      </w:r>
      <w:r w:rsidRPr="004E76E6">
        <w:rPr>
          <w:i/>
        </w:rPr>
        <w:t xml:space="preserve">S. </w:t>
      </w:r>
      <w:r>
        <w:rPr>
          <w:iCs/>
        </w:rPr>
        <w:t xml:space="preserve">Predictions of </w:t>
      </w:r>
      <w:r w:rsidR="00B35D97" w:rsidRPr="000112F5">
        <w:rPr>
          <w:i/>
        </w:rPr>
        <w:t>E. coli</w:t>
      </w:r>
      <w:r>
        <w:rPr>
          <w:iCs/>
        </w:rPr>
        <w:t xml:space="preserve"> exceedance values (</w:t>
      </w:r>
      <w:r w:rsidR="00B35D97">
        <w:rPr>
          <w:iCs/>
        </w:rPr>
        <w:t>%&gt;260, %&gt;540</w:t>
      </w:r>
      <w:r>
        <w:rPr>
          <w:iCs/>
        </w:rPr>
        <w:t xml:space="preserve">) were back-transformed using the inverse-logit function. </w:t>
      </w:r>
      <w:r>
        <w:t xml:space="preserve">The back-transformed and corrected </w:t>
      </w:r>
      <w:r w:rsidRPr="004E76E6">
        <w:t>prediction</w:t>
      </w:r>
      <w:r>
        <w:t>s for all river segments in New Zealand were projected on a national map for each attribute state.</w:t>
      </w:r>
    </w:p>
    <w:p w14:paraId="54CAE8A6" w14:textId="77777777" w:rsidR="00E25A5C" w:rsidRPr="00AD1861" w:rsidRDefault="00E25A5C" w:rsidP="00E25A5C">
      <w:pPr>
        <w:pStyle w:val="Heading1"/>
        <w:pageBreakBefore/>
        <w:numPr>
          <w:ilvl w:val="0"/>
          <w:numId w:val="21"/>
        </w:numPr>
        <w:tabs>
          <w:tab w:val="clear" w:pos="709"/>
          <w:tab w:val="num" w:pos="360"/>
        </w:tabs>
        <w:ind w:left="360" w:hanging="360"/>
      </w:pPr>
      <w:bookmarkStart w:id="89" w:name="_Toc454436007"/>
      <w:bookmarkStart w:id="90" w:name="_Toc95396978"/>
      <w:bookmarkStart w:id="91" w:name="_Toc213402725"/>
      <w:r>
        <w:lastRenderedPageBreak/>
        <w:t>R</w:t>
      </w:r>
      <w:r w:rsidRPr="00AD1861">
        <w:t>esults</w:t>
      </w:r>
      <w:bookmarkEnd w:id="89"/>
      <w:bookmarkEnd w:id="90"/>
      <w:bookmarkEnd w:id="91"/>
    </w:p>
    <w:p w14:paraId="074C15EE" w14:textId="77777777" w:rsidR="00E25A5C" w:rsidRDefault="00E25A5C" w:rsidP="00FD4206">
      <w:pPr>
        <w:pStyle w:val="Heading2"/>
      </w:pPr>
      <w:bookmarkStart w:id="92" w:name="_Toc454436008"/>
      <w:bookmarkStart w:id="93" w:name="_Toc95396979"/>
      <w:bookmarkStart w:id="94" w:name="_Toc213402726"/>
      <w:r>
        <w:t>Model performance</w:t>
      </w:r>
      <w:bookmarkEnd w:id="92"/>
      <w:bookmarkEnd w:id="93"/>
      <w:bookmarkEnd w:id="94"/>
    </w:p>
    <w:p w14:paraId="64FA547B" w14:textId="32174939" w:rsidR="000A54A1" w:rsidRDefault="00214E56" w:rsidP="000A54A1">
      <w:pPr>
        <w:pStyle w:val="BodyText"/>
      </w:pPr>
      <w:r>
        <w:t xml:space="preserve">Assessment of OOB predictions from </w:t>
      </w:r>
      <w:r w:rsidR="00E25A5C">
        <w:t>random forest</w:t>
      </w:r>
      <w:r w:rsidR="00E25A5C" w:rsidRPr="005B2789">
        <w:t xml:space="preserve"> models </w:t>
      </w:r>
      <w:r>
        <w:t xml:space="preserve">indicated that </w:t>
      </w:r>
      <w:r w:rsidR="00E25A5C" w:rsidRPr="005B2789">
        <w:t xml:space="preserve">for </w:t>
      </w:r>
      <w:r w:rsidR="00367C33">
        <w:t>eleven</w:t>
      </w:r>
      <w:r w:rsidR="00E25A5C">
        <w:t xml:space="preserve"> of the 16</w:t>
      </w:r>
      <w:r w:rsidR="00E25A5C" w:rsidRPr="005B2789">
        <w:t xml:space="preserve"> </w:t>
      </w:r>
      <w:r w:rsidR="00E25A5C">
        <w:t>attribute states</w:t>
      </w:r>
      <w:r w:rsidR="00E25A5C" w:rsidRPr="005B2789">
        <w:t xml:space="preserve"> </w:t>
      </w:r>
      <w:r w:rsidR="00E25A5C">
        <w:t>were considered to be very good (</w:t>
      </w:r>
      <w:r w:rsidR="00367C33">
        <w:t>NNN 95</w:t>
      </w:r>
      <w:r w:rsidR="00367C33" w:rsidRPr="000112F5">
        <w:rPr>
          <w:vertAlign w:val="superscript"/>
        </w:rPr>
        <w:t>th</w:t>
      </w:r>
      <w:r w:rsidR="00367C33">
        <w:t xml:space="preserve"> percentile, TN Median, TP Median, MCI Median) or good (Clarity Median, NH</w:t>
      </w:r>
      <w:r w:rsidR="00367C33" w:rsidRPr="000112F5">
        <w:rPr>
          <w:vertAlign w:val="subscript"/>
        </w:rPr>
        <w:t>4</w:t>
      </w:r>
      <w:r w:rsidR="00367C33">
        <w:t>-N-adj 95</w:t>
      </w:r>
      <w:r w:rsidR="00367C33" w:rsidRPr="000112F5">
        <w:rPr>
          <w:vertAlign w:val="superscript"/>
        </w:rPr>
        <w:t>th</w:t>
      </w:r>
      <w:r w:rsidR="00367C33">
        <w:t xml:space="preserve"> percentile, NNN Median, DRP Median, DRP 95</w:t>
      </w:r>
      <w:r w:rsidR="00367C33" w:rsidRPr="000112F5">
        <w:rPr>
          <w:vertAlign w:val="superscript"/>
        </w:rPr>
        <w:t>th</w:t>
      </w:r>
      <w:r w:rsidR="00367C33">
        <w:t xml:space="preserve"> percentile, </w:t>
      </w:r>
      <w:r w:rsidR="00367C33" w:rsidRPr="000112F5">
        <w:rPr>
          <w:i/>
          <w:iCs/>
        </w:rPr>
        <w:t>E. coli</w:t>
      </w:r>
      <w:r w:rsidR="00367C33">
        <w:t xml:space="preserve"> Median, </w:t>
      </w:r>
      <w:r w:rsidR="00367C33" w:rsidRPr="000112F5">
        <w:rPr>
          <w:i/>
          <w:iCs/>
        </w:rPr>
        <w:t>E</w:t>
      </w:r>
      <w:r w:rsidR="008C02C2">
        <w:rPr>
          <w:i/>
          <w:iCs/>
        </w:rPr>
        <w:t>. </w:t>
      </w:r>
      <w:r w:rsidR="00367C33" w:rsidRPr="000112F5">
        <w:rPr>
          <w:i/>
          <w:iCs/>
        </w:rPr>
        <w:t>coli</w:t>
      </w:r>
      <w:r w:rsidR="00367C33">
        <w:t xml:space="preserve"> 95</w:t>
      </w:r>
      <w:r w:rsidR="00367C33" w:rsidRPr="000112F5">
        <w:rPr>
          <w:vertAlign w:val="superscript"/>
        </w:rPr>
        <w:t>th</w:t>
      </w:r>
      <w:r w:rsidR="00367C33">
        <w:t xml:space="preserve"> percentile) </w:t>
      </w:r>
      <w:r w:rsidR="00E25A5C" w:rsidRPr="00E936E8">
        <w:rPr>
          <w:rFonts w:eastAsia="Calibri"/>
          <w:lang w:val="en-GB" w:eastAsia="en-US"/>
        </w:rPr>
        <w:t xml:space="preserve">as indicated by </w:t>
      </w:r>
      <w:r w:rsidR="00E25A5C" w:rsidRPr="00A90A8F">
        <w:rPr>
          <w:rFonts w:eastAsia="Calibri"/>
          <w:i/>
          <w:iCs/>
          <w:lang w:val="en-GB" w:eastAsia="en-US"/>
        </w:rPr>
        <w:t>R</w:t>
      </w:r>
      <w:r w:rsidR="00E25A5C" w:rsidRPr="00A90A8F">
        <w:rPr>
          <w:rFonts w:eastAsia="Calibri"/>
          <w:i/>
          <w:iCs/>
          <w:vertAlign w:val="superscript"/>
          <w:lang w:val="en-GB" w:eastAsia="en-US"/>
        </w:rPr>
        <w:t>2</w:t>
      </w:r>
      <w:r w:rsidR="00E25A5C" w:rsidRPr="00E936E8">
        <w:rPr>
          <w:rFonts w:eastAsia="Calibri"/>
          <w:lang w:val="en-GB" w:eastAsia="en-US"/>
        </w:rPr>
        <w:t xml:space="preserve"> </w:t>
      </w:r>
      <w:r w:rsidR="00E25A5C">
        <w:rPr>
          <w:rFonts w:eastAsia="Calibri"/>
          <w:lang w:val="en-GB" w:eastAsia="en-US"/>
        </w:rPr>
        <w:t>and</w:t>
      </w:r>
      <w:r w:rsidR="00E25A5C" w:rsidRPr="00E936E8">
        <w:rPr>
          <w:rFonts w:eastAsia="Calibri"/>
          <w:lang w:val="en-GB" w:eastAsia="en-US"/>
        </w:rPr>
        <w:t xml:space="preserve"> NSE</w:t>
      </w:r>
      <w:r w:rsidR="00E25A5C">
        <w:rPr>
          <w:rFonts w:eastAsia="Calibri"/>
          <w:lang w:val="en-GB" w:eastAsia="en-US"/>
        </w:rPr>
        <w:t xml:space="preserve"> and the criteria of </w:t>
      </w:r>
      <w:r w:rsidR="00E25A5C" w:rsidRPr="00E936E8">
        <w:fldChar w:fldCharType="begin"/>
      </w:r>
      <w:r w:rsidR="00E25A5C">
        <w:instrText xml:space="preserve"> ADDIN ZOTERO_ITEM CSL_CITATION {"citationID":"EvJpOGS5","properties":{"formattedCitation":"(Moriasi {\\i{}et al.}, 2015)","plainCitation":"(Moriasi et al., 2015)","dontUpdate":true,"noteIndex":0},"citationItems":[{"id":3613,"uris":["http://zotero.org/groups/2329384/items/45AAYHJ4"],"uri":["http://zotero.org/groups/2329384/items/45AAYHJ4"],"itemData":{"id":3613,"type":"article-journal","container-title":"Transactions of the ASABE","issue":"6","page":"1763-1785","title":"Hydrologic and water quality models: Performance measures and evaluation criteria","volume":"58","author":[{"family":"Moriasi","given":"Daniel N."},{"family":"Gitau","given":"Margaret W."},{"family":"Pai","given":"Naresh"},{"family":"Daggupati","given":"Prasad"}],"issued":{"date-parts":[["2015"]]}}}],"schema":"https://github.com/citation-style-language/schema/raw/master/csl-citation.json"} </w:instrText>
      </w:r>
      <w:r w:rsidR="00E25A5C" w:rsidRPr="00E936E8">
        <w:fldChar w:fldCharType="separate"/>
      </w:r>
      <w:r w:rsidR="00E25A5C" w:rsidRPr="00E936E8">
        <w:rPr>
          <w:rFonts w:cs="Arial"/>
        </w:rPr>
        <w:t xml:space="preserve">Moriasi </w:t>
      </w:r>
      <w:r w:rsidR="00E25A5C" w:rsidRPr="00E936E8">
        <w:rPr>
          <w:rFonts w:cs="Arial"/>
          <w:i/>
          <w:iCs/>
        </w:rPr>
        <w:t>et al.</w:t>
      </w:r>
      <w:r w:rsidR="00E25A5C" w:rsidRPr="00E936E8">
        <w:rPr>
          <w:rFonts w:cs="Arial"/>
        </w:rPr>
        <w:t xml:space="preserve"> </w:t>
      </w:r>
      <w:r w:rsidR="00E25A5C">
        <w:rPr>
          <w:rFonts w:cs="Arial"/>
        </w:rPr>
        <w:t>(</w:t>
      </w:r>
      <w:r w:rsidR="00E25A5C" w:rsidRPr="00E936E8">
        <w:rPr>
          <w:rFonts w:cs="Arial"/>
        </w:rPr>
        <w:t>2015)</w:t>
      </w:r>
      <w:r w:rsidR="00E25A5C" w:rsidRPr="00E936E8">
        <w:fldChar w:fldCharType="end"/>
      </w:r>
      <w:r w:rsidR="00E25A5C">
        <w:t xml:space="preserve"> (</w:t>
      </w:r>
      <w:r w:rsidR="00E25A5C">
        <w:fldChar w:fldCharType="begin"/>
      </w:r>
      <w:r w:rsidR="00E25A5C">
        <w:instrText xml:space="preserve"> REF _Ref529785914 \h </w:instrText>
      </w:r>
      <w:r w:rsidR="00E25A5C">
        <w:fldChar w:fldCharType="separate"/>
      </w:r>
      <w:r w:rsidR="00A53380">
        <w:t xml:space="preserve">Table </w:t>
      </w:r>
      <w:r w:rsidR="00A53380">
        <w:rPr>
          <w:noProof/>
        </w:rPr>
        <w:t>4</w:t>
      </w:r>
      <w:r w:rsidR="00A53380">
        <w:t>-</w:t>
      </w:r>
      <w:r w:rsidR="00A53380">
        <w:rPr>
          <w:noProof/>
        </w:rPr>
        <w:t>1</w:t>
      </w:r>
      <w:r w:rsidR="00E25A5C">
        <w:fldChar w:fldCharType="end"/>
      </w:r>
      <w:r w:rsidR="00E25A5C">
        <w:t xml:space="preserve">, </w:t>
      </w:r>
      <w:r w:rsidR="00E25A5C">
        <w:fldChar w:fldCharType="begin"/>
      </w:r>
      <w:r w:rsidR="00E25A5C">
        <w:instrText xml:space="preserve"> REF _Ref529785990 \h </w:instrText>
      </w:r>
      <w:r w:rsidR="00E25A5C">
        <w:fldChar w:fldCharType="separate"/>
      </w:r>
      <w:r w:rsidR="00A53380">
        <w:t xml:space="preserve">Figure </w:t>
      </w:r>
      <w:r w:rsidR="00A53380">
        <w:rPr>
          <w:noProof/>
        </w:rPr>
        <w:t>4</w:t>
      </w:r>
      <w:r w:rsidR="00A53380">
        <w:noBreakHyphen/>
      </w:r>
      <w:r w:rsidR="00A53380">
        <w:rPr>
          <w:noProof/>
        </w:rPr>
        <w:t>1</w:t>
      </w:r>
      <w:r w:rsidR="00E25A5C">
        <w:fldChar w:fldCharType="end"/>
      </w:r>
      <w:r w:rsidR="00E25A5C">
        <w:rPr>
          <w:rFonts w:eastAsia="Calibri"/>
          <w:lang w:val="en-GB" w:eastAsia="en-US"/>
        </w:rPr>
        <w:t>)</w:t>
      </w:r>
      <w:r w:rsidR="00E25A5C">
        <w:t>. T</w:t>
      </w:r>
      <w:r w:rsidR="00E25A5C" w:rsidRPr="00E936E8">
        <w:rPr>
          <w:rFonts w:eastAsia="Calibri"/>
          <w:lang w:val="en-GB" w:eastAsia="en-US"/>
        </w:rPr>
        <w:t xml:space="preserve">he </w:t>
      </w:r>
      <w:r w:rsidR="00E25A5C">
        <w:rPr>
          <w:rFonts w:eastAsia="Calibri"/>
          <w:lang w:val="en-GB" w:eastAsia="en-US"/>
        </w:rPr>
        <w:t xml:space="preserve">remaining seven </w:t>
      </w:r>
      <w:r w:rsidR="00E25A5C" w:rsidRPr="00E936E8">
        <w:rPr>
          <w:rFonts w:eastAsia="Calibri"/>
          <w:lang w:val="en-GB" w:eastAsia="en-US"/>
        </w:rPr>
        <w:t xml:space="preserve">models </w:t>
      </w:r>
      <w:r w:rsidR="00E25A5C">
        <w:rPr>
          <w:rFonts w:eastAsia="Calibri"/>
          <w:lang w:val="en-GB" w:eastAsia="en-US"/>
        </w:rPr>
        <w:t>(</w:t>
      </w:r>
      <w:r w:rsidR="008C02C2" w:rsidRPr="008C02C2">
        <w:rPr>
          <w:rFonts w:eastAsia="Calibri"/>
          <w:lang w:val="en-GB" w:eastAsia="en-US"/>
        </w:rPr>
        <w:t>Turbidity Median</w:t>
      </w:r>
      <w:r w:rsidR="008C02C2">
        <w:rPr>
          <w:rFonts w:eastAsia="Calibri"/>
          <w:lang w:val="en-GB" w:eastAsia="en-US"/>
        </w:rPr>
        <w:t xml:space="preserve">, </w:t>
      </w:r>
      <w:r w:rsidR="008C02C2" w:rsidRPr="008C02C2">
        <w:rPr>
          <w:rFonts w:eastAsia="Calibri"/>
          <w:lang w:val="en-GB" w:eastAsia="en-US"/>
        </w:rPr>
        <w:t>NH</w:t>
      </w:r>
      <w:r w:rsidR="008C02C2" w:rsidRPr="000112F5">
        <w:rPr>
          <w:rFonts w:eastAsia="Calibri"/>
          <w:vertAlign w:val="subscript"/>
          <w:lang w:val="en-GB" w:eastAsia="en-US"/>
        </w:rPr>
        <w:t>4</w:t>
      </w:r>
      <w:r w:rsidR="008C02C2" w:rsidRPr="008C02C2">
        <w:rPr>
          <w:rFonts w:eastAsia="Calibri"/>
          <w:lang w:val="en-GB" w:eastAsia="en-US"/>
        </w:rPr>
        <w:t>-N Median</w:t>
      </w:r>
      <w:r w:rsidR="008C02C2">
        <w:rPr>
          <w:rFonts w:eastAsia="Calibri"/>
          <w:lang w:val="en-GB" w:eastAsia="en-US"/>
        </w:rPr>
        <w:t xml:space="preserve">, </w:t>
      </w:r>
      <w:r w:rsidR="008C02C2" w:rsidRPr="008C02C2">
        <w:rPr>
          <w:rFonts w:eastAsia="Calibri"/>
          <w:lang w:val="en-GB" w:eastAsia="en-US"/>
        </w:rPr>
        <w:t>NH</w:t>
      </w:r>
      <w:r w:rsidR="008C02C2" w:rsidRPr="000112F5">
        <w:rPr>
          <w:rFonts w:eastAsia="Calibri"/>
          <w:vertAlign w:val="subscript"/>
          <w:lang w:val="en-GB" w:eastAsia="en-US"/>
        </w:rPr>
        <w:t>4</w:t>
      </w:r>
      <w:r w:rsidR="008C02C2" w:rsidRPr="008C02C2">
        <w:rPr>
          <w:rFonts w:eastAsia="Calibri"/>
          <w:lang w:val="en-GB" w:eastAsia="en-US"/>
        </w:rPr>
        <w:t>-N-adj Median</w:t>
      </w:r>
      <w:r w:rsidR="008C02C2">
        <w:rPr>
          <w:rFonts w:eastAsia="Calibri"/>
          <w:lang w:val="en-GB" w:eastAsia="en-US"/>
        </w:rPr>
        <w:t xml:space="preserve">, </w:t>
      </w:r>
      <w:r w:rsidR="008C02C2" w:rsidRPr="000112F5">
        <w:rPr>
          <w:rFonts w:eastAsia="Calibri"/>
          <w:i/>
          <w:iCs/>
          <w:lang w:val="en-GB" w:eastAsia="en-US"/>
        </w:rPr>
        <w:t>E.</w:t>
      </w:r>
      <w:r w:rsidR="00F942A4">
        <w:rPr>
          <w:rFonts w:eastAsia="Calibri"/>
          <w:i/>
          <w:iCs/>
          <w:lang w:val="en-GB" w:eastAsia="en-US"/>
        </w:rPr>
        <w:t> </w:t>
      </w:r>
      <w:r w:rsidR="008C02C2" w:rsidRPr="000112F5">
        <w:rPr>
          <w:rFonts w:eastAsia="Calibri"/>
          <w:i/>
          <w:iCs/>
          <w:lang w:val="en-GB" w:eastAsia="en-US"/>
        </w:rPr>
        <w:t>coli</w:t>
      </w:r>
      <w:r w:rsidR="00F942A4">
        <w:rPr>
          <w:rFonts w:eastAsia="Calibri"/>
          <w:i/>
          <w:iCs/>
          <w:lang w:val="en-GB" w:eastAsia="en-US"/>
        </w:rPr>
        <w:t> </w:t>
      </w:r>
      <w:r w:rsidR="008C02C2" w:rsidRPr="008C02C2">
        <w:rPr>
          <w:rFonts w:eastAsia="Calibri"/>
          <w:lang w:val="en-GB" w:eastAsia="en-US"/>
        </w:rPr>
        <w:t>&gt;260</w:t>
      </w:r>
      <w:r w:rsidR="008C02C2">
        <w:rPr>
          <w:rFonts w:eastAsia="Calibri"/>
          <w:lang w:val="en-GB" w:eastAsia="en-US"/>
        </w:rPr>
        <w:t xml:space="preserve">, </w:t>
      </w:r>
      <w:r w:rsidR="008C02C2" w:rsidRPr="000112F5">
        <w:rPr>
          <w:rFonts w:eastAsia="Calibri"/>
          <w:i/>
          <w:iCs/>
          <w:lang w:val="en-GB" w:eastAsia="en-US"/>
        </w:rPr>
        <w:t>E. coli</w:t>
      </w:r>
      <w:r w:rsidR="008C02C2" w:rsidRPr="008C02C2">
        <w:rPr>
          <w:rFonts w:eastAsia="Calibri"/>
          <w:lang w:val="en-GB" w:eastAsia="en-US"/>
        </w:rPr>
        <w:t xml:space="preserve"> % &gt;540</w:t>
      </w:r>
      <w:r w:rsidR="008C02C2">
        <w:rPr>
          <w:rFonts w:eastAsia="Calibri"/>
          <w:lang w:val="en-GB" w:eastAsia="en-US"/>
        </w:rPr>
        <w:t xml:space="preserve">) </w:t>
      </w:r>
      <w:r w:rsidR="00E25A5C" w:rsidRPr="00E936E8">
        <w:rPr>
          <w:rFonts w:eastAsia="Calibri"/>
          <w:lang w:val="en-GB" w:eastAsia="en-US"/>
        </w:rPr>
        <w:t xml:space="preserve">had </w:t>
      </w:r>
      <w:r w:rsidR="00E25A5C">
        <w:rPr>
          <w:rFonts w:eastAsia="Calibri"/>
          <w:lang w:val="en-GB" w:eastAsia="en-US"/>
        </w:rPr>
        <w:t>satisfactory</w:t>
      </w:r>
      <w:r w:rsidR="00E25A5C" w:rsidRPr="00E936E8">
        <w:rPr>
          <w:rFonts w:eastAsia="Calibri"/>
          <w:lang w:val="en-GB" w:eastAsia="en-US"/>
        </w:rPr>
        <w:t xml:space="preserve"> performance. </w:t>
      </w:r>
      <w:r w:rsidR="00E25A5C">
        <w:t xml:space="preserve">All 16 models had very low bias (PBIAS; </w:t>
      </w:r>
      <w:r w:rsidR="00E25A5C">
        <w:fldChar w:fldCharType="begin"/>
      </w:r>
      <w:r w:rsidR="00E25A5C">
        <w:instrText xml:space="preserve"> REF _Ref529785914 \h </w:instrText>
      </w:r>
      <w:r w:rsidR="00E25A5C">
        <w:fldChar w:fldCharType="separate"/>
      </w:r>
      <w:r w:rsidR="00A53380">
        <w:t xml:space="preserve">Table </w:t>
      </w:r>
      <w:r w:rsidR="00A53380">
        <w:rPr>
          <w:noProof/>
        </w:rPr>
        <w:t>4</w:t>
      </w:r>
      <w:r w:rsidR="00A53380">
        <w:t>-</w:t>
      </w:r>
      <w:r w:rsidR="00A53380">
        <w:rPr>
          <w:noProof/>
        </w:rPr>
        <w:t>1</w:t>
      </w:r>
      <w:r w:rsidR="00E25A5C">
        <w:fldChar w:fldCharType="end"/>
      </w:r>
      <w:r w:rsidR="00E25A5C">
        <w:t>) as indicated</w:t>
      </w:r>
      <w:r w:rsidR="00E25A5C" w:rsidRPr="005B2789">
        <w:t xml:space="preserve"> by the close match between the line representing the regression of the observed versus </w:t>
      </w:r>
      <w:r>
        <w:t xml:space="preserve">OOB </w:t>
      </w:r>
      <w:r w:rsidR="00E25A5C" w:rsidRPr="005B2789">
        <w:t>predicted values (</w:t>
      </w:r>
      <w:r w:rsidR="00D914B4">
        <w:t>blue</w:t>
      </w:r>
      <w:r w:rsidR="00E25A5C" w:rsidRPr="005B2789">
        <w:t xml:space="preserve"> line in </w:t>
      </w:r>
      <w:r w:rsidR="00E25A5C">
        <w:fldChar w:fldCharType="begin"/>
      </w:r>
      <w:r w:rsidR="00E25A5C">
        <w:instrText xml:space="preserve"> REF _Ref529785990 \h </w:instrText>
      </w:r>
      <w:r w:rsidR="00E25A5C">
        <w:fldChar w:fldCharType="separate"/>
      </w:r>
      <w:r w:rsidR="00A53380">
        <w:t xml:space="preserve">Figure </w:t>
      </w:r>
      <w:r w:rsidR="00A53380">
        <w:rPr>
          <w:noProof/>
        </w:rPr>
        <w:t>4</w:t>
      </w:r>
      <w:r w:rsidR="00A53380">
        <w:noBreakHyphen/>
      </w:r>
      <w:r w:rsidR="00A53380">
        <w:rPr>
          <w:noProof/>
        </w:rPr>
        <w:t>1</w:t>
      </w:r>
      <w:r w:rsidR="00E25A5C">
        <w:fldChar w:fldCharType="end"/>
      </w:r>
      <w:r w:rsidR="00E25A5C" w:rsidRPr="005B2789">
        <w:t>) and the one-to-one line (</w:t>
      </w:r>
      <w:r w:rsidR="00D914B4">
        <w:t>red dashed line</w:t>
      </w:r>
      <w:r w:rsidR="00E25A5C" w:rsidRPr="005B2789">
        <w:t xml:space="preserve"> in </w:t>
      </w:r>
      <w:r w:rsidR="00E25A5C">
        <w:fldChar w:fldCharType="begin"/>
      </w:r>
      <w:r w:rsidR="00E25A5C">
        <w:instrText xml:space="preserve"> REF _Ref529785990 \h </w:instrText>
      </w:r>
      <w:r w:rsidR="00E25A5C">
        <w:fldChar w:fldCharType="separate"/>
      </w:r>
      <w:r w:rsidR="00A53380">
        <w:t xml:space="preserve">Figure </w:t>
      </w:r>
      <w:r w:rsidR="00A53380">
        <w:rPr>
          <w:noProof/>
        </w:rPr>
        <w:t>4</w:t>
      </w:r>
      <w:r w:rsidR="00A53380">
        <w:noBreakHyphen/>
      </w:r>
      <w:r w:rsidR="00A53380">
        <w:rPr>
          <w:noProof/>
        </w:rPr>
        <w:t>1</w:t>
      </w:r>
      <w:r w:rsidR="00E25A5C">
        <w:fldChar w:fldCharType="end"/>
      </w:r>
      <w:r w:rsidR="00E25A5C" w:rsidRPr="005B2789">
        <w:t>).</w:t>
      </w:r>
      <w:r w:rsidR="00E25A5C">
        <w:t xml:space="preserve"> </w:t>
      </w:r>
      <w:r w:rsidR="00FB31E8">
        <w:t>This i</w:t>
      </w:r>
      <w:r>
        <w:t xml:space="preserve">ndicates </w:t>
      </w:r>
      <w:r w:rsidR="00FB31E8">
        <w:t>that predicted value</w:t>
      </w:r>
      <w:r w:rsidR="00886745">
        <w:t>s</w:t>
      </w:r>
      <w:r w:rsidR="00FB31E8">
        <w:t xml:space="preserve"> </w:t>
      </w:r>
      <w:r w:rsidR="00886745">
        <w:t xml:space="preserve">generally </w:t>
      </w:r>
      <w:r w:rsidR="00FB31E8">
        <w:t>give a good estimate of the average observed values.</w:t>
      </w:r>
    </w:p>
    <w:p w14:paraId="394FC00F" w14:textId="538A11BA" w:rsidR="00E25A5C" w:rsidRPr="009777D4" w:rsidRDefault="00E25A5C" w:rsidP="00E25A5C">
      <w:pPr>
        <w:pStyle w:val="Caption"/>
        <w:spacing w:after="120"/>
        <w:rPr>
          <w:vanish/>
          <w:specVanish/>
        </w:rPr>
      </w:pPr>
      <w:bookmarkStart w:id="95" w:name="_Ref211001688"/>
      <w:bookmarkStart w:id="96" w:name="_Ref529785914"/>
      <w:bookmarkStart w:id="97" w:name="_Toc95396993"/>
      <w:bookmarkStart w:id="98" w:name="_Ref211092136"/>
      <w:bookmarkStart w:id="99" w:name="_Toc213402740"/>
      <w:bookmarkStart w:id="100" w:name="_Toc454369909"/>
      <w:r>
        <w:t xml:space="preserve">Table </w:t>
      </w:r>
      <w:r w:rsidR="00052645">
        <w:fldChar w:fldCharType="begin"/>
      </w:r>
      <w:r w:rsidR="00052645">
        <w:instrText xml:space="preserve"> STYLEREF 1 \s </w:instrText>
      </w:r>
      <w:r w:rsidR="00052645">
        <w:fldChar w:fldCharType="separate"/>
      </w:r>
      <w:r w:rsidR="00A53380">
        <w:rPr>
          <w:noProof/>
        </w:rPr>
        <w:t>4</w:t>
      </w:r>
      <w:r w:rsidR="00052645">
        <w:fldChar w:fldCharType="end"/>
      </w:r>
      <w:r w:rsidR="00052645">
        <w:t>-</w:t>
      </w:r>
      <w:r w:rsidR="00052645">
        <w:fldChar w:fldCharType="begin"/>
      </w:r>
      <w:r w:rsidR="00052645">
        <w:instrText xml:space="preserve"> SEQ Table \* ARABIC \s 1 </w:instrText>
      </w:r>
      <w:r w:rsidR="00052645">
        <w:fldChar w:fldCharType="separate"/>
      </w:r>
      <w:r w:rsidR="00A53380">
        <w:rPr>
          <w:noProof/>
        </w:rPr>
        <w:t>1</w:t>
      </w:r>
      <w:r w:rsidR="00052645">
        <w:fldChar w:fldCharType="end"/>
      </w:r>
      <w:bookmarkEnd w:id="95"/>
      <w:bookmarkEnd w:id="96"/>
      <w:r>
        <w:t>:</w:t>
      </w:r>
      <w:r>
        <w:tab/>
        <w:t>Performance of the 16 attribute state models.</w:t>
      </w:r>
      <w:bookmarkEnd w:id="97"/>
      <w:bookmarkEnd w:id="98"/>
      <w:bookmarkEnd w:id="99"/>
    </w:p>
    <w:p w14:paraId="4387E3DA" w14:textId="5ED1180B" w:rsidR="00E25A5C" w:rsidRDefault="00E25A5C" w:rsidP="00E25A5C">
      <w:pPr>
        <w:pStyle w:val="CaptionText"/>
        <w:keepNext/>
        <w:spacing w:after="120"/>
      </w:pPr>
      <w:r>
        <w:t xml:space="preserve">   Performance was determined using independent predictions (i.e., sites that were not used in fitting the models) generated from the out-of-bag (OOB) observations. </w:t>
      </w:r>
      <w:r w:rsidRPr="004F6FAF">
        <w:rPr>
          <w:i/>
        </w:rPr>
        <w:t>R</w:t>
      </w:r>
      <w:r w:rsidRPr="004F6FAF">
        <w:rPr>
          <w:vertAlign w:val="superscript"/>
        </w:rPr>
        <w:t>2</w:t>
      </w:r>
      <w:r>
        <w:t> = coefficient of determination, NSE = Nash-Sutcliffe efficiency, PBIAS = percent bias, RMSD = root mean square deviation. Units for RMSD are the log</w:t>
      </w:r>
      <w:r w:rsidRPr="00E9256A">
        <w:rPr>
          <w:vertAlign w:val="subscript"/>
        </w:rPr>
        <w:t>10</w:t>
      </w:r>
      <w:r>
        <w:t xml:space="preserve"> or logit transformed units of the attribute state except for MCI, which were not transformed.</w:t>
      </w:r>
      <w:bookmarkEnd w:id="100"/>
      <w:r>
        <w:t xml:space="preserve"> The colours indicate the performance ratings indicated in </w:t>
      </w:r>
      <w:r>
        <w:fldChar w:fldCharType="begin"/>
      </w:r>
      <w:r>
        <w:instrText xml:space="preserve"> REF _Ref95393479 \h </w:instrText>
      </w:r>
      <w:r>
        <w:fldChar w:fldCharType="separate"/>
      </w:r>
      <w:r w:rsidR="00A53380">
        <w:t xml:space="preserve">Table </w:t>
      </w:r>
      <w:r w:rsidR="00A53380">
        <w:rPr>
          <w:noProof/>
        </w:rPr>
        <w:t>3</w:t>
      </w:r>
      <w:r w:rsidR="00A53380">
        <w:t>-</w:t>
      </w:r>
      <w:r w:rsidR="00A53380">
        <w:rPr>
          <w:noProof/>
        </w:rPr>
        <w:t>1</w:t>
      </w:r>
      <w:r>
        <w:fldChar w:fldCharType="end"/>
      </w:r>
      <w:r>
        <w:t>.</w:t>
      </w:r>
    </w:p>
    <w:tbl>
      <w:tblPr>
        <w:tblStyle w:val="ADXDataTable"/>
        <w:tblW w:w="7904" w:type="dxa"/>
        <w:tblLook w:val="04E0" w:firstRow="1" w:lastRow="1" w:firstColumn="1" w:lastColumn="0" w:noHBand="0" w:noVBand="1"/>
      </w:tblPr>
      <w:tblGrid>
        <w:gridCol w:w="2284"/>
        <w:gridCol w:w="692"/>
        <w:gridCol w:w="1008"/>
        <w:gridCol w:w="1008"/>
        <w:gridCol w:w="1008"/>
        <w:gridCol w:w="1008"/>
        <w:gridCol w:w="1008"/>
      </w:tblGrid>
      <w:tr w:rsidR="00D134B6" w14:paraId="37169790" w14:textId="77777777" w:rsidTr="000112F5">
        <w:trPr>
          <w:cnfStyle w:val="100000000000" w:firstRow="1" w:lastRow="0" w:firstColumn="0" w:lastColumn="0" w:oddVBand="0" w:evenVBand="0" w:oddHBand="0" w:evenHBand="0" w:firstRowFirstColumn="0" w:firstRowLastColumn="0" w:lastRowFirstColumn="0" w:lastRowLastColumn="0"/>
          <w:trHeight w:val="290"/>
          <w:tblHeader/>
        </w:trPr>
        <w:tc>
          <w:tcPr>
            <w:tcW w:w="2268" w:type="dxa"/>
            <w:noWrap/>
          </w:tcPr>
          <w:p w14:paraId="2694E285" w14:textId="5AB296B9" w:rsidR="00D134B6" w:rsidRDefault="00D134B6" w:rsidP="000112F5">
            <w:pPr>
              <w:pStyle w:val="NumericTableHeading"/>
              <w:rPr>
                <w:lang w:eastAsia="en-NZ"/>
              </w:rPr>
            </w:pPr>
            <w:r>
              <w:t>Attribute</w:t>
            </w:r>
          </w:p>
        </w:tc>
        <w:tc>
          <w:tcPr>
            <w:tcW w:w="676" w:type="dxa"/>
            <w:noWrap/>
          </w:tcPr>
          <w:p w14:paraId="38C2DF16" w14:textId="104D1805" w:rsidR="00D134B6" w:rsidRDefault="00D134B6" w:rsidP="000112F5">
            <w:pPr>
              <w:pStyle w:val="NumericTableHeading"/>
            </w:pPr>
            <w:r>
              <w:t>N</w:t>
            </w:r>
          </w:p>
        </w:tc>
        <w:tc>
          <w:tcPr>
            <w:tcW w:w="992" w:type="dxa"/>
            <w:noWrap/>
          </w:tcPr>
          <w:p w14:paraId="26F50F82" w14:textId="789F1F00" w:rsidR="00D134B6" w:rsidRPr="00A90A8F" w:rsidRDefault="00D134B6" w:rsidP="000112F5">
            <w:pPr>
              <w:pStyle w:val="NumericTableHeading"/>
              <w:rPr>
                <w:i/>
                <w:iCs/>
              </w:rPr>
            </w:pPr>
            <w:r w:rsidRPr="00A90A8F">
              <w:rPr>
                <w:i/>
                <w:iCs/>
              </w:rPr>
              <w:t>R</w:t>
            </w:r>
            <w:r w:rsidRPr="00A90A8F">
              <w:rPr>
                <w:i/>
                <w:iCs/>
                <w:vertAlign w:val="superscript"/>
              </w:rPr>
              <w:t>2</w:t>
            </w:r>
          </w:p>
        </w:tc>
        <w:tc>
          <w:tcPr>
            <w:tcW w:w="992" w:type="dxa"/>
            <w:noWrap/>
          </w:tcPr>
          <w:p w14:paraId="2260B0C4" w14:textId="0B754322" w:rsidR="00D134B6" w:rsidRDefault="00D134B6" w:rsidP="000112F5">
            <w:pPr>
              <w:pStyle w:val="NumericTableHeading"/>
            </w:pPr>
            <w:r>
              <w:t>NSE</w:t>
            </w:r>
          </w:p>
        </w:tc>
        <w:tc>
          <w:tcPr>
            <w:tcW w:w="992" w:type="dxa"/>
            <w:noWrap/>
          </w:tcPr>
          <w:p w14:paraId="726A0E11" w14:textId="2C9D13D8" w:rsidR="00D134B6" w:rsidRDefault="00D134B6" w:rsidP="000112F5">
            <w:pPr>
              <w:pStyle w:val="NumericTableHeading"/>
            </w:pPr>
            <w:r>
              <w:t>PBIAS</w:t>
            </w:r>
          </w:p>
        </w:tc>
        <w:tc>
          <w:tcPr>
            <w:tcW w:w="992" w:type="dxa"/>
            <w:noWrap/>
          </w:tcPr>
          <w:p w14:paraId="69AA8B39" w14:textId="210F0A8E" w:rsidR="00D134B6" w:rsidRDefault="00D134B6" w:rsidP="000112F5">
            <w:pPr>
              <w:pStyle w:val="NumericTableHeading"/>
            </w:pPr>
            <w:r>
              <w:t>RMSD</w:t>
            </w:r>
          </w:p>
        </w:tc>
        <w:tc>
          <w:tcPr>
            <w:tcW w:w="992" w:type="dxa"/>
            <w:noWrap/>
          </w:tcPr>
          <w:p w14:paraId="4EABFD05" w14:textId="5914AF31" w:rsidR="00D134B6" w:rsidRDefault="00D134B6" w:rsidP="000112F5">
            <w:pPr>
              <w:pStyle w:val="NumericTableHeading"/>
            </w:pPr>
            <w:r>
              <w:t>Rating</w:t>
            </w:r>
          </w:p>
        </w:tc>
      </w:tr>
      <w:tr w:rsidR="00CC09AE" w14:paraId="0C01C179" w14:textId="77777777" w:rsidTr="000112F5">
        <w:trPr>
          <w:trHeight w:val="290"/>
        </w:trPr>
        <w:tc>
          <w:tcPr>
            <w:tcW w:w="2268" w:type="dxa"/>
            <w:noWrap/>
            <w:hideMark/>
          </w:tcPr>
          <w:p w14:paraId="78C1349E" w14:textId="484CBA9C" w:rsidR="00D134B6" w:rsidRDefault="00D134B6" w:rsidP="000112F5">
            <w:pPr>
              <w:pStyle w:val="NumericTableBodyText"/>
            </w:pPr>
            <w:r>
              <w:t>Clarity Median</w:t>
            </w:r>
          </w:p>
        </w:tc>
        <w:tc>
          <w:tcPr>
            <w:tcW w:w="676" w:type="dxa"/>
            <w:noWrap/>
            <w:hideMark/>
          </w:tcPr>
          <w:p w14:paraId="270C9247" w14:textId="77777777" w:rsidR="00D134B6" w:rsidRDefault="00D134B6" w:rsidP="000112F5">
            <w:pPr>
              <w:pStyle w:val="NumericTableBodyText"/>
              <w:jc w:val="center"/>
            </w:pPr>
            <w:r>
              <w:t>695</w:t>
            </w:r>
          </w:p>
        </w:tc>
        <w:tc>
          <w:tcPr>
            <w:tcW w:w="0" w:type="auto"/>
            <w:noWrap/>
            <w:hideMark/>
          </w:tcPr>
          <w:p w14:paraId="28547174" w14:textId="77777777" w:rsidR="00D134B6" w:rsidRDefault="00D134B6" w:rsidP="000112F5">
            <w:pPr>
              <w:pStyle w:val="NumericTableBodyText"/>
              <w:jc w:val="center"/>
            </w:pPr>
            <w:r>
              <w:t>0.66</w:t>
            </w:r>
          </w:p>
        </w:tc>
        <w:tc>
          <w:tcPr>
            <w:tcW w:w="0" w:type="auto"/>
            <w:noWrap/>
            <w:hideMark/>
          </w:tcPr>
          <w:p w14:paraId="4A9149CE" w14:textId="77777777" w:rsidR="00D134B6" w:rsidRDefault="00D134B6" w:rsidP="000112F5">
            <w:pPr>
              <w:pStyle w:val="NumericTableBodyText"/>
              <w:jc w:val="center"/>
            </w:pPr>
            <w:r>
              <w:t>0.65</w:t>
            </w:r>
          </w:p>
        </w:tc>
        <w:tc>
          <w:tcPr>
            <w:tcW w:w="0" w:type="auto"/>
            <w:noWrap/>
            <w:hideMark/>
          </w:tcPr>
          <w:p w14:paraId="42C9356F" w14:textId="77777777" w:rsidR="00D134B6" w:rsidRDefault="00D134B6" w:rsidP="000112F5">
            <w:pPr>
              <w:pStyle w:val="NumericTableBodyText"/>
              <w:jc w:val="center"/>
            </w:pPr>
            <w:r>
              <w:t>2.35</w:t>
            </w:r>
          </w:p>
        </w:tc>
        <w:tc>
          <w:tcPr>
            <w:tcW w:w="0" w:type="auto"/>
            <w:noWrap/>
            <w:hideMark/>
          </w:tcPr>
          <w:p w14:paraId="3C13B5BF" w14:textId="77777777" w:rsidR="00D134B6" w:rsidRDefault="00D134B6" w:rsidP="000112F5">
            <w:pPr>
              <w:pStyle w:val="NumericTableBodyText"/>
              <w:jc w:val="center"/>
            </w:pPr>
            <w:r>
              <w:t>0.23</w:t>
            </w:r>
          </w:p>
        </w:tc>
        <w:tc>
          <w:tcPr>
            <w:tcW w:w="0" w:type="auto"/>
            <w:shd w:val="clear" w:color="auto" w:fill="FFFF99"/>
            <w:noWrap/>
            <w:hideMark/>
          </w:tcPr>
          <w:p w14:paraId="5B3032BB" w14:textId="77777777" w:rsidR="00D134B6" w:rsidRDefault="00D134B6" w:rsidP="000112F5">
            <w:pPr>
              <w:pStyle w:val="NumericTableBodyText"/>
              <w:jc w:val="center"/>
            </w:pPr>
            <w:r>
              <w:t>Good</w:t>
            </w:r>
          </w:p>
        </w:tc>
      </w:tr>
      <w:tr w:rsidR="00CC09AE" w14:paraId="4F4F0220" w14:textId="77777777" w:rsidTr="000112F5">
        <w:trPr>
          <w:trHeight w:val="290"/>
        </w:trPr>
        <w:tc>
          <w:tcPr>
            <w:tcW w:w="2268" w:type="dxa"/>
            <w:noWrap/>
            <w:hideMark/>
          </w:tcPr>
          <w:p w14:paraId="0973B95A" w14:textId="608DA93D" w:rsidR="00D134B6" w:rsidRDefault="00D134B6" w:rsidP="000112F5">
            <w:pPr>
              <w:pStyle w:val="NumericTableBodyText"/>
            </w:pPr>
            <w:r>
              <w:t>Turbidity Median</w:t>
            </w:r>
          </w:p>
        </w:tc>
        <w:tc>
          <w:tcPr>
            <w:tcW w:w="676" w:type="dxa"/>
            <w:noWrap/>
            <w:hideMark/>
          </w:tcPr>
          <w:p w14:paraId="379A5A75" w14:textId="77777777" w:rsidR="00D134B6" w:rsidRDefault="00D134B6" w:rsidP="000112F5">
            <w:pPr>
              <w:pStyle w:val="NumericTableBodyText"/>
              <w:jc w:val="center"/>
            </w:pPr>
            <w:r>
              <w:t>940</w:t>
            </w:r>
          </w:p>
        </w:tc>
        <w:tc>
          <w:tcPr>
            <w:tcW w:w="0" w:type="auto"/>
            <w:noWrap/>
            <w:hideMark/>
          </w:tcPr>
          <w:p w14:paraId="378D0D27" w14:textId="2871B2A8" w:rsidR="00D134B6" w:rsidRDefault="00D134B6" w:rsidP="000112F5">
            <w:pPr>
              <w:pStyle w:val="NumericTableBodyText"/>
              <w:jc w:val="center"/>
            </w:pPr>
            <w:r>
              <w:t>0.6</w:t>
            </w:r>
            <w:r w:rsidR="00CC09AE">
              <w:t>0</w:t>
            </w:r>
          </w:p>
        </w:tc>
        <w:tc>
          <w:tcPr>
            <w:tcW w:w="0" w:type="auto"/>
            <w:noWrap/>
            <w:hideMark/>
          </w:tcPr>
          <w:p w14:paraId="393E520E" w14:textId="77777777" w:rsidR="00D134B6" w:rsidRDefault="00D134B6" w:rsidP="000112F5">
            <w:pPr>
              <w:pStyle w:val="NumericTableBodyText"/>
              <w:jc w:val="center"/>
            </w:pPr>
            <w:r>
              <w:t>0.59</w:t>
            </w:r>
          </w:p>
        </w:tc>
        <w:tc>
          <w:tcPr>
            <w:tcW w:w="0" w:type="auto"/>
            <w:noWrap/>
            <w:hideMark/>
          </w:tcPr>
          <w:p w14:paraId="26DEC877" w14:textId="77777777" w:rsidR="00D134B6" w:rsidRDefault="00D134B6" w:rsidP="000112F5">
            <w:pPr>
              <w:pStyle w:val="NumericTableBodyText"/>
              <w:jc w:val="center"/>
            </w:pPr>
            <w:r>
              <w:t>-0.11</w:t>
            </w:r>
          </w:p>
        </w:tc>
        <w:tc>
          <w:tcPr>
            <w:tcW w:w="0" w:type="auto"/>
            <w:noWrap/>
            <w:hideMark/>
          </w:tcPr>
          <w:p w14:paraId="4BBD4DDA" w14:textId="77777777" w:rsidR="00D134B6" w:rsidRDefault="00D134B6" w:rsidP="000112F5">
            <w:pPr>
              <w:pStyle w:val="NumericTableBodyText"/>
              <w:jc w:val="center"/>
            </w:pPr>
            <w:r>
              <w:t>0.32</w:t>
            </w:r>
          </w:p>
        </w:tc>
        <w:tc>
          <w:tcPr>
            <w:tcW w:w="0" w:type="auto"/>
            <w:shd w:val="clear" w:color="auto" w:fill="FFCC99"/>
            <w:noWrap/>
            <w:hideMark/>
          </w:tcPr>
          <w:p w14:paraId="38608F1E" w14:textId="77777777" w:rsidR="00D134B6" w:rsidRDefault="00D134B6" w:rsidP="000112F5">
            <w:pPr>
              <w:pStyle w:val="NumericTableBodyText"/>
              <w:jc w:val="center"/>
            </w:pPr>
            <w:r>
              <w:t>Satisfactory</w:t>
            </w:r>
          </w:p>
        </w:tc>
      </w:tr>
      <w:tr w:rsidR="00CC09AE" w14:paraId="3ADA447D" w14:textId="77777777" w:rsidTr="000112F5">
        <w:trPr>
          <w:trHeight w:val="290"/>
        </w:trPr>
        <w:tc>
          <w:tcPr>
            <w:tcW w:w="2268" w:type="dxa"/>
            <w:noWrap/>
            <w:hideMark/>
          </w:tcPr>
          <w:p w14:paraId="43117603" w14:textId="2EC7507C" w:rsidR="00D134B6" w:rsidRPr="00D134B6" w:rsidRDefault="00D134B6" w:rsidP="000112F5">
            <w:pPr>
              <w:pStyle w:val="NumericTableBodyText"/>
            </w:pPr>
            <w:r>
              <w:t>NH</w:t>
            </w:r>
            <w:r>
              <w:rPr>
                <w:vertAlign w:val="subscript"/>
              </w:rPr>
              <w:t>4</w:t>
            </w:r>
            <w:r>
              <w:t>-N Median</w:t>
            </w:r>
          </w:p>
        </w:tc>
        <w:tc>
          <w:tcPr>
            <w:tcW w:w="676" w:type="dxa"/>
            <w:noWrap/>
            <w:hideMark/>
          </w:tcPr>
          <w:p w14:paraId="0FE92816" w14:textId="77777777" w:rsidR="00D134B6" w:rsidRDefault="00D134B6" w:rsidP="000112F5">
            <w:pPr>
              <w:pStyle w:val="NumericTableBodyText"/>
              <w:jc w:val="center"/>
            </w:pPr>
            <w:r>
              <w:t>992</w:t>
            </w:r>
          </w:p>
        </w:tc>
        <w:tc>
          <w:tcPr>
            <w:tcW w:w="0" w:type="auto"/>
            <w:noWrap/>
            <w:hideMark/>
          </w:tcPr>
          <w:p w14:paraId="7EB3830B" w14:textId="77777777" w:rsidR="00D134B6" w:rsidRDefault="00D134B6" w:rsidP="000112F5">
            <w:pPr>
              <w:pStyle w:val="NumericTableBodyText"/>
              <w:jc w:val="center"/>
            </w:pPr>
            <w:r>
              <w:t>0.56</w:t>
            </w:r>
          </w:p>
        </w:tc>
        <w:tc>
          <w:tcPr>
            <w:tcW w:w="0" w:type="auto"/>
            <w:noWrap/>
            <w:hideMark/>
          </w:tcPr>
          <w:p w14:paraId="47B73FE5" w14:textId="77777777" w:rsidR="00D134B6" w:rsidRDefault="00D134B6" w:rsidP="000112F5">
            <w:pPr>
              <w:pStyle w:val="NumericTableBodyText"/>
              <w:jc w:val="center"/>
            </w:pPr>
            <w:r>
              <w:t>0.55</w:t>
            </w:r>
          </w:p>
        </w:tc>
        <w:tc>
          <w:tcPr>
            <w:tcW w:w="0" w:type="auto"/>
            <w:noWrap/>
            <w:hideMark/>
          </w:tcPr>
          <w:p w14:paraId="5C1B1A9E" w14:textId="77777777" w:rsidR="00D134B6" w:rsidRDefault="00D134B6" w:rsidP="000112F5">
            <w:pPr>
              <w:pStyle w:val="NumericTableBodyText"/>
              <w:jc w:val="center"/>
            </w:pPr>
            <w:r>
              <w:t>0.31</w:t>
            </w:r>
          </w:p>
        </w:tc>
        <w:tc>
          <w:tcPr>
            <w:tcW w:w="0" w:type="auto"/>
            <w:noWrap/>
            <w:hideMark/>
          </w:tcPr>
          <w:p w14:paraId="16D904DB" w14:textId="77777777" w:rsidR="00D134B6" w:rsidRDefault="00D134B6" w:rsidP="000112F5">
            <w:pPr>
              <w:pStyle w:val="NumericTableBodyText"/>
              <w:jc w:val="center"/>
            </w:pPr>
            <w:r>
              <w:t>0.29</w:t>
            </w:r>
          </w:p>
        </w:tc>
        <w:tc>
          <w:tcPr>
            <w:tcW w:w="0" w:type="auto"/>
            <w:shd w:val="clear" w:color="auto" w:fill="FFCC99"/>
            <w:noWrap/>
            <w:hideMark/>
          </w:tcPr>
          <w:p w14:paraId="1E9BF6CA" w14:textId="77777777" w:rsidR="00D134B6" w:rsidRDefault="00D134B6" w:rsidP="000112F5">
            <w:pPr>
              <w:pStyle w:val="NumericTableBodyText"/>
              <w:jc w:val="center"/>
            </w:pPr>
            <w:r>
              <w:t>Satisfactory</w:t>
            </w:r>
          </w:p>
        </w:tc>
      </w:tr>
      <w:tr w:rsidR="00CC09AE" w14:paraId="3AA82C08" w14:textId="77777777" w:rsidTr="000112F5">
        <w:trPr>
          <w:trHeight w:val="290"/>
        </w:trPr>
        <w:tc>
          <w:tcPr>
            <w:tcW w:w="2268" w:type="dxa"/>
            <w:noWrap/>
            <w:hideMark/>
          </w:tcPr>
          <w:p w14:paraId="139D5139" w14:textId="579D18FC" w:rsidR="00D134B6" w:rsidRDefault="00D134B6" w:rsidP="000112F5">
            <w:pPr>
              <w:pStyle w:val="NumericTableBodyText"/>
            </w:pPr>
            <w:r>
              <w:t>NH</w:t>
            </w:r>
            <w:r>
              <w:rPr>
                <w:vertAlign w:val="subscript"/>
              </w:rPr>
              <w:t>4</w:t>
            </w:r>
            <w:r>
              <w:t>-N-adj Median</w:t>
            </w:r>
          </w:p>
        </w:tc>
        <w:tc>
          <w:tcPr>
            <w:tcW w:w="676" w:type="dxa"/>
            <w:noWrap/>
            <w:hideMark/>
          </w:tcPr>
          <w:p w14:paraId="1541BAB2" w14:textId="77777777" w:rsidR="00D134B6" w:rsidRDefault="00D134B6" w:rsidP="000112F5">
            <w:pPr>
              <w:pStyle w:val="NumericTableBodyText"/>
              <w:jc w:val="center"/>
            </w:pPr>
            <w:r>
              <w:t>974</w:t>
            </w:r>
          </w:p>
        </w:tc>
        <w:tc>
          <w:tcPr>
            <w:tcW w:w="0" w:type="auto"/>
            <w:noWrap/>
            <w:hideMark/>
          </w:tcPr>
          <w:p w14:paraId="15A400FA" w14:textId="77777777" w:rsidR="00D134B6" w:rsidRDefault="00D134B6" w:rsidP="000112F5">
            <w:pPr>
              <w:pStyle w:val="NumericTableBodyText"/>
              <w:jc w:val="center"/>
            </w:pPr>
            <w:r>
              <w:t>0.59</w:t>
            </w:r>
          </w:p>
        </w:tc>
        <w:tc>
          <w:tcPr>
            <w:tcW w:w="0" w:type="auto"/>
            <w:noWrap/>
            <w:hideMark/>
          </w:tcPr>
          <w:p w14:paraId="4FC64725" w14:textId="77777777" w:rsidR="00D134B6" w:rsidRDefault="00D134B6" w:rsidP="000112F5">
            <w:pPr>
              <w:pStyle w:val="NumericTableBodyText"/>
              <w:jc w:val="center"/>
            </w:pPr>
            <w:r>
              <w:t>0.58</w:t>
            </w:r>
          </w:p>
        </w:tc>
        <w:tc>
          <w:tcPr>
            <w:tcW w:w="0" w:type="auto"/>
            <w:noWrap/>
            <w:hideMark/>
          </w:tcPr>
          <w:p w14:paraId="04A4257F" w14:textId="77777777" w:rsidR="00D134B6" w:rsidRDefault="00D134B6" w:rsidP="000112F5">
            <w:pPr>
              <w:pStyle w:val="NumericTableBodyText"/>
              <w:jc w:val="center"/>
            </w:pPr>
            <w:r>
              <w:t>0.16</w:t>
            </w:r>
          </w:p>
        </w:tc>
        <w:tc>
          <w:tcPr>
            <w:tcW w:w="0" w:type="auto"/>
            <w:noWrap/>
            <w:hideMark/>
          </w:tcPr>
          <w:p w14:paraId="283F1E74" w14:textId="77777777" w:rsidR="00D134B6" w:rsidRDefault="00D134B6" w:rsidP="000112F5">
            <w:pPr>
              <w:pStyle w:val="NumericTableBodyText"/>
              <w:jc w:val="center"/>
            </w:pPr>
            <w:r>
              <w:t>0.28</w:t>
            </w:r>
          </w:p>
        </w:tc>
        <w:tc>
          <w:tcPr>
            <w:tcW w:w="0" w:type="auto"/>
            <w:shd w:val="clear" w:color="auto" w:fill="FFCC99"/>
            <w:noWrap/>
            <w:hideMark/>
          </w:tcPr>
          <w:p w14:paraId="18800D27" w14:textId="77777777" w:rsidR="00D134B6" w:rsidRDefault="00D134B6" w:rsidP="000112F5">
            <w:pPr>
              <w:pStyle w:val="NumericTableBodyText"/>
              <w:jc w:val="center"/>
            </w:pPr>
            <w:r>
              <w:t>Satisfactory</w:t>
            </w:r>
          </w:p>
        </w:tc>
      </w:tr>
      <w:tr w:rsidR="00CC09AE" w14:paraId="57B337EC" w14:textId="77777777" w:rsidTr="000112F5">
        <w:trPr>
          <w:trHeight w:val="290"/>
        </w:trPr>
        <w:tc>
          <w:tcPr>
            <w:tcW w:w="2268" w:type="dxa"/>
            <w:noWrap/>
            <w:hideMark/>
          </w:tcPr>
          <w:p w14:paraId="2C538C58" w14:textId="4646B763" w:rsidR="00D134B6" w:rsidRPr="00D134B6" w:rsidRDefault="00D134B6" w:rsidP="000112F5">
            <w:pPr>
              <w:pStyle w:val="NumericTableBodyText"/>
            </w:pPr>
            <w:r>
              <w:t>NH</w:t>
            </w:r>
            <w:r>
              <w:rPr>
                <w:vertAlign w:val="subscript"/>
              </w:rPr>
              <w:t>4</w:t>
            </w:r>
            <w:r>
              <w:t>-N-adj 95</w:t>
            </w:r>
            <w:r>
              <w:rPr>
                <w:vertAlign w:val="superscript"/>
              </w:rPr>
              <w:t>th</w:t>
            </w:r>
            <w:r>
              <w:t xml:space="preserve"> percentile </w:t>
            </w:r>
          </w:p>
        </w:tc>
        <w:tc>
          <w:tcPr>
            <w:tcW w:w="676" w:type="dxa"/>
            <w:noWrap/>
            <w:hideMark/>
          </w:tcPr>
          <w:p w14:paraId="1C3BE523" w14:textId="77777777" w:rsidR="00D134B6" w:rsidRDefault="00D134B6" w:rsidP="000112F5">
            <w:pPr>
              <w:pStyle w:val="NumericTableBodyText"/>
              <w:jc w:val="center"/>
            </w:pPr>
            <w:r>
              <w:t>974</w:t>
            </w:r>
          </w:p>
        </w:tc>
        <w:tc>
          <w:tcPr>
            <w:tcW w:w="0" w:type="auto"/>
            <w:noWrap/>
            <w:hideMark/>
          </w:tcPr>
          <w:p w14:paraId="40D22909" w14:textId="77777777" w:rsidR="00D134B6" w:rsidRDefault="00D134B6" w:rsidP="000112F5">
            <w:pPr>
              <w:pStyle w:val="NumericTableBodyText"/>
              <w:jc w:val="center"/>
            </w:pPr>
            <w:r>
              <w:t>0.64</w:t>
            </w:r>
          </w:p>
        </w:tc>
        <w:tc>
          <w:tcPr>
            <w:tcW w:w="0" w:type="auto"/>
            <w:noWrap/>
            <w:hideMark/>
          </w:tcPr>
          <w:p w14:paraId="597D1662" w14:textId="77777777" w:rsidR="00D134B6" w:rsidRDefault="00D134B6" w:rsidP="000112F5">
            <w:pPr>
              <w:pStyle w:val="NumericTableBodyText"/>
              <w:jc w:val="center"/>
            </w:pPr>
            <w:r>
              <w:t>0.63</w:t>
            </w:r>
          </w:p>
        </w:tc>
        <w:tc>
          <w:tcPr>
            <w:tcW w:w="0" w:type="auto"/>
            <w:noWrap/>
            <w:hideMark/>
          </w:tcPr>
          <w:p w14:paraId="2ED09ED2" w14:textId="77777777" w:rsidR="00D134B6" w:rsidRDefault="00D134B6" w:rsidP="000112F5">
            <w:pPr>
              <w:pStyle w:val="NumericTableBodyText"/>
              <w:jc w:val="center"/>
            </w:pPr>
            <w:r>
              <w:t>0.48</w:t>
            </w:r>
          </w:p>
        </w:tc>
        <w:tc>
          <w:tcPr>
            <w:tcW w:w="0" w:type="auto"/>
            <w:noWrap/>
            <w:hideMark/>
          </w:tcPr>
          <w:p w14:paraId="1469A360" w14:textId="77777777" w:rsidR="00D134B6" w:rsidRDefault="00D134B6" w:rsidP="000112F5">
            <w:pPr>
              <w:pStyle w:val="NumericTableBodyText"/>
              <w:jc w:val="center"/>
            </w:pPr>
            <w:r>
              <w:t>0.32</w:t>
            </w:r>
          </w:p>
        </w:tc>
        <w:tc>
          <w:tcPr>
            <w:tcW w:w="0" w:type="auto"/>
            <w:shd w:val="clear" w:color="auto" w:fill="FFFF99"/>
            <w:noWrap/>
            <w:hideMark/>
          </w:tcPr>
          <w:p w14:paraId="33AD5F7C" w14:textId="77777777" w:rsidR="00D134B6" w:rsidRDefault="00D134B6" w:rsidP="000112F5">
            <w:pPr>
              <w:pStyle w:val="NumericTableBodyText"/>
              <w:jc w:val="center"/>
            </w:pPr>
            <w:r>
              <w:t>Good</w:t>
            </w:r>
          </w:p>
        </w:tc>
      </w:tr>
      <w:tr w:rsidR="00CC09AE" w14:paraId="3174C42A" w14:textId="77777777" w:rsidTr="000112F5">
        <w:trPr>
          <w:trHeight w:val="290"/>
        </w:trPr>
        <w:tc>
          <w:tcPr>
            <w:tcW w:w="2268" w:type="dxa"/>
            <w:noWrap/>
            <w:hideMark/>
          </w:tcPr>
          <w:p w14:paraId="11B7D415" w14:textId="76D79CD1" w:rsidR="00D134B6" w:rsidRDefault="00D134B6" w:rsidP="000112F5">
            <w:pPr>
              <w:pStyle w:val="NumericTableBodyText"/>
            </w:pPr>
            <w:r>
              <w:t>NNN Median</w:t>
            </w:r>
          </w:p>
        </w:tc>
        <w:tc>
          <w:tcPr>
            <w:tcW w:w="676" w:type="dxa"/>
            <w:noWrap/>
            <w:hideMark/>
          </w:tcPr>
          <w:p w14:paraId="544FDF6D" w14:textId="77777777" w:rsidR="00D134B6" w:rsidRDefault="00D134B6" w:rsidP="000112F5">
            <w:pPr>
              <w:pStyle w:val="NumericTableBodyText"/>
              <w:jc w:val="center"/>
            </w:pPr>
            <w:r>
              <w:t>991</w:t>
            </w:r>
          </w:p>
        </w:tc>
        <w:tc>
          <w:tcPr>
            <w:tcW w:w="0" w:type="auto"/>
            <w:noWrap/>
            <w:hideMark/>
          </w:tcPr>
          <w:p w14:paraId="173B4279" w14:textId="77777777" w:rsidR="00D134B6" w:rsidRDefault="00D134B6" w:rsidP="000112F5">
            <w:pPr>
              <w:pStyle w:val="NumericTableBodyText"/>
              <w:jc w:val="center"/>
            </w:pPr>
            <w:r>
              <w:t>0.63</w:t>
            </w:r>
          </w:p>
        </w:tc>
        <w:tc>
          <w:tcPr>
            <w:tcW w:w="0" w:type="auto"/>
            <w:noWrap/>
            <w:hideMark/>
          </w:tcPr>
          <w:p w14:paraId="5771E8AF" w14:textId="77777777" w:rsidR="00D134B6" w:rsidRDefault="00D134B6" w:rsidP="000112F5">
            <w:pPr>
              <w:pStyle w:val="NumericTableBodyText"/>
              <w:jc w:val="center"/>
            </w:pPr>
            <w:r>
              <w:t>0.62</w:t>
            </w:r>
          </w:p>
        </w:tc>
        <w:tc>
          <w:tcPr>
            <w:tcW w:w="0" w:type="auto"/>
            <w:noWrap/>
            <w:hideMark/>
          </w:tcPr>
          <w:p w14:paraId="47F85B6A" w14:textId="77777777" w:rsidR="00D134B6" w:rsidRDefault="00D134B6" w:rsidP="000112F5">
            <w:pPr>
              <w:pStyle w:val="NumericTableBodyText"/>
              <w:jc w:val="center"/>
            </w:pPr>
            <w:r>
              <w:t>-0.47</w:t>
            </w:r>
          </w:p>
        </w:tc>
        <w:tc>
          <w:tcPr>
            <w:tcW w:w="0" w:type="auto"/>
            <w:noWrap/>
            <w:hideMark/>
          </w:tcPr>
          <w:p w14:paraId="1DD7C32F" w14:textId="77777777" w:rsidR="00D134B6" w:rsidRDefault="00D134B6" w:rsidP="000112F5">
            <w:pPr>
              <w:pStyle w:val="NumericTableBodyText"/>
              <w:jc w:val="center"/>
            </w:pPr>
            <w:r>
              <w:t>0.47</w:t>
            </w:r>
          </w:p>
        </w:tc>
        <w:tc>
          <w:tcPr>
            <w:tcW w:w="0" w:type="auto"/>
            <w:shd w:val="clear" w:color="auto" w:fill="FFFF99"/>
            <w:noWrap/>
            <w:hideMark/>
          </w:tcPr>
          <w:p w14:paraId="79679519" w14:textId="77777777" w:rsidR="00D134B6" w:rsidRDefault="00D134B6" w:rsidP="000112F5">
            <w:pPr>
              <w:pStyle w:val="NumericTableBodyText"/>
              <w:jc w:val="center"/>
            </w:pPr>
            <w:r>
              <w:t>Good</w:t>
            </w:r>
          </w:p>
        </w:tc>
      </w:tr>
      <w:tr w:rsidR="00CC09AE" w14:paraId="2B489AD5" w14:textId="77777777" w:rsidTr="000112F5">
        <w:trPr>
          <w:trHeight w:val="290"/>
        </w:trPr>
        <w:tc>
          <w:tcPr>
            <w:tcW w:w="2268" w:type="dxa"/>
            <w:noWrap/>
            <w:hideMark/>
          </w:tcPr>
          <w:p w14:paraId="611E963C" w14:textId="10DF5603" w:rsidR="00D134B6" w:rsidRDefault="00D134B6" w:rsidP="000112F5">
            <w:pPr>
              <w:pStyle w:val="NumericTableBodyText"/>
            </w:pPr>
            <w:r>
              <w:t>NNN 95</w:t>
            </w:r>
            <w:r>
              <w:rPr>
                <w:vertAlign w:val="superscript"/>
              </w:rPr>
              <w:t>th</w:t>
            </w:r>
            <w:r>
              <w:t xml:space="preserve"> percentile</w:t>
            </w:r>
          </w:p>
        </w:tc>
        <w:tc>
          <w:tcPr>
            <w:tcW w:w="676" w:type="dxa"/>
            <w:noWrap/>
            <w:hideMark/>
          </w:tcPr>
          <w:p w14:paraId="6D766E23" w14:textId="77777777" w:rsidR="00D134B6" w:rsidRDefault="00D134B6" w:rsidP="000112F5">
            <w:pPr>
              <w:pStyle w:val="NumericTableBodyText"/>
              <w:jc w:val="center"/>
            </w:pPr>
            <w:r>
              <w:t>991</w:t>
            </w:r>
          </w:p>
        </w:tc>
        <w:tc>
          <w:tcPr>
            <w:tcW w:w="0" w:type="auto"/>
            <w:noWrap/>
            <w:hideMark/>
          </w:tcPr>
          <w:p w14:paraId="736C1598" w14:textId="77777777" w:rsidR="00D134B6" w:rsidRDefault="00D134B6" w:rsidP="000112F5">
            <w:pPr>
              <w:pStyle w:val="NumericTableBodyText"/>
              <w:jc w:val="center"/>
            </w:pPr>
            <w:r>
              <w:t>0.76</w:t>
            </w:r>
          </w:p>
        </w:tc>
        <w:tc>
          <w:tcPr>
            <w:tcW w:w="0" w:type="auto"/>
            <w:noWrap/>
            <w:hideMark/>
          </w:tcPr>
          <w:p w14:paraId="1485632E" w14:textId="77777777" w:rsidR="00D134B6" w:rsidRDefault="00D134B6" w:rsidP="000112F5">
            <w:pPr>
              <w:pStyle w:val="NumericTableBodyText"/>
              <w:jc w:val="center"/>
            </w:pPr>
            <w:r>
              <w:t>0.76</w:t>
            </w:r>
          </w:p>
        </w:tc>
        <w:tc>
          <w:tcPr>
            <w:tcW w:w="0" w:type="auto"/>
            <w:noWrap/>
            <w:hideMark/>
          </w:tcPr>
          <w:p w14:paraId="5C3A9208" w14:textId="77777777" w:rsidR="00D134B6" w:rsidRDefault="00D134B6" w:rsidP="000112F5">
            <w:pPr>
              <w:pStyle w:val="NumericTableBodyText"/>
              <w:jc w:val="center"/>
            </w:pPr>
            <w:r>
              <w:t>1.08</w:t>
            </w:r>
          </w:p>
        </w:tc>
        <w:tc>
          <w:tcPr>
            <w:tcW w:w="0" w:type="auto"/>
            <w:noWrap/>
            <w:hideMark/>
          </w:tcPr>
          <w:p w14:paraId="4E013132" w14:textId="77777777" w:rsidR="00D134B6" w:rsidRDefault="00D134B6" w:rsidP="000112F5">
            <w:pPr>
              <w:pStyle w:val="NumericTableBodyText"/>
              <w:jc w:val="center"/>
            </w:pPr>
            <w:r>
              <w:t>0.29</w:t>
            </w:r>
          </w:p>
        </w:tc>
        <w:tc>
          <w:tcPr>
            <w:tcW w:w="0" w:type="auto"/>
            <w:shd w:val="clear" w:color="auto" w:fill="92D050"/>
            <w:noWrap/>
            <w:hideMark/>
          </w:tcPr>
          <w:p w14:paraId="1EC92169" w14:textId="77777777" w:rsidR="00D134B6" w:rsidRDefault="00D134B6" w:rsidP="000112F5">
            <w:pPr>
              <w:pStyle w:val="NumericTableBodyText"/>
              <w:jc w:val="center"/>
            </w:pPr>
            <w:r>
              <w:t>Very good</w:t>
            </w:r>
          </w:p>
        </w:tc>
      </w:tr>
      <w:tr w:rsidR="00CC09AE" w14:paraId="01551400" w14:textId="77777777" w:rsidTr="000112F5">
        <w:trPr>
          <w:trHeight w:val="290"/>
        </w:trPr>
        <w:tc>
          <w:tcPr>
            <w:tcW w:w="2268" w:type="dxa"/>
            <w:noWrap/>
            <w:hideMark/>
          </w:tcPr>
          <w:p w14:paraId="759F7CE7" w14:textId="0A6842A6" w:rsidR="00D134B6" w:rsidRDefault="00D134B6" w:rsidP="000112F5">
            <w:pPr>
              <w:pStyle w:val="NumericTableBodyText"/>
            </w:pPr>
            <w:r>
              <w:t>TN Median</w:t>
            </w:r>
          </w:p>
        </w:tc>
        <w:tc>
          <w:tcPr>
            <w:tcW w:w="676" w:type="dxa"/>
            <w:noWrap/>
            <w:hideMark/>
          </w:tcPr>
          <w:p w14:paraId="0287B2E4" w14:textId="77777777" w:rsidR="00D134B6" w:rsidRDefault="00D134B6" w:rsidP="000112F5">
            <w:pPr>
              <w:pStyle w:val="NumericTableBodyText"/>
              <w:jc w:val="center"/>
            </w:pPr>
            <w:r>
              <w:t>990</w:t>
            </w:r>
          </w:p>
        </w:tc>
        <w:tc>
          <w:tcPr>
            <w:tcW w:w="0" w:type="auto"/>
            <w:noWrap/>
            <w:hideMark/>
          </w:tcPr>
          <w:p w14:paraId="2AE689CE" w14:textId="77777777" w:rsidR="00D134B6" w:rsidRDefault="00D134B6" w:rsidP="000112F5">
            <w:pPr>
              <w:pStyle w:val="NumericTableBodyText"/>
              <w:jc w:val="center"/>
            </w:pPr>
            <w:r>
              <w:t>0.77</w:t>
            </w:r>
          </w:p>
        </w:tc>
        <w:tc>
          <w:tcPr>
            <w:tcW w:w="0" w:type="auto"/>
            <w:noWrap/>
            <w:hideMark/>
          </w:tcPr>
          <w:p w14:paraId="6941676C" w14:textId="77777777" w:rsidR="00D134B6" w:rsidRDefault="00D134B6" w:rsidP="000112F5">
            <w:pPr>
              <w:pStyle w:val="NumericTableBodyText"/>
              <w:jc w:val="center"/>
            </w:pPr>
            <w:r>
              <w:t>0.76</w:t>
            </w:r>
          </w:p>
        </w:tc>
        <w:tc>
          <w:tcPr>
            <w:tcW w:w="0" w:type="auto"/>
            <w:noWrap/>
            <w:hideMark/>
          </w:tcPr>
          <w:p w14:paraId="0D2984F0" w14:textId="77777777" w:rsidR="00D134B6" w:rsidRDefault="00D134B6" w:rsidP="000112F5">
            <w:pPr>
              <w:pStyle w:val="NumericTableBodyText"/>
              <w:jc w:val="center"/>
            </w:pPr>
            <w:r>
              <w:t>1.46</w:t>
            </w:r>
          </w:p>
        </w:tc>
        <w:tc>
          <w:tcPr>
            <w:tcW w:w="0" w:type="auto"/>
            <w:noWrap/>
            <w:hideMark/>
          </w:tcPr>
          <w:p w14:paraId="0CDD917B" w14:textId="77777777" w:rsidR="00D134B6" w:rsidRDefault="00D134B6" w:rsidP="000112F5">
            <w:pPr>
              <w:pStyle w:val="NumericTableBodyText"/>
              <w:jc w:val="center"/>
            </w:pPr>
            <w:r>
              <w:t>0.25</w:t>
            </w:r>
          </w:p>
        </w:tc>
        <w:tc>
          <w:tcPr>
            <w:tcW w:w="0" w:type="auto"/>
            <w:shd w:val="clear" w:color="auto" w:fill="92D050"/>
            <w:noWrap/>
            <w:hideMark/>
          </w:tcPr>
          <w:p w14:paraId="2B22C831" w14:textId="77777777" w:rsidR="00D134B6" w:rsidRDefault="00D134B6" w:rsidP="000112F5">
            <w:pPr>
              <w:pStyle w:val="NumericTableBodyText"/>
              <w:jc w:val="center"/>
            </w:pPr>
            <w:r>
              <w:t>Very good</w:t>
            </w:r>
          </w:p>
        </w:tc>
      </w:tr>
      <w:tr w:rsidR="00CC09AE" w14:paraId="59A9A613" w14:textId="77777777" w:rsidTr="000112F5">
        <w:trPr>
          <w:trHeight w:val="290"/>
        </w:trPr>
        <w:tc>
          <w:tcPr>
            <w:tcW w:w="2268" w:type="dxa"/>
            <w:noWrap/>
            <w:hideMark/>
          </w:tcPr>
          <w:p w14:paraId="341D013C" w14:textId="1FE6BD63" w:rsidR="00D134B6" w:rsidRDefault="00D134B6" w:rsidP="000112F5">
            <w:pPr>
              <w:pStyle w:val="NumericTableBodyText"/>
            </w:pPr>
            <w:r>
              <w:t>DRP Median</w:t>
            </w:r>
          </w:p>
        </w:tc>
        <w:tc>
          <w:tcPr>
            <w:tcW w:w="676" w:type="dxa"/>
            <w:noWrap/>
            <w:hideMark/>
          </w:tcPr>
          <w:p w14:paraId="57C52C8B" w14:textId="77777777" w:rsidR="00D134B6" w:rsidRDefault="00D134B6" w:rsidP="000112F5">
            <w:pPr>
              <w:pStyle w:val="NumericTableBodyText"/>
              <w:jc w:val="center"/>
            </w:pPr>
            <w:r>
              <w:t>992</w:t>
            </w:r>
          </w:p>
        </w:tc>
        <w:tc>
          <w:tcPr>
            <w:tcW w:w="0" w:type="auto"/>
            <w:noWrap/>
            <w:hideMark/>
          </w:tcPr>
          <w:p w14:paraId="424AB0DB" w14:textId="77777777" w:rsidR="00D134B6" w:rsidRDefault="00D134B6" w:rsidP="000112F5">
            <w:pPr>
              <w:pStyle w:val="NumericTableBodyText"/>
              <w:jc w:val="center"/>
            </w:pPr>
            <w:r>
              <w:t>0.62</w:t>
            </w:r>
          </w:p>
        </w:tc>
        <w:tc>
          <w:tcPr>
            <w:tcW w:w="0" w:type="auto"/>
            <w:noWrap/>
            <w:hideMark/>
          </w:tcPr>
          <w:p w14:paraId="466F8BAA" w14:textId="77777777" w:rsidR="00D134B6" w:rsidRDefault="00D134B6" w:rsidP="000112F5">
            <w:pPr>
              <w:pStyle w:val="NumericTableBodyText"/>
              <w:jc w:val="center"/>
            </w:pPr>
            <w:r>
              <w:t>0.62</w:t>
            </w:r>
          </w:p>
        </w:tc>
        <w:tc>
          <w:tcPr>
            <w:tcW w:w="0" w:type="auto"/>
            <w:noWrap/>
            <w:hideMark/>
          </w:tcPr>
          <w:p w14:paraId="404DC4E3" w14:textId="77777777" w:rsidR="00D134B6" w:rsidRDefault="00D134B6" w:rsidP="000112F5">
            <w:pPr>
              <w:pStyle w:val="NumericTableBodyText"/>
              <w:jc w:val="center"/>
            </w:pPr>
            <w:r>
              <w:t>0.12</w:t>
            </w:r>
          </w:p>
        </w:tc>
        <w:tc>
          <w:tcPr>
            <w:tcW w:w="0" w:type="auto"/>
            <w:noWrap/>
            <w:hideMark/>
          </w:tcPr>
          <w:p w14:paraId="028700ED" w14:textId="77ECA9A3" w:rsidR="00D134B6" w:rsidRDefault="00D134B6" w:rsidP="000112F5">
            <w:pPr>
              <w:pStyle w:val="NumericTableBodyText"/>
              <w:jc w:val="center"/>
            </w:pPr>
            <w:r>
              <w:t>0.3</w:t>
            </w:r>
            <w:r w:rsidR="00CC09AE">
              <w:t>0</w:t>
            </w:r>
          </w:p>
        </w:tc>
        <w:tc>
          <w:tcPr>
            <w:tcW w:w="0" w:type="auto"/>
            <w:shd w:val="clear" w:color="auto" w:fill="FFFF99"/>
            <w:noWrap/>
            <w:hideMark/>
          </w:tcPr>
          <w:p w14:paraId="103B2A04" w14:textId="77777777" w:rsidR="00D134B6" w:rsidRDefault="00D134B6" w:rsidP="000112F5">
            <w:pPr>
              <w:pStyle w:val="NumericTableBodyText"/>
              <w:jc w:val="center"/>
            </w:pPr>
            <w:r>
              <w:t>Good</w:t>
            </w:r>
          </w:p>
        </w:tc>
      </w:tr>
      <w:tr w:rsidR="00CC09AE" w14:paraId="5BD597AF" w14:textId="77777777" w:rsidTr="000112F5">
        <w:trPr>
          <w:trHeight w:val="290"/>
        </w:trPr>
        <w:tc>
          <w:tcPr>
            <w:tcW w:w="2268" w:type="dxa"/>
            <w:noWrap/>
            <w:hideMark/>
          </w:tcPr>
          <w:p w14:paraId="2A3EEF16" w14:textId="1B568437" w:rsidR="00D134B6" w:rsidRDefault="00D134B6" w:rsidP="000112F5">
            <w:pPr>
              <w:pStyle w:val="NumericTableBodyText"/>
            </w:pPr>
            <w:r>
              <w:t>DRP 95</w:t>
            </w:r>
            <w:r>
              <w:rPr>
                <w:vertAlign w:val="superscript"/>
              </w:rPr>
              <w:t>th</w:t>
            </w:r>
            <w:r>
              <w:t xml:space="preserve"> percentile </w:t>
            </w:r>
          </w:p>
        </w:tc>
        <w:tc>
          <w:tcPr>
            <w:tcW w:w="676" w:type="dxa"/>
            <w:noWrap/>
            <w:hideMark/>
          </w:tcPr>
          <w:p w14:paraId="4B66ED11" w14:textId="77777777" w:rsidR="00D134B6" w:rsidRDefault="00D134B6" w:rsidP="000112F5">
            <w:pPr>
              <w:pStyle w:val="NumericTableBodyText"/>
              <w:jc w:val="center"/>
            </w:pPr>
            <w:r>
              <w:t>992</w:t>
            </w:r>
          </w:p>
        </w:tc>
        <w:tc>
          <w:tcPr>
            <w:tcW w:w="0" w:type="auto"/>
            <w:noWrap/>
            <w:hideMark/>
          </w:tcPr>
          <w:p w14:paraId="46A1895B" w14:textId="77777777" w:rsidR="00D134B6" w:rsidRDefault="00D134B6" w:rsidP="000112F5">
            <w:pPr>
              <w:pStyle w:val="NumericTableBodyText"/>
              <w:jc w:val="center"/>
            </w:pPr>
            <w:r>
              <w:t>0.64</w:t>
            </w:r>
          </w:p>
        </w:tc>
        <w:tc>
          <w:tcPr>
            <w:tcW w:w="0" w:type="auto"/>
            <w:noWrap/>
            <w:hideMark/>
          </w:tcPr>
          <w:p w14:paraId="3E1F3C47" w14:textId="77777777" w:rsidR="00D134B6" w:rsidRDefault="00D134B6" w:rsidP="000112F5">
            <w:pPr>
              <w:pStyle w:val="NumericTableBodyText"/>
              <w:jc w:val="center"/>
            </w:pPr>
            <w:r>
              <w:t>0.64</w:t>
            </w:r>
          </w:p>
        </w:tc>
        <w:tc>
          <w:tcPr>
            <w:tcW w:w="0" w:type="auto"/>
            <w:noWrap/>
            <w:hideMark/>
          </w:tcPr>
          <w:p w14:paraId="4F584FED" w14:textId="77777777" w:rsidR="00D134B6" w:rsidRDefault="00D134B6" w:rsidP="000112F5">
            <w:pPr>
              <w:pStyle w:val="NumericTableBodyText"/>
              <w:jc w:val="center"/>
            </w:pPr>
            <w:r>
              <w:t>0.49</w:t>
            </w:r>
          </w:p>
        </w:tc>
        <w:tc>
          <w:tcPr>
            <w:tcW w:w="0" w:type="auto"/>
            <w:noWrap/>
            <w:hideMark/>
          </w:tcPr>
          <w:p w14:paraId="09FF12AA" w14:textId="47B3AEC0" w:rsidR="00D134B6" w:rsidRDefault="00D134B6" w:rsidP="000112F5">
            <w:pPr>
              <w:pStyle w:val="NumericTableBodyText"/>
              <w:jc w:val="center"/>
            </w:pPr>
            <w:r>
              <w:t>0.3</w:t>
            </w:r>
            <w:r w:rsidR="00CC09AE">
              <w:t>0</w:t>
            </w:r>
          </w:p>
        </w:tc>
        <w:tc>
          <w:tcPr>
            <w:tcW w:w="0" w:type="auto"/>
            <w:shd w:val="clear" w:color="auto" w:fill="FFFF99"/>
            <w:noWrap/>
            <w:hideMark/>
          </w:tcPr>
          <w:p w14:paraId="197BB5E3" w14:textId="77777777" w:rsidR="00D134B6" w:rsidRDefault="00D134B6" w:rsidP="000112F5">
            <w:pPr>
              <w:pStyle w:val="NumericTableBodyText"/>
              <w:jc w:val="center"/>
            </w:pPr>
            <w:r>
              <w:t>Good</w:t>
            </w:r>
          </w:p>
        </w:tc>
      </w:tr>
      <w:tr w:rsidR="00CC09AE" w14:paraId="054A02FF" w14:textId="77777777" w:rsidTr="000112F5">
        <w:trPr>
          <w:trHeight w:val="290"/>
        </w:trPr>
        <w:tc>
          <w:tcPr>
            <w:tcW w:w="2268" w:type="dxa"/>
            <w:noWrap/>
            <w:hideMark/>
          </w:tcPr>
          <w:p w14:paraId="4F0F44F3" w14:textId="0661C906" w:rsidR="00D134B6" w:rsidRDefault="00D134B6" w:rsidP="000112F5">
            <w:pPr>
              <w:pStyle w:val="NumericTableBodyText"/>
            </w:pPr>
            <w:r>
              <w:t>TP Median</w:t>
            </w:r>
          </w:p>
        </w:tc>
        <w:tc>
          <w:tcPr>
            <w:tcW w:w="676" w:type="dxa"/>
            <w:noWrap/>
            <w:hideMark/>
          </w:tcPr>
          <w:p w14:paraId="17D50C20" w14:textId="77777777" w:rsidR="00D134B6" w:rsidRDefault="00D134B6" w:rsidP="000112F5">
            <w:pPr>
              <w:pStyle w:val="NumericTableBodyText"/>
              <w:jc w:val="center"/>
            </w:pPr>
            <w:r>
              <w:t>990</w:t>
            </w:r>
          </w:p>
        </w:tc>
        <w:tc>
          <w:tcPr>
            <w:tcW w:w="0" w:type="auto"/>
            <w:noWrap/>
            <w:hideMark/>
          </w:tcPr>
          <w:p w14:paraId="633EE60A" w14:textId="77777777" w:rsidR="00D134B6" w:rsidRDefault="00D134B6" w:rsidP="000112F5">
            <w:pPr>
              <w:pStyle w:val="NumericTableBodyText"/>
              <w:jc w:val="center"/>
            </w:pPr>
            <w:r>
              <w:t>0.71</w:t>
            </w:r>
          </w:p>
        </w:tc>
        <w:tc>
          <w:tcPr>
            <w:tcW w:w="0" w:type="auto"/>
            <w:noWrap/>
            <w:hideMark/>
          </w:tcPr>
          <w:p w14:paraId="7F0BF33B" w14:textId="76BE17E9" w:rsidR="00D134B6" w:rsidRDefault="00D134B6" w:rsidP="000112F5">
            <w:pPr>
              <w:pStyle w:val="NumericTableBodyText"/>
              <w:jc w:val="center"/>
            </w:pPr>
            <w:r>
              <w:t>0.7</w:t>
            </w:r>
            <w:r w:rsidR="00CC09AE">
              <w:t>0</w:t>
            </w:r>
          </w:p>
        </w:tc>
        <w:tc>
          <w:tcPr>
            <w:tcW w:w="0" w:type="auto"/>
            <w:noWrap/>
            <w:hideMark/>
          </w:tcPr>
          <w:p w14:paraId="087F2A54" w14:textId="77777777" w:rsidR="00D134B6" w:rsidRDefault="00D134B6" w:rsidP="000112F5">
            <w:pPr>
              <w:pStyle w:val="NumericTableBodyText"/>
              <w:jc w:val="center"/>
            </w:pPr>
            <w:r>
              <w:t>0.16</w:t>
            </w:r>
          </w:p>
        </w:tc>
        <w:tc>
          <w:tcPr>
            <w:tcW w:w="0" w:type="auto"/>
            <w:noWrap/>
            <w:hideMark/>
          </w:tcPr>
          <w:p w14:paraId="118790CA" w14:textId="77777777" w:rsidR="00D134B6" w:rsidRDefault="00D134B6" w:rsidP="000112F5">
            <w:pPr>
              <w:pStyle w:val="NumericTableBodyText"/>
              <w:jc w:val="center"/>
            </w:pPr>
            <w:r>
              <w:t>0.25</w:t>
            </w:r>
          </w:p>
        </w:tc>
        <w:tc>
          <w:tcPr>
            <w:tcW w:w="0" w:type="auto"/>
            <w:shd w:val="clear" w:color="auto" w:fill="92D050"/>
            <w:noWrap/>
            <w:hideMark/>
          </w:tcPr>
          <w:p w14:paraId="18CA58AC" w14:textId="77777777" w:rsidR="00D134B6" w:rsidRDefault="00D134B6" w:rsidP="000112F5">
            <w:pPr>
              <w:pStyle w:val="NumericTableBodyText"/>
              <w:jc w:val="center"/>
            </w:pPr>
            <w:r>
              <w:t>Very good</w:t>
            </w:r>
          </w:p>
        </w:tc>
      </w:tr>
      <w:tr w:rsidR="00CC09AE" w14:paraId="2CB27A12" w14:textId="77777777" w:rsidTr="000112F5">
        <w:trPr>
          <w:trHeight w:val="290"/>
        </w:trPr>
        <w:tc>
          <w:tcPr>
            <w:tcW w:w="2268" w:type="dxa"/>
            <w:noWrap/>
            <w:hideMark/>
          </w:tcPr>
          <w:p w14:paraId="309F748A" w14:textId="1A856B5B" w:rsidR="00D134B6" w:rsidRDefault="00D134B6" w:rsidP="000112F5">
            <w:pPr>
              <w:pStyle w:val="NumericTableBodyText"/>
            </w:pPr>
            <w:r w:rsidRPr="000112F5">
              <w:rPr>
                <w:i/>
                <w:iCs/>
              </w:rPr>
              <w:t>E. coli</w:t>
            </w:r>
            <w:r>
              <w:rPr>
                <w:i/>
                <w:iCs/>
              </w:rPr>
              <w:t xml:space="preserve"> </w:t>
            </w:r>
            <w:r>
              <w:t>Median</w:t>
            </w:r>
          </w:p>
        </w:tc>
        <w:tc>
          <w:tcPr>
            <w:tcW w:w="676" w:type="dxa"/>
            <w:noWrap/>
            <w:hideMark/>
          </w:tcPr>
          <w:p w14:paraId="7046A2AE" w14:textId="77777777" w:rsidR="00D134B6" w:rsidRDefault="00D134B6" w:rsidP="000112F5">
            <w:pPr>
              <w:pStyle w:val="NumericTableBodyText"/>
              <w:jc w:val="center"/>
            </w:pPr>
            <w:r>
              <w:t>965</w:t>
            </w:r>
          </w:p>
        </w:tc>
        <w:tc>
          <w:tcPr>
            <w:tcW w:w="0" w:type="auto"/>
            <w:noWrap/>
            <w:hideMark/>
          </w:tcPr>
          <w:p w14:paraId="60DBD12A" w14:textId="77777777" w:rsidR="00D134B6" w:rsidRDefault="00D134B6" w:rsidP="000112F5">
            <w:pPr>
              <w:pStyle w:val="NumericTableBodyText"/>
              <w:jc w:val="center"/>
            </w:pPr>
            <w:r>
              <w:t>0.68</w:t>
            </w:r>
          </w:p>
        </w:tc>
        <w:tc>
          <w:tcPr>
            <w:tcW w:w="0" w:type="auto"/>
            <w:noWrap/>
            <w:hideMark/>
          </w:tcPr>
          <w:p w14:paraId="6BF41E15" w14:textId="77777777" w:rsidR="00D134B6" w:rsidRDefault="00D134B6" w:rsidP="000112F5">
            <w:pPr>
              <w:pStyle w:val="NumericTableBodyText"/>
              <w:jc w:val="center"/>
            </w:pPr>
            <w:r>
              <w:t>0.67</w:t>
            </w:r>
          </w:p>
        </w:tc>
        <w:tc>
          <w:tcPr>
            <w:tcW w:w="0" w:type="auto"/>
            <w:noWrap/>
            <w:hideMark/>
          </w:tcPr>
          <w:p w14:paraId="0F330611" w14:textId="77777777" w:rsidR="00D134B6" w:rsidRDefault="00D134B6" w:rsidP="000112F5">
            <w:pPr>
              <w:pStyle w:val="NumericTableBodyText"/>
              <w:jc w:val="center"/>
            </w:pPr>
            <w:r>
              <w:t>-0.01</w:t>
            </w:r>
          </w:p>
        </w:tc>
        <w:tc>
          <w:tcPr>
            <w:tcW w:w="0" w:type="auto"/>
            <w:noWrap/>
            <w:hideMark/>
          </w:tcPr>
          <w:p w14:paraId="337C6629" w14:textId="77777777" w:rsidR="00D134B6" w:rsidRDefault="00D134B6" w:rsidP="000112F5">
            <w:pPr>
              <w:pStyle w:val="NumericTableBodyText"/>
              <w:jc w:val="center"/>
            </w:pPr>
            <w:r>
              <w:t>0.35</w:t>
            </w:r>
          </w:p>
        </w:tc>
        <w:tc>
          <w:tcPr>
            <w:tcW w:w="0" w:type="auto"/>
            <w:shd w:val="clear" w:color="auto" w:fill="FFFF99"/>
            <w:noWrap/>
            <w:hideMark/>
          </w:tcPr>
          <w:p w14:paraId="4667FE46" w14:textId="77777777" w:rsidR="00D134B6" w:rsidRDefault="00D134B6" w:rsidP="000112F5">
            <w:pPr>
              <w:pStyle w:val="NumericTableBodyText"/>
              <w:jc w:val="center"/>
            </w:pPr>
            <w:r>
              <w:t>Good</w:t>
            </w:r>
          </w:p>
        </w:tc>
      </w:tr>
      <w:tr w:rsidR="00CC09AE" w14:paraId="2A04C465" w14:textId="77777777" w:rsidTr="000112F5">
        <w:trPr>
          <w:trHeight w:val="290"/>
        </w:trPr>
        <w:tc>
          <w:tcPr>
            <w:tcW w:w="2268" w:type="dxa"/>
            <w:noWrap/>
            <w:hideMark/>
          </w:tcPr>
          <w:p w14:paraId="781B8395" w14:textId="7A825327" w:rsidR="00D134B6" w:rsidRDefault="00D134B6" w:rsidP="000112F5">
            <w:pPr>
              <w:pStyle w:val="NumericTableBodyText"/>
            </w:pPr>
            <w:r w:rsidRPr="00E77543">
              <w:rPr>
                <w:i/>
                <w:iCs/>
              </w:rPr>
              <w:t>E. coli</w:t>
            </w:r>
            <w:r>
              <w:rPr>
                <w:i/>
                <w:iCs/>
              </w:rPr>
              <w:t xml:space="preserve"> </w:t>
            </w:r>
            <w:r>
              <w:t>95</w:t>
            </w:r>
            <w:r>
              <w:rPr>
                <w:vertAlign w:val="superscript"/>
              </w:rPr>
              <w:t>th</w:t>
            </w:r>
            <w:r>
              <w:t xml:space="preserve"> percentile </w:t>
            </w:r>
          </w:p>
        </w:tc>
        <w:tc>
          <w:tcPr>
            <w:tcW w:w="676" w:type="dxa"/>
            <w:noWrap/>
            <w:hideMark/>
          </w:tcPr>
          <w:p w14:paraId="5293E423" w14:textId="77777777" w:rsidR="00D134B6" w:rsidRDefault="00D134B6" w:rsidP="000112F5">
            <w:pPr>
              <w:pStyle w:val="NumericTableBodyText"/>
              <w:jc w:val="center"/>
            </w:pPr>
            <w:r>
              <w:t>965</w:t>
            </w:r>
          </w:p>
        </w:tc>
        <w:tc>
          <w:tcPr>
            <w:tcW w:w="0" w:type="auto"/>
            <w:noWrap/>
            <w:hideMark/>
          </w:tcPr>
          <w:p w14:paraId="0EA3FA0B" w14:textId="77777777" w:rsidR="00D134B6" w:rsidRDefault="00D134B6" w:rsidP="000112F5">
            <w:pPr>
              <w:pStyle w:val="NumericTableBodyText"/>
              <w:jc w:val="center"/>
            </w:pPr>
            <w:r>
              <w:t>0.64</w:t>
            </w:r>
          </w:p>
        </w:tc>
        <w:tc>
          <w:tcPr>
            <w:tcW w:w="0" w:type="auto"/>
            <w:noWrap/>
            <w:hideMark/>
          </w:tcPr>
          <w:p w14:paraId="43BC3DFB" w14:textId="77777777" w:rsidR="00D134B6" w:rsidRDefault="00D134B6" w:rsidP="000112F5">
            <w:pPr>
              <w:pStyle w:val="NumericTableBodyText"/>
              <w:jc w:val="center"/>
            </w:pPr>
            <w:r>
              <w:t>0.64</w:t>
            </w:r>
          </w:p>
        </w:tc>
        <w:tc>
          <w:tcPr>
            <w:tcW w:w="0" w:type="auto"/>
            <w:noWrap/>
            <w:hideMark/>
          </w:tcPr>
          <w:p w14:paraId="27A292B0" w14:textId="77777777" w:rsidR="00D134B6" w:rsidRDefault="00D134B6" w:rsidP="000112F5">
            <w:pPr>
              <w:pStyle w:val="NumericTableBodyText"/>
              <w:jc w:val="center"/>
            </w:pPr>
            <w:r>
              <w:t>0.05</w:t>
            </w:r>
          </w:p>
        </w:tc>
        <w:tc>
          <w:tcPr>
            <w:tcW w:w="0" w:type="auto"/>
            <w:noWrap/>
            <w:hideMark/>
          </w:tcPr>
          <w:p w14:paraId="22E22EE0" w14:textId="3B57A15D" w:rsidR="00D134B6" w:rsidRDefault="00D134B6" w:rsidP="000112F5">
            <w:pPr>
              <w:pStyle w:val="NumericTableBodyText"/>
              <w:jc w:val="center"/>
            </w:pPr>
            <w:r>
              <w:t>0.4</w:t>
            </w:r>
            <w:r w:rsidR="00CC09AE">
              <w:t>0</w:t>
            </w:r>
          </w:p>
        </w:tc>
        <w:tc>
          <w:tcPr>
            <w:tcW w:w="0" w:type="auto"/>
            <w:shd w:val="clear" w:color="auto" w:fill="FFFF99"/>
            <w:noWrap/>
            <w:hideMark/>
          </w:tcPr>
          <w:p w14:paraId="5A2CFF0C" w14:textId="77777777" w:rsidR="00D134B6" w:rsidRDefault="00D134B6" w:rsidP="000112F5">
            <w:pPr>
              <w:pStyle w:val="NumericTableBodyText"/>
              <w:jc w:val="center"/>
            </w:pPr>
            <w:r>
              <w:t>Good</w:t>
            </w:r>
          </w:p>
        </w:tc>
      </w:tr>
      <w:tr w:rsidR="00CC09AE" w14:paraId="7457310A" w14:textId="77777777" w:rsidTr="000112F5">
        <w:trPr>
          <w:trHeight w:val="290"/>
        </w:trPr>
        <w:tc>
          <w:tcPr>
            <w:tcW w:w="2268" w:type="dxa"/>
            <w:noWrap/>
            <w:hideMark/>
          </w:tcPr>
          <w:p w14:paraId="62659DEA" w14:textId="608A7AEB" w:rsidR="00D134B6" w:rsidRDefault="00D134B6" w:rsidP="000112F5">
            <w:pPr>
              <w:pStyle w:val="NumericTableBodyText"/>
            </w:pPr>
            <w:r w:rsidRPr="00E77543">
              <w:rPr>
                <w:i/>
                <w:iCs/>
              </w:rPr>
              <w:t>E. coli</w:t>
            </w:r>
            <w:r>
              <w:rPr>
                <w:i/>
                <w:iCs/>
              </w:rPr>
              <w:t xml:space="preserve"> </w:t>
            </w:r>
            <w:r w:rsidRPr="000112F5">
              <w:t>%</w:t>
            </w:r>
            <w:r>
              <w:t xml:space="preserve"> &gt;260</w:t>
            </w:r>
          </w:p>
        </w:tc>
        <w:tc>
          <w:tcPr>
            <w:tcW w:w="676" w:type="dxa"/>
            <w:noWrap/>
            <w:hideMark/>
          </w:tcPr>
          <w:p w14:paraId="6F67FD36" w14:textId="77777777" w:rsidR="00D134B6" w:rsidRDefault="00D134B6" w:rsidP="000112F5">
            <w:pPr>
              <w:pStyle w:val="NumericTableBodyText"/>
              <w:jc w:val="center"/>
            </w:pPr>
            <w:r>
              <w:t>899</w:t>
            </w:r>
          </w:p>
        </w:tc>
        <w:tc>
          <w:tcPr>
            <w:tcW w:w="0" w:type="auto"/>
            <w:noWrap/>
            <w:hideMark/>
          </w:tcPr>
          <w:p w14:paraId="0369ED58" w14:textId="77777777" w:rsidR="00D134B6" w:rsidRDefault="00D134B6" w:rsidP="000112F5">
            <w:pPr>
              <w:pStyle w:val="NumericTableBodyText"/>
              <w:jc w:val="center"/>
            </w:pPr>
            <w:r>
              <w:t>0.59</w:t>
            </w:r>
          </w:p>
        </w:tc>
        <w:tc>
          <w:tcPr>
            <w:tcW w:w="0" w:type="auto"/>
            <w:noWrap/>
            <w:hideMark/>
          </w:tcPr>
          <w:p w14:paraId="11C2EBAA" w14:textId="77777777" w:rsidR="00D134B6" w:rsidRDefault="00D134B6" w:rsidP="000112F5">
            <w:pPr>
              <w:pStyle w:val="NumericTableBodyText"/>
              <w:jc w:val="center"/>
            </w:pPr>
            <w:r>
              <w:t>0.59</w:t>
            </w:r>
          </w:p>
        </w:tc>
        <w:tc>
          <w:tcPr>
            <w:tcW w:w="0" w:type="auto"/>
            <w:noWrap/>
            <w:hideMark/>
          </w:tcPr>
          <w:p w14:paraId="7DD7900D" w14:textId="77777777" w:rsidR="00D134B6" w:rsidRDefault="00D134B6" w:rsidP="000112F5">
            <w:pPr>
              <w:pStyle w:val="NumericTableBodyText"/>
              <w:jc w:val="center"/>
            </w:pPr>
            <w:r>
              <w:t>1.33</w:t>
            </w:r>
          </w:p>
        </w:tc>
        <w:tc>
          <w:tcPr>
            <w:tcW w:w="0" w:type="auto"/>
            <w:noWrap/>
            <w:hideMark/>
          </w:tcPr>
          <w:p w14:paraId="51BE44DF" w14:textId="77777777" w:rsidR="00D134B6" w:rsidRDefault="00D134B6" w:rsidP="000112F5">
            <w:pPr>
              <w:pStyle w:val="NumericTableBodyText"/>
              <w:jc w:val="center"/>
            </w:pPr>
            <w:r>
              <w:t>1.05</w:t>
            </w:r>
          </w:p>
        </w:tc>
        <w:tc>
          <w:tcPr>
            <w:tcW w:w="0" w:type="auto"/>
            <w:shd w:val="clear" w:color="auto" w:fill="FFCC99"/>
            <w:noWrap/>
            <w:hideMark/>
          </w:tcPr>
          <w:p w14:paraId="0B650C7C" w14:textId="77777777" w:rsidR="00D134B6" w:rsidRDefault="00D134B6" w:rsidP="000112F5">
            <w:pPr>
              <w:pStyle w:val="NumericTableBodyText"/>
              <w:jc w:val="center"/>
            </w:pPr>
            <w:r>
              <w:t>Satisfactory</w:t>
            </w:r>
          </w:p>
        </w:tc>
      </w:tr>
      <w:tr w:rsidR="00CC09AE" w14:paraId="32B653E1" w14:textId="77777777" w:rsidTr="000112F5">
        <w:trPr>
          <w:trHeight w:val="290"/>
        </w:trPr>
        <w:tc>
          <w:tcPr>
            <w:tcW w:w="2268" w:type="dxa"/>
            <w:noWrap/>
            <w:hideMark/>
          </w:tcPr>
          <w:p w14:paraId="1C8B4165" w14:textId="3B9A6D1A" w:rsidR="00D134B6" w:rsidRDefault="00D134B6" w:rsidP="000112F5">
            <w:pPr>
              <w:pStyle w:val="NumericTableBodyText"/>
            </w:pPr>
            <w:r w:rsidRPr="00E77543">
              <w:rPr>
                <w:i/>
                <w:iCs/>
              </w:rPr>
              <w:t>E. coli</w:t>
            </w:r>
            <w:r>
              <w:rPr>
                <w:i/>
                <w:iCs/>
              </w:rPr>
              <w:t xml:space="preserve"> </w:t>
            </w:r>
            <w:r w:rsidRPr="00E77543">
              <w:t>%</w:t>
            </w:r>
            <w:r>
              <w:t xml:space="preserve"> &gt;540</w:t>
            </w:r>
          </w:p>
        </w:tc>
        <w:tc>
          <w:tcPr>
            <w:tcW w:w="676" w:type="dxa"/>
            <w:noWrap/>
            <w:hideMark/>
          </w:tcPr>
          <w:p w14:paraId="25587CFC" w14:textId="77777777" w:rsidR="00D134B6" w:rsidRDefault="00D134B6" w:rsidP="000112F5">
            <w:pPr>
              <w:pStyle w:val="NumericTableBodyText"/>
              <w:jc w:val="center"/>
            </w:pPr>
            <w:r>
              <w:t>854</w:t>
            </w:r>
          </w:p>
        </w:tc>
        <w:tc>
          <w:tcPr>
            <w:tcW w:w="0" w:type="auto"/>
            <w:noWrap/>
            <w:hideMark/>
          </w:tcPr>
          <w:p w14:paraId="4EBF995A" w14:textId="77777777" w:rsidR="00D134B6" w:rsidRDefault="00D134B6" w:rsidP="000112F5">
            <w:pPr>
              <w:pStyle w:val="NumericTableBodyText"/>
              <w:jc w:val="center"/>
            </w:pPr>
            <w:r>
              <w:t>0.54</w:t>
            </w:r>
          </w:p>
        </w:tc>
        <w:tc>
          <w:tcPr>
            <w:tcW w:w="0" w:type="auto"/>
            <w:noWrap/>
            <w:hideMark/>
          </w:tcPr>
          <w:p w14:paraId="276AE850" w14:textId="77777777" w:rsidR="00D134B6" w:rsidRDefault="00D134B6" w:rsidP="000112F5">
            <w:pPr>
              <w:pStyle w:val="NumericTableBodyText"/>
              <w:jc w:val="center"/>
            </w:pPr>
            <w:r>
              <w:t>0.54</w:t>
            </w:r>
          </w:p>
        </w:tc>
        <w:tc>
          <w:tcPr>
            <w:tcW w:w="0" w:type="auto"/>
            <w:noWrap/>
            <w:hideMark/>
          </w:tcPr>
          <w:p w14:paraId="4B5F1E01" w14:textId="77777777" w:rsidR="00D134B6" w:rsidRDefault="00D134B6" w:rsidP="000112F5">
            <w:pPr>
              <w:pStyle w:val="NumericTableBodyText"/>
              <w:jc w:val="center"/>
            </w:pPr>
            <w:r>
              <w:t>1.05</w:t>
            </w:r>
          </w:p>
        </w:tc>
        <w:tc>
          <w:tcPr>
            <w:tcW w:w="0" w:type="auto"/>
            <w:noWrap/>
            <w:hideMark/>
          </w:tcPr>
          <w:p w14:paraId="1B0ED725" w14:textId="77777777" w:rsidR="00D134B6" w:rsidRDefault="00D134B6" w:rsidP="000112F5">
            <w:pPr>
              <w:pStyle w:val="NumericTableBodyText"/>
              <w:jc w:val="center"/>
            </w:pPr>
            <w:r>
              <w:t>0.92</w:t>
            </w:r>
          </w:p>
        </w:tc>
        <w:tc>
          <w:tcPr>
            <w:tcW w:w="0" w:type="auto"/>
            <w:shd w:val="clear" w:color="auto" w:fill="FFCC99"/>
            <w:noWrap/>
            <w:hideMark/>
          </w:tcPr>
          <w:p w14:paraId="2360648F" w14:textId="77777777" w:rsidR="00D134B6" w:rsidRDefault="00D134B6" w:rsidP="000112F5">
            <w:pPr>
              <w:pStyle w:val="NumericTableBodyText"/>
              <w:jc w:val="center"/>
            </w:pPr>
            <w:r>
              <w:t>Satisfactory</w:t>
            </w:r>
          </w:p>
        </w:tc>
      </w:tr>
      <w:tr w:rsidR="00CC09AE" w14:paraId="452C14EC" w14:textId="77777777" w:rsidTr="000112F5">
        <w:trPr>
          <w:cnfStyle w:val="010000000000" w:firstRow="0" w:lastRow="1" w:firstColumn="0" w:lastColumn="0" w:oddVBand="0" w:evenVBand="0" w:oddHBand="0" w:evenHBand="0" w:firstRowFirstColumn="0" w:firstRowLastColumn="0" w:lastRowFirstColumn="0" w:lastRowLastColumn="0"/>
          <w:trHeight w:val="290"/>
        </w:trPr>
        <w:tc>
          <w:tcPr>
            <w:tcW w:w="2268" w:type="dxa"/>
            <w:noWrap/>
            <w:hideMark/>
          </w:tcPr>
          <w:p w14:paraId="174161DD" w14:textId="145CDCBA" w:rsidR="00D134B6" w:rsidRDefault="00D134B6" w:rsidP="000112F5">
            <w:pPr>
              <w:pStyle w:val="NumericTableBodyText"/>
            </w:pPr>
            <w:r>
              <w:t>MCI Median</w:t>
            </w:r>
          </w:p>
        </w:tc>
        <w:tc>
          <w:tcPr>
            <w:tcW w:w="676" w:type="dxa"/>
            <w:noWrap/>
            <w:hideMark/>
          </w:tcPr>
          <w:p w14:paraId="425411FC" w14:textId="77777777" w:rsidR="00D134B6" w:rsidRDefault="00D134B6" w:rsidP="000112F5">
            <w:pPr>
              <w:pStyle w:val="NumericTableBodyText"/>
              <w:jc w:val="center"/>
            </w:pPr>
            <w:r>
              <w:t>874</w:t>
            </w:r>
          </w:p>
        </w:tc>
        <w:tc>
          <w:tcPr>
            <w:tcW w:w="0" w:type="auto"/>
            <w:noWrap/>
            <w:hideMark/>
          </w:tcPr>
          <w:p w14:paraId="2E42BAF4" w14:textId="77777777" w:rsidR="00D134B6" w:rsidRDefault="00D134B6" w:rsidP="000112F5">
            <w:pPr>
              <w:pStyle w:val="NumericTableBodyText"/>
              <w:jc w:val="center"/>
            </w:pPr>
            <w:r>
              <w:t>0.72</w:t>
            </w:r>
          </w:p>
        </w:tc>
        <w:tc>
          <w:tcPr>
            <w:tcW w:w="0" w:type="auto"/>
            <w:noWrap/>
            <w:hideMark/>
          </w:tcPr>
          <w:p w14:paraId="510AE447" w14:textId="77777777" w:rsidR="00D134B6" w:rsidRDefault="00D134B6" w:rsidP="000112F5">
            <w:pPr>
              <w:pStyle w:val="NumericTableBodyText"/>
              <w:jc w:val="center"/>
            </w:pPr>
            <w:r>
              <w:t>0.72</w:t>
            </w:r>
          </w:p>
        </w:tc>
        <w:tc>
          <w:tcPr>
            <w:tcW w:w="0" w:type="auto"/>
            <w:noWrap/>
            <w:hideMark/>
          </w:tcPr>
          <w:p w14:paraId="29E45621" w14:textId="402AB370" w:rsidR="00D134B6" w:rsidRDefault="00D134B6" w:rsidP="000112F5">
            <w:pPr>
              <w:pStyle w:val="NumericTableBodyText"/>
              <w:jc w:val="center"/>
            </w:pPr>
            <w:r>
              <w:t>0.1</w:t>
            </w:r>
            <w:r w:rsidR="00CC09AE">
              <w:t>0</w:t>
            </w:r>
          </w:p>
        </w:tc>
        <w:tc>
          <w:tcPr>
            <w:tcW w:w="0" w:type="auto"/>
            <w:noWrap/>
            <w:hideMark/>
          </w:tcPr>
          <w:p w14:paraId="37C8FDC4" w14:textId="77777777" w:rsidR="00D134B6" w:rsidRDefault="00D134B6" w:rsidP="000112F5">
            <w:pPr>
              <w:pStyle w:val="NumericTableBodyText"/>
              <w:jc w:val="center"/>
            </w:pPr>
            <w:r>
              <w:t>9.57</w:t>
            </w:r>
          </w:p>
        </w:tc>
        <w:tc>
          <w:tcPr>
            <w:tcW w:w="0" w:type="auto"/>
            <w:shd w:val="clear" w:color="auto" w:fill="92D050"/>
            <w:noWrap/>
            <w:hideMark/>
          </w:tcPr>
          <w:p w14:paraId="34BC1083" w14:textId="77777777" w:rsidR="00D134B6" w:rsidRDefault="00D134B6" w:rsidP="000112F5">
            <w:pPr>
              <w:pStyle w:val="NumericTableBodyText"/>
              <w:jc w:val="center"/>
            </w:pPr>
            <w:r>
              <w:t>Very good</w:t>
            </w:r>
          </w:p>
        </w:tc>
      </w:tr>
    </w:tbl>
    <w:p w14:paraId="4E33BC76" w14:textId="77777777" w:rsidR="00F335D7" w:rsidRDefault="00F335D7" w:rsidP="00F335D7">
      <w:pPr>
        <w:pStyle w:val="BodyText"/>
      </w:pPr>
      <w:bookmarkStart w:id="101" w:name="_Toc454369894"/>
    </w:p>
    <w:p w14:paraId="10448613" w14:textId="08F43AA0" w:rsidR="00E25A5C" w:rsidRDefault="001E0C04" w:rsidP="00E25A5C">
      <w:pPr>
        <w:pStyle w:val="BodyText"/>
        <w:keepNext/>
        <w:jc w:val="center"/>
      </w:pPr>
      <w:r>
        <w:rPr>
          <w:noProof/>
        </w:rPr>
        <w:lastRenderedPageBreak/>
        <w:drawing>
          <wp:inline distT="0" distB="0" distL="0" distR="0" wp14:anchorId="1C79BDE1" wp14:editId="003D9CCA">
            <wp:extent cx="5759450" cy="5759450"/>
            <wp:effectExtent l="0" t="0" r="0" b="0"/>
            <wp:docPr id="95160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08943" name="Picture 951608943"/>
                    <pic:cNvPicPr/>
                  </pic:nvPicPr>
                  <pic:blipFill>
                    <a:blip r:embed="rId30" cstate="email">
                      <a:extLst>
                        <a:ext uri="{28A0092B-C50C-407E-A947-70E740481C1C}">
                          <a14:useLocalDpi xmlns:a14="http://schemas.microsoft.com/office/drawing/2010/main"/>
                        </a:ext>
                      </a:extLst>
                    </a:blip>
                    <a:stretch>
                      <a:fillRect/>
                    </a:stretch>
                  </pic:blipFill>
                  <pic:spPr>
                    <a:xfrm rot="16200000">
                      <a:off x="0" y="0"/>
                      <a:ext cx="5759450" cy="5759450"/>
                    </a:xfrm>
                    <a:prstGeom prst="rect">
                      <a:avLst/>
                    </a:prstGeom>
                  </pic:spPr>
                </pic:pic>
              </a:graphicData>
            </a:graphic>
          </wp:inline>
        </w:drawing>
      </w:r>
    </w:p>
    <w:p w14:paraId="2FD83848" w14:textId="3D1CB6C6" w:rsidR="00E25A5C" w:rsidRPr="00F25694" w:rsidRDefault="00E25A5C" w:rsidP="00E25A5C">
      <w:pPr>
        <w:pStyle w:val="Caption"/>
        <w:keepNext w:val="0"/>
        <w:rPr>
          <w:vanish/>
          <w:specVanish/>
        </w:rPr>
      </w:pPr>
      <w:bookmarkStart w:id="102" w:name="_Ref529785990"/>
      <w:bookmarkStart w:id="103" w:name="_Toc95396997"/>
      <w:bookmarkStart w:id="104" w:name="_Toc213402744"/>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w:t>
      </w:r>
      <w:r>
        <w:rPr>
          <w:noProof/>
        </w:rPr>
        <w:fldChar w:fldCharType="end"/>
      </w:r>
      <w:bookmarkEnd w:id="102"/>
      <w:r>
        <w:t>:</w:t>
      </w:r>
      <w:r>
        <w:tab/>
        <w:t>Comparison of observed attribute state versus values predicted by each of the random forest models.</w:t>
      </w:r>
      <w:bookmarkEnd w:id="103"/>
      <w:bookmarkEnd w:id="104"/>
    </w:p>
    <w:p w14:paraId="18159C61" w14:textId="476C06E9" w:rsidR="00BF69F4" w:rsidRDefault="00E25A5C" w:rsidP="00E25A5C">
      <w:pPr>
        <w:pStyle w:val="CaptionText"/>
      </w:pPr>
      <w:r>
        <w:t xml:space="preserve">   Note that the observed values are plotted on the Y-axis and predicted values on the X-axis, following Piñeiro et al. (2008). Blue solid line: best fit linear regression of the observed and predicted values. Red dashed line: one-to-one line. </w:t>
      </w:r>
      <w:r w:rsidR="00BF69F4">
        <w:t xml:space="preserve">The grey lines represent the upper and lower prediction intervals, the regions where the actual value is expected to lie for a given prediction value, note all the axis are plotted on a log scale, the numbers are in the appropriate units for each variable. </w:t>
      </w:r>
    </w:p>
    <w:p w14:paraId="7755E54F" w14:textId="58265CF9" w:rsidR="00A90A8F" w:rsidRPr="00A90A8F" w:rsidRDefault="00A90A8F" w:rsidP="00A90A8F">
      <w:pPr>
        <w:pStyle w:val="BodyText"/>
      </w:pPr>
      <w:r>
        <w:rPr>
          <w:rFonts w:eastAsia="Calibri"/>
          <w:lang w:val="en-GB" w:eastAsia="en-US"/>
        </w:rPr>
        <w:fldChar w:fldCharType="begin"/>
      </w:r>
      <w:r>
        <w:rPr>
          <w:rFonts w:eastAsia="Calibri"/>
          <w:lang w:val="en-GB" w:eastAsia="en-US"/>
        </w:rPr>
        <w:instrText xml:space="preserve"> REF _Ref529785990 \h </w:instrText>
      </w:r>
      <w:r>
        <w:rPr>
          <w:rFonts w:eastAsia="Calibri"/>
          <w:lang w:val="en-GB" w:eastAsia="en-US"/>
        </w:rPr>
      </w:r>
      <w:r>
        <w:rPr>
          <w:rFonts w:eastAsia="Calibri"/>
          <w:lang w:val="en-GB" w:eastAsia="en-US"/>
        </w:rPr>
        <w:fldChar w:fldCharType="separate"/>
      </w:r>
      <w:r w:rsidR="00A53380">
        <w:t xml:space="preserve">Figure </w:t>
      </w:r>
      <w:r w:rsidR="00A53380">
        <w:rPr>
          <w:noProof/>
        </w:rPr>
        <w:t>4</w:t>
      </w:r>
      <w:r w:rsidR="00A53380">
        <w:noBreakHyphen/>
      </w:r>
      <w:r w:rsidR="00A53380">
        <w:rPr>
          <w:noProof/>
        </w:rPr>
        <w:t>1</w:t>
      </w:r>
      <w:r>
        <w:rPr>
          <w:rFonts w:eastAsia="Calibri"/>
          <w:lang w:val="en-GB" w:eastAsia="en-US"/>
        </w:rPr>
        <w:fldChar w:fldCharType="end"/>
      </w:r>
      <w:r w:rsidR="00B8746B">
        <w:rPr>
          <w:rFonts w:eastAsia="Calibri"/>
          <w:lang w:val="en-GB" w:eastAsia="en-US"/>
        </w:rPr>
        <w:t xml:space="preserve"> </w:t>
      </w:r>
      <w:r>
        <w:rPr>
          <w:rFonts w:eastAsia="Calibri"/>
          <w:lang w:val="en-GB" w:eastAsia="en-US"/>
        </w:rPr>
        <w:t xml:space="preserve">displays the prediction intervals, the range where a future observation is expected to </w:t>
      </w:r>
      <w:r w:rsidRPr="00277424">
        <w:rPr>
          <w:rFonts w:eastAsia="Calibri"/>
          <w:lang w:val="en-GB" w:eastAsia="en-US"/>
        </w:rPr>
        <w:t>lie for any predicted value</w:t>
      </w:r>
      <w:r>
        <w:rPr>
          <w:rFonts w:eastAsia="Calibri"/>
          <w:lang w:val="en-GB" w:eastAsia="en-US"/>
        </w:rPr>
        <w:t>,</w:t>
      </w:r>
      <w:r w:rsidRPr="00277424">
        <w:rPr>
          <w:rFonts w:eastAsia="Calibri"/>
          <w:lang w:val="en-GB" w:eastAsia="en-US"/>
        </w:rPr>
        <w:t xml:space="preserve"> as illustrated in the upper and lower grey lines (prediction interval).</w:t>
      </w:r>
      <w:r>
        <w:rPr>
          <w:rFonts w:eastAsia="Calibri"/>
          <w:lang w:val="en-GB" w:eastAsia="en-US"/>
        </w:rPr>
        <w:t xml:space="preserve"> In some cases, the prediction intervals cover a small range relative to the observed values, such as the case of TN Median. In some cases, the prediction interval is very wide, such as for </w:t>
      </w:r>
      <w:r w:rsidRPr="00B20E51">
        <w:rPr>
          <w:rFonts w:eastAsia="Calibri"/>
          <w:i/>
          <w:iCs/>
          <w:lang w:val="en-GB" w:eastAsia="en-US"/>
        </w:rPr>
        <w:t xml:space="preserve">E. coli </w:t>
      </w:r>
      <w:r>
        <w:rPr>
          <w:rFonts w:eastAsia="Calibri"/>
          <w:lang w:val="en-GB" w:eastAsia="en-US"/>
        </w:rPr>
        <w:t xml:space="preserve">% &gt;260, covering the range of observed values and </w:t>
      </w:r>
      <w:r w:rsidR="00B20E51">
        <w:rPr>
          <w:rFonts w:eastAsia="Calibri"/>
          <w:lang w:val="en-GB" w:eastAsia="en-US"/>
        </w:rPr>
        <w:t xml:space="preserve">explaining </w:t>
      </w:r>
      <w:r>
        <w:rPr>
          <w:rFonts w:eastAsia="Calibri"/>
          <w:lang w:val="en-GB" w:eastAsia="en-US"/>
        </w:rPr>
        <w:t xml:space="preserve">the </w:t>
      </w:r>
      <w:r w:rsidR="00F805FA">
        <w:rPr>
          <w:rFonts w:eastAsia="Calibri"/>
          <w:lang w:val="en-GB" w:eastAsia="en-US"/>
        </w:rPr>
        <w:t xml:space="preserve">predictive performance </w:t>
      </w:r>
      <w:r>
        <w:rPr>
          <w:rFonts w:eastAsia="Calibri"/>
          <w:lang w:val="en-GB" w:eastAsia="en-US"/>
        </w:rPr>
        <w:t>rating of satisfactory</w:t>
      </w:r>
      <w:r w:rsidR="00F805FA">
        <w:rPr>
          <w:rFonts w:eastAsia="Calibri"/>
          <w:lang w:val="en-GB" w:eastAsia="en-US"/>
        </w:rPr>
        <w:t xml:space="preserve"> (</w:t>
      </w:r>
      <w:r w:rsidR="00F805FA">
        <w:fldChar w:fldCharType="begin"/>
      </w:r>
      <w:r w:rsidR="00F805FA">
        <w:instrText xml:space="preserve"> REF _Ref529785914 \h </w:instrText>
      </w:r>
      <w:r w:rsidR="00F805FA">
        <w:fldChar w:fldCharType="separate"/>
      </w:r>
      <w:r w:rsidR="00A53380">
        <w:t xml:space="preserve">Table </w:t>
      </w:r>
      <w:r w:rsidR="00A53380">
        <w:rPr>
          <w:noProof/>
        </w:rPr>
        <w:t>4</w:t>
      </w:r>
      <w:r w:rsidR="00A53380">
        <w:t>-</w:t>
      </w:r>
      <w:r w:rsidR="00A53380">
        <w:rPr>
          <w:noProof/>
        </w:rPr>
        <w:t>1</w:t>
      </w:r>
      <w:r w:rsidR="00F805FA">
        <w:fldChar w:fldCharType="end"/>
      </w:r>
      <w:r w:rsidR="00F805FA">
        <w:rPr>
          <w:rFonts w:eastAsia="Calibri"/>
          <w:lang w:val="en-GB" w:eastAsia="en-US"/>
        </w:rPr>
        <w:t>)</w:t>
      </w:r>
      <w:r>
        <w:rPr>
          <w:rFonts w:eastAsia="Calibri"/>
          <w:lang w:val="en-GB" w:eastAsia="en-US"/>
        </w:rPr>
        <w:t>.</w:t>
      </w:r>
      <w:r w:rsidRPr="00277424">
        <w:rPr>
          <w:rFonts w:eastAsia="Calibri"/>
          <w:lang w:val="en-GB" w:eastAsia="en-US"/>
        </w:rPr>
        <w:t xml:space="preserve"> </w:t>
      </w:r>
      <w:r>
        <w:rPr>
          <w:rFonts w:eastAsia="Calibri"/>
          <w:lang w:val="en-GB" w:eastAsia="en-US"/>
        </w:rPr>
        <w:t>The prediction intervals show that the models cannot explain some of the observed variation.</w:t>
      </w:r>
    </w:p>
    <w:p w14:paraId="7447CB0C" w14:textId="1D80A5D9" w:rsidR="00E25A5C" w:rsidRPr="00546ADD" w:rsidRDefault="00E25A5C" w:rsidP="00FD4206">
      <w:pPr>
        <w:pStyle w:val="Heading2"/>
      </w:pPr>
      <w:bookmarkStart w:id="105" w:name="_Toc454436010"/>
      <w:bookmarkStart w:id="106" w:name="_Toc95396981"/>
      <w:bookmarkStart w:id="107" w:name="_Toc213402727"/>
      <w:bookmarkEnd w:id="101"/>
      <w:r w:rsidRPr="00546ADD">
        <w:lastRenderedPageBreak/>
        <w:t>Modelled relationships</w:t>
      </w:r>
      <w:bookmarkEnd w:id="105"/>
      <w:bookmarkEnd w:id="106"/>
      <w:bookmarkEnd w:id="107"/>
    </w:p>
    <w:p w14:paraId="476A5E8C" w14:textId="5196FEBD" w:rsidR="00F01C9A" w:rsidRDefault="00073470" w:rsidP="00F01C9A">
      <w:pPr>
        <w:pStyle w:val="BodyText"/>
      </w:pPr>
      <w:r>
        <w:t>In all the random forest models, t</w:t>
      </w:r>
      <w:r w:rsidR="00E25A5C" w:rsidRPr="004D37F6">
        <w:t>he predictor</w:t>
      </w:r>
      <w:r w:rsidR="00E25A5C">
        <w:t>s</w:t>
      </w:r>
      <w:r w:rsidR="00E25A5C" w:rsidRPr="004D37F6">
        <w:t xml:space="preserve"> with high importance reflected strong associations between water quality and</w:t>
      </w:r>
      <w:r w:rsidR="00207538">
        <w:t xml:space="preserve"> land cover, geology, </w:t>
      </w:r>
      <w:r w:rsidR="00207538" w:rsidRPr="004D37F6">
        <w:t>catchment topography</w:t>
      </w:r>
      <w:r w:rsidR="00207538">
        <w:t>, climate and flow as well as land</w:t>
      </w:r>
      <w:r w:rsidR="00DB15CA">
        <w:t xml:space="preserve"> </w:t>
      </w:r>
      <w:r w:rsidR="00207538">
        <w:t>use intensity.</w:t>
      </w:r>
      <w:r w:rsidR="00F01C9A">
        <w:t xml:space="preserve"> These associations are broadly similar to the finding in previous </w:t>
      </w:r>
      <w:r w:rsidR="00764A93">
        <w:t xml:space="preserve">studies of </w:t>
      </w:r>
      <w:r w:rsidR="00781126">
        <w:t xml:space="preserve">modelling </w:t>
      </w:r>
      <w:r w:rsidR="00764A93">
        <w:t xml:space="preserve">water quality state </w:t>
      </w:r>
      <w:r w:rsidR="007D238F">
        <w:fldChar w:fldCharType="begin">
          <w:fldData xml:space="preserve">PEVuZE5vdGU+PENpdGU+PEF1dGhvcj5TbmVsZGVyPC9BdXRob3I+PFllYXI+MjAyMjwvWWVhcj48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</w:fldData>
        </w:fldChar>
      </w:r>
      <w:r w:rsidR="00120A2C">
        <w:instrText xml:space="preserve"> ADDIN EN.CITE </w:instrText>
      </w:r>
      <w:r w:rsidR="00120A2C">
        <w:fldChar w:fldCharType="begin">
          <w:fldData xml:space="preserve">PEVuZE5vdGU+PENpdGU+PEF1dGhvcj5TbmVsZGVyPC9BdXRob3I+PFllYXI+MjAyMjwvWWVhcj48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</w:fldData>
        </w:fldChar>
      </w:r>
      <w:r w:rsidR="00120A2C">
        <w:instrText xml:space="preserve"> ADDIN EN.CITE.DATA </w:instrText>
      </w:r>
      <w:r w:rsidR="00120A2C">
        <w:fldChar w:fldCharType="end"/>
      </w:r>
      <w:r w:rsidR="007D238F">
        <w:fldChar w:fldCharType="separate"/>
      </w:r>
      <w:r w:rsidR="00120A2C">
        <w:rPr>
          <w:noProof/>
        </w:rPr>
        <w:t>(Snelder et al. 2022b; Whitehead et al. 2022a)</w:t>
      </w:r>
      <w:r w:rsidR="007D238F">
        <w:fldChar w:fldCharType="end"/>
      </w:r>
      <w:r w:rsidR="00482F97">
        <w:t>.</w:t>
      </w:r>
    </w:p>
    <w:p w14:paraId="7CF01C9B" w14:textId="7E682E79" w:rsidR="00F01C9A" w:rsidRPr="007619A0" w:rsidRDefault="00207538" w:rsidP="005410C8">
      <w:pPr>
        <w:pStyle w:val="BodyText"/>
      </w:pPr>
      <w:r>
        <w:t>The p</w:t>
      </w:r>
      <w:r w:rsidRPr="00FC6BA7">
        <w:t>roportion of catchment</w:t>
      </w:r>
      <w:r w:rsidR="00454CB0">
        <w:t xml:space="preserve"> </w:t>
      </w:r>
      <w:r w:rsidR="00354101">
        <w:t xml:space="preserve">occupied by </w:t>
      </w:r>
      <w:r w:rsidR="00454CB0">
        <w:t>pastoral agriculture (</w:t>
      </w:r>
      <w:proofErr w:type="spellStart"/>
      <w:r w:rsidR="00454CB0">
        <w:t>usPastoral</w:t>
      </w:r>
      <w:proofErr w:type="spellEnd"/>
      <w:r w:rsidR="00454CB0">
        <w:t>)</w:t>
      </w:r>
      <w:r w:rsidR="00354101">
        <w:t>, which is in the land cover prediction class</w:t>
      </w:r>
      <w:r w:rsidR="0080735F">
        <w:t>,</w:t>
      </w:r>
      <w:r w:rsidR="00354101">
        <w:t xml:space="preserve"> </w:t>
      </w:r>
      <w:r>
        <w:t xml:space="preserve">was the most important </w:t>
      </w:r>
      <w:r w:rsidR="00B8746B">
        <w:t>predictor</w:t>
      </w:r>
      <w:r>
        <w:t xml:space="preserve"> </w:t>
      </w:r>
      <w:r w:rsidR="007A1446">
        <w:t>in terms of average rank</w:t>
      </w:r>
      <w:r w:rsidR="006A689B">
        <w:t xml:space="preserve"> (</w:t>
      </w:r>
      <w:r w:rsidR="006A689B">
        <w:fldChar w:fldCharType="begin"/>
      </w:r>
      <w:r w:rsidR="006A689B">
        <w:instrText xml:space="preserve"> REF _Ref529787134 \h </w:instrText>
      </w:r>
      <w:r w:rsidR="006A689B">
        <w:fldChar w:fldCharType="separate"/>
      </w:r>
      <w:r w:rsidR="00A53380">
        <w:t xml:space="preserve">Table </w:t>
      </w:r>
      <w:r w:rsidR="00A53380">
        <w:rPr>
          <w:noProof/>
        </w:rPr>
        <w:t>4</w:t>
      </w:r>
      <w:r w:rsidR="00A53380">
        <w:t>-</w:t>
      </w:r>
      <w:r w:rsidR="00A53380">
        <w:rPr>
          <w:noProof/>
        </w:rPr>
        <w:t>2</w:t>
      </w:r>
      <w:r w:rsidR="006A689B">
        <w:fldChar w:fldCharType="end"/>
      </w:r>
      <w:r w:rsidR="006A689B">
        <w:t>)</w:t>
      </w:r>
      <w:r w:rsidR="007A1446">
        <w:t xml:space="preserve">. It was ranked top in nine out of 16 </w:t>
      </w:r>
      <w:r w:rsidR="00925BB5">
        <w:t>attributes</w:t>
      </w:r>
      <w:r w:rsidR="007A1446">
        <w:t xml:space="preserve"> and in the top eight of all other</w:t>
      </w:r>
      <w:r w:rsidR="00E13172">
        <w:t>s</w:t>
      </w:r>
      <w:r w:rsidR="0080735F">
        <w:t>,</w:t>
      </w:r>
      <w:r w:rsidR="007A1446">
        <w:t xml:space="preserve"> </w:t>
      </w:r>
      <w:proofErr w:type="gramStart"/>
      <w:r w:rsidR="007A1446">
        <w:t>with the exception of</w:t>
      </w:r>
      <w:proofErr w:type="gramEnd"/>
      <w:r w:rsidR="007A1446">
        <w:t xml:space="preserve"> clarity</w:t>
      </w:r>
      <w:r w:rsidR="00925BB5">
        <w:t xml:space="preserve"> (ranked 26</w:t>
      </w:r>
      <w:r w:rsidR="00925BB5" w:rsidRPr="003E77FB">
        <w:rPr>
          <w:vertAlign w:val="superscript"/>
        </w:rPr>
        <w:t>th</w:t>
      </w:r>
      <w:r w:rsidR="00925BB5">
        <w:t>).</w:t>
      </w:r>
      <w:r w:rsidR="00DB15CA">
        <w:t xml:space="preserve"> </w:t>
      </w:r>
      <w:r w:rsidR="00F01C9A">
        <w:t xml:space="preserve">Two other </w:t>
      </w:r>
      <w:r w:rsidR="00DB15CA">
        <w:t>land cover predictor</w:t>
      </w:r>
      <w:r w:rsidR="00F01C9A">
        <w:t>s</w:t>
      </w:r>
      <w:r w:rsidR="00DB15CA">
        <w:t xml:space="preserve"> appeared in the top ten</w:t>
      </w:r>
      <w:r w:rsidR="00F01C9A">
        <w:t xml:space="preserve">. One was the proportion of catchment </w:t>
      </w:r>
      <w:r w:rsidR="0080735F">
        <w:t>covered in indigenous forest (</w:t>
      </w:r>
      <w:proofErr w:type="spellStart"/>
      <w:r w:rsidR="0080735F">
        <w:t>usIndigenousForest</w:t>
      </w:r>
      <w:proofErr w:type="spellEnd"/>
      <w:r w:rsidR="0080735F">
        <w:t xml:space="preserve">), </w:t>
      </w:r>
      <w:r w:rsidR="00253E8A">
        <w:t xml:space="preserve">which was </w:t>
      </w:r>
      <w:r w:rsidR="0080735F">
        <w:t>ranked 7th, and the other the proportion of catchment in built-up areas (</w:t>
      </w:r>
      <w:proofErr w:type="spellStart"/>
      <w:r w:rsidR="0080735F">
        <w:t>usUrban</w:t>
      </w:r>
      <w:proofErr w:type="spellEnd"/>
      <w:r w:rsidR="0080735F">
        <w:t>),</w:t>
      </w:r>
      <w:r w:rsidR="00411602">
        <w:t xml:space="preserve"> </w:t>
      </w:r>
      <w:r w:rsidR="00253E8A">
        <w:t xml:space="preserve">which was </w:t>
      </w:r>
      <w:r w:rsidR="00411602">
        <w:t>ranked 9th</w:t>
      </w:r>
      <w:r w:rsidR="00DB15CA">
        <w:t xml:space="preserve">. The </w:t>
      </w:r>
      <w:r w:rsidR="00354101">
        <w:t xml:space="preserve">partial plots </w:t>
      </w:r>
      <w:r w:rsidR="006A689B">
        <w:t>(</w:t>
      </w:r>
      <w:r w:rsidR="006A689B">
        <w:fldChar w:fldCharType="begin"/>
      </w:r>
      <w:r w:rsidR="006A689B">
        <w:instrText xml:space="preserve"> REF _Ref529787373 \h </w:instrText>
      </w:r>
      <w:r w:rsidR="006A689B">
        <w:fldChar w:fldCharType="separate"/>
      </w:r>
      <w:r w:rsidR="00A53380">
        <w:t xml:space="preserve">Figure </w:t>
      </w:r>
      <w:r w:rsidR="00A53380">
        <w:rPr>
          <w:noProof/>
        </w:rPr>
        <w:t>4</w:t>
      </w:r>
      <w:r w:rsidR="00A53380">
        <w:noBreakHyphen/>
      </w:r>
      <w:r w:rsidR="00A53380">
        <w:rPr>
          <w:noProof/>
        </w:rPr>
        <w:t>2</w:t>
      </w:r>
      <w:r w:rsidR="006A689B">
        <w:fldChar w:fldCharType="end"/>
      </w:r>
      <w:r w:rsidR="006A689B">
        <w:t xml:space="preserve"> and </w:t>
      </w:r>
      <w:r w:rsidR="006A689B">
        <w:fldChar w:fldCharType="begin"/>
      </w:r>
      <w:r w:rsidR="006A689B">
        <w:instrText xml:space="preserve"> REF _Ref529787375 \h </w:instrText>
      </w:r>
      <w:r w:rsidR="006A689B">
        <w:fldChar w:fldCharType="separate"/>
      </w:r>
      <w:r w:rsidR="00A53380">
        <w:t xml:space="preserve">Figure </w:t>
      </w:r>
      <w:r w:rsidR="00A53380">
        <w:rPr>
          <w:noProof/>
        </w:rPr>
        <w:t>4</w:t>
      </w:r>
      <w:r w:rsidR="00A53380">
        <w:noBreakHyphen/>
      </w:r>
      <w:r w:rsidR="00A53380">
        <w:rPr>
          <w:noProof/>
        </w:rPr>
        <w:t>3</w:t>
      </w:r>
      <w:r w:rsidR="006A689B">
        <w:fldChar w:fldCharType="end"/>
      </w:r>
      <w:r w:rsidR="006A689B">
        <w:t>)</w:t>
      </w:r>
      <w:r w:rsidR="00FE6C7A">
        <w:t xml:space="preserve"> </w:t>
      </w:r>
      <w:r w:rsidR="00354101">
        <w:t xml:space="preserve">indicate that higher proportions of catchment occupied by pastoral agriculture, </w:t>
      </w:r>
      <w:r w:rsidR="0080735F">
        <w:t>built-up</w:t>
      </w:r>
      <w:r w:rsidR="00354101">
        <w:t xml:space="preserve"> areas</w:t>
      </w:r>
      <w:r w:rsidR="00E13172">
        <w:t>,</w:t>
      </w:r>
      <w:r w:rsidR="00354101">
        <w:t xml:space="preserve"> </w:t>
      </w:r>
      <w:r w:rsidR="00E13172">
        <w:t xml:space="preserve">and </w:t>
      </w:r>
      <w:r w:rsidR="00354101">
        <w:t xml:space="preserve">higher land use intensity (as indicated by stock unit density – </w:t>
      </w:r>
      <w:proofErr w:type="spellStart"/>
      <w:r w:rsidR="00354101">
        <w:t>TotalSUDensity</w:t>
      </w:r>
      <w:proofErr w:type="spellEnd"/>
      <w:r w:rsidR="00411602">
        <w:t>, ranked 6th</w:t>
      </w:r>
      <w:r w:rsidR="00354101">
        <w:t xml:space="preserve">) are associated with worse water quality, that is higher levels of all </w:t>
      </w:r>
      <w:r w:rsidR="001A6729">
        <w:t xml:space="preserve">water quality </w:t>
      </w:r>
      <w:r w:rsidR="00354101">
        <w:t xml:space="preserve">attributes, except clarity and MCI where worse quality is indicated by lower levels. </w:t>
      </w:r>
      <w:r w:rsidR="0080735F">
        <w:t>Built-up areas were</w:t>
      </w:r>
      <w:r w:rsidR="00E13172">
        <w:t xml:space="preserve"> </w:t>
      </w:r>
      <w:r w:rsidR="00354101">
        <w:t>not an important factor for predicting water clarity</w:t>
      </w:r>
      <w:r w:rsidR="009B1FFD">
        <w:t>, DRP median</w:t>
      </w:r>
      <w:r w:rsidR="0080735F">
        <w:t>, TP median</w:t>
      </w:r>
      <w:r w:rsidR="009B1FFD">
        <w:t xml:space="preserve"> or </w:t>
      </w:r>
      <w:r w:rsidR="00BE3B48">
        <w:t>turbidity</w:t>
      </w:r>
      <w:r w:rsidR="00354101">
        <w:t xml:space="preserve">. </w:t>
      </w:r>
      <w:r w:rsidR="00F01C9A">
        <w:t>Higher proportions of catchments occupied by indigenous forest tended to be associated with better water quality.</w:t>
      </w:r>
    </w:p>
    <w:p w14:paraId="774D5260" w14:textId="60B6E40E" w:rsidR="00F01C9A" w:rsidRDefault="005410C8" w:rsidP="00F01C9A">
      <w:pPr>
        <w:pStyle w:val="BodyText"/>
      </w:pPr>
      <w:r>
        <w:t>The second most important predictor</w:t>
      </w:r>
      <w:r w:rsidR="00F709EA">
        <w:t xml:space="preserve"> (</w:t>
      </w:r>
      <w:r w:rsidR="00F709EA">
        <w:fldChar w:fldCharType="begin"/>
      </w:r>
      <w:r w:rsidR="00F709EA">
        <w:instrText xml:space="preserve"> REF _Ref529787134 \h </w:instrText>
      </w:r>
      <w:r w:rsidR="00F709EA">
        <w:fldChar w:fldCharType="separate"/>
      </w:r>
      <w:r w:rsidR="00A53380">
        <w:t xml:space="preserve">Table </w:t>
      </w:r>
      <w:r w:rsidR="00A53380">
        <w:rPr>
          <w:noProof/>
        </w:rPr>
        <w:t>4</w:t>
      </w:r>
      <w:r w:rsidR="00A53380">
        <w:t>-</w:t>
      </w:r>
      <w:r w:rsidR="00A53380">
        <w:rPr>
          <w:noProof/>
        </w:rPr>
        <w:t>2</w:t>
      </w:r>
      <w:r w:rsidR="00F709EA">
        <w:fldChar w:fldCharType="end"/>
      </w:r>
      <w:r w:rsidR="00F709EA">
        <w:t>)</w:t>
      </w:r>
      <w:r>
        <w:t xml:space="preserve"> was the proportion of the catchment occupied by alluvial FSL (</w:t>
      </w:r>
      <w:proofErr w:type="spellStart"/>
      <w:r>
        <w:t>catAlluvial</w:t>
      </w:r>
      <w:proofErr w:type="spellEnd"/>
      <w:r>
        <w:t>), though only seven of 16 random forests include</w:t>
      </w:r>
      <w:r w:rsidR="00253E8A">
        <w:t>d</w:t>
      </w:r>
      <w:r>
        <w:t xml:space="preserve"> this geology class </w:t>
      </w:r>
      <w:r w:rsidR="00230833">
        <w:t xml:space="preserve">variable as a </w:t>
      </w:r>
      <w:r>
        <w:t>predictor. This predictor was particularly important for clarity, turbidity</w:t>
      </w:r>
      <w:r w:rsidR="00BE3B48">
        <w:t>,</w:t>
      </w:r>
      <w:r>
        <w:t xml:space="preserve"> and NH</w:t>
      </w:r>
      <w:r w:rsidRPr="003E77FB">
        <w:rPr>
          <w:vertAlign w:val="subscript"/>
        </w:rPr>
        <w:t>4</w:t>
      </w:r>
      <w:r>
        <w:t xml:space="preserve">-N-adj. </w:t>
      </w:r>
      <w:r w:rsidR="00C571C6">
        <w:t>Based on the result from the partial plots</w:t>
      </w:r>
      <w:r w:rsidR="00F709EA">
        <w:t xml:space="preserve"> (</w:t>
      </w:r>
      <w:r w:rsidR="00F709EA">
        <w:fldChar w:fldCharType="begin"/>
      </w:r>
      <w:r w:rsidR="00F709EA">
        <w:instrText xml:space="preserve"> REF _Ref529787373 \h </w:instrText>
      </w:r>
      <w:r w:rsidR="00F709EA">
        <w:fldChar w:fldCharType="separate"/>
      </w:r>
      <w:r w:rsidR="00A53380">
        <w:t xml:space="preserve">Figure </w:t>
      </w:r>
      <w:r w:rsidR="00A53380">
        <w:rPr>
          <w:noProof/>
        </w:rPr>
        <w:t>4</w:t>
      </w:r>
      <w:r w:rsidR="00A53380">
        <w:noBreakHyphen/>
      </w:r>
      <w:r w:rsidR="00A53380">
        <w:rPr>
          <w:noProof/>
        </w:rPr>
        <w:t>2</w:t>
      </w:r>
      <w:r w:rsidR="00F709EA">
        <w:fldChar w:fldCharType="end"/>
      </w:r>
      <w:r w:rsidR="00F709EA">
        <w:t xml:space="preserve"> and </w:t>
      </w:r>
      <w:r w:rsidR="00F709EA">
        <w:fldChar w:fldCharType="begin"/>
      </w:r>
      <w:r w:rsidR="00F709EA">
        <w:instrText xml:space="preserve"> REF _Ref529787375 \h </w:instrText>
      </w:r>
      <w:r w:rsidR="00F709EA">
        <w:fldChar w:fldCharType="separate"/>
      </w:r>
      <w:r w:rsidR="00A53380">
        <w:t xml:space="preserve">Figure </w:t>
      </w:r>
      <w:r w:rsidR="00A53380">
        <w:rPr>
          <w:noProof/>
        </w:rPr>
        <w:t>4</w:t>
      </w:r>
      <w:r w:rsidR="00A53380">
        <w:noBreakHyphen/>
      </w:r>
      <w:r w:rsidR="00A53380">
        <w:rPr>
          <w:noProof/>
        </w:rPr>
        <w:t>3</w:t>
      </w:r>
      <w:r w:rsidR="00F709EA">
        <w:fldChar w:fldCharType="end"/>
      </w:r>
      <w:r w:rsidR="00F709EA">
        <w:t>)</w:t>
      </w:r>
      <w:r w:rsidR="00C571C6">
        <w:t xml:space="preserve">, </w:t>
      </w:r>
      <w:r>
        <w:t xml:space="preserve">catchments occupied with </w:t>
      </w:r>
      <w:r w:rsidR="0080735F">
        <w:t xml:space="preserve">a </w:t>
      </w:r>
      <w:r>
        <w:t>low proportion of alluvial material tended to have low clarity and high turbidity.</w:t>
      </w:r>
      <w:r w:rsidR="00C571C6">
        <w:t xml:space="preserve"> Catchments with </w:t>
      </w:r>
      <w:r w:rsidR="0080735F">
        <w:t xml:space="preserve">a </w:t>
      </w:r>
      <w:r w:rsidR="00C571C6">
        <w:t>high proportion of alluvial material tended to have low levels of NH</w:t>
      </w:r>
      <w:r w:rsidR="00C571C6" w:rsidRPr="00466C55">
        <w:rPr>
          <w:vertAlign w:val="subscript"/>
        </w:rPr>
        <w:t>4</w:t>
      </w:r>
      <w:r w:rsidR="00C571C6">
        <w:t>-N-adj.</w:t>
      </w:r>
    </w:p>
    <w:p w14:paraId="5A5EE93F" w14:textId="06999804" w:rsidR="00F709EA" w:rsidRDefault="00F709EA" w:rsidP="00F01C9A">
      <w:pPr>
        <w:pStyle w:val="BodyText"/>
      </w:pPr>
      <w:r>
        <w:t>Catchment predictors describing elevation (</w:t>
      </w:r>
      <w:proofErr w:type="spellStart"/>
      <w:r>
        <w:t>catElev</w:t>
      </w:r>
      <w:proofErr w:type="spellEnd"/>
      <w:r>
        <w:t>) and mean catchment slope (</w:t>
      </w:r>
      <w:proofErr w:type="spellStart"/>
      <w:r>
        <w:t>catSlope</w:t>
      </w:r>
      <w:proofErr w:type="spellEnd"/>
      <w:r>
        <w:t>) ranked 3</w:t>
      </w:r>
      <w:r w:rsidRPr="003E77FB">
        <w:rPr>
          <w:vertAlign w:val="superscript"/>
        </w:rPr>
        <w:t>rd</w:t>
      </w:r>
      <w:r>
        <w:t xml:space="preserve"> and 4</w:t>
      </w:r>
      <w:r w:rsidRPr="003E77FB">
        <w:rPr>
          <w:vertAlign w:val="superscript"/>
        </w:rPr>
        <w:t>th</w:t>
      </w:r>
      <w:r>
        <w:t xml:space="preserve"> overall (</w:t>
      </w:r>
      <w:r>
        <w:fldChar w:fldCharType="begin"/>
      </w:r>
      <w:r>
        <w:instrText xml:space="preserve"> REF _Ref529787134 \h </w:instrText>
      </w:r>
      <w:r>
        <w:fldChar w:fldCharType="separate"/>
      </w:r>
      <w:r w:rsidR="00A53380">
        <w:t xml:space="preserve">Table </w:t>
      </w:r>
      <w:r w:rsidR="00A53380">
        <w:rPr>
          <w:noProof/>
        </w:rPr>
        <w:t>4</w:t>
      </w:r>
      <w:r w:rsidR="00A53380">
        <w:t>-</w:t>
      </w:r>
      <w:r w:rsidR="00A53380">
        <w:rPr>
          <w:noProof/>
        </w:rPr>
        <w:t>2</w:t>
      </w:r>
      <w:r>
        <w:fldChar w:fldCharType="end"/>
      </w:r>
      <w:r>
        <w:t>).</w:t>
      </w:r>
      <w:r w:rsidR="006A689B">
        <w:t xml:space="preserve"> The importance values showed </w:t>
      </w:r>
      <w:r w:rsidR="0080735F">
        <w:t xml:space="preserve">that </w:t>
      </w:r>
      <w:proofErr w:type="spellStart"/>
      <w:r w:rsidR="0080735F">
        <w:t>catElev</w:t>
      </w:r>
      <w:proofErr w:type="spellEnd"/>
      <w:r w:rsidR="0080735F">
        <w:t xml:space="preserve"> and </w:t>
      </w:r>
      <w:proofErr w:type="spellStart"/>
      <w:r w:rsidR="0080735F">
        <w:t>catSlope</w:t>
      </w:r>
      <w:proofErr w:type="spellEnd"/>
      <w:r w:rsidR="0080735F">
        <w:t xml:space="preserve"> were important </w:t>
      </w:r>
      <w:r w:rsidR="00253E8A">
        <w:t xml:space="preserve">predictors </w:t>
      </w:r>
      <w:r w:rsidR="0080735F">
        <w:t>for all the random forest models,</w:t>
      </w:r>
      <w:r w:rsidR="006A689B">
        <w:t xml:space="preserve"> </w:t>
      </w:r>
      <w:proofErr w:type="gramStart"/>
      <w:r w:rsidR="006A689B">
        <w:t>with the exception of</w:t>
      </w:r>
      <w:proofErr w:type="gramEnd"/>
      <w:r w:rsidR="006A689B">
        <w:t xml:space="preserve"> </w:t>
      </w:r>
      <w:proofErr w:type="spellStart"/>
      <w:r w:rsidR="006A689B">
        <w:t>catElev</w:t>
      </w:r>
      <w:proofErr w:type="spellEnd"/>
      <w:r w:rsidR="006A689B">
        <w:t xml:space="preserve"> for clarity median and DRP median. The partial plots show that MCI increases with slope and </w:t>
      </w:r>
      <w:r w:rsidR="002E5355">
        <w:t>elevation</w:t>
      </w:r>
      <w:r w:rsidR="006A689B">
        <w:t xml:space="preserve"> with maximum values of 20</w:t>
      </w:r>
      <w:r w:rsidR="00723D71">
        <w:rPr>
          <w:rFonts w:cs="Calibri"/>
        </w:rPr>
        <w:t>⁰</w:t>
      </w:r>
      <w:r w:rsidR="00253E8A">
        <w:rPr>
          <w:rFonts w:cs="Calibri"/>
        </w:rPr>
        <w:t xml:space="preserve"> </w:t>
      </w:r>
      <w:r w:rsidR="006A689B">
        <w:t>slope and 250</w:t>
      </w:r>
      <w:r w:rsidR="00253E8A">
        <w:t xml:space="preserve"> </w:t>
      </w:r>
      <w:r w:rsidR="006A689B">
        <w:t xml:space="preserve">m </w:t>
      </w:r>
      <w:r w:rsidR="00817247">
        <w:t>elevation. There is a general tendency for water quality variables (except for clarity and DRP median</w:t>
      </w:r>
      <w:r w:rsidR="0080735F">
        <w:t>, which are</w:t>
      </w:r>
      <w:r w:rsidR="00817247">
        <w:t xml:space="preserve"> not included) to decrease, showing improved quality with increasing catchment elevation up to 1000</w:t>
      </w:r>
      <w:r w:rsidR="00253E8A">
        <w:t xml:space="preserve"> </w:t>
      </w:r>
      <w:r w:rsidR="00817247">
        <w:t>m. Similar tendencies are note</w:t>
      </w:r>
      <w:r w:rsidR="00661552">
        <w:t>d</w:t>
      </w:r>
      <w:r w:rsidR="00817247">
        <w:t xml:space="preserve"> for slope, though TP shows maximum values around 2</w:t>
      </w:r>
      <w:r w:rsidR="00F805FA">
        <w:rPr>
          <w:rFonts w:ascii="Arial" w:hAnsi="Arial" w:cs="Arial"/>
        </w:rPr>
        <w:t>‒</w:t>
      </w:r>
      <w:r w:rsidR="00817247">
        <w:t>5</w:t>
      </w:r>
      <w:r w:rsidR="00723D71">
        <w:rPr>
          <w:rFonts w:cs="Calibri"/>
        </w:rPr>
        <w:t>⁰</w:t>
      </w:r>
      <w:r w:rsidR="00817247">
        <w:t>.</w:t>
      </w:r>
    </w:p>
    <w:p w14:paraId="637FADD9" w14:textId="35504B66" w:rsidR="005410C8" w:rsidRDefault="00723D71" w:rsidP="00723D71">
      <w:pPr>
        <w:pStyle w:val="BodyText"/>
      </w:pPr>
      <w:r>
        <w:t xml:space="preserve">Several climate variables are important predictors including </w:t>
      </w:r>
      <w:r>
        <w:rPr>
          <w:szCs w:val="20"/>
        </w:rPr>
        <w:t>m</w:t>
      </w:r>
      <w:r w:rsidRPr="005F69B4">
        <w:rPr>
          <w:szCs w:val="20"/>
        </w:rPr>
        <w:t>ean annual catchment rainfall</w:t>
      </w:r>
      <w:r>
        <w:rPr>
          <w:szCs w:val="20"/>
        </w:rPr>
        <w:t xml:space="preserve"> (</w:t>
      </w:r>
      <w:proofErr w:type="spellStart"/>
      <w:r>
        <w:t>catRain</w:t>
      </w:r>
      <w:proofErr w:type="spellEnd"/>
      <w:r>
        <w:t>), mean c</w:t>
      </w:r>
      <w:r w:rsidRPr="00FC6BA7">
        <w:t xml:space="preserve">atchment </w:t>
      </w:r>
      <w:r>
        <w:t xml:space="preserve">winter </w:t>
      </w:r>
      <w:r w:rsidRPr="00FC6BA7">
        <w:t>(</w:t>
      </w:r>
      <w:r>
        <w:t>June</w:t>
      </w:r>
      <w:r w:rsidRPr="00FC6BA7">
        <w:t>) air temperature</w:t>
      </w:r>
      <w:r>
        <w:t xml:space="preserve"> (</w:t>
      </w:r>
      <w:proofErr w:type="spellStart"/>
      <w:r>
        <w:t>catAirTempWin</w:t>
      </w:r>
      <w:proofErr w:type="spellEnd"/>
      <w:r>
        <w:t>),</w:t>
      </w:r>
      <w:r w:rsidR="00DF2AFF">
        <w:t xml:space="preserve"> mean segment winter</w:t>
      </w:r>
      <w:r w:rsidR="00F805FA">
        <w:t xml:space="preserve"> </w:t>
      </w:r>
      <w:r w:rsidR="00DF2AFF">
        <w:t>(June) air temperature (</w:t>
      </w:r>
      <w:proofErr w:type="spellStart"/>
      <w:r w:rsidR="00DF2AFF">
        <w:t>airTempWin</w:t>
      </w:r>
      <w:proofErr w:type="spellEnd"/>
      <w:r w:rsidR="00DF2AFF">
        <w:t xml:space="preserve">), </w:t>
      </w:r>
      <w:r>
        <w:t>mean average number of days with over 10</w:t>
      </w:r>
      <w:r w:rsidR="00253E8A">
        <w:t xml:space="preserve"> </w:t>
      </w:r>
      <w:r>
        <w:t>mm rain per year (</w:t>
      </w:r>
      <w:proofErr w:type="spellStart"/>
      <w:r>
        <w:t>catRainDays</w:t>
      </w:r>
      <w:proofErr w:type="spellEnd"/>
      <w:r>
        <w:t xml:space="preserve">), </w:t>
      </w:r>
      <w:r w:rsidR="00F805FA">
        <w:t xml:space="preserve">and </w:t>
      </w:r>
      <w:r>
        <w:t>mean segment winter (June) solar radiation (</w:t>
      </w:r>
      <w:proofErr w:type="spellStart"/>
      <w:r w:rsidRPr="00FC6BA7">
        <w:t>solarRadWin</w:t>
      </w:r>
      <w:proofErr w:type="spellEnd"/>
      <w:r>
        <w:t>)</w:t>
      </w:r>
      <w:r w:rsidR="00F805FA">
        <w:t>,</w:t>
      </w:r>
      <w:r>
        <w:t xml:space="preserve"> which were ranked 5</w:t>
      </w:r>
      <w:r w:rsidRPr="003E77FB">
        <w:rPr>
          <w:vertAlign w:val="superscript"/>
        </w:rPr>
        <w:t>th</w:t>
      </w:r>
      <w:r>
        <w:t>, 8</w:t>
      </w:r>
      <w:r w:rsidRPr="003E77FB">
        <w:rPr>
          <w:vertAlign w:val="superscript"/>
        </w:rPr>
        <w:t>th</w:t>
      </w:r>
      <w:r>
        <w:t>, 10</w:t>
      </w:r>
      <w:r w:rsidRPr="003E77FB">
        <w:rPr>
          <w:vertAlign w:val="superscript"/>
        </w:rPr>
        <w:t>th</w:t>
      </w:r>
      <w:r>
        <w:t>, 11</w:t>
      </w:r>
      <w:r w:rsidRPr="003E77FB">
        <w:rPr>
          <w:vertAlign w:val="superscript"/>
        </w:rPr>
        <w:t>th</w:t>
      </w:r>
      <w:r>
        <w:t xml:space="preserve"> and 12</w:t>
      </w:r>
      <w:r w:rsidRPr="003E77FB">
        <w:rPr>
          <w:vertAlign w:val="superscript"/>
        </w:rPr>
        <w:t>th</w:t>
      </w:r>
      <w:r>
        <w:t xml:space="preserve"> in terms of importance.</w:t>
      </w:r>
      <w:r w:rsidR="002E5355">
        <w:t xml:space="preserve"> Mean annual rainfall between </w:t>
      </w:r>
      <w:r w:rsidR="00AB5DF1">
        <w:t>50</w:t>
      </w:r>
      <w:r w:rsidR="002E5355">
        <w:t>0 and 2000</w:t>
      </w:r>
      <w:r w:rsidR="00253E8A">
        <w:t xml:space="preserve"> </w:t>
      </w:r>
      <w:r w:rsidR="002E5355">
        <w:t>mm/year showed the greatest variation in water quality attributes</w:t>
      </w:r>
      <w:r w:rsidR="0017223D">
        <w:t xml:space="preserve"> (</w:t>
      </w:r>
      <w:r w:rsidR="0017223D">
        <w:fldChar w:fldCharType="begin"/>
      </w:r>
      <w:r w:rsidR="0017223D">
        <w:instrText xml:space="preserve"> REF _Ref529787373 \h </w:instrText>
      </w:r>
      <w:r w:rsidR="0017223D">
        <w:fldChar w:fldCharType="separate"/>
      </w:r>
      <w:r w:rsidR="00A53380">
        <w:t xml:space="preserve">Figure </w:t>
      </w:r>
      <w:r w:rsidR="00A53380">
        <w:rPr>
          <w:noProof/>
        </w:rPr>
        <w:t>4</w:t>
      </w:r>
      <w:r w:rsidR="00A53380">
        <w:noBreakHyphen/>
      </w:r>
      <w:r w:rsidR="00A53380">
        <w:rPr>
          <w:noProof/>
        </w:rPr>
        <w:t>2</w:t>
      </w:r>
      <w:r w:rsidR="0017223D">
        <w:fldChar w:fldCharType="end"/>
      </w:r>
      <w:r w:rsidR="0017223D">
        <w:t xml:space="preserve"> and </w:t>
      </w:r>
      <w:r w:rsidR="0017223D">
        <w:fldChar w:fldCharType="begin"/>
      </w:r>
      <w:r w:rsidR="0017223D">
        <w:instrText xml:space="preserve"> REF _Ref529787375 \h </w:instrText>
      </w:r>
      <w:r w:rsidR="0017223D">
        <w:fldChar w:fldCharType="separate"/>
      </w:r>
      <w:r w:rsidR="00A53380">
        <w:t xml:space="preserve">Figure </w:t>
      </w:r>
      <w:r w:rsidR="00A53380">
        <w:rPr>
          <w:noProof/>
        </w:rPr>
        <w:t>4</w:t>
      </w:r>
      <w:r w:rsidR="00A53380">
        <w:noBreakHyphen/>
      </w:r>
      <w:r w:rsidR="00A53380">
        <w:rPr>
          <w:noProof/>
        </w:rPr>
        <w:t>3</w:t>
      </w:r>
      <w:r w:rsidR="0017223D">
        <w:fldChar w:fldCharType="end"/>
      </w:r>
      <w:r w:rsidR="0017223D">
        <w:t>)</w:t>
      </w:r>
      <w:r w:rsidR="00D20E0C">
        <w:t xml:space="preserve">. Higher rainfall tended to be </w:t>
      </w:r>
      <w:r w:rsidR="0080735F">
        <w:t>associated with better water quality, lower values of nutrient</w:t>
      </w:r>
      <w:r w:rsidR="00D20E0C">
        <w:t xml:space="preserve"> attributes and higher values of clarity and MCI, though there was not a simple monotonic relationship for many of the attributes. </w:t>
      </w:r>
      <w:r w:rsidR="00BE3B48">
        <w:t>For s</w:t>
      </w:r>
      <w:r w:rsidR="00D20E0C">
        <w:t>ome attributes, such as DRP median and turbidity median</w:t>
      </w:r>
      <w:r w:rsidR="00BE3B48">
        <w:t>,</w:t>
      </w:r>
      <w:r w:rsidR="00014C18">
        <w:t xml:space="preserve"> the water quality </w:t>
      </w:r>
      <w:r w:rsidR="0017223D">
        <w:t>was</w:t>
      </w:r>
      <w:r w:rsidR="00635FBF">
        <w:t xml:space="preserve"> positive</w:t>
      </w:r>
      <w:r w:rsidR="0017223D">
        <w:t xml:space="preserve">ly related to </w:t>
      </w:r>
      <w:r w:rsidR="00014C18">
        <w:t xml:space="preserve">rainfall </w:t>
      </w:r>
      <w:r w:rsidR="00635FBF">
        <w:t xml:space="preserve">at very low </w:t>
      </w:r>
      <w:proofErr w:type="gramStart"/>
      <w:r w:rsidR="00635FBF">
        <w:t>rainfall, and</w:t>
      </w:r>
      <w:proofErr w:type="gramEnd"/>
      <w:r w:rsidR="00635FBF">
        <w:t xml:space="preserve"> </w:t>
      </w:r>
      <w:r w:rsidR="006105B2">
        <w:t xml:space="preserve">then exhibited </w:t>
      </w:r>
      <w:r w:rsidR="00635FBF">
        <w:t>a negative relationship with rainfall (better water quality with higher rainfall) above 1000 mm/year for mean annual rainfall</w:t>
      </w:r>
      <w:r w:rsidR="00014C18">
        <w:t xml:space="preserve">. Higher winter air temperatures tend to be </w:t>
      </w:r>
      <w:r w:rsidR="00014C18">
        <w:lastRenderedPageBreak/>
        <w:t xml:space="preserve">associated with poorer water quality. Though winter solar radiation was identified as an important predictor, water quality and MCI </w:t>
      </w:r>
      <w:r w:rsidR="00DF2AFF">
        <w:t>were</w:t>
      </w:r>
      <w:r w:rsidR="00014C18">
        <w:t xml:space="preserve"> only very weakly associated with it</w:t>
      </w:r>
      <w:r w:rsidR="00FE6C7A">
        <w:t>.</w:t>
      </w:r>
    </w:p>
    <w:p w14:paraId="4A33B99A" w14:textId="34F3C29E" w:rsidR="00E25A5C" w:rsidRPr="00961C40" w:rsidRDefault="00E25A5C" w:rsidP="0017223D">
      <w:pPr>
        <w:pStyle w:val="Caption"/>
        <w:spacing w:after="120"/>
        <w:rPr>
          <w:vanish/>
          <w:specVanish/>
        </w:rPr>
      </w:pPr>
      <w:bookmarkStart w:id="108" w:name="_Ref529787134"/>
      <w:bookmarkStart w:id="109" w:name="_Toc95396994"/>
      <w:bookmarkStart w:id="110" w:name="_Toc213402741"/>
      <w:bookmarkStart w:id="111" w:name="_Toc454369910"/>
      <w:r>
        <w:t xml:space="preserve">Table </w:t>
      </w:r>
      <w:r w:rsidR="00052645">
        <w:fldChar w:fldCharType="begin"/>
      </w:r>
      <w:r w:rsidR="00052645">
        <w:instrText xml:space="preserve"> STYLEREF 1 \s </w:instrText>
      </w:r>
      <w:r w:rsidR="00052645">
        <w:fldChar w:fldCharType="separate"/>
      </w:r>
      <w:r w:rsidR="00A53380">
        <w:rPr>
          <w:noProof/>
        </w:rPr>
        <w:t>4</w:t>
      </w:r>
      <w:r w:rsidR="00052645">
        <w:fldChar w:fldCharType="end"/>
      </w:r>
      <w:r w:rsidR="00052645">
        <w:t>-</w:t>
      </w:r>
      <w:r w:rsidR="00052645">
        <w:fldChar w:fldCharType="begin"/>
      </w:r>
      <w:r w:rsidR="00052645">
        <w:instrText xml:space="preserve"> SEQ Table \* ARABIC \s 1 </w:instrText>
      </w:r>
      <w:r w:rsidR="00052645">
        <w:fldChar w:fldCharType="separate"/>
      </w:r>
      <w:r w:rsidR="00A53380">
        <w:rPr>
          <w:noProof/>
        </w:rPr>
        <w:t>2</w:t>
      </w:r>
      <w:r w:rsidR="00052645">
        <w:fldChar w:fldCharType="end"/>
      </w:r>
      <w:bookmarkEnd w:id="108"/>
      <w:r>
        <w:t>:</w:t>
      </w:r>
      <w:r>
        <w:tab/>
        <w:t>Rank order of importance of predictors retained in the random forest models for at least one attribute state.</w:t>
      </w:r>
      <w:bookmarkEnd w:id="109"/>
      <w:bookmarkEnd w:id="110"/>
    </w:p>
    <w:p w14:paraId="3D6426E8" w14:textId="77777777" w:rsidR="00E25A5C" w:rsidRDefault="00E25A5C" w:rsidP="00E25A5C">
      <w:pPr>
        <w:pStyle w:val="CaptionText"/>
        <w:keepNext/>
        <w:spacing w:after="120"/>
      </w:pPr>
      <w:r>
        <w:t xml:space="preserve"> </w:t>
      </w:r>
      <w:bookmarkEnd w:id="111"/>
      <w:r>
        <w:t xml:space="preserve">  Blank cells indicate that a predictor was not included in the reduced model. The predictors are listed in descending order of the median rank importance over all 16 models.</w:t>
      </w:r>
    </w:p>
    <w:tbl>
      <w:tblPr>
        <w:tblStyle w:val="ADXDataTable"/>
        <w:tblW w:w="0" w:type="auto"/>
        <w:tblLook w:val="04E0" w:firstRow="1" w:lastRow="1" w:firstColumn="1" w:lastColumn="0" w:noHBand="0" w:noVBand="1"/>
      </w:tblPr>
      <w:tblGrid>
        <w:gridCol w:w="1451"/>
        <w:gridCol w:w="352"/>
        <w:gridCol w:w="352"/>
        <w:gridCol w:w="352"/>
        <w:gridCol w:w="352"/>
        <w:gridCol w:w="638"/>
        <w:gridCol w:w="352"/>
        <w:gridCol w:w="638"/>
        <w:gridCol w:w="352"/>
        <w:gridCol w:w="352"/>
        <w:gridCol w:w="638"/>
        <w:gridCol w:w="352"/>
        <w:gridCol w:w="352"/>
        <w:gridCol w:w="638"/>
        <w:gridCol w:w="352"/>
        <w:gridCol w:w="352"/>
        <w:gridCol w:w="352"/>
      </w:tblGrid>
      <w:tr w:rsidR="00CC09AE" w:rsidRPr="00CC09AE" w14:paraId="2E2DB35F" w14:textId="77777777" w:rsidTr="003E77FB">
        <w:trPr>
          <w:cnfStyle w:val="100000000000" w:firstRow="1" w:lastRow="0" w:firstColumn="0" w:lastColumn="0" w:oddVBand="0" w:evenVBand="0" w:oddHBand="0" w:evenHBand="0" w:firstRowFirstColumn="0" w:firstRowLastColumn="0" w:lastRowFirstColumn="0" w:lastRowLastColumn="0"/>
          <w:cantSplit/>
          <w:trHeight w:val="1679"/>
          <w:tblHeader/>
        </w:trPr>
        <w:tc>
          <w:tcPr>
            <w:tcW w:w="0" w:type="auto"/>
            <w:noWrap/>
            <w:vAlign w:val="bottom"/>
          </w:tcPr>
          <w:p w14:paraId="3DEB7173" w14:textId="02CE3B52" w:rsidR="00CC09AE" w:rsidRPr="00CC09AE" w:rsidRDefault="00CC09AE" w:rsidP="000112F5">
            <w:pPr>
              <w:pStyle w:val="TableHeading"/>
            </w:pPr>
            <w:r>
              <w:rPr>
                <w:sz w:val="18"/>
              </w:rPr>
              <w:t>P</w:t>
            </w:r>
            <w:r w:rsidRPr="00CC09AE">
              <w:rPr>
                <w:sz w:val="18"/>
              </w:rPr>
              <w:t>redictor</w:t>
            </w:r>
          </w:p>
        </w:tc>
        <w:tc>
          <w:tcPr>
            <w:tcW w:w="0" w:type="auto"/>
            <w:noWrap/>
            <w:textDirection w:val="btLr"/>
            <w:vAlign w:val="center"/>
          </w:tcPr>
          <w:p w14:paraId="0C6C1ECC" w14:textId="2C0B5A73" w:rsidR="00CC09AE" w:rsidRPr="000112F5" w:rsidRDefault="00CC09AE" w:rsidP="000112F5">
            <w:pPr>
              <w:pStyle w:val="TableHeading"/>
              <w:rPr>
                <w:szCs w:val="18"/>
              </w:rPr>
            </w:pPr>
            <w:r w:rsidRPr="000112F5">
              <w:rPr>
                <w:sz w:val="18"/>
                <w:szCs w:val="18"/>
              </w:rPr>
              <w:t>Clarity Median</w:t>
            </w:r>
          </w:p>
        </w:tc>
        <w:tc>
          <w:tcPr>
            <w:tcW w:w="0" w:type="auto"/>
            <w:noWrap/>
            <w:textDirection w:val="btLr"/>
            <w:vAlign w:val="center"/>
          </w:tcPr>
          <w:p w14:paraId="2AE63FAB" w14:textId="4A99C72B" w:rsidR="00CC09AE" w:rsidRPr="000112F5" w:rsidRDefault="00CC09AE" w:rsidP="000112F5">
            <w:pPr>
              <w:pStyle w:val="TableHeading"/>
              <w:rPr>
                <w:szCs w:val="18"/>
              </w:rPr>
            </w:pPr>
            <w:r w:rsidRPr="000112F5">
              <w:rPr>
                <w:sz w:val="18"/>
                <w:szCs w:val="18"/>
              </w:rPr>
              <w:t>Turbidity Median</w:t>
            </w:r>
          </w:p>
        </w:tc>
        <w:tc>
          <w:tcPr>
            <w:tcW w:w="0" w:type="auto"/>
            <w:noWrap/>
            <w:textDirection w:val="btLr"/>
            <w:vAlign w:val="center"/>
          </w:tcPr>
          <w:p w14:paraId="5E254881" w14:textId="087A8ADA" w:rsidR="00CC09AE" w:rsidRPr="000112F5" w:rsidRDefault="00CC09AE" w:rsidP="000112F5">
            <w:pPr>
              <w:pStyle w:val="TableHeading"/>
              <w:rPr>
                <w:szCs w:val="18"/>
              </w:rPr>
            </w:pPr>
            <w:r w:rsidRPr="000112F5">
              <w:rPr>
                <w:sz w:val="18"/>
                <w:szCs w:val="18"/>
              </w:rPr>
              <w:t>NH</w:t>
            </w:r>
            <w:r w:rsidRPr="003E77FB">
              <w:rPr>
                <w:sz w:val="18"/>
                <w:szCs w:val="18"/>
                <w:vertAlign w:val="subscript"/>
              </w:rPr>
              <w:t>4</w:t>
            </w:r>
            <w:r w:rsidRPr="000112F5">
              <w:rPr>
                <w:sz w:val="18"/>
                <w:szCs w:val="18"/>
              </w:rPr>
              <w:t>-N Median</w:t>
            </w:r>
          </w:p>
        </w:tc>
        <w:tc>
          <w:tcPr>
            <w:tcW w:w="0" w:type="auto"/>
            <w:noWrap/>
            <w:textDirection w:val="btLr"/>
            <w:vAlign w:val="center"/>
          </w:tcPr>
          <w:p w14:paraId="575B5E58" w14:textId="602D7295" w:rsidR="00CC09AE" w:rsidRPr="000112F5" w:rsidRDefault="00CC09AE" w:rsidP="000112F5">
            <w:pPr>
              <w:pStyle w:val="TableHeading"/>
              <w:rPr>
                <w:szCs w:val="18"/>
              </w:rPr>
            </w:pPr>
            <w:r w:rsidRPr="000112F5">
              <w:rPr>
                <w:sz w:val="18"/>
                <w:szCs w:val="18"/>
              </w:rPr>
              <w:t>NH</w:t>
            </w:r>
            <w:r w:rsidRPr="003E77FB">
              <w:rPr>
                <w:sz w:val="18"/>
                <w:szCs w:val="18"/>
                <w:vertAlign w:val="subscript"/>
              </w:rPr>
              <w:t>4</w:t>
            </w:r>
            <w:r w:rsidRPr="000112F5">
              <w:rPr>
                <w:sz w:val="18"/>
                <w:szCs w:val="18"/>
              </w:rPr>
              <w:t>-N-adj Median</w:t>
            </w:r>
          </w:p>
        </w:tc>
        <w:tc>
          <w:tcPr>
            <w:tcW w:w="0" w:type="auto"/>
            <w:noWrap/>
            <w:textDirection w:val="btLr"/>
            <w:vAlign w:val="center"/>
          </w:tcPr>
          <w:p w14:paraId="7CCBF784" w14:textId="77777777" w:rsidR="00CC09AE" w:rsidRDefault="00CC09AE" w:rsidP="00CC09AE">
            <w:pPr>
              <w:pStyle w:val="TableHeading"/>
              <w:rPr>
                <w:sz w:val="18"/>
                <w:szCs w:val="18"/>
              </w:rPr>
            </w:pPr>
            <w:r w:rsidRPr="000112F5">
              <w:rPr>
                <w:sz w:val="18"/>
                <w:szCs w:val="18"/>
              </w:rPr>
              <w:t>NH</w:t>
            </w:r>
            <w:r w:rsidRPr="003E77FB">
              <w:rPr>
                <w:sz w:val="18"/>
                <w:szCs w:val="18"/>
                <w:vertAlign w:val="subscript"/>
              </w:rPr>
              <w:t>4</w:t>
            </w:r>
            <w:r w:rsidRPr="000112F5">
              <w:rPr>
                <w:sz w:val="18"/>
                <w:szCs w:val="18"/>
              </w:rPr>
              <w:t xml:space="preserve">-N-adj </w:t>
            </w:r>
          </w:p>
          <w:p w14:paraId="673F3BDF" w14:textId="198ACC4A" w:rsidR="00CC09AE" w:rsidRPr="000112F5" w:rsidRDefault="00CC09AE" w:rsidP="000112F5">
            <w:pPr>
              <w:pStyle w:val="TableHeading"/>
              <w:rPr>
                <w:szCs w:val="18"/>
              </w:rPr>
            </w:pPr>
            <w:r w:rsidRPr="000112F5">
              <w:rPr>
                <w:sz w:val="18"/>
                <w:szCs w:val="18"/>
              </w:rPr>
              <w:t>95</w:t>
            </w:r>
            <w:r w:rsidRPr="000112F5">
              <w:rPr>
                <w:sz w:val="18"/>
                <w:szCs w:val="18"/>
                <w:vertAlign w:val="superscript"/>
              </w:rPr>
              <w:t>th</w:t>
            </w:r>
            <w:r w:rsidRPr="000112F5">
              <w:rPr>
                <w:sz w:val="18"/>
                <w:szCs w:val="18"/>
              </w:rPr>
              <w:t xml:space="preserve"> percentile</w:t>
            </w:r>
          </w:p>
        </w:tc>
        <w:tc>
          <w:tcPr>
            <w:tcW w:w="0" w:type="auto"/>
            <w:noWrap/>
            <w:textDirection w:val="btLr"/>
            <w:vAlign w:val="center"/>
          </w:tcPr>
          <w:p w14:paraId="7FE8B50C" w14:textId="522BCC7A" w:rsidR="00CC09AE" w:rsidRPr="000112F5" w:rsidRDefault="00CC09AE" w:rsidP="000112F5">
            <w:pPr>
              <w:pStyle w:val="TableHeading"/>
              <w:rPr>
                <w:szCs w:val="18"/>
              </w:rPr>
            </w:pPr>
            <w:r w:rsidRPr="000112F5">
              <w:rPr>
                <w:sz w:val="18"/>
                <w:szCs w:val="18"/>
              </w:rPr>
              <w:t>NNN Median</w:t>
            </w:r>
          </w:p>
        </w:tc>
        <w:tc>
          <w:tcPr>
            <w:tcW w:w="0" w:type="auto"/>
            <w:noWrap/>
            <w:textDirection w:val="btLr"/>
            <w:vAlign w:val="center"/>
          </w:tcPr>
          <w:p w14:paraId="663CEC5D" w14:textId="77777777" w:rsidR="00CC09AE" w:rsidRDefault="00CC09AE" w:rsidP="00CC09AE">
            <w:pPr>
              <w:pStyle w:val="TableHeading"/>
              <w:rPr>
                <w:sz w:val="18"/>
                <w:szCs w:val="18"/>
              </w:rPr>
            </w:pPr>
            <w:r w:rsidRPr="000112F5">
              <w:rPr>
                <w:sz w:val="18"/>
                <w:szCs w:val="18"/>
              </w:rPr>
              <w:t xml:space="preserve">NNN </w:t>
            </w:r>
          </w:p>
          <w:p w14:paraId="1D7681CD" w14:textId="2BB1FCD3" w:rsidR="00CC09AE" w:rsidRPr="000112F5" w:rsidRDefault="00CC09AE" w:rsidP="000112F5">
            <w:pPr>
              <w:pStyle w:val="TableHeading"/>
              <w:rPr>
                <w:szCs w:val="18"/>
              </w:rPr>
            </w:pPr>
            <w:r w:rsidRPr="000112F5">
              <w:rPr>
                <w:sz w:val="18"/>
                <w:szCs w:val="18"/>
              </w:rPr>
              <w:t>95</w:t>
            </w:r>
            <w:r w:rsidRPr="000112F5">
              <w:rPr>
                <w:sz w:val="18"/>
                <w:szCs w:val="18"/>
                <w:vertAlign w:val="superscript"/>
              </w:rPr>
              <w:t>th</w:t>
            </w:r>
            <w:r w:rsidRPr="000112F5">
              <w:rPr>
                <w:sz w:val="18"/>
                <w:szCs w:val="18"/>
              </w:rPr>
              <w:t xml:space="preserve"> percentile</w:t>
            </w:r>
          </w:p>
        </w:tc>
        <w:tc>
          <w:tcPr>
            <w:tcW w:w="0" w:type="auto"/>
            <w:noWrap/>
            <w:textDirection w:val="btLr"/>
            <w:vAlign w:val="center"/>
          </w:tcPr>
          <w:p w14:paraId="665E5370" w14:textId="21A165C0" w:rsidR="00CC09AE" w:rsidRPr="000112F5" w:rsidRDefault="00CC09AE" w:rsidP="000112F5">
            <w:pPr>
              <w:pStyle w:val="TableHeading"/>
              <w:rPr>
                <w:szCs w:val="18"/>
              </w:rPr>
            </w:pPr>
            <w:r w:rsidRPr="000112F5">
              <w:rPr>
                <w:sz w:val="18"/>
                <w:szCs w:val="18"/>
              </w:rPr>
              <w:t>TN Median</w:t>
            </w:r>
          </w:p>
        </w:tc>
        <w:tc>
          <w:tcPr>
            <w:tcW w:w="0" w:type="auto"/>
            <w:noWrap/>
            <w:textDirection w:val="btLr"/>
            <w:vAlign w:val="center"/>
          </w:tcPr>
          <w:p w14:paraId="4BB3D1D8" w14:textId="47C941E7" w:rsidR="00CC09AE" w:rsidRPr="000112F5" w:rsidRDefault="00CC09AE" w:rsidP="000112F5">
            <w:pPr>
              <w:pStyle w:val="TableHeading"/>
              <w:rPr>
                <w:szCs w:val="18"/>
              </w:rPr>
            </w:pPr>
            <w:r w:rsidRPr="000112F5">
              <w:rPr>
                <w:sz w:val="18"/>
                <w:szCs w:val="18"/>
              </w:rPr>
              <w:t>DRP Median</w:t>
            </w:r>
          </w:p>
        </w:tc>
        <w:tc>
          <w:tcPr>
            <w:tcW w:w="0" w:type="auto"/>
            <w:noWrap/>
            <w:textDirection w:val="btLr"/>
            <w:vAlign w:val="center"/>
          </w:tcPr>
          <w:p w14:paraId="7977A2D8" w14:textId="77777777" w:rsidR="00CC09AE" w:rsidRDefault="00CC09AE" w:rsidP="00CC09AE">
            <w:pPr>
              <w:pStyle w:val="TableHeading"/>
              <w:rPr>
                <w:sz w:val="18"/>
                <w:szCs w:val="18"/>
              </w:rPr>
            </w:pPr>
            <w:r w:rsidRPr="000112F5">
              <w:rPr>
                <w:sz w:val="18"/>
                <w:szCs w:val="18"/>
              </w:rPr>
              <w:t xml:space="preserve">DRP </w:t>
            </w:r>
          </w:p>
          <w:p w14:paraId="4C86235C" w14:textId="24129F57" w:rsidR="00CC09AE" w:rsidRPr="000112F5" w:rsidRDefault="00CC09AE" w:rsidP="000112F5">
            <w:pPr>
              <w:pStyle w:val="TableHeading"/>
              <w:rPr>
                <w:szCs w:val="18"/>
              </w:rPr>
            </w:pPr>
            <w:r w:rsidRPr="000112F5">
              <w:rPr>
                <w:sz w:val="18"/>
                <w:szCs w:val="18"/>
              </w:rPr>
              <w:t>95</w:t>
            </w:r>
            <w:r w:rsidRPr="003E77FB">
              <w:rPr>
                <w:sz w:val="18"/>
                <w:szCs w:val="18"/>
                <w:vertAlign w:val="superscript"/>
              </w:rPr>
              <w:t>th</w:t>
            </w:r>
            <w:r w:rsidRPr="000112F5">
              <w:rPr>
                <w:sz w:val="18"/>
                <w:szCs w:val="18"/>
              </w:rPr>
              <w:t xml:space="preserve"> percentile</w:t>
            </w:r>
          </w:p>
        </w:tc>
        <w:tc>
          <w:tcPr>
            <w:tcW w:w="0" w:type="auto"/>
            <w:noWrap/>
            <w:textDirection w:val="btLr"/>
            <w:vAlign w:val="center"/>
          </w:tcPr>
          <w:p w14:paraId="51075CBC" w14:textId="79243BDC" w:rsidR="00CC09AE" w:rsidRPr="000112F5" w:rsidRDefault="00CC09AE" w:rsidP="000112F5">
            <w:pPr>
              <w:pStyle w:val="TableHeading"/>
              <w:rPr>
                <w:szCs w:val="18"/>
              </w:rPr>
            </w:pPr>
            <w:r w:rsidRPr="000112F5">
              <w:rPr>
                <w:sz w:val="18"/>
                <w:szCs w:val="18"/>
              </w:rPr>
              <w:t>TP Median</w:t>
            </w:r>
          </w:p>
        </w:tc>
        <w:tc>
          <w:tcPr>
            <w:tcW w:w="0" w:type="auto"/>
            <w:noWrap/>
            <w:textDirection w:val="btLr"/>
            <w:vAlign w:val="center"/>
          </w:tcPr>
          <w:p w14:paraId="227D69BF" w14:textId="7E195ECE" w:rsidR="00CC09AE" w:rsidRPr="000112F5" w:rsidRDefault="00CC09AE" w:rsidP="000112F5">
            <w:pPr>
              <w:pStyle w:val="TableHeading"/>
              <w:rPr>
                <w:szCs w:val="18"/>
              </w:rPr>
            </w:pPr>
            <w:r w:rsidRPr="000112F5">
              <w:rPr>
                <w:i/>
                <w:iCs/>
                <w:sz w:val="18"/>
                <w:szCs w:val="18"/>
              </w:rPr>
              <w:t>E. coli</w:t>
            </w:r>
            <w:r w:rsidRPr="000112F5">
              <w:rPr>
                <w:sz w:val="18"/>
                <w:szCs w:val="18"/>
              </w:rPr>
              <w:t xml:space="preserve"> Median</w:t>
            </w:r>
          </w:p>
        </w:tc>
        <w:tc>
          <w:tcPr>
            <w:tcW w:w="0" w:type="auto"/>
            <w:noWrap/>
            <w:textDirection w:val="btLr"/>
            <w:vAlign w:val="center"/>
          </w:tcPr>
          <w:p w14:paraId="02B4AD5F" w14:textId="77777777" w:rsidR="00CC09AE" w:rsidRPr="000112F5" w:rsidRDefault="00CC09AE" w:rsidP="00CC09AE">
            <w:pPr>
              <w:pStyle w:val="TableHeading"/>
              <w:rPr>
                <w:i/>
                <w:iCs/>
                <w:sz w:val="18"/>
                <w:szCs w:val="18"/>
              </w:rPr>
            </w:pPr>
            <w:r w:rsidRPr="000112F5">
              <w:rPr>
                <w:i/>
                <w:iCs/>
                <w:sz w:val="18"/>
                <w:szCs w:val="18"/>
              </w:rPr>
              <w:t>E. coli</w:t>
            </w:r>
          </w:p>
          <w:p w14:paraId="404E88DF" w14:textId="5794CE21" w:rsidR="00CC09AE" w:rsidRPr="000112F5" w:rsidRDefault="00CC09AE" w:rsidP="000112F5">
            <w:pPr>
              <w:pStyle w:val="TableHeading"/>
              <w:rPr>
                <w:szCs w:val="18"/>
              </w:rPr>
            </w:pPr>
            <w:r w:rsidRPr="000112F5">
              <w:rPr>
                <w:sz w:val="18"/>
                <w:szCs w:val="18"/>
              </w:rPr>
              <w:t xml:space="preserve"> 95</w:t>
            </w:r>
            <w:r w:rsidRPr="000112F5">
              <w:rPr>
                <w:sz w:val="18"/>
                <w:szCs w:val="18"/>
                <w:vertAlign w:val="superscript"/>
              </w:rPr>
              <w:t>th</w:t>
            </w:r>
            <w:r w:rsidRPr="000112F5">
              <w:rPr>
                <w:sz w:val="18"/>
                <w:szCs w:val="18"/>
              </w:rPr>
              <w:t xml:space="preserve"> percentile</w:t>
            </w:r>
          </w:p>
        </w:tc>
        <w:tc>
          <w:tcPr>
            <w:tcW w:w="0" w:type="auto"/>
            <w:noWrap/>
            <w:textDirection w:val="btLr"/>
            <w:vAlign w:val="center"/>
          </w:tcPr>
          <w:p w14:paraId="1FE5AD9A" w14:textId="45C9F489" w:rsidR="00CC09AE" w:rsidRPr="000112F5" w:rsidRDefault="00CC09AE" w:rsidP="000112F5">
            <w:pPr>
              <w:pStyle w:val="TableHeading"/>
              <w:rPr>
                <w:szCs w:val="18"/>
              </w:rPr>
            </w:pPr>
            <w:r w:rsidRPr="000112F5">
              <w:rPr>
                <w:i/>
                <w:iCs/>
                <w:sz w:val="18"/>
                <w:szCs w:val="18"/>
              </w:rPr>
              <w:t>E. coli</w:t>
            </w:r>
            <w:r w:rsidRPr="000112F5">
              <w:rPr>
                <w:sz w:val="18"/>
                <w:szCs w:val="18"/>
              </w:rPr>
              <w:t xml:space="preserve"> % &gt;260</w:t>
            </w:r>
          </w:p>
        </w:tc>
        <w:tc>
          <w:tcPr>
            <w:tcW w:w="0" w:type="auto"/>
            <w:noWrap/>
            <w:textDirection w:val="btLr"/>
            <w:vAlign w:val="center"/>
          </w:tcPr>
          <w:p w14:paraId="4941B793" w14:textId="6FB705D5" w:rsidR="00CC09AE" w:rsidRPr="000112F5" w:rsidRDefault="00CC09AE" w:rsidP="000112F5">
            <w:pPr>
              <w:pStyle w:val="TableHeading"/>
              <w:rPr>
                <w:szCs w:val="18"/>
              </w:rPr>
            </w:pPr>
            <w:r w:rsidRPr="000112F5">
              <w:rPr>
                <w:i/>
                <w:iCs/>
                <w:sz w:val="18"/>
                <w:szCs w:val="18"/>
              </w:rPr>
              <w:t>E. col</w:t>
            </w:r>
            <w:r w:rsidRPr="000112F5">
              <w:rPr>
                <w:sz w:val="18"/>
                <w:szCs w:val="18"/>
              </w:rPr>
              <w:t>i % &gt;540</w:t>
            </w:r>
          </w:p>
        </w:tc>
        <w:tc>
          <w:tcPr>
            <w:tcW w:w="0" w:type="auto"/>
            <w:noWrap/>
            <w:textDirection w:val="btLr"/>
            <w:vAlign w:val="center"/>
          </w:tcPr>
          <w:p w14:paraId="792C58F1" w14:textId="4E1867C1" w:rsidR="00CC09AE" w:rsidRPr="000112F5" w:rsidRDefault="00CC09AE" w:rsidP="000112F5">
            <w:pPr>
              <w:pStyle w:val="TableHeading"/>
              <w:rPr>
                <w:szCs w:val="18"/>
              </w:rPr>
            </w:pPr>
            <w:r w:rsidRPr="000112F5">
              <w:rPr>
                <w:sz w:val="18"/>
                <w:szCs w:val="18"/>
              </w:rPr>
              <w:t>MCI Median</w:t>
            </w:r>
          </w:p>
        </w:tc>
      </w:tr>
      <w:tr w:rsidR="00CC09AE" w:rsidRPr="00CC09AE" w14:paraId="46CD483D" w14:textId="77777777" w:rsidTr="003E77FB">
        <w:trPr>
          <w:trHeight w:val="170"/>
        </w:trPr>
        <w:tc>
          <w:tcPr>
            <w:tcW w:w="0" w:type="auto"/>
            <w:tcBorders>
              <w:top w:val="single" w:sz="4" w:space="0" w:color="auto"/>
            </w:tcBorders>
            <w:noWrap/>
            <w:hideMark/>
          </w:tcPr>
          <w:p w14:paraId="69F09498" w14:textId="3516827E" w:rsidR="00CC09AE" w:rsidRPr="000112F5" w:rsidRDefault="008269E9" w:rsidP="000112F5">
            <w:pPr>
              <w:pStyle w:val="NumericTableBodyText"/>
              <w:rPr>
                <w:sz w:val="16"/>
                <w:szCs w:val="16"/>
              </w:rPr>
            </w:pPr>
            <w:proofErr w:type="spellStart"/>
            <w:r w:rsidRPr="000112F5">
              <w:rPr>
                <w:sz w:val="16"/>
                <w:szCs w:val="16"/>
              </w:rPr>
              <w:t>usPastoral</w:t>
            </w:r>
            <w:proofErr w:type="spellEnd"/>
          </w:p>
        </w:tc>
        <w:tc>
          <w:tcPr>
            <w:tcW w:w="0" w:type="auto"/>
            <w:tcBorders>
              <w:top w:val="single" w:sz="4" w:space="0" w:color="auto"/>
            </w:tcBorders>
            <w:noWrap/>
            <w:hideMark/>
          </w:tcPr>
          <w:p w14:paraId="4D818D8E" w14:textId="77777777" w:rsidR="008269E9" w:rsidRPr="000112F5" w:rsidRDefault="008269E9" w:rsidP="000112F5">
            <w:pPr>
              <w:pStyle w:val="NumericTableBodyText"/>
              <w:jc w:val="center"/>
              <w:rPr>
                <w:sz w:val="16"/>
                <w:szCs w:val="16"/>
              </w:rPr>
            </w:pPr>
            <w:r w:rsidRPr="000112F5">
              <w:rPr>
                <w:sz w:val="16"/>
                <w:szCs w:val="16"/>
              </w:rPr>
              <w:t>26</w:t>
            </w:r>
          </w:p>
        </w:tc>
        <w:tc>
          <w:tcPr>
            <w:tcW w:w="0" w:type="auto"/>
            <w:tcBorders>
              <w:top w:val="single" w:sz="4" w:space="0" w:color="auto"/>
            </w:tcBorders>
            <w:noWrap/>
            <w:hideMark/>
          </w:tcPr>
          <w:p w14:paraId="7E206C2E"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tcBorders>
              <w:top w:val="single" w:sz="4" w:space="0" w:color="auto"/>
            </w:tcBorders>
            <w:noWrap/>
            <w:hideMark/>
          </w:tcPr>
          <w:p w14:paraId="3CE31A9F"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tcBorders>
              <w:top w:val="single" w:sz="4" w:space="0" w:color="auto"/>
            </w:tcBorders>
            <w:noWrap/>
            <w:hideMark/>
          </w:tcPr>
          <w:p w14:paraId="6F810D9E"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tcBorders>
              <w:top w:val="single" w:sz="4" w:space="0" w:color="auto"/>
            </w:tcBorders>
            <w:noWrap/>
            <w:hideMark/>
          </w:tcPr>
          <w:p w14:paraId="44F447A8"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6A6DC92D"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10CBB8B0"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7278FCA5"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26813570"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tcBorders>
              <w:top w:val="single" w:sz="4" w:space="0" w:color="auto"/>
            </w:tcBorders>
            <w:noWrap/>
            <w:hideMark/>
          </w:tcPr>
          <w:p w14:paraId="45EBC7F4"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0162B350"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tcBorders>
              <w:top w:val="single" w:sz="4" w:space="0" w:color="auto"/>
            </w:tcBorders>
            <w:noWrap/>
            <w:hideMark/>
          </w:tcPr>
          <w:p w14:paraId="4285A51B"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1C1BDA9F"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739ED495"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2F4E5BA1"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tcBorders>
              <w:top w:val="single" w:sz="4" w:space="0" w:color="auto"/>
            </w:tcBorders>
            <w:noWrap/>
            <w:hideMark/>
          </w:tcPr>
          <w:p w14:paraId="6C1E00EF" w14:textId="77777777" w:rsidR="008269E9" w:rsidRPr="000112F5" w:rsidRDefault="008269E9" w:rsidP="000112F5">
            <w:pPr>
              <w:pStyle w:val="NumericTableBodyText"/>
              <w:jc w:val="center"/>
              <w:rPr>
                <w:sz w:val="16"/>
                <w:szCs w:val="16"/>
              </w:rPr>
            </w:pPr>
            <w:r w:rsidRPr="000112F5">
              <w:rPr>
                <w:sz w:val="16"/>
                <w:szCs w:val="16"/>
              </w:rPr>
              <w:t>4</w:t>
            </w:r>
          </w:p>
        </w:tc>
      </w:tr>
      <w:tr w:rsidR="00CC09AE" w:rsidRPr="00CC09AE" w14:paraId="202B80F1" w14:textId="77777777" w:rsidTr="000112F5">
        <w:trPr>
          <w:trHeight w:val="170"/>
        </w:trPr>
        <w:tc>
          <w:tcPr>
            <w:tcW w:w="0" w:type="auto"/>
            <w:noWrap/>
            <w:hideMark/>
          </w:tcPr>
          <w:p w14:paraId="412A9039" w14:textId="77777777" w:rsidR="008269E9" w:rsidRPr="000112F5" w:rsidRDefault="008269E9" w:rsidP="000112F5">
            <w:pPr>
              <w:pStyle w:val="NumericTableBodyText"/>
              <w:rPr>
                <w:sz w:val="16"/>
                <w:szCs w:val="16"/>
              </w:rPr>
            </w:pPr>
            <w:proofErr w:type="spellStart"/>
            <w:r w:rsidRPr="000112F5">
              <w:rPr>
                <w:sz w:val="16"/>
                <w:szCs w:val="16"/>
              </w:rPr>
              <w:t>catAlluvial</w:t>
            </w:r>
            <w:proofErr w:type="spellEnd"/>
          </w:p>
        </w:tc>
        <w:tc>
          <w:tcPr>
            <w:tcW w:w="0" w:type="auto"/>
            <w:noWrap/>
            <w:hideMark/>
          </w:tcPr>
          <w:p w14:paraId="18EBB346"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noWrap/>
            <w:hideMark/>
          </w:tcPr>
          <w:p w14:paraId="254952BB"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08F7A2A8"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1F27CEE4"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noWrap/>
            <w:hideMark/>
          </w:tcPr>
          <w:p w14:paraId="5538BBB9"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7C867933" w14:textId="77777777" w:rsidR="008269E9" w:rsidRPr="000112F5" w:rsidRDefault="008269E9" w:rsidP="000112F5">
            <w:pPr>
              <w:pStyle w:val="NumericTableBodyText"/>
              <w:jc w:val="center"/>
              <w:rPr>
                <w:sz w:val="16"/>
                <w:szCs w:val="16"/>
              </w:rPr>
            </w:pPr>
            <w:r w:rsidRPr="000112F5">
              <w:rPr>
                <w:sz w:val="16"/>
                <w:szCs w:val="16"/>
              </w:rPr>
              <w:t>28</w:t>
            </w:r>
          </w:p>
        </w:tc>
        <w:tc>
          <w:tcPr>
            <w:tcW w:w="0" w:type="auto"/>
            <w:noWrap/>
            <w:hideMark/>
          </w:tcPr>
          <w:p w14:paraId="4DE4A74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7F2B53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51E2DE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1D408F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E685327"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034AE93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BE0D78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BB9A1B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B7D356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D76A767"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68D7C98E" w14:textId="77777777" w:rsidTr="000112F5">
        <w:trPr>
          <w:trHeight w:val="170"/>
        </w:trPr>
        <w:tc>
          <w:tcPr>
            <w:tcW w:w="0" w:type="auto"/>
            <w:noWrap/>
            <w:hideMark/>
          </w:tcPr>
          <w:p w14:paraId="3E36BC2A" w14:textId="77777777" w:rsidR="008269E9" w:rsidRPr="000112F5" w:rsidRDefault="008269E9" w:rsidP="000112F5">
            <w:pPr>
              <w:pStyle w:val="NumericTableBodyText"/>
              <w:rPr>
                <w:sz w:val="16"/>
                <w:szCs w:val="16"/>
              </w:rPr>
            </w:pPr>
            <w:proofErr w:type="spellStart"/>
            <w:r w:rsidRPr="000112F5">
              <w:rPr>
                <w:sz w:val="16"/>
                <w:szCs w:val="16"/>
              </w:rPr>
              <w:t>catElev</w:t>
            </w:r>
            <w:proofErr w:type="spellEnd"/>
          </w:p>
        </w:tc>
        <w:tc>
          <w:tcPr>
            <w:tcW w:w="0" w:type="auto"/>
            <w:noWrap/>
            <w:hideMark/>
          </w:tcPr>
          <w:p w14:paraId="54DD5DC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B62FF1F"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2FE216B7"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0F8E24C7"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5B25A5E8"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4E5A9749"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046ABBD7"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0DB4E54D"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6FCD654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5B4533A"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61E9B581"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5DE5031B"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35B51C91"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0015C6E3"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5E7BAEA1"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49E75139" w14:textId="77777777" w:rsidR="008269E9" w:rsidRPr="000112F5" w:rsidRDefault="008269E9" w:rsidP="000112F5">
            <w:pPr>
              <w:pStyle w:val="NumericTableBodyText"/>
              <w:jc w:val="center"/>
              <w:rPr>
                <w:sz w:val="16"/>
                <w:szCs w:val="16"/>
              </w:rPr>
            </w:pPr>
            <w:r w:rsidRPr="000112F5">
              <w:rPr>
                <w:sz w:val="16"/>
                <w:szCs w:val="16"/>
              </w:rPr>
              <w:t>3</w:t>
            </w:r>
          </w:p>
        </w:tc>
      </w:tr>
      <w:tr w:rsidR="00CC09AE" w:rsidRPr="00CC09AE" w14:paraId="471FEED6" w14:textId="77777777" w:rsidTr="000112F5">
        <w:trPr>
          <w:trHeight w:val="170"/>
        </w:trPr>
        <w:tc>
          <w:tcPr>
            <w:tcW w:w="0" w:type="auto"/>
            <w:noWrap/>
            <w:hideMark/>
          </w:tcPr>
          <w:p w14:paraId="5A7E414A" w14:textId="77777777" w:rsidR="008269E9" w:rsidRPr="000112F5" w:rsidRDefault="008269E9" w:rsidP="000112F5">
            <w:pPr>
              <w:pStyle w:val="NumericTableBodyText"/>
              <w:rPr>
                <w:sz w:val="16"/>
                <w:szCs w:val="16"/>
              </w:rPr>
            </w:pPr>
            <w:proofErr w:type="spellStart"/>
            <w:r w:rsidRPr="000112F5">
              <w:rPr>
                <w:sz w:val="16"/>
                <w:szCs w:val="16"/>
              </w:rPr>
              <w:t>catSlope</w:t>
            </w:r>
            <w:proofErr w:type="spellEnd"/>
          </w:p>
        </w:tc>
        <w:tc>
          <w:tcPr>
            <w:tcW w:w="0" w:type="auto"/>
            <w:noWrap/>
            <w:hideMark/>
          </w:tcPr>
          <w:p w14:paraId="389B9E5B"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4516E72B"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1AAF3BDC"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noWrap/>
            <w:hideMark/>
          </w:tcPr>
          <w:p w14:paraId="4F98153A"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187335A7"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16DE0A82"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5F45D19A"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1486D983"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145344E5"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5986B18C"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1F563615"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noWrap/>
            <w:hideMark/>
          </w:tcPr>
          <w:p w14:paraId="49657E86"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55B3ABAD"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68CDF33F"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3FF9AB34"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6829B245" w14:textId="77777777" w:rsidR="008269E9" w:rsidRPr="000112F5" w:rsidRDefault="008269E9" w:rsidP="000112F5">
            <w:pPr>
              <w:pStyle w:val="NumericTableBodyText"/>
              <w:jc w:val="center"/>
              <w:rPr>
                <w:sz w:val="16"/>
                <w:szCs w:val="16"/>
              </w:rPr>
            </w:pPr>
            <w:r w:rsidRPr="000112F5">
              <w:rPr>
                <w:sz w:val="16"/>
                <w:szCs w:val="16"/>
              </w:rPr>
              <w:t>8</w:t>
            </w:r>
          </w:p>
        </w:tc>
      </w:tr>
      <w:tr w:rsidR="00CC09AE" w:rsidRPr="00CC09AE" w14:paraId="479340D6" w14:textId="77777777" w:rsidTr="000112F5">
        <w:trPr>
          <w:trHeight w:val="170"/>
        </w:trPr>
        <w:tc>
          <w:tcPr>
            <w:tcW w:w="0" w:type="auto"/>
            <w:noWrap/>
            <w:hideMark/>
          </w:tcPr>
          <w:p w14:paraId="458EE92C" w14:textId="77777777" w:rsidR="008269E9" w:rsidRPr="000112F5" w:rsidRDefault="008269E9" w:rsidP="000112F5">
            <w:pPr>
              <w:pStyle w:val="NumericTableBodyText"/>
              <w:rPr>
                <w:sz w:val="16"/>
                <w:szCs w:val="16"/>
              </w:rPr>
            </w:pPr>
            <w:proofErr w:type="spellStart"/>
            <w:r w:rsidRPr="000112F5">
              <w:rPr>
                <w:sz w:val="16"/>
                <w:szCs w:val="16"/>
              </w:rPr>
              <w:t>catRain</w:t>
            </w:r>
            <w:proofErr w:type="spellEnd"/>
          </w:p>
        </w:tc>
        <w:tc>
          <w:tcPr>
            <w:tcW w:w="0" w:type="auto"/>
            <w:noWrap/>
            <w:hideMark/>
          </w:tcPr>
          <w:p w14:paraId="16942703"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4CA95264"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16CA97EE" w14:textId="77777777" w:rsidR="008269E9" w:rsidRPr="000112F5" w:rsidRDefault="008269E9" w:rsidP="000112F5">
            <w:pPr>
              <w:pStyle w:val="NumericTableBodyText"/>
              <w:jc w:val="center"/>
              <w:rPr>
                <w:sz w:val="16"/>
                <w:szCs w:val="16"/>
              </w:rPr>
            </w:pPr>
            <w:r w:rsidRPr="000112F5">
              <w:rPr>
                <w:sz w:val="16"/>
                <w:szCs w:val="16"/>
              </w:rPr>
              <w:t>21</w:t>
            </w:r>
          </w:p>
        </w:tc>
        <w:tc>
          <w:tcPr>
            <w:tcW w:w="0" w:type="auto"/>
            <w:noWrap/>
            <w:hideMark/>
          </w:tcPr>
          <w:p w14:paraId="75333184" w14:textId="77777777" w:rsidR="008269E9" w:rsidRPr="000112F5" w:rsidRDefault="008269E9" w:rsidP="000112F5">
            <w:pPr>
              <w:pStyle w:val="NumericTableBodyText"/>
              <w:jc w:val="center"/>
              <w:rPr>
                <w:sz w:val="16"/>
                <w:szCs w:val="16"/>
              </w:rPr>
            </w:pPr>
            <w:r w:rsidRPr="000112F5">
              <w:rPr>
                <w:sz w:val="16"/>
                <w:szCs w:val="16"/>
              </w:rPr>
              <w:t>23</w:t>
            </w:r>
          </w:p>
        </w:tc>
        <w:tc>
          <w:tcPr>
            <w:tcW w:w="0" w:type="auto"/>
            <w:noWrap/>
            <w:hideMark/>
          </w:tcPr>
          <w:p w14:paraId="47FF8DAA"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31EA7E36"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0BF8B417"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5F217AFE"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22785BA9"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7E611FC2"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6F0C4C9C"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45E3F5A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554FB89"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3842A31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F788266"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7D2F6E59" w14:textId="77777777" w:rsidR="008269E9" w:rsidRPr="000112F5" w:rsidRDefault="008269E9" w:rsidP="000112F5">
            <w:pPr>
              <w:pStyle w:val="NumericTableBodyText"/>
              <w:jc w:val="center"/>
              <w:rPr>
                <w:sz w:val="16"/>
                <w:szCs w:val="16"/>
              </w:rPr>
            </w:pPr>
            <w:r w:rsidRPr="000112F5">
              <w:rPr>
                <w:sz w:val="16"/>
                <w:szCs w:val="16"/>
              </w:rPr>
              <w:t>7</w:t>
            </w:r>
          </w:p>
        </w:tc>
      </w:tr>
      <w:tr w:rsidR="00CC09AE" w:rsidRPr="00CC09AE" w14:paraId="01E53E3E" w14:textId="77777777" w:rsidTr="000112F5">
        <w:trPr>
          <w:trHeight w:val="170"/>
        </w:trPr>
        <w:tc>
          <w:tcPr>
            <w:tcW w:w="0" w:type="auto"/>
            <w:noWrap/>
            <w:hideMark/>
          </w:tcPr>
          <w:p w14:paraId="3D8AEE46" w14:textId="77777777" w:rsidR="008269E9" w:rsidRPr="000112F5" w:rsidRDefault="008269E9" w:rsidP="000112F5">
            <w:pPr>
              <w:pStyle w:val="NumericTableBodyText"/>
              <w:rPr>
                <w:sz w:val="16"/>
                <w:szCs w:val="16"/>
              </w:rPr>
            </w:pPr>
            <w:proofErr w:type="spellStart"/>
            <w:r w:rsidRPr="000112F5">
              <w:rPr>
                <w:sz w:val="16"/>
                <w:szCs w:val="16"/>
              </w:rPr>
              <w:t>TotalSUDensity</w:t>
            </w:r>
            <w:proofErr w:type="spellEnd"/>
          </w:p>
        </w:tc>
        <w:tc>
          <w:tcPr>
            <w:tcW w:w="0" w:type="auto"/>
            <w:noWrap/>
            <w:hideMark/>
          </w:tcPr>
          <w:p w14:paraId="15E3D331"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6029B785"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3B72566A"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2C69E5F8"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75A81D2D"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4D744F7E"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021A7044"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4B518BDD"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126F68B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7120821"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69CEC249"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3C0064BA"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76251739"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07F8D5E1"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7031C910"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40FB7116" w14:textId="77777777" w:rsidR="008269E9" w:rsidRPr="000112F5" w:rsidRDefault="008269E9" w:rsidP="000112F5">
            <w:pPr>
              <w:pStyle w:val="NumericTableBodyText"/>
              <w:jc w:val="center"/>
              <w:rPr>
                <w:sz w:val="16"/>
                <w:szCs w:val="16"/>
              </w:rPr>
            </w:pPr>
            <w:r w:rsidRPr="000112F5">
              <w:rPr>
                <w:sz w:val="16"/>
                <w:szCs w:val="16"/>
              </w:rPr>
              <w:t>20</w:t>
            </w:r>
          </w:p>
        </w:tc>
      </w:tr>
      <w:tr w:rsidR="00CC09AE" w:rsidRPr="00CC09AE" w14:paraId="2767724A" w14:textId="77777777" w:rsidTr="000112F5">
        <w:trPr>
          <w:trHeight w:val="170"/>
        </w:trPr>
        <w:tc>
          <w:tcPr>
            <w:tcW w:w="0" w:type="auto"/>
            <w:noWrap/>
            <w:hideMark/>
          </w:tcPr>
          <w:p w14:paraId="49810828" w14:textId="77777777" w:rsidR="008269E9" w:rsidRPr="000112F5" w:rsidRDefault="008269E9" w:rsidP="000112F5">
            <w:pPr>
              <w:pStyle w:val="NumericTableBodyText"/>
              <w:rPr>
                <w:sz w:val="16"/>
                <w:szCs w:val="16"/>
              </w:rPr>
            </w:pPr>
            <w:proofErr w:type="spellStart"/>
            <w:r w:rsidRPr="000112F5">
              <w:rPr>
                <w:sz w:val="16"/>
                <w:szCs w:val="16"/>
              </w:rPr>
              <w:t>usIndigenousForest</w:t>
            </w:r>
            <w:proofErr w:type="spellEnd"/>
          </w:p>
        </w:tc>
        <w:tc>
          <w:tcPr>
            <w:tcW w:w="0" w:type="auto"/>
            <w:noWrap/>
            <w:hideMark/>
          </w:tcPr>
          <w:p w14:paraId="7622D319"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31096DDA"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51C82321"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05F88827"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2A8BE782"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543D2790"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4923A823"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77F624F9"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38F551A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64959FE"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370E2A35"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3576114A"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0D821C27"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537EB698"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3F2FC86D"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2728C3F5" w14:textId="77777777" w:rsidR="008269E9" w:rsidRPr="000112F5" w:rsidRDefault="008269E9" w:rsidP="000112F5">
            <w:pPr>
              <w:pStyle w:val="NumericTableBodyText"/>
              <w:jc w:val="center"/>
              <w:rPr>
                <w:sz w:val="16"/>
                <w:szCs w:val="16"/>
              </w:rPr>
            </w:pPr>
            <w:r w:rsidRPr="000112F5">
              <w:rPr>
                <w:sz w:val="16"/>
                <w:szCs w:val="16"/>
              </w:rPr>
              <w:t>1</w:t>
            </w:r>
          </w:p>
        </w:tc>
      </w:tr>
      <w:tr w:rsidR="00CC09AE" w:rsidRPr="00CC09AE" w14:paraId="5DD6C038" w14:textId="77777777" w:rsidTr="000112F5">
        <w:trPr>
          <w:trHeight w:val="170"/>
        </w:trPr>
        <w:tc>
          <w:tcPr>
            <w:tcW w:w="0" w:type="auto"/>
            <w:noWrap/>
            <w:hideMark/>
          </w:tcPr>
          <w:p w14:paraId="28FFD83E" w14:textId="77777777" w:rsidR="008269E9" w:rsidRPr="000112F5" w:rsidRDefault="008269E9" w:rsidP="000112F5">
            <w:pPr>
              <w:pStyle w:val="NumericTableBodyText"/>
              <w:rPr>
                <w:sz w:val="16"/>
                <w:szCs w:val="16"/>
              </w:rPr>
            </w:pPr>
            <w:proofErr w:type="spellStart"/>
            <w:r w:rsidRPr="000112F5">
              <w:rPr>
                <w:sz w:val="16"/>
                <w:szCs w:val="16"/>
              </w:rPr>
              <w:t>catAirTempWin</w:t>
            </w:r>
            <w:proofErr w:type="spellEnd"/>
          </w:p>
        </w:tc>
        <w:tc>
          <w:tcPr>
            <w:tcW w:w="0" w:type="auto"/>
            <w:noWrap/>
            <w:hideMark/>
          </w:tcPr>
          <w:p w14:paraId="7A177C11"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71FF8532"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72A5B417"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59FAC9F8"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0523136D"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2DACF864"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5FC1EC38"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2D8FFCA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7DC8A7B"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32B9552B"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0B052D37"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60A43B3E"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1781B66F"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66406BEE"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50797EB9"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5FFF634F" w14:textId="77777777" w:rsidR="008269E9" w:rsidRPr="000112F5" w:rsidRDefault="008269E9" w:rsidP="000112F5">
            <w:pPr>
              <w:pStyle w:val="NumericTableBodyText"/>
              <w:jc w:val="center"/>
              <w:rPr>
                <w:sz w:val="16"/>
                <w:szCs w:val="16"/>
              </w:rPr>
            </w:pPr>
            <w:r w:rsidRPr="000112F5">
              <w:rPr>
                <w:sz w:val="16"/>
                <w:szCs w:val="16"/>
              </w:rPr>
              <w:t>22</w:t>
            </w:r>
          </w:p>
        </w:tc>
      </w:tr>
      <w:tr w:rsidR="00CC09AE" w:rsidRPr="00CC09AE" w14:paraId="03791953" w14:textId="77777777" w:rsidTr="000112F5">
        <w:trPr>
          <w:trHeight w:val="170"/>
        </w:trPr>
        <w:tc>
          <w:tcPr>
            <w:tcW w:w="0" w:type="auto"/>
            <w:noWrap/>
            <w:hideMark/>
          </w:tcPr>
          <w:p w14:paraId="69B1FE50" w14:textId="77777777" w:rsidR="008269E9" w:rsidRPr="000112F5" w:rsidRDefault="008269E9" w:rsidP="000112F5">
            <w:pPr>
              <w:pStyle w:val="NumericTableBodyText"/>
              <w:rPr>
                <w:sz w:val="16"/>
                <w:szCs w:val="16"/>
              </w:rPr>
            </w:pPr>
            <w:proofErr w:type="spellStart"/>
            <w:r w:rsidRPr="000112F5">
              <w:rPr>
                <w:sz w:val="16"/>
                <w:szCs w:val="16"/>
              </w:rPr>
              <w:t>usUrban</w:t>
            </w:r>
            <w:proofErr w:type="spellEnd"/>
          </w:p>
        </w:tc>
        <w:tc>
          <w:tcPr>
            <w:tcW w:w="0" w:type="auto"/>
            <w:noWrap/>
            <w:hideMark/>
          </w:tcPr>
          <w:p w14:paraId="6C76449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033170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308034D"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35734F94"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23C0B9DB"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33A6DF46"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23D05CAB"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0B7FD69A"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42589A8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C2DED6F"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68FAAFD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4388FE3"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38F4EDED"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27587DAF"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08DA5B39"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3BEA5979" w14:textId="77777777" w:rsidR="008269E9" w:rsidRPr="000112F5" w:rsidRDefault="008269E9" w:rsidP="000112F5">
            <w:pPr>
              <w:pStyle w:val="NumericTableBodyText"/>
              <w:jc w:val="center"/>
              <w:rPr>
                <w:sz w:val="16"/>
                <w:szCs w:val="16"/>
              </w:rPr>
            </w:pPr>
            <w:r w:rsidRPr="000112F5">
              <w:rPr>
                <w:sz w:val="16"/>
                <w:szCs w:val="16"/>
              </w:rPr>
              <w:t>16</w:t>
            </w:r>
          </w:p>
        </w:tc>
      </w:tr>
      <w:tr w:rsidR="00CC09AE" w:rsidRPr="00CC09AE" w14:paraId="6A2308F3" w14:textId="77777777" w:rsidTr="000112F5">
        <w:trPr>
          <w:trHeight w:val="170"/>
        </w:trPr>
        <w:tc>
          <w:tcPr>
            <w:tcW w:w="0" w:type="auto"/>
            <w:noWrap/>
            <w:hideMark/>
          </w:tcPr>
          <w:p w14:paraId="01F3AFD9" w14:textId="77777777" w:rsidR="008269E9" w:rsidRPr="000112F5" w:rsidRDefault="008269E9" w:rsidP="000112F5">
            <w:pPr>
              <w:pStyle w:val="NumericTableBodyText"/>
              <w:rPr>
                <w:sz w:val="16"/>
                <w:szCs w:val="16"/>
              </w:rPr>
            </w:pPr>
            <w:proofErr w:type="spellStart"/>
            <w:r w:rsidRPr="000112F5">
              <w:rPr>
                <w:sz w:val="16"/>
                <w:szCs w:val="16"/>
              </w:rPr>
              <w:t>airTempWin</w:t>
            </w:r>
            <w:proofErr w:type="spellEnd"/>
          </w:p>
        </w:tc>
        <w:tc>
          <w:tcPr>
            <w:tcW w:w="0" w:type="auto"/>
            <w:noWrap/>
            <w:hideMark/>
          </w:tcPr>
          <w:p w14:paraId="7CADD6C5"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34153396"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2C68E12D"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4E935376"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04F5C716"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63E35C13"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245030E0"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336FD166"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63C10F98"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00801662"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4CE7711D"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65EB324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AF419A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188989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052EE44"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088B6187" w14:textId="77777777" w:rsidR="008269E9" w:rsidRPr="000112F5" w:rsidRDefault="008269E9" w:rsidP="000112F5">
            <w:pPr>
              <w:pStyle w:val="NumericTableBodyText"/>
              <w:jc w:val="center"/>
              <w:rPr>
                <w:sz w:val="16"/>
                <w:szCs w:val="16"/>
              </w:rPr>
            </w:pPr>
            <w:r w:rsidRPr="000112F5">
              <w:rPr>
                <w:sz w:val="16"/>
                <w:szCs w:val="16"/>
              </w:rPr>
              <w:t>15</w:t>
            </w:r>
          </w:p>
        </w:tc>
      </w:tr>
      <w:tr w:rsidR="00CC09AE" w:rsidRPr="00CC09AE" w14:paraId="7CC15AB2" w14:textId="77777777" w:rsidTr="000112F5">
        <w:trPr>
          <w:trHeight w:val="170"/>
        </w:trPr>
        <w:tc>
          <w:tcPr>
            <w:tcW w:w="0" w:type="auto"/>
            <w:noWrap/>
            <w:hideMark/>
          </w:tcPr>
          <w:p w14:paraId="5218E8A7" w14:textId="77777777" w:rsidR="008269E9" w:rsidRPr="000112F5" w:rsidRDefault="008269E9" w:rsidP="000112F5">
            <w:pPr>
              <w:pStyle w:val="NumericTableBodyText"/>
              <w:rPr>
                <w:sz w:val="16"/>
                <w:szCs w:val="16"/>
              </w:rPr>
            </w:pPr>
            <w:proofErr w:type="spellStart"/>
            <w:r w:rsidRPr="000112F5">
              <w:rPr>
                <w:sz w:val="16"/>
                <w:szCs w:val="16"/>
              </w:rPr>
              <w:t>catRainDays</w:t>
            </w:r>
            <w:proofErr w:type="spellEnd"/>
          </w:p>
        </w:tc>
        <w:tc>
          <w:tcPr>
            <w:tcW w:w="0" w:type="auto"/>
            <w:noWrap/>
            <w:hideMark/>
          </w:tcPr>
          <w:p w14:paraId="20A22D88"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08B96C3D"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4C7A0B9E" w14:textId="77777777" w:rsidR="008269E9" w:rsidRPr="000112F5" w:rsidRDefault="008269E9" w:rsidP="000112F5">
            <w:pPr>
              <w:pStyle w:val="NumericTableBodyText"/>
              <w:jc w:val="center"/>
              <w:rPr>
                <w:sz w:val="16"/>
                <w:szCs w:val="16"/>
              </w:rPr>
            </w:pPr>
            <w:r w:rsidRPr="000112F5">
              <w:rPr>
                <w:sz w:val="16"/>
                <w:szCs w:val="16"/>
              </w:rPr>
              <w:t>26</w:t>
            </w:r>
          </w:p>
        </w:tc>
        <w:tc>
          <w:tcPr>
            <w:tcW w:w="0" w:type="auto"/>
            <w:noWrap/>
            <w:hideMark/>
          </w:tcPr>
          <w:p w14:paraId="011C93BB" w14:textId="77777777" w:rsidR="008269E9" w:rsidRPr="000112F5" w:rsidRDefault="008269E9" w:rsidP="000112F5">
            <w:pPr>
              <w:pStyle w:val="NumericTableBodyText"/>
              <w:jc w:val="center"/>
              <w:rPr>
                <w:sz w:val="16"/>
                <w:szCs w:val="16"/>
              </w:rPr>
            </w:pPr>
            <w:r w:rsidRPr="000112F5">
              <w:rPr>
                <w:sz w:val="16"/>
                <w:szCs w:val="16"/>
              </w:rPr>
              <w:t>25</w:t>
            </w:r>
          </w:p>
        </w:tc>
        <w:tc>
          <w:tcPr>
            <w:tcW w:w="0" w:type="auto"/>
            <w:noWrap/>
            <w:hideMark/>
          </w:tcPr>
          <w:p w14:paraId="405C0C8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65A7017"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768AF2C0"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4B8FAC21"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61CB5BE8"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5191BF07"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5F5A5106"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26E3391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611B5AA"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20732F3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DE6757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D3644EF" w14:textId="77777777" w:rsidR="008269E9" w:rsidRPr="000112F5" w:rsidRDefault="008269E9" w:rsidP="000112F5">
            <w:pPr>
              <w:pStyle w:val="NumericTableBodyText"/>
              <w:jc w:val="center"/>
              <w:rPr>
                <w:sz w:val="16"/>
                <w:szCs w:val="16"/>
              </w:rPr>
            </w:pPr>
            <w:r w:rsidRPr="000112F5">
              <w:rPr>
                <w:sz w:val="16"/>
                <w:szCs w:val="16"/>
              </w:rPr>
              <w:t>5</w:t>
            </w:r>
          </w:p>
        </w:tc>
      </w:tr>
      <w:tr w:rsidR="00CC09AE" w:rsidRPr="00CC09AE" w14:paraId="609964E2" w14:textId="77777777" w:rsidTr="000112F5">
        <w:trPr>
          <w:trHeight w:val="170"/>
        </w:trPr>
        <w:tc>
          <w:tcPr>
            <w:tcW w:w="0" w:type="auto"/>
            <w:noWrap/>
            <w:hideMark/>
          </w:tcPr>
          <w:p w14:paraId="5ADAB6BF" w14:textId="77777777" w:rsidR="008269E9" w:rsidRPr="000112F5" w:rsidRDefault="008269E9" w:rsidP="000112F5">
            <w:pPr>
              <w:pStyle w:val="NumericTableBodyText"/>
              <w:rPr>
                <w:sz w:val="16"/>
                <w:szCs w:val="16"/>
              </w:rPr>
            </w:pPr>
            <w:proofErr w:type="spellStart"/>
            <w:r w:rsidRPr="000112F5">
              <w:rPr>
                <w:sz w:val="16"/>
                <w:szCs w:val="16"/>
              </w:rPr>
              <w:t>solarRadWin</w:t>
            </w:r>
            <w:proofErr w:type="spellEnd"/>
          </w:p>
        </w:tc>
        <w:tc>
          <w:tcPr>
            <w:tcW w:w="0" w:type="auto"/>
            <w:noWrap/>
            <w:hideMark/>
          </w:tcPr>
          <w:p w14:paraId="13A1AD1C"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3C7AB7FB"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4AF0E37C"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1653FAF2"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2ECEC2CC"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4D13DE61"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0E471A04"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58BDB8B5"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0163ECDF"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182D6D0"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4377E56C"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69A928FD"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19965A10"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3809DDB9"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6D8BC7B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67A8D15" w14:textId="77777777" w:rsidR="008269E9" w:rsidRPr="000112F5" w:rsidRDefault="008269E9" w:rsidP="000112F5">
            <w:pPr>
              <w:pStyle w:val="NumericTableBodyText"/>
              <w:jc w:val="center"/>
              <w:rPr>
                <w:sz w:val="16"/>
                <w:szCs w:val="16"/>
              </w:rPr>
            </w:pPr>
            <w:r w:rsidRPr="000112F5">
              <w:rPr>
                <w:sz w:val="16"/>
                <w:szCs w:val="16"/>
              </w:rPr>
              <w:t>6</w:t>
            </w:r>
          </w:p>
        </w:tc>
      </w:tr>
      <w:tr w:rsidR="00CC09AE" w:rsidRPr="00CC09AE" w14:paraId="7B72256F" w14:textId="77777777" w:rsidTr="000112F5">
        <w:trPr>
          <w:trHeight w:val="170"/>
        </w:trPr>
        <w:tc>
          <w:tcPr>
            <w:tcW w:w="0" w:type="auto"/>
            <w:noWrap/>
            <w:hideMark/>
          </w:tcPr>
          <w:p w14:paraId="2DEFE0C2" w14:textId="77777777" w:rsidR="008269E9" w:rsidRPr="000112F5" w:rsidRDefault="008269E9" w:rsidP="000112F5">
            <w:pPr>
              <w:pStyle w:val="NumericTableBodyText"/>
              <w:rPr>
                <w:sz w:val="16"/>
                <w:szCs w:val="16"/>
              </w:rPr>
            </w:pPr>
            <w:proofErr w:type="spellStart"/>
            <w:r w:rsidRPr="000112F5">
              <w:rPr>
                <w:sz w:val="16"/>
                <w:szCs w:val="16"/>
              </w:rPr>
              <w:t>distCoast</w:t>
            </w:r>
            <w:proofErr w:type="spellEnd"/>
          </w:p>
        </w:tc>
        <w:tc>
          <w:tcPr>
            <w:tcW w:w="0" w:type="auto"/>
            <w:noWrap/>
            <w:hideMark/>
          </w:tcPr>
          <w:p w14:paraId="668E3563" w14:textId="77777777" w:rsidR="008269E9" w:rsidRPr="000112F5" w:rsidRDefault="008269E9" w:rsidP="000112F5">
            <w:pPr>
              <w:pStyle w:val="NumericTableBodyText"/>
              <w:jc w:val="center"/>
              <w:rPr>
                <w:sz w:val="16"/>
                <w:szCs w:val="16"/>
              </w:rPr>
            </w:pPr>
            <w:r w:rsidRPr="000112F5">
              <w:rPr>
                <w:sz w:val="16"/>
                <w:szCs w:val="16"/>
              </w:rPr>
              <w:t>28</w:t>
            </w:r>
          </w:p>
        </w:tc>
        <w:tc>
          <w:tcPr>
            <w:tcW w:w="0" w:type="auto"/>
            <w:noWrap/>
            <w:hideMark/>
          </w:tcPr>
          <w:p w14:paraId="78A2F8AB"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1F2AB2E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41F233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996A4C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33C888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44DED2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C9073D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CB81A0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DCB571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CD99BA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334037F"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6D76E5B7"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0557A1BC"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0DE44D57"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0A77C43F" w14:textId="77777777" w:rsidR="008269E9" w:rsidRPr="000112F5" w:rsidRDefault="008269E9" w:rsidP="000112F5">
            <w:pPr>
              <w:pStyle w:val="NumericTableBodyText"/>
              <w:jc w:val="center"/>
              <w:rPr>
                <w:sz w:val="16"/>
                <w:szCs w:val="16"/>
              </w:rPr>
            </w:pPr>
            <w:r w:rsidRPr="000112F5">
              <w:rPr>
                <w:sz w:val="16"/>
                <w:szCs w:val="16"/>
              </w:rPr>
              <w:t>12</w:t>
            </w:r>
          </w:p>
        </w:tc>
      </w:tr>
      <w:tr w:rsidR="00CC09AE" w:rsidRPr="00CC09AE" w14:paraId="64C26976" w14:textId="77777777" w:rsidTr="000112F5">
        <w:trPr>
          <w:trHeight w:val="170"/>
        </w:trPr>
        <w:tc>
          <w:tcPr>
            <w:tcW w:w="0" w:type="auto"/>
            <w:noWrap/>
            <w:hideMark/>
          </w:tcPr>
          <w:p w14:paraId="1BE731B3" w14:textId="77777777" w:rsidR="008269E9" w:rsidRPr="000112F5" w:rsidRDefault="008269E9" w:rsidP="000112F5">
            <w:pPr>
              <w:pStyle w:val="NumericTableBodyText"/>
              <w:rPr>
                <w:sz w:val="16"/>
                <w:szCs w:val="16"/>
              </w:rPr>
            </w:pPr>
            <w:proofErr w:type="spellStart"/>
            <w:r w:rsidRPr="000112F5">
              <w:rPr>
                <w:sz w:val="16"/>
                <w:szCs w:val="16"/>
              </w:rPr>
              <w:t>usSheep</w:t>
            </w:r>
            <w:proofErr w:type="spellEnd"/>
          </w:p>
        </w:tc>
        <w:tc>
          <w:tcPr>
            <w:tcW w:w="0" w:type="auto"/>
            <w:noWrap/>
            <w:hideMark/>
          </w:tcPr>
          <w:p w14:paraId="0F6A6856"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0031699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2AC57C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8AFBD7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90550F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C001B9D"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0B302C48"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521F7C41"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1CEEA90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AD6213F"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3C622D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3343BDE"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35E9ADB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0B9CE8C"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5335A9E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CC2C81F"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3A328718" w14:textId="77777777" w:rsidTr="000112F5">
        <w:trPr>
          <w:trHeight w:val="170"/>
        </w:trPr>
        <w:tc>
          <w:tcPr>
            <w:tcW w:w="0" w:type="auto"/>
            <w:noWrap/>
            <w:hideMark/>
          </w:tcPr>
          <w:p w14:paraId="54D6F6DD" w14:textId="77777777" w:rsidR="008269E9" w:rsidRPr="000112F5" w:rsidRDefault="008269E9" w:rsidP="000112F5">
            <w:pPr>
              <w:pStyle w:val="NumericTableBodyText"/>
              <w:rPr>
                <w:sz w:val="16"/>
                <w:szCs w:val="16"/>
              </w:rPr>
            </w:pPr>
            <w:proofErr w:type="spellStart"/>
            <w:r w:rsidRPr="000112F5">
              <w:rPr>
                <w:sz w:val="16"/>
                <w:szCs w:val="16"/>
              </w:rPr>
              <w:t>usBare</w:t>
            </w:r>
            <w:proofErr w:type="spellEnd"/>
          </w:p>
        </w:tc>
        <w:tc>
          <w:tcPr>
            <w:tcW w:w="0" w:type="auto"/>
            <w:noWrap/>
            <w:hideMark/>
          </w:tcPr>
          <w:p w14:paraId="55C96EC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BAB90C0"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6FDCE20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7D7FCF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40F474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92F0CB8" w14:textId="77777777" w:rsidR="008269E9" w:rsidRPr="000112F5" w:rsidRDefault="008269E9" w:rsidP="000112F5">
            <w:pPr>
              <w:pStyle w:val="NumericTableBodyText"/>
              <w:jc w:val="center"/>
              <w:rPr>
                <w:sz w:val="16"/>
                <w:szCs w:val="16"/>
              </w:rPr>
            </w:pPr>
            <w:r w:rsidRPr="000112F5">
              <w:rPr>
                <w:sz w:val="16"/>
                <w:szCs w:val="16"/>
              </w:rPr>
              <w:t>23</w:t>
            </w:r>
          </w:p>
        </w:tc>
        <w:tc>
          <w:tcPr>
            <w:tcW w:w="0" w:type="auto"/>
            <w:noWrap/>
            <w:hideMark/>
          </w:tcPr>
          <w:p w14:paraId="7D07CE13" w14:textId="77777777" w:rsidR="008269E9" w:rsidRPr="000112F5" w:rsidRDefault="008269E9" w:rsidP="000112F5">
            <w:pPr>
              <w:pStyle w:val="NumericTableBodyText"/>
              <w:jc w:val="center"/>
              <w:rPr>
                <w:sz w:val="16"/>
                <w:szCs w:val="16"/>
              </w:rPr>
            </w:pPr>
            <w:r w:rsidRPr="000112F5">
              <w:rPr>
                <w:sz w:val="16"/>
                <w:szCs w:val="16"/>
              </w:rPr>
              <w:t>28</w:t>
            </w:r>
          </w:p>
        </w:tc>
        <w:tc>
          <w:tcPr>
            <w:tcW w:w="0" w:type="auto"/>
            <w:noWrap/>
            <w:hideMark/>
          </w:tcPr>
          <w:p w14:paraId="2F79A9F0"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6979198D"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65D62D5B"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6496F4EB"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0E3EB4B0"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16A68B3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E36CD0A"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6764C43C"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1FC91634" w14:textId="77777777" w:rsidR="008269E9" w:rsidRPr="000112F5" w:rsidRDefault="008269E9" w:rsidP="000112F5">
            <w:pPr>
              <w:pStyle w:val="NumericTableBodyText"/>
              <w:jc w:val="center"/>
              <w:rPr>
                <w:sz w:val="16"/>
                <w:szCs w:val="16"/>
              </w:rPr>
            </w:pPr>
            <w:r w:rsidRPr="000112F5">
              <w:rPr>
                <w:sz w:val="16"/>
                <w:szCs w:val="16"/>
              </w:rPr>
              <w:t>28</w:t>
            </w:r>
          </w:p>
        </w:tc>
      </w:tr>
      <w:tr w:rsidR="00CC09AE" w:rsidRPr="00CC09AE" w14:paraId="15EB31DC" w14:textId="77777777" w:rsidTr="000112F5">
        <w:trPr>
          <w:trHeight w:val="170"/>
        </w:trPr>
        <w:tc>
          <w:tcPr>
            <w:tcW w:w="0" w:type="auto"/>
            <w:noWrap/>
            <w:hideMark/>
          </w:tcPr>
          <w:p w14:paraId="52AB5970" w14:textId="77777777" w:rsidR="008269E9" w:rsidRPr="000112F5" w:rsidRDefault="008269E9" w:rsidP="000112F5">
            <w:pPr>
              <w:pStyle w:val="NumericTableBodyText"/>
              <w:rPr>
                <w:sz w:val="16"/>
                <w:szCs w:val="16"/>
              </w:rPr>
            </w:pPr>
            <w:proofErr w:type="spellStart"/>
            <w:r w:rsidRPr="000112F5">
              <w:rPr>
                <w:sz w:val="16"/>
                <w:szCs w:val="16"/>
              </w:rPr>
              <w:t>elev</w:t>
            </w:r>
            <w:proofErr w:type="spellEnd"/>
          </w:p>
        </w:tc>
        <w:tc>
          <w:tcPr>
            <w:tcW w:w="0" w:type="auto"/>
            <w:noWrap/>
            <w:hideMark/>
          </w:tcPr>
          <w:p w14:paraId="1292FA6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B9C113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D4C2FE3"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0ED5DBF4"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3D63D3DE" w14:textId="77777777" w:rsidR="008269E9" w:rsidRPr="000112F5" w:rsidRDefault="008269E9" w:rsidP="000112F5">
            <w:pPr>
              <w:pStyle w:val="NumericTableBodyText"/>
              <w:jc w:val="center"/>
              <w:rPr>
                <w:sz w:val="16"/>
                <w:szCs w:val="16"/>
              </w:rPr>
            </w:pPr>
            <w:r w:rsidRPr="000112F5">
              <w:rPr>
                <w:sz w:val="16"/>
                <w:szCs w:val="16"/>
              </w:rPr>
              <w:t>26</w:t>
            </w:r>
          </w:p>
        </w:tc>
        <w:tc>
          <w:tcPr>
            <w:tcW w:w="0" w:type="auto"/>
            <w:noWrap/>
            <w:hideMark/>
          </w:tcPr>
          <w:p w14:paraId="39C3B647" w14:textId="77777777" w:rsidR="008269E9" w:rsidRPr="000112F5" w:rsidRDefault="008269E9" w:rsidP="000112F5">
            <w:pPr>
              <w:pStyle w:val="NumericTableBodyText"/>
              <w:jc w:val="center"/>
              <w:rPr>
                <w:sz w:val="16"/>
                <w:szCs w:val="16"/>
              </w:rPr>
            </w:pPr>
            <w:r w:rsidRPr="000112F5">
              <w:rPr>
                <w:sz w:val="16"/>
                <w:szCs w:val="16"/>
              </w:rPr>
              <w:t>22</w:t>
            </w:r>
          </w:p>
        </w:tc>
        <w:tc>
          <w:tcPr>
            <w:tcW w:w="0" w:type="auto"/>
            <w:noWrap/>
            <w:hideMark/>
          </w:tcPr>
          <w:p w14:paraId="24349856"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10C4ED3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DCD25E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2330CD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B8087B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CE3822B"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3F05B424"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58DCA11E"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231DE626"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4D130902" w14:textId="77777777" w:rsidR="008269E9" w:rsidRPr="000112F5" w:rsidRDefault="008269E9" w:rsidP="000112F5">
            <w:pPr>
              <w:pStyle w:val="NumericTableBodyText"/>
              <w:jc w:val="center"/>
              <w:rPr>
                <w:sz w:val="16"/>
                <w:szCs w:val="16"/>
              </w:rPr>
            </w:pPr>
            <w:r w:rsidRPr="000112F5">
              <w:rPr>
                <w:sz w:val="16"/>
                <w:szCs w:val="16"/>
              </w:rPr>
              <w:t>2</w:t>
            </w:r>
          </w:p>
        </w:tc>
      </w:tr>
      <w:tr w:rsidR="00CC09AE" w:rsidRPr="00CC09AE" w14:paraId="74184C73" w14:textId="77777777" w:rsidTr="000112F5">
        <w:trPr>
          <w:trHeight w:val="170"/>
        </w:trPr>
        <w:tc>
          <w:tcPr>
            <w:tcW w:w="0" w:type="auto"/>
            <w:noWrap/>
            <w:hideMark/>
          </w:tcPr>
          <w:p w14:paraId="2DCDACB3" w14:textId="77777777" w:rsidR="008269E9" w:rsidRPr="000112F5" w:rsidRDefault="008269E9" w:rsidP="000112F5">
            <w:pPr>
              <w:pStyle w:val="NumericTableBodyText"/>
              <w:rPr>
                <w:sz w:val="16"/>
                <w:szCs w:val="16"/>
              </w:rPr>
            </w:pPr>
            <w:proofErr w:type="spellStart"/>
            <w:r w:rsidRPr="000112F5">
              <w:rPr>
                <w:sz w:val="16"/>
                <w:szCs w:val="16"/>
              </w:rPr>
              <w:t>catArea</w:t>
            </w:r>
            <w:proofErr w:type="spellEnd"/>
          </w:p>
        </w:tc>
        <w:tc>
          <w:tcPr>
            <w:tcW w:w="0" w:type="auto"/>
            <w:noWrap/>
            <w:hideMark/>
          </w:tcPr>
          <w:p w14:paraId="466716E2"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7BE5BD5B"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379E436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D8D475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FF6F54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02B82E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048911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AF1C37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7E3A9D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3F80E4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E496E5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21B260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68E77E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29B2DA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632BA0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3187DE1" w14:textId="77777777" w:rsidR="008269E9" w:rsidRPr="000112F5" w:rsidRDefault="008269E9" w:rsidP="000112F5">
            <w:pPr>
              <w:pStyle w:val="NumericTableBodyText"/>
              <w:jc w:val="center"/>
              <w:rPr>
                <w:sz w:val="16"/>
                <w:szCs w:val="16"/>
              </w:rPr>
            </w:pPr>
            <w:r w:rsidRPr="000112F5">
              <w:rPr>
                <w:sz w:val="16"/>
                <w:szCs w:val="16"/>
              </w:rPr>
              <w:t>13</w:t>
            </w:r>
          </w:p>
        </w:tc>
      </w:tr>
      <w:tr w:rsidR="00CC09AE" w:rsidRPr="00CC09AE" w14:paraId="3A7A78E0" w14:textId="77777777" w:rsidTr="000112F5">
        <w:trPr>
          <w:trHeight w:val="170"/>
        </w:trPr>
        <w:tc>
          <w:tcPr>
            <w:tcW w:w="0" w:type="auto"/>
            <w:noWrap/>
            <w:hideMark/>
          </w:tcPr>
          <w:p w14:paraId="1E30023C" w14:textId="77777777" w:rsidR="008269E9" w:rsidRPr="000112F5" w:rsidRDefault="008269E9" w:rsidP="000112F5">
            <w:pPr>
              <w:pStyle w:val="NumericTableBodyText"/>
              <w:rPr>
                <w:sz w:val="16"/>
                <w:szCs w:val="16"/>
              </w:rPr>
            </w:pPr>
            <w:proofErr w:type="spellStart"/>
            <w:r w:rsidRPr="000112F5">
              <w:rPr>
                <w:sz w:val="16"/>
                <w:szCs w:val="16"/>
              </w:rPr>
              <w:t>usDairy</w:t>
            </w:r>
            <w:proofErr w:type="spellEnd"/>
          </w:p>
        </w:tc>
        <w:tc>
          <w:tcPr>
            <w:tcW w:w="0" w:type="auto"/>
            <w:noWrap/>
            <w:hideMark/>
          </w:tcPr>
          <w:p w14:paraId="32D2892C" w14:textId="77777777" w:rsidR="008269E9" w:rsidRPr="000112F5" w:rsidRDefault="008269E9" w:rsidP="000112F5">
            <w:pPr>
              <w:pStyle w:val="NumericTableBodyText"/>
              <w:jc w:val="center"/>
              <w:rPr>
                <w:sz w:val="16"/>
                <w:szCs w:val="16"/>
              </w:rPr>
            </w:pPr>
            <w:r w:rsidRPr="000112F5">
              <w:rPr>
                <w:sz w:val="16"/>
                <w:szCs w:val="16"/>
              </w:rPr>
              <w:t>27</w:t>
            </w:r>
          </w:p>
        </w:tc>
        <w:tc>
          <w:tcPr>
            <w:tcW w:w="0" w:type="auto"/>
            <w:noWrap/>
            <w:hideMark/>
          </w:tcPr>
          <w:p w14:paraId="51E51A8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D367F35"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0EBB04E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7B6B914"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77E6F47A"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723DDFB5"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4ABC1877"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2D0374D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8A6D769"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33A2DFE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A73F457"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1D715E2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1361959"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337725A1"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7CEB5119"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32E9FE02" w14:textId="77777777" w:rsidTr="000112F5">
        <w:trPr>
          <w:trHeight w:val="170"/>
        </w:trPr>
        <w:tc>
          <w:tcPr>
            <w:tcW w:w="0" w:type="auto"/>
            <w:noWrap/>
            <w:hideMark/>
          </w:tcPr>
          <w:p w14:paraId="2C501019" w14:textId="77777777" w:rsidR="008269E9" w:rsidRPr="000112F5" w:rsidRDefault="008269E9" w:rsidP="000112F5">
            <w:pPr>
              <w:pStyle w:val="NumericTableBodyText"/>
              <w:rPr>
                <w:sz w:val="16"/>
                <w:szCs w:val="16"/>
              </w:rPr>
            </w:pPr>
            <w:proofErr w:type="spellStart"/>
            <w:r w:rsidRPr="000112F5">
              <w:rPr>
                <w:sz w:val="16"/>
                <w:szCs w:val="16"/>
              </w:rPr>
              <w:t>usExoticForest</w:t>
            </w:r>
            <w:proofErr w:type="spellEnd"/>
          </w:p>
        </w:tc>
        <w:tc>
          <w:tcPr>
            <w:tcW w:w="0" w:type="auto"/>
            <w:noWrap/>
            <w:hideMark/>
          </w:tcPr>
          <w:p w14:paraId="16864D46"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394F472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1688884" w14:textId="77777777" w:rsidR="008269E9" w:rsidRPr="000112F5" w:rsidRDefault="008269E9" w:rsidP="000112F5">
            <w:pPr>
              <w:pStyle w:val="NumericTableBodyText"/>
              <w:jc w:val="center"/>
              <w:rPr>
                <w:sz w:val="16"/>
                <w:szCs w:val="16"/>
              </w:rPr>
            </w:pPr>
            <w:r w:rsidRPr="000112F5">
              <w:rPr>
                <w:sz w:val="16"/>
                <w:szCs w:val="16"/>
              </w:rPr>
              <w:t>24</w:t>
            </w:r>
          </w:p>
        </w:tc>
        <w:tc>
          <w:tcPr>
            <w:tcW w:w="0" w:type="auto"/>
            <w:noWrap/>
            <w:hideMark/>
          </w:tcPr>
          <w:p w14:paraId="124A0D64"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3DF07C36"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4DD9F703"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3DE60E4C" w14:textId="77777777" w:rsidR="008269E9" w:rsidRPr="000112F5" w:rsidRDefault="008269E9" w:rsidP="000112F5">
            <w:pPr>
              <w:pStyle w:val="NumericTableBodyText"/>
              <w:jc w:val="center"/>
              <w:rPr>
                <w:sz w:val="16"/>
                <w:szCs w:val="16"/>
              </w:rPr>
            </w:pPr>
            <w:r w:rsidRPr="000112F5">
              <w:rPr>
                <w:sz w:val="16"/>
                <w:szCs w:val="16"/>
              </w:rPr>
              <w:t>3</w:t>
            </w:r>
          </w:p>
        </w:tc>
        <w:tc>
          <w:tcPr>
            <w:tcW w:w="0" w:type="auto"/>
            <w:noWrap/>
            <w:hideMark/>
          </w:tcPr>
          <w:p w14:paraId="3DBF5C24"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713EA57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B5DF47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E790C7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4DF2B41"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308B658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EC200A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3A0952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287153E" w14:textId="77777777" w:rsidR="008269E9" w:rsidRPr="000112F5" w:rsidRDefault="008269E9" w:rsidP="000112F5">
            <w:pPr>
              <w:pStyle w:val="NumericTableBodyText"/>
              <w:jc w:val="center"/>
              <w:rPr>
                <w:sz w:val="16"/>
                <w:szCs w:val="16"/>
              </w:rPr>
            </w:pPr>
            <w:r w:rsidRPr="000112F5">
              <w:rPr>
                <w:sz w:val="16"/>
                <w:szCs w:val="16"/>
              </w:rPr>
              <w:t>24</w:t>
            </w:r>
          </w:p>
        </w:tc>
      </w:tr>
      <w:tr w:rsidR="00CC09AE" w:rsidRPr="00CC09AE" w14:paraId="7DD25390" w14:textId="77777777" w:rsidTr="000112F5">
        <w:trPr>
          <w:trHeight w:val="170"/>
        </w:trPr>
        <w:tc>
          <w:tcPr>
            <w:tcW w:w="0" w:type="auto"/>
            <w:noWrap/>
            <w:hideMark/>
          </w:tcPr>
          <w:p w14:paraId="7F1C5AC9" w14:textId="77777777" w:rsidR="008269E9" w:rsidRPr="000112F5" w:rsidRDefault="008269E9" w:rsidP="000112F5">
            <w:pPr>
              <w:pStyle w:val="NumericTableBodyText"/>
              <w:rPr>
                <w:sz w:val="16"/>
                <w:szCs w:val="16"/>
              </w:rPr>
            </w:pPr>
            <w:proofErr w:type="spellStart"/>
            <w:r w:rsidRPr="000112F5">
              <w:rPr>
                <w:sz w:val="16"/>
                <w:szCs w:val="16"/>
              </w:rPr>
              <w:t>catPET</w:t>
            </w:r>
            <w:proofErr w:type="spellEnd"/>
          </w:p>
        </w:tc>
        <w:tc>
          <w:tcPr>
            <w:tcW w:w="0" w:type="auto"/>
            <w:noWrap/>
            <w:hideMark/>
          </w:tcPr>
          <w:p w14:paraId="7DD3DDF5"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43F6F378" w14:textId="77777777" w:rsidR="008269E9" w:rsidRPr="000112F5" w:rsidRDefault="008269E9" w:rsidP="000112F5">
            <w:pPr>
              <w:pStyle w:val="NumericTableBodyText"/>
              <w:jc w:val="center"/>
              <w:rPr>
                <w:sz w:val="16"/>
                <w:szCs w:val="16"/>
              </w:rPr>
            </w:pPr>
            <w:r w:rsidRPr="000112F5">
              <w:rPr>
                <w:sz w:val="16"/>
                <w:szCs w:val="16"/>
              </w:rPr>
              <w:t>26</w:t>
            </w:r>
          </w:p>
        </w:tc>
        <w:tc>
          <w:tcPr>
            <w:tcW w:w="0" w:type="auto"/>
            <w:noWrap/>
            <w:hideMark/>
          </w:tcPr>
          <w:p w14:paraId="73E718FC"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03B665F3"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0771CC0F"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33AE1871"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38EC7B59"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6344C611"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606F77F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F5AB10D"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45470388"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505F610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6195314"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44951FCD"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27F1C6ED"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01694892" w14:textId="77777777" w:rsidR="008269E9" w:rsidRPr="000112F5" w:rsidRDefault="008269E9" w:rsidP="000112F5">
            <w:pPr>
              <w:pStyle w:val="NumericTableBodyText"/>
              <w:jc w:val="center"/>
              <w:rPr>
                <w:sz w:val="16"/>
                <w:szCs w:val="16"/>
              </w:rPr>
            </w:pPr>
            <w:r w:rsidRPr="000112F5">
              <w:rPr>
                <w:sz w:val="16"/>
                <w:szCs w:val="16"/>
              </w:rPr>
              <w:t>11</w:t>
            </w:r>
          </w:p>
        </w:tc>
      </w:tr>
      <w:tr w:rsidR="00CC09AE" w:rsidRPr="00CC09AE" w14:paraId="02D02CBA" w14:textId="77777777" w:rsidTr="000112F5">
        <w:trPr>
          <w:trHeight w:val="170"/>
        </w:trPr>
        <w:tc>
          <w:tcPr>
            <w:tcW w:w="0" w:type="auto"/>
            <w:noWrap/>
            <w:hideMark/>
          </w:tcPr>
          <w:p w14:paraId="2440BF3C" w14:textId="77777777" w:rsidR="008269E9" w:rsidRPr="000112F5" w:rsidRDefault="008269E9" w:rsidP="000112F5">
            <w:pPr>
              <w:pStyle w:val="NumericTableBodyText"/>
              <w:rPr>
                <w:sz w:val="16"/>
                <w:szCs w:val="16"/>
              </w:rPr>
            </w:pPr>
            <w:proofErr w:type="spellStart"/>
            <w:r w:rsidRPr="000112F5">
              <w:rPr>
                <w:sz w:val="16"/>
                <w:szCs w:val="16"/>
              </w:rPr>
              <w:t>solarRadSum</w:t>
            </w:r>
            <w:proofErr w:type="spellEnd"/>
          </w:p>
        </w:tc>
        <w:tc>
          <w:tcPr>
            <w:tcW w:w="0" w:type="auto"/>
            <w:noWrap/>
            <w:hideMark/>
          </w:tcPr>
          <w:p w14:paraId="62F529A0"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724ACE3E"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3AD708AD"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66749AE7"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226789C1"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791C71EC" w14:textId="77777777" w:rsidR="008269E9" w:rsidRPr="000112F5" w:rsidRDefault="008269E9" w:rsidP="000112F5">
            <w:pPr>
              <w:pStyle w:val="NumericTableBodyText"/>
              <w:jc w:val="center"/>
              <w:rPr>
                <w:sz w:val="16"/>
                <w:szCs w:val="16"/>
              </w:rPr>
            </w:pPr>
            <w:r w:rsidRPr="000112F5">
              <w:rPr>
                <w:sz w:val="16"/>
                <w:szCs w:val="16"/>
              </w:rPr>
              <w:t>21</w:t>
            </w:r>
          </w:p>
        </w:tc>
        <w:tc>
          <w:tcPr>
            <w:tcW w:w="0" w:type="auto"/>
            <w:noWrap/>
            <w:hideMark/>
          </w:tcPr>
          <w:p w14:paraId="534B6F8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001A2F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9D5EEA5"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0F30EEA9"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63407E24"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3C34267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7B5431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FDC376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E46470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91FC4DC" w14:textId="77777777" w:rsidR="008269E9" w:rsidRPr="000112F5" w:rsidRDefault="008269E9" w:rsidP="000112F5">
            <w:pPr>
              <w:pStyle w:val="NumericTableBodyText"/>
              <w:jc w:val="center"/>
              <w:rPr>
                <w:sz w:val="16"/>
                <w:szCs w:val="16"/>
              </w:rPr>
            </w:pPr>
            <w:r w:rsidRPr="000112F5">
              <w:rPr>
                <w:sz w:val="16"/>
                <w:szCs w:val="16"/>
              </w:rPr>
              <w:t>18</w:t>
            </w:r>
          </w:p>
        </w:tc>
      </w:tr>
      <w:tr w:rsidR="00CC09AE" w:rsidRPr="00CC09AE" w14:paraId="2E8B12F1" w14:textId="77777777" w:rsidTr="000112F5">
        <w:trPr>
          <w:trHeight w:val="170"/>
        </w:trPr>
        <w:tc>
          <w:tcPr>
            <w:tcW w:w="0" w:type="auto"/>
            <w:noWrap/>
            <w:hideMark/>
          </w:tcPr>
          <w:p w14:paraId="07509844" w14:textId="77777777" w:rsidR="008269E9" w:rsidRPr="000112F5" w:rsidRDefault="008269E9" w:rsidP="000112F5">
            <w:pPr>
              <w:pStyle w:val="NumericTableBodyText"/>
              <w:rPr>
                <w:sz w:val="16"/>
                <w:szCs w:val="16"/>
              </w:rPr>
            </w:pPr>
            <w:proofErr w:type="spellStart"/>
            <w:r w:rsidRPr="000112F5">
              <w:rPr>
                <w:sz w:val="16"/>
                <w:szCs w:val="16"/>
              </w:rPr>
              <w:t>catCalcium</w:t>
            </w:r>
            <w:proofErr w:type="spellEnd"/>
          </w:p>
        </w:tc>
        <w:tc>
          <w:tcPr>
            <w:tcW w:w="0" w:type="auto"/>
            <w:noWrap/>
            <w:hideMark/>
          </w:tcPr>
          <w:p w14:paraId="39EE212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F79B0D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A820C0E"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6A158146"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560D54F0"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5880545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E30E061"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441CC15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E328AEA"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1407F818"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10C5765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259448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5A73BAC"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6BA911A5"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5016E7D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9C826F4"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472C8B33" w14:textId="77777777" w:rsidTr="000112F5">
        <w:trPr>
          <w:trHeight w:val="170"/>
        </w:trPr>
        <w:tc>
          <w:tcPr>
            <w:tcW w:w="0" w:type="auto"/>
            <w:noWrap/>
            <w:hideMark/>
          </w:tcPr>
          <w:p w14:paraId="28627926" w14:textId="77777777" w:rsidR="008269E9" w:rsidRPr="000112F5" w:rsidRDefault="008269E9" w:rsidP="000112F5">
            <w:pPr>
              <w:pStyle w:val="NumericTableBodyText"/>
              <w:rPr>
                <w:sz w:val="16"/>
                <w:szCs w:val="16"/>
              </w:rPr>
            </w:pPr>
            <w:proofErr w:type="spellStart"/>
            <w:r w:rsidRPr="000112F5">
              <w:rPr>
                <w:sz w:val="16"/>
                <w:szCs w:val="16"/>
              </w:rPr>
              <w:t>catRainVar</w:t>
            </w:r>
            <w:proofErr w:type="spellEnd"/>
          </w:p>
        </w:tc>
        <w:tc>
          <w:tcPr>
            <w:tcW w:w="0" w:type="auto"/>
            <w:noWrap/>
            <w:hideMark/>
          </w:tcPr>
          <w:p w14:paraId="64CE7939" w14:textId="77777777" w:rsidR="008269E9" w:rsidRPr="000112F5" w:rsidRDefault="008269E9" w:rsidP="000112F5">
            <w:pPr>
              <w:pStyle w:val="NumericTableBodyText"/>
              <w:jc w:val="center"/>
              <w:rPr>
                <w:sz w:val="16"/>
                <w:szCs w:val="16"/>
              </w:rPr>
            </w:pPr>
            <w:r w:rsidRPr="000112F5">
              <w:rPr>
                <w:sz w:val="16"/>
                <w:szCs w:val="16"/>
              </w:rPr>
              <w:t>2</w:t>
            </w:r>
          </w:p>
        </w:tc>
        <w:tc>
          <w:tcPr>
            <w:tcW w:w="0" w:type="auto"/>
            <w:noWrap/>
            <w:hideMark/>
          </w:tcPr>
          <w:p w14:paraId="600D786A"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noWrap/>
            <w:hideMark/>
          </w:tcPr>
          <w:p w14:paraId="7FD16C3F"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2032A2C0" w14:textId="77777777" w:rsidR="008269E9" w:rsidRPr="000112F5" w:rsidRDefault="008269E9" w:rsidP="000112F5">
            <w:pPr>
              <w:pStyle w:val="NumericTableBodyText"/>
              <w:jc w:val="center"/>
              <w:rPr>
                <w:sz w:val="16"/>
                <w:szCs w:val="16"/>
              </w:rPr>
            </w:pPr>
            <w:r w:rsidRPr="000112F5">
              <w:rPr>
                <w:sz w:val="16"/>
                <w:szCs w:val="16"/>
              </w:rPr>
              <w:t>26</w:t>
            </w:r>
          </w:p>
        </w:tc>
        <w:tc>
          <w:tcPr>
            <w:tcW w:w="0" w:type="auto"/>
            <w:noWrap/>
            <w:hideMark/>
          </w:tcPr>
          <w:p w14:paraId="519A6EF3"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2C9F39E5" w14:textId="77777777" w:rsidR="008269E9" w:rsidRPr="000112F5" w:rsidRDefault="008269E9" w:rsidP="000112F5">
            <w:pPr>
              <w:pStyle w:val="NumericTableBodyText"/>
              <w:jc w:val="center"/>
              <w:rPr>
                <w:sz w:val="16"/>
                <w:szCs w:val="16"/>
              </w:rPr>
            </w:pPr>
            <w:r w:rsidRPr="000112F5">
              <w:rPr>
                <w:sz w:val="16"/>
                <w:szCs w:val="16"/>
              </w:rPr>
              <w:t>26</w:t>
            </w:r>
          </w:p>
        </w:tc>
        <w:tc>
          <w:tcPr>
            <w:tcW w:w="0" w:type="auto"/>
            <w:noWrap/>
            <w:hideMark/>
          </w:tcPr>
          <w:p w14:paraId="737CC2F5" w14:textId="77777777" w:rsidR="008269E9" w:rsidRPr="000112F5" w:rsidRDefault="008269E9" w:rsidP="000112F5">
            <w:pPr>
              <w:pStyle w:val="NumericTableBodyText"/>
              <w:jc w:val="center"/>
              <w:rPr>
                <w:sz w:val="16"/>
                <w:szCs w:val="16"/>
              </w:rPr>
            </w:pPr>
            <w:r w:rsidRPr="000112F5">
              <w:rPr>
                <w:sz w:val="16"/>
                <w:szCs w:val="16"/>
              </w:rPr>
              <w:t>24</w:t>
            </w:r>
          </w:p>
        </w:tc>
        <w:tc>
          <w:tcPr>
            <w:tcW w:w="0" w:type="auto"/>
            <w:noWrap/>
            <w:hideMark/>
          </w:tcPr>
          <w:p w14:paraId="145016C2"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5F85DDBA"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2D980CD3"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3D30D5D7"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1588751F"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2F01DBD6"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755B75B5"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50BFA035"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6271EA0B" w14:textId="77777777" w:rsidR="008269E9" w:rsidRPr="000112F5" w:rsidRDefault="008269E9" w:rsidP="000112F5">
            <w:pPr>
              <w:pStyle w:val="NumericTableBodyText"/>
              <w:jc w:val="center"/>
              <w:rPr>
                <w:sz w:val="16"/>
                <w:szCs w:val="16"/>
              </w:rPr>
            </w:pPr>
            <w:r w:rsidRPr="000112F5">
              <w:rPr>
                <w:sz w:val="16"/>
                <w:szCs w:val="16"/>
              </w:rPr>
              <w:t>21</w:t>
            </w:r>
          </w:p>
        </w:tc>
      </w:tr>
      <w:tr w:rsidR="00CC09AE" w:rsidRPr="00CC09AE" w14:paraId="1A1CAF06" w14:textId="77777777" w:rsidTr="000112F5">
        <w:trPr>
          <w:trHeight w:val="170"/>
        </w:trPr>
        <w:tc>
          <w:tcPr>
            <w:tcW w:w="0" w:type="auto"/>
            <w:noWrap/>
            <w:hideMark/>
          </w:tcPr>
          <w:p w14:paraId="12E51040" w14:textId="77777777" w:rsidR="008269E9" w:rsidRPr="000112F5" w:rsidRDefault="008269E9" w:rsidP="000112F5">
            <w:pPr>
              <w:pStyle w:val="NumericTableBodyText"/>
              <w:rPr>
                <w:sz w:val="16"/>
                <w:szCs w:val="16"/>
              </w:rPr>
            </w:pPr>
            <w:proofErr w:type="spellStart"/>
            <w:r w:rsidRPr="000112F5">
              <w:rPr>
                <w:sz w:val="16"/>
                <w:szCs w:val="16"/>
              </w:rPr>
              <w:t>usDeer</w:t>
            </w:r>
            <w:proofErr w:type="spellEnd"/>
          </w:p>
        </w:tc>
        <w:tc>
          <w:tcPr>
            <w:tcW w:w="0" w:type="auto"/>
            <w:noWrap/>
            <w:hideMark/>
          </w:tcPr>
          <w:p w14:paraId="78AD303A"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27201E21"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1630919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04EDB4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C3FD357" w14:textId="77777777" w:rsidR="008269E9" w:rsidRPr="000112F5" w:rsidRDefault="008269E9" w:rsidP="000112F5">
            <w:pPr>
              <w:pStyle w:val="NumericTableBodyText"/>
              <w:jc w:val="center"/>
              <w:rPr>
                <w:sz w:val="16"/>
                <w:szCs w:val="16"/>
              </w:rPr>
            </w:pPr>
            <w:r w:rsidRPr="000112F5">
              <w:rPr>
                <w:sz w:val="16"/>
                <w:szCs w:val="16"/>
              </w:rPr>
              <w:t>24</w:t>
            </w:r>
          </w:p>
        </w:tc>
        <w:tc>
          <w:tcPr>
            <w:tcW w:w="0" w:type="auto"/>
            <w:noWrap/>
            <w:hideMark/>
          </w:tcPr>
          <w:p w14:paraId="479B9D8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7F8081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15BE48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D59E38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C7ABAD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B5F7DD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96B5494"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5598A9CD"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5CB6F6DC"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72294A82"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351C4F58"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6FF707E5" w14:textId="77777777" w:rsidTr="000112F5">
        <w:trPr>
          <w:trHeight w:val="170"/>
        </w:trPr>
        <w:tc>
          <w:tcPr>
            <w:tcW w:w="0" w:type="auto"/>
            <w:noWrap/>
            <w:hideMark/>
          </w:tcPr>
          <w:p w14:paraId="59733AAA" w14:textId="77777777" w:rsidR="008269E9" w:rsidRPr="000112F5" w:rsidRDefault="008269E9" w:rsidP="000112F5">
            <w:pPr>
              <w:pStyle w:val="NumericTableBodyText"/>
              <w:rPr>
                <w:sz w:val="16"/>
                <w:szCs w:val="16"/>
              </w:rPr>
            </w:pPr>
            <w:proofErr w:type="spellStart"/>
            <w:r w:rsidRPr="000112F5">
              <w:rPr>
                <w:sz w:val="16"/>
                <w:szCs w:val="16"/>
              </w:rPr>
              <w:t>catAirTempSum</w:t>
            </w:r>
            <w:proofErr w:type="spellEnd"/>
          </w:p>
        </w:tc>
        <w:tc>
          <w:tcPr>
            <w:tcW w:w="0" w:type="auto"/>
            <w:noWrap/>
            <w:hideMark/>
          </w:tcPr>
          <w:p w14:paraId="349E828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001FE56" w14:textId="77777777" w:rsidR="008269E9" w:rsidRPr="000112F5" w:rsidRDefault="008269E9" w:rsidP="000112F5">
            <w:pPr>
              <w:pStyle w:val="NumericTableBodyText"/>
              <w:jc w:val="center"/>
              <w:rPr>
                <w:sz w:val="16"/>
                <w:szCs w:val="16"/>
              </w:rPr>
            </w:pPr>
            <w:r w:rsidRPr="000112F5">
              <w:rPr>
                <w:sz w:val="16"/>
                <w:szCs w:val="16"/>
              </w:rPr>
              <w:t>25</w:t>
            </w:r>
          </w:p>
        </w:tc>
        <w:tc>
          <w:tcPr>
            <w:tcW w:w="0" w:type="auto"/>
            <w:noWrap/>
            <w:hideMark/>
          </w:tcPr>
          <w:p w14:paraId="2786F0CD"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7ED0ADDA"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26AA8C0B" w14:textId="77777777" w:rsidR="008269E9" w:rsidRPr="000112F5" w:rsidRDefault="008269E9" w:rsidP="000112F5">
            <w:pPr>
              <w:pStyle w:val="NumericTableBodyText"/>
              <w:jc w:val="center"/>
              <w:rPr>
                <w:sz w:val="16"/>
                <w:szCs w:val="16"/>
              </w:rPr>
            </w:pPr>
            <w:r w:rsidRPr="000112F5">
              <w:rPr>
                <w:sz w:val="16"/>
                <w:szCs w:val="16"/>
              </w:rPr>
              <w:t>22</w:t>
            </w:r>
          </w:p>
        </w:tc>
        <w:tc>
          <w:tcPr>
            <w:tcW w:w="0" w:type="auto"/>
            <w:noWrap/>
            <w:hideMark/>
          </w:tcPr>
          <w:p w14:paraId="77CB419B"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4BA0DFAD" w14:textId="77777777" w:rsidR="008269E9" w:rsidRPr="000112F5" w:rsidRDefault="008269E9" w:rsidP="000112F5">
            <w:pPr>
              <w:pStyle w:val="NumericTableBodyText"/>
              <w:jc w:val="center"/>
              <w:rPr>
                <w:sz w:val="16"/>
                <w:szCs w:val="16"/>
              </w:rPr>
            </w:pPr>
            <w:r w:rsidRPr="000112F5">
              <w:rPr>
                <w:sz w:val="16"/>
                <w:szCs w:val="16"/>
              </w:rPr>
              <w:t>22</w:t>
            </w:r>
          </w:p>
        </w:tc>
        <w:tc>
          <w:tcPr>
            <w:tcW w:w="0" w:type="auto"/>
            <w:noWrap/>
            <w:hideMark/>
          </w:tcPr>
          <w:p w14:paraId="75B1E02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3F18FD0"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2526EF69"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61BB689B" w14:textId="77777777" w:rsidR="008269E9" w:rsidRPr="000112F5" w:rsidRDefault="008269E9" w:rsidP="000112F5">
            <w:pPr>
              <w:pStyle w:val="NumericTableBodyText"/>
              <w:jc w:val="center"/>
              <w:rPr>
                <w:sz w:val="16"/>
                <w:szCs w:val="16"/>
              </w:rPr>
            </w:pPr>
            <w:r w:rsidRPr="000112F5">
              <w:rPr>
                <w:sz w:val="16"/>
                <w:szCs w:val="16"/>
              </w:rPr>
              <w:t>5</w:t>
            </w:r>
          </w:p>
        </w:tc>
        <w:tc>
          <w:tcPr>
            <w:tcW w:w="0" w:type="auto"/>
            <w:noWrap/>
            <w:hideMark/>
          </w:tcPr>
          <w:p w14:paraId="6DA8FDDD" w14:textId="77777777" w:rsidR="008269E9" w:rsidRPr="000112F5" w:rsidRDefault="008269E9" w:rsidP="000112F5">
            <w:pPr>
              <w:pStyle w:val="NumericTableBodyText"/>
              <w:jc w:val="center"/>
              <w:rPr>
                <w:sz w:val="16"/>
                <w:szCs w:val="16"/>
              </w:rPr>
            </w:pPr>
            <w:r w:rsidRPr="000112F5">
              <w:rPr>
                <w:sz w:val="16"/>
                <w:szCs w:val="16"/>
              </w:rPr>
              <w:t>8</w:t>
            </w:r>
          </w:p>
        </w:tc>
        <w:tc>
          <w:tcPr>
            <w:tcW w:w="0" w:type="auto"/>
            <w:noWrap/>
            <w:hideMark/>
          </w:tcPr>
          <w:p w14:paraId="071FF549"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70119781"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6DEE3396"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663DE7EB" w14:textId="77777777" w:rsidR="008269E9" w:rsidRPr="000112F5" w:rsidRDefault="008269E9" w:rsidP="000112F5">
            <w:pPr>
              <w:pStyle w:val="NumericTableBodyText"/>
              <w:jc w:val="center"/>
              <w:rPr>
                <w:sz w:val="16"/>
                <w:szCs w:val="16"/>
              </w:rPr>
            </w:pPr>
            <w:r w:rsidRPr="000112F5">
              <w:rPr>
                <w:sz w:val="16"/>
                <w:szCs w:val="16"/>
              </w:rPr>
              <w:t>17</w:t>
            </w:r>
          </w:p>
        </w:tc>
      </w:tr>
      <w:tr w:rsidR="00CC09AE" w:rsidRPr="00CC09AE" w14:paraId="5FA286ED" w14:textId="77777777" w:rsidTr="000112F5">
        <w:trPr>
          <w:trHeight w:val="170"/>
        </w:trPr>
        <w:tc>
          <w:tcPr>
            <w:tcW w:w="0" w:type="auto"/>
            <w:noWrap/>
            <w:hideMark/>
          </w:tcPr>
          <w:p w14:paraId="72F6E11D" w14:textId="77777777" w:rsidR="008269E9" w:rsidRPr="000112F5" w:rsidRDefault="008269E9" w:rsidP="000112F5">
            <w:pPr>
              <w:pStyle w:val="NumericTableBodyText"/>
              <w:rPr>
                <w:sz w:val="16"/>
                <w:szCs w:val="16"/>
              </w:rPr>
            </w:pPr>
            <w:proofErr w:type="spellStart"/>
            <w:r w:rsidRPr="000112F5">
              <w:rPr>
                <w:sz w:val="16"/>
                <w:szCs w:val="16"/>
              </w:rPr>
              <w:t>catPhosphorus</w:t>
            </w:r>
            <w:proofErr w:type="spellEnd"/>
          </w:p>
        </w:tc>
        <w:tc>
          <w:tcPr>
            <w:tcW w:w="0" w:type="auto"/>
            <w:noWrap/>
            <w:hideMark/>
          </w:tcPr>
          <w:p w14:paraId="0426F85F"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6612F81A"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00C4E201"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1C1EEAB3" w14:textId="77777777" w:rsidR="008269E9" w:rsidRPr="000112F5" w:rsidRDefault="008269E9" w:rsidP="000112F5">
            <w:pPr>
              <w:pStyle w:val="NumericTableBodyText"/>
              <w:jc w:val="center"/>
              <w:rPr>
                <w:sz w:val="16"/>
                <w:szCs w:val="16"/>
              </w:rPr>
            </w:pPr>
            <w:r w:rsidRPr="000112F5">
              <w:rPr>
                <w:sz w:val="16"/>
                <w:szCs w:val="16"/>
              </w:rPr>
              <w:t>22</w:t>
            </w:r>
          </w:p>
        </w:tc>
        <w:tc>
          <w:tcPr>
            <w:tcW w:w="0" w:type="auto"/>
            <w:noWrap/>
            <w:hideMark/>
          </w:tcPr>
          <w:p w14:paraId="691EA08E" w14:textId="77777777" w:rsidR="008269E9" w:rsidRPr="000112F5" w:rsidRDefault="008269E9" w:rsidP="000112F5">
            <w:pPr>
              <w:pStyle w:val="NumericTableBodyText"/>
              <w:jc w:val="center"/>
              <w:rPr>
                <w:sz w:val="16"/>
                <w:szCs w:val="16"/>
              </w:rPr>
            </w:pPr>
            <w:r w:rsidRPr="000112F5">
              <w:rPr>
                <w:sz w:val="16"/>
                <w:szCs w:val="16"/>
              </w:rPr>
              <w:t>21</w:t>
            </w:r>
          </w:p>
        </w:tc>
        <w:tc>
          <w:tcPr>
            <w:tcW w:w="0" w:type="auto"/>
            <w:noWrap/>
            <w:hideMark/>
          </w:tcPr>
          <w:p w14:paraId="57025086"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0ED7FA40"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0EA82D5D"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64E1008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6DE40A4"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3762A83F"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5EDD5C7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D312A6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23598B4"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2D2FE3A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13DEC64" w14:textId="77777777" w:rsidR="008269E9" w:rsidRPr="000112F5" w:rsidRDefault="008269E9" w:rsidP="000112F5">
            <w:pPr>
              <w:pStyle w:val="NumericTableBodyText"/>
              <w:jc w:val="center"/>
              <w:rPr>
                <w:sz w:val="16"/>
                <w:szCs w:val="16"/>
              </w:rPr>
            </w:pPr>
            <w:r w:rsidRPr="000112F5">
              <w:rPr>
                <w:sz w:val="16"/>
                <w:szCs w:val="16"/>
              </w:rPr>
              <w:t>9</w:t>
            </w:r>
          </w:p>
        </w:tc>
      </w:tr>
      <w:tr w:rsidR="00CC09AE" w:rsidRPr="00CC09AE" w14:paraId="664793AF" w14:textId="77777777" w:rsidTr="000112F5">
        <w:trPr>
          <w:trHeight w:val="170"/>
        </w:trPr>
        <w:tc>
          <w:tcPr>
            <w:tcW w:w="0" w:type="auto"/>
            <w:noWrap/>
            <w:hideMark/>
          </w:tcPr>
          <w:p w14:paraId="791F20B0" w14:textId="77777777" w:rsidR="008269E9" w:rsidRPr="000112F5" w:rsidRDefault="008269E9" w:rsidP="000112F5">
            <w:pPr>
              <w:pStyle w:val="NumericTableBodyText"/>
              <w:rPr>
                <w:sz w:val="16"/>
                <w:szCs w:val="16"/>
              </w:rPr>
            </w:pPr>
            <w:proofErr w:type="spellStart"/>
            <w:r w:rsidRPr="000112F5">
              <w:rPr>
                <w:sz w:val="16"/>
                <w:szCs w:val="16"/>
              </w:rPr>
              <w:t>windSpeedWin</w:t>
            </w:r>
            <w:proofErr w:type="spellEnd"/>
          </w:p>
        </w:tc>
        <w:tc>
          <w:tcPr>
            <w:tcW w:w="0" w:type="auto"/>
            <w:noWrap/>
            <w:hideMark/>
          </w:tcPr>
          <w:p w14:paraId="3A360409" w14:textId="77777777" w:rsidR="008269E9" w:rsidRPr="000112F5" w:rsidRDefault="008269E9" w:rsidP="000112F5">
            <w:pPr>
              <w:pStyle w:val="NumericTableBodyText"/>
              <w:jc w:val="center"/>
              <w:rPr>
                <w:sz w:val="16"/>
                <w:szCs w:val="16"/>
              </w:rPr>
            </w:pPr>
            <w:r w:rsidRPr="000112F5">
              <w:rPr>
                <w:sz w:val="16"/>
                <w:szCs w:val="16"/>
              </w:rPr>
              <w:t>6</w:t>
            </w:r>
          </w:p>
        </w:tc>
        <w:tc>
          <w:tcPr>
            <w:tcW w:w="0" w:type="auto"/>
            <w:noWrap/>
            <w:hideMark/>
          </w:tcPr>
          <w:p w14:paraId="4545B01A"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1D819F5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0CA10BE"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32F0F77B" w14:textId="77777777" w:rsidR="008269E9" w:rsidRPr="000112F5" w:rsidRDefault="008269E9" w:rsidP="000112F5">
            <w:pPr>
              <w:pStyle w:val="NumericTableBodyText"/>
              <w:jc w:val="center"/>
              <w:rPr>
                <w:sz w:val="16"/>
                <w:szCs w:val="16"/>
              </w:rPr>
            </w:pPr>
            <w:r w:rsidRPr="000112F5">
              <w:rPr>
                <w:sz w:val="16"/>
                <w:szCs w:val="16"/>
              </w:rPr>
              <w:t>23</w:t>
            </w:r>
          </w:p>
        </w:tc>
        <w:tc>
          <w:tcPr>
            <w:tcW w:w="0" w:type="auto"/>
            <w:noWrap/>
            <w:hideMark/>
          </w:tcPr>
          <w:p w14:paraId="6152F4D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68796B3" w14:textId="77777777" w:rsidR="008269E9" w:rsidRPr="000112F5" w:rsidRDefault="008269E9" w:rsidP="000112F5">
            <w:pPr>
              <w:pStyle w:val="NumericTableBodyText"/>
              <w:jc w:val="center"/>
              <w:rPr>
                <w:sz w:val="16"/>
                <w:szCs w:val="16"/>
              </w:rPr>
            </w:pPr>
            <w:r w:rsidRPr="000112F5">
              <w:rPr>
                <w:sz w:val="16"/>
                <w:szCs w:val="16"/>
              </w:rPr>
              <w:t>25</w:t>
            </w:r>
          </w:p>
        </w:tc>
        <w:tc>
          <w:tcPr>
            <w:tcW w:w="0" w:type="auto"/>
            <w:noWrap/>
            <w:hideMark/>
          </w:tcPr>
          <w:p w14:paraId="5AAD2C8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091957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C2034C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A95666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086221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4D56C7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AAF1B5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AB81B6E"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740105C7" w14:textId="77777777" w:rsidR="008269E9" w:rsidRPr="000112F5" w:rsidRDefault="008269E9" w:rsidP="000112F5">
            <w:pPr>
              <w:pStyle w:val="NumericTableBodyText"/>
              <w:jc w:val="center"/>
              <w:rPr>
                <w:sz w:val="16"/>
                <w:szCs w:val="16"/>
              </w:rPr>
            </w:pPr>
            <w:r w:rsidRPr="000112F5">
              <w:rPr>
                <w:sz w:val="16"/>
                <w:szCs w:val="16"/>
              </w:rPr>
              <w:t>27</w:t>
            </w:r>
          </w:p>
        </w:tc>
      </w:tr>
      <w:tr w:rsidR="00CC09AE" w:rsidRPr="00CC09AE" w14:paraId="440132DD" w14:textId="77777777" w:rsidTr="000112F5">
        <w:trPr>
          <w:trHeight w:val="170"/>
        </w:trPr>
        <w:tc>
          <w:tcPr>
            <w:tcW w:w="0" w:type="auto"/>
            <w:noWrap/>
            <w:hideMark/>
          </w:tcPr>
          <w:p w14:paraId="62F98C18" w14:textId="77777777" w:rsidR="008269E9" w:rsidRPr="000112F5" w:rsidRDefault="008269E9" w:rsidP="000112F5">
            <w:pPr>
              <w:pStyle w:val="NumericTableBodyText"/>
              <w:rPr>
                <w:sz w:val="16"/>
                <w:szCs w:val="16"/>
              </w:rPr>
            </w:pPr>
            <w:proofErr w:type="spellStart"/>
            <w:r w:rsidRPr="000112F5">
              <w:rPr>
                <w:sz w:val="16"/>
                <w:szCs w:val="16"/>
              </w:rPr>
              <w:t>airTempSum</w:t>
            </w:r>
            <w:proofErr w:type="spellEnd"/>
          </w:p>
        </w:tc>
        <w:tc>
          <w:tcPr>
            <w:tcW w:w="0" w:type="auto"/>
            <w:noWrap/>
            <w:hideMark/>
          </w:tcPr>
          <w:p w14:paraId="1A8067A9" w14:textId="77777777" w:rsidR="008269E9" w:rsidRPr="000112F5" w:rsidRDefault="008269E9" w:rsidP="000112F5">
            <w:pPr>
              <w:pStyle w:val="NumericTableBodyText"/>
              <w:jc w:val="center"/>
              <w:rPr>
                <w:sz w:val="16"/>
                <w:szCs w:val="16"/>
              </w:rPr>
            </w:pPr>
            <w:r w:rsidRPr="000112F5">
              <w:rPr>
                <w:sz w:val="16"/>
                <w:szCs w:val="16"/>
              </w:rPr>
              <w:t>21</w:t>
            </w:r>
          </w:p>
        </w:tc>
        <w:tc>
          <w:tcPr>
            <w:tcW w:w="0" w:type="auto"/>
            <w:noWrap/>
            <w:hideMark/>
          </w:tcPr>
          <w:p w14:paraId="4B158A4C"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14675F87" w14:textId="77777777" w:rsidR="008269E9" w:rsidRPr="000112F5" w:rsidRDefault="008269E9" w:rsidP="000112F5">
            <w:pPr>
              <w:pStyle w:val="NumericTableBodyText"/>
              <w:jc w:val="center"/>
              <w:rPr>
                <w:sz w:val="16"/>
                <w:szCs w:val="16"/>
              </w:rPr>
            </w:pPr>
            <w:r w:rsidRPr="000112F5">
              <w:rPr>
                <w:sz w:val="16"/>
                <w:szCs w:val="16"/>
              </w:rPr>
              <w:t>22</w:t>
            </w:r>
          </w:p>
        </w:tc>
        <w:tc>
          <w:tcPr>
            <w:tcW w:w="0" w:type="auto"/>
            <w:noWrap/>
            <w:hideMark/>
          </w:tcPr>
          <w:p w14:paraId="5CC87052"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1089CF10"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11D9410D"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56A157F4"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06B80961"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5D4C8AA1"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5C6F2BC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FEEB98C"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7451044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31EF302" w14:textId="77777777" w:rsidR="008269E9" w:rsidRPr="000112F5" w:rsidRDefault="008269E9" w:rsidP="000112F5">
            <w:pPr>
              <w:pStyle w:val="NumericTableBodyText"/>
              <w:jc w:val="center"/>
              <w:rPr>
                <w:sz w:val="16"/>
                <w:szCs w:val="16"/>
              </w:rPr>
            </w:pPr>
            <w:r w:rsidRPr="000112F5">
              <w:rPr>
                <w:sz w:val="16"/>
                <w:szCs w:val="16"/>
              </w:rPr>
              <w:t>14</w:t>
            </w:r>
          </w:p>
        </w:tc>
        <w:tc>
          <w:tcPr>
            <w:tcW w:w="0" w:type="auto"/>
            <w:noWrap/>
            <w:hideMark/>
          </w:tcPr>
          <w:p w14:paraId="355D897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06E753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894800D" w14:textId="77777777" w:rsidR="008269E9" w:rsidRPr="000112F5" w:rsidRDefault="008269E9" w:rsidP="000112F5">
            <w:pPr>
              <w:pStyle w:val="NumericTableBodyText"/>
              <w:jc w:val="center"/>
              <w:rPr>
                <w:sz w:val="16"/>
                <w:szCs w:val="16"/>
              </w:rPr>
            </w:pPr>
            <w:r w:rsidRPr="000112F5">
              <w:rPr>
                <w:sz w:val="16"/>
                <w:szCs w:val="16"/>
              </w:rPr>
              <w:t>14</w:t>
            </w:r>
          </w:p>
        </w:tc>
      </w:tr>
      <w:tr w:rsidR="00CC09AE" w:rsidRPr="00CC09AE" w14:paraId="356F6E90" w14:textId="77777777" w:rsidTr="000112F5">
        <w:trPr>
          <w:trHeight w:val="170"/>
        </w:trPr>
        <w:tc>
          <w:tcPr>
            <w:tcW w:w="0" w:type="auto"/>
            <w:noWrap/>
            <w:hideMark/>
          </w:tcPr>
          <w:p w14:paraId="7D090E57" w14:textId="77777777" w:rsidR="008269E9" w:rsidRPr="000112F5" w:rsidRDefault="008269E9" w:rsidP="000112F5">
            <w:pPr>
              <w:pStyle w:val="NumericTableBodyText"/>
              <w:rPr>
                <w:sz w:val="16"/>
                <w:szCs w:val="16"/>
              </w:rPr>
            </w:pPr>
            <w:proofErr w:type="spellStart"/>
            <w:r w:rsidRPr="000112F5">
              <w:rPr>
                <w:sz w:val="16"/>
                <w:szCs w:val="16"/>
              </w:rPr>
              <w:t>catPsize</w:t>
            </w:r>
            <w:proofErr w:type="spellEnd"/>
          </w:p>
        </w:tc>
        <w:tc>
          <w:tcPr>
            <w:tcW w:w="0" w:type="auto"/>
            <w:noWrap/>
            <w:hideMark/>
          </w:tcPr>
          <w:p w14:paraId="5F78197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D74C50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3B6F070" w14:textId="77777777" w:rsidR="008269E9" w:rsidRPr="000112F5" w:rsidRDefault="008269E9" w:rsidP="000112F5">
            <w:pPr>
              <w:pStyle w:val="NumericTableBodyText"/>
              <w:jc w:val="center"/>
              <w:rPr>
                <w:sz w:val="16"/>
                <w:szCs w:val="16"/>
              </w:rPr>
            </w:pPr>
            <w:r w:rsidRPr="000112F5">
              <w:rPr>
                <w:sz w:val="16"/>
                <w:szCs w:val="16"/>
              </w:rPr>
              <w:t>25</w:t>
            </w:r>
          </w:p>
        </w:tc>
        <w:tc>
          <w:tcPr>
            <w:tcW w:w="0" w:type="auto"/>
            <w:noWrap/>
            <w:hideMark/>
          </w:tcPr>
          <w:p w14:paraId="3C32C53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2C3ADBD" w14:textId="77777777" w:rsidR="008269E9" w:rsidRPr="000112F5" w:rsidRDefault="008269E9" w:rsidP="000112F5">
            <w:pPr>
              <w:pStyle w:val="NumericTableBodyText"/>
              <w:jc w:val="center"/>
              <w:rPr>
                <w:sz w:val="16"/>
                <w:szCs w:val="16"/>
              </w:rPr>
            </w:pPr>
            <w:r w:rsidRPr="000112F5">
              <w:rPr>
                <w:sz w:val="16"/>
                <w:szCs w:val="16"/>
              </w:rPr>
              <w:t>27</w:t>
            </w:r>
          </w:p>
        </w:tc>
        <w:tc>
          <w:tcPr>
            <w:tcW w:w="0" w:type="auto"/>
            <w:noWrap/>
            <w:hideMark/>
          </w:tcPr>
          <w:p w14:paraId="27ECE355"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45DA0C26"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5910D73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61DF2EF" w14:textId="77777777" w:rsidR="008269E9" w:rsidRPr="000112F5" w:rsidRDefault="008269E9" w:rsidP="000112F5">
            <w:pPr>
              <w:pStyle w:val="NumericTableBodyText"/>
              <w:jc w:val="center"/>
              <w:rPr>
                <w:sz w:val="16"/>
                <w:szCs w:val="16"/>
              </w:rPr>
            </w:pPr>
            <w:r w:rsidRPr="000112F5">
              <w:rPr>
                <w:sz w:val="16"/>
                <w:szCs w:val="16"/>
              </w:rPr>
              <w:t>1</w:t>
            </w:r>
          </w:p>
        </w:tc>
        <w:tc>
          <w:tcPr>
            <w:tcW w:w="0" w:type="auto"/>
            <w:noWrap/>
            <w:hideMark/>
          </w:tcPr>
          <w:p w14:paraId="75FDA85E"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1F310D92" w14:textId="77777777" w:rsidR="008269E9" w:rsidRPr="000112F5" w:rsidRDefault="008269E9" w:rsidP="000112F5">
            <w:pPr>
              <w:pStyle w:val="NumericTableBodyText"/>
              <w:jc w:val="center"/>
              <w:rPr>
                <w:sz w:val="16"/>
                <w:szCs w:val="16"/>
              </w:rPr>
            </w:pPr>
            <w:r w:rsidRPr="000112F5">
              <w:rPr>
                <w:sz w:val="16"/>
                <w:szCs w:val="16"/>
              </w:rPr>
              <w:t>7</w:t>
            </w:r>
          </w:p>
        </w:tc>
        <w:tc>
          <w:tcPr>
            <w:tcW w:w="0" w:type="auto"/>
            <w:noWrap/>
            <w:hideMark/>
          </w:tcPr>
          <w:p w14:paraId="37E2516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05A0BE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9875FD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97429B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8718104" w14:textId="77777777" w:rsidR="008269E9" w:rsidRPr="000112F5" w:rsidRDefault="008269E9" w:rsidP="000112F5">
            <w:pPr>
              <w:pStyle w:val="NumericTableBodyText"/>
              <w:jc w:val="center"/>
              <w:rPr>
                <w:sz w:val="16"/>
                <w:szCs w:val="16"/>
              </w:rPr>
            </w:pPr>
            <w:r w:rsidRPr="000112F5">
              <w:rPr>
                <w:sz w:val="16"/>
                <w:szCs w:val="16"/>
              </w:rPr>
              <w:t>26</w:t>
            </w:r>
          </w:p>
        </w:tc>
      </w:tr>
      <w:tr w:rsidR="00CC09AE" w:rsidRPr="00CC09AE" w14:paraId="48BF93CC" w14:textId="77777777" w:rsidTr="000112F5">
        <w:trPr>
          <w:trHeight w:val="170"/>
        </w:trPr>
        <w:tc>
          <w:tcPr>
            <w:tcW w:w="0" w:type="auto"/>
            <w:noWrap/>
            <w:hideMark/>
          </w:tcPr>
          <w:p w14:paraId="0EF16AC0" w14:textId="77777777" w:rsidR="008269E9" w:rsidRPr="000112F5" w:rsidRDefault="008269E9" w:rsidP="000112F5">
            <w:pPr>
              <w:pStyle w:val="NumericTableBodyText"/>
              <w:rPr>
                <w:sz w:val="16"/>
                <w:szCs w:val="16"/>
              </w:rPr>
            </w:pPr>
            <w:proofErr w:type="spellStart"/>
            <w:r w:rsidRPr="000112F5">
              <w:rPr>
                <w:sz w:val="16"/>
                <w:szCs w:val="16"/>
              </w:rPr>
              <w:t>usScrub</w:t>
            </w:r>
            <w:proofErr w:type="spellEnd"/>
          </w:p>
        </w:tc>
        <w:tc>
          <w:tcPr>
            <w:tcW w:w="0" w:type="auto"/>
            <w:noWrap/>
            <w:hideMark/>
          </w:tcPr>
          <w:p w14:paraId="5E98F27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C9A60E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9833A35" w14:textId="77777777" w:rsidR="008269E9" w:rsidRPr="000112F5" w:rsidRDefault="008269E9" w:rsidP="000112F5">
            <w:pPr>
              <w:pStyle w:val="NumericTableBodyText"/>
              <w:jc w:val="center"/>
              <w:rPr>
                <w:sz w:val="16"/>
                <w:szCs w:val="16"/>
              </w:rPr>
            </w:pPr>
            <w:r w:rsidRPr="000112F5">
              <w:rPr>
                <w:sz w:val="16"/>
                <w:szCs w:val="16"/>
              </w:rPr>
              <w:t>28</w:t>
            </w:r>
          </w:p>
        </w:tc>
        <w:tc>
          <w:tcPr>
            <w:tcW w:w="0" w:type="auto"/>
            <w:noWrap/>
            <w:hideMark/>
          </w:tcPr>
          <w:p w14:paraId="7A5CCC0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50B50E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E2A8DCC"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noWrap/>
            <w:hideMark/>
          </w:tcPr>
          <w:p w14:paraId="318E9E95" w14:textId="77777777" w:rsidR="008269E9" w:rsidRPr="000112F5" w:rsidRDefault="008269E9" w:rsidP="000112F5">
            <w:pPr>
              <w:pStyle w:val="NumericTableBodyText"/>
              <w:jc w:val="center"/>
              <w:rPr>
                <w:sz w:val="16"/>
                <w:szCs w:val="16"/>
              </w:rPr>
            </w:pPr>
            <w:r w:rsidRPr="000112F5">
              <w:rPr>
                <w:sz w:val="16"/>
                <w:szCs w:val="16"/>
              </w:rPr>
              <w:t>23</w:t>
            </w:r>
          </w:p>
        </w:tc>
        <w:tc>
          <w:tcPr>
            <w:tcW w:w="0" w:type="auto"/>
            <w:noWrap/>
            <w:hideMark/>
          </w:tcPr>
          <w:p w14:paraId="47667AF1"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41874DF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EC6AB1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69F3BB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5C2E712" w14:textId="77777777" w:rsidR="008269E9" w:rsidRPr="000112F5" w:rsidRDefault="008269E9" w:rsidP="000112F5">
            <w:pPr>
              <w:pStyle w:val="NumericTableBodyText"/>
              <w:jc w:val="center"/>
              <w:rPr>
                <w:sz w:val="16"/>
                <w:szCs w:val="16"/>
              </w:rPr>
            </w:pPr>
            <w:r w:rsidRPr="000112F5">
              <w:rPr>
                <w:sz w:val="16"/>
                <w:szCs w:val="16"/>
              </w:rPr>
              <w:t>9</w:t>
            </w:r>
          </w:p>
        </w:tc>
        <w:tc>
          <w:tcPr>
            <w:tcW w:w="0" w:type="auto"/>
            <w:noWrap/>
            <w:hideMark/>
          </w:tcPr>
          <w:p w14:paraId="6127869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4631BA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928DCD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FACF1A9" w14:textId="77777777" w:rsidR="008269E9" w:rsidRPr="000112F5" w:rsidRDefault="008269E9" w:rsidP="000112F5">
            <w:pPr>
              <w:pStyle w:val="NumericTableBodyText"/>
              <w:jc w:val="center"/>
              <w:rPr>
                <w:sz w:val="16"/>
                <w:szCs w:val="16"/>
              </w:rPr>
            </w:pPr>
            <w:r w:rsidRPr="000112F5">
              <w:rPr>
                <w:sz w:val="16"/>
                <w:szCs w:val="16"/>
              </w:rPr>
              <w:t>19</w:t>
            </w:r>
          </w:p>
        </w:tc>
      </w:tr>
      <w:tr w:rsidR="00CC09AE" w:rsidRPr="00CC09AE" w14:paraId="60CA3A31" w14:textId="77777777" w:rsidTr="000112F5">
        <w:trPr>
          <w:trHeight w:val="170"/>
        </w:trPr>
        <w:tc>
          <w:tcPr>
            <w:tcW w:w="0" w:type="auto"/>
            <w:noWrap/>
            <w:hideMark/>
          </w:tcPr>
          <w:p w14:paraId="7895C3CF" w14:textId="77777777" w:rsidR="008269E9" w:rsidRPr="000112F5" w:rsidRDefault="008269E9" w:rsidP="000112F5">
            <w:pPr>
              <w:pStyle w:val="NumericTableBodyText"/>
              <w:rPr>
                <w:sz w:val="16"/>
                <w:szCs w:val="16"/>
              </w:rPr>
            </w:pPr>
            <w:proofErr w:type="spellStart"/>
            <w:r w:rsidRPr="000112F5">
              <w:rPr>
                <w:sz w:val="16"/>
                <w:szCs w:val="16"/>
              </w:rPr>
              <w:t>catHardness</w:t>
            </w:r>
            <w:proofErr w:type="spellEnd"/>
          </w:p>
        </w:tc>
        <w:tc>
          <w:tcPr>
            <w:tcW w:w="0" w:type="auto"/>
            <w:noWrap/>
            <w:hideMark/>
          </w:tcPr>
          <w:p w14:paraId="2485E013"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noWrap/>
            <w:hideMark/>
          </w:tcPr>
          <w:p w14:paraId="3EF206C1" w14:textId="77777777" w:rsidR="008269E9" w:rsidRPr="000112F5" w:rsidRDefault="008269E9" w:rsidP="000112F5">
            <w:pPr>
              <w:pStyle w:val="NumericTableBodyText"/>
              <w:jc w:val="center"/>
              <w:rPr>
                <w:sz w:val="16"/>
                <w:szCs w:val="16"/>
              </w:rPr>
            </w:pPr>
            <w:r w:rsidRPr="000112F5">
              <w:rPr>
                <w:sz w:val="16"/>
                <w:szCs w:val="16"/>
              </w:rPr>
              <w:t>21</w:t>
            </w:r>
          </w:p>
        </w:tc>
        <w:tc>
          <w:tcPr>
            <w:tcW w:w="0" w:type="auto"/>
            <w:noWrap/>
            <w:hideMark/>
          </w:tcPr>
          <w:p w14:paraId="65F9E963" w14:textId="77777777" w:rsidR="008269E9" w:rsidRPr="000112F5" w:rsidRDefault="008269E9" w:rsidP="000112F5">
            <w:pPr>
              <w:pStyle w:val="NumericTableBodyText"/>
              <w:jc w:val="center"/>
              <w:rPr>
                <w:sz w:val="16"/>
                <w:szCs w:val="16"/>
              </w:rPr>
            </w:pPr>
            <w:r w:rsidRPr="000112F5">
              <w:rPr>
                <w:sz w:val="16"/>
                <w:szCs w:val="16"/>
              </w:rPr>
              <w:t>4</w:t>
            </w:r>
          </w:p>
        </w:tc>
        <w:tc>
          <w:tcPr>
            <w:tcW w:w="0" w:type="auto"/>
            <w:noWrap/>
            <w:hideMark/>
          </w:tcPr>
          <w:p w14:paraId="3F7B5B8C"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noWrap/>
            <w:hideMark/>
          </w:tcPr>
          <w:p w14:paraId="7A73E8DD" w14:textId="77777777" w:rsidR="008269E9" w:rsidRPr="000112F5" w:rsidRDefault="008269E9" w:rsidP="000112F5">
            <w:pPr>
              <w:pStyle w:val="NumericTableBodyText"/>
              <w:jc w:val="center"/>
              <w:rPr>
                <w:sz w:val="16"/>
                <w:szCs w:val="16"/>
              </w:rPr>
            </w:pPr>
            <w:r w:rsidRPr="000112F5">
              <w:rPr>
                <w:sz w:val="16"/>
                <w:szCs w:val="16"/>
              </w:rPr>
              <w:t>11</w:t>
            </w:r>
          </w:p>
        </w:tc>
        <w:tc>
          <w:tcPr>
            <w:tcW w:w="0" w:type="auto"/>
            <w:noWrap/>
            <w:hideMark/>
          </w:tcPr>
          <w:p w14:paraId="4BB972C6" w14:textId="77777777" w:rsidR="008269E9" w:rsidRPr="000112F5" w:rsidRDefault="008269E9" w:rsidP="000112F5">
            <w:pPr>
              <w:pStyle w:val="NumericTableBodyText"/>
              <w:jc w:val="center"/>
              <w:rPr>
                <w:sz w:val="16"/>
                <w:szCs w:val="16"/>
              </w:rPr>
            </w:pPr>
            <w:r w:rsidRPr="000112F5">
              <w:rPr>
                <w:sz w:val="16"/>
                <w:szCs w:val="16"/>
              </w:rPr>
              <w:t>24</w:t>
            </w:r>
          </w:p>
        </w:tc>
        <w:tc>
          <w:tcPr>
            <w:tcW w:w="0" w:type="auto"/>
            <w:noWrap/>
            <w:hideMark/>
          </w:tcPr>
          <w:p w14:paraId="247505F3" w14:textId="77777777" w:rsidR="008269E9" w:rsidRPr="000112F5" w:rsidRDefault="008269E9" w:rsidP="000112F5">
            <w:pPr>
              <w:pStyle w:val="NumericTableBodyText"/>
              <w:jc w:val="center"/>
              <w:rPr>
                <w:sz w:val="16"/>
                <w:szCs w:val="16"/>
              </w:rPr>
            </w:pPr>
            <w:r w:rsidRPr="000112F5">
              <w:rPr>
                <w:sz w:val="16"/>
                <w:szCs w:val="16"/>
              </w:rPr>
              <w:t>21</w:t>
            </w:r>
          </w:p>
        </w:tc>
        <w:tc>
          <w:tcPr>
            <w:tcW w:w="0" w:type="auto"/>
            <w:noWrap/>
            <w:hideMark/>
          </w:tcPr>
          <w:p w14:paraId="387203F5"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noWrap/>
            <w:hideMark/>
          </w:tcPr>
          <w:p w14:paraId="090EAF3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3638E7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D5D56C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0D5F6B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B65B05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72B548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4574F4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4886CFE" w14:textId="77777777" w:rsidR="008269E9" w:rsidRPr="000112F5" w:rsidRDefault="008269E9" w:rsidP="000112F5">
            <w:pPr>
              <w:pStyle w:val="NumericTableBodyText"/>
              <w:jc w:val="center"/>
              <w:rPr>
                <w:sz w:val="16"/>
                <w:szCs w:val="16"/>
              </w:rPr>
            </w:pPr>
            <w:r w:rsidRPr="000112F5">
              <w:rPr>
                <w:sz w:val="16"/>
                <w:szCs w:val="16"/>
              </w:rPr>
              <w:t>23</w:t>
            </w:r>
          </w:p>
        </w:tc>
      </w:tr>
      <w:tr w:rsidR="00CC09AE" w:rsidRPr="00CC09AE" w14:paraId="0684A4E5" w14:textId="77777777" w:rsidTr="0017223D">
        <w:trPr>
          <w:trHeight w:val="170"/>
        </w:trPr>
        <w:tc>
          <w:tcPr>
            <w:tcW w:w="0" w:type="auto"/>
            <w:tcBorders>
              <w:bottom w:val="single" w:sz="4" w:space="0" w:color="auto"/>
            </w:tcBorders>
            <w:noWrap/>
            <w:hideMark/>
          </w:tcPr>
          <w:p w14:paraId="4927558C" w14:textId="77777777" w:rsidR="008269E9" w:rsidRPr="000112F5" w:rsidRDefault="008269E9" w:rsidP="000112F5">
            <w:pPr>
              <w:pStyle w:val="NumericTableBodyText"/>
              <w:rPr>
                <w:sz w:val="16"/>
                <w:szCs w:val="16"/>
              </w:rPr>
            </w:pPr>
            <w:proofErr w:type="spellStart"/>
            <w:r w:rsidRPr="000112F5">
              <w:rPr>
                <w:sz w:val="16"/>
                <w:szCs w:val="16"/>
              </w:rPr>
              <w:t>usMisc</w:t>
            </w:r>
            <w:proofErr w:type="spellEnd"/>
          </w:p>
        </w:tc>
        <w:tc>
          <w:tcPr>
            <w:tcW w:w="0" w:type="auto"/>
            <w:tcBorders>
              <w:bottom w:val="single" w:sz="4" w:space="0" w:color="auto"/>
            </w:tcBorders>
            <w:noWrap/>
            <w:hideMark/>
          </w:tcPr>
          <w:p w14:paraId="0509BD5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61B1988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75348E4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7C4294C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21527AA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743707FD" w14:textId="77777777" w:rsidR="008269E9" w:rsidRPr="000112F5" w:rsidRDefault="008269E9" w:rsidP="000112F5">
            <w:pPr>
              <w:pStyle w:val="NumericTableBodyText"/>
              <w:jc w:val="center"/>
              <w:rPr>
                <w:sz w:val="16"/>
                <w:szCs w:val="16"/>
              </w:rPr>
            </w:pPr>
            <w:r w:rsidRPr="000112F5">
              <w:rPr>
                <w:sz w:val="16"/>
                <w:szCs w:val="16"/>
              </w:rPr>
              <w:t>25</w:t>
            </w:r>
          </w:p>
        </w:tc>
        <w:tc>
          <w:tcPr>
            <w:tcW w:w="0" w:type="auto"/>
            <w:tcBorders>
              <w:bottom w:val="single" w:sz="4" w:space="0" w:color="auto"/>
            </w:tcBorders>
            <w:noWrap/>
            <w:hideMark/>
          </w:tcPr>
          <w:p w14:paraId="7E3A7A21" w14:textId="77777777" w:rsidR="008269E9" w:rsidRPr="000112F5" w:rsidRDefault="008269E9" w:rsidP="000112F5">
            <w:pPr>
              <w:pStyle w:val="NumericTableBodyText"/>
              <w:jc w:val="center"/>
              <w:rPr>
                <w:sz w:val="16"/>
                <w:szCs w:val="16"/>
              </w:rPr>
            </w:pPr>
            <w:r w:rsidRPr="000112F5">
              <w:rPr>
                <w:sz w:val="16"/>
                <w:szCs w:val="16"/>
              </w:rPr>
              <w:t>26</w:t>
            </w:r>
          </w:p>
        </w:tc>
        <w:tc>
          <w:tcPr>
            <w:tcW w:w="0" w:type="auto"/>
            <w:tcBorders>
              <w:bottom w:val="single" w:sz="4" w:space="0" w:color="auto"/>
            </w:tcBorders>
            <w:noWrap/>
            <w:hideMark/>
          </w:tcPr>
          <w:p w14:paraId="246C42B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6847602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153FDE6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4E43FE6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bottom w:val="single" w:sz="4" w:space="0" w:color="auto"/>
            </w:tcBorders>
            <w:noWrap/>
            <w:hideMark/>
          </w:tcPr>
          <w:p w14:paraId="21832E87" w14:textId="77777777" w:rsidR="008269E9" w:rsidRPr="000112F5" w:rsidRDefault="008269E9" w:rsidP="000112F5">
            <w:pPr>
              <w:pStyle w:val="NumericTableBodyText"/>
              <w:jc w:val="center"/>
              <w:rPr>
                <w:sz w:val="16"/>
                <w:szCs w:val="16"/>
              </w:rPr>
            </w:pPr>
            <w:r w:rsidRPr="000112F5">
              <w:rPr>
                <w:sz w:val="16"/>
                <w:szCs w:val="16"/>
              </w:rPr>
              <w:t>19</w:t>
            </w:r>
          </w:p>
        </w:tc>
        <w:tc>
          <w:tcPr>
            <w:tcW w:w="0" w:type="auto"/>
            <w:tcBorders>
              <w:bottom w:val="single" w:sz="4" w:space="0" w:color="auto"/>
            </w:tcBorders>
            <w:noWrap/>
            <w:hideMark/>
          </w:tcPr>
          <w:p w14:paraId="409CAF9C"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tcBorders>
              <w:bottom w:val="single" w:sz="4" w:space="0" w:color="auto"/>
            </w:tcBorders>
            <w:noWrap/>
            <w:hideMark/>
          </w:tcPr>
          <w:p w14:paraId="5609C0D9" w14:textId="77777777" w:rsidR="008269E9" w:rsidRPr="000112F5" w:rsidRDefault="008269E9" w:rsidP="000112F5">
            <w:pPr>
              <w:pStyle w:val="NumericTableBodyText"/>
              <w:jc w:val="center"/>
              <w:rPr>
                <w:sz w:val="16"/>
                <w:szCs w:val="16"/>
              </w:rPr>
            </w:pPr>
            <w:r w:rsidRPr="000112F5">
              <w:rPr>
                <w:sz w:val="16"/>
                <w:szCs w:val="16"/>
              </w:rPr>
              <w:t>18</w:t>
            </w:r>
          </w:p>
        </w:tc>
        <w:tc>
          <w:tcPr>
            <w:tcW w:w="0" w:type="auto"/>
            <w:tcBorders>
              <w:bottom w:val="single" w:sz="4" w:space="0" w:color="auto"/>
            </w:tcBorders>
            <w:noWrap/>
            <w:hideMark/>
          </w:tcPr>
          <w:p w14:paraId="4F38221E" w14:textId="77777777" w:rsidR="008269E9" w:rsidRPr="000112F5" w:rsidRDefault="008269E9" w:rsidP="000112F5">
            <w:pPr>
              <w:pStyle w:val="NumericTableBodyText"/>
              <w:jc w:val="center"/>
              <w:rPr>
                <w:sz w:val="16"/>
                <w:szCs w:val="16"/>
              </w:rPr>
            </w:pPr>
            <w:r w:rsidRPr="000112F5">
              <w:rPr>
                <w:sz w:val="16"/>
                <w:szCs w:val="16"/>
              </w:rPr>
              <w:t>13</w:t>
            </w:r>
          </w:p>
        </w:tc>
        <w:tc>
          <w:tcPr>
            <w:tcW w:w="0" w:type="auto"/>
            <w:tcBorders>
              <w:bottom w:val="single" w:sz="4" w:space="0" w:color="auto"/>
            </w:tcBorders>
            <w:noWrap/>
            <w:hideMark/>
          </w:tcPr>
          <w:p w14:paraId="3781B835" w14:textId="77777777" w:rsidR="008269E9" w:rsidRPr="000112F5" w:rsidRDefault="008269E9" w:rsidP="000112F5">
            <w:pPr>
              <w:pStyle w:val="NumericTableBodyText"/>
              <w:jc w:val="center"/>
              <w:rPr>
                <w:sz w:val="16"/>
                <w:szCs w:val="16"/>
              </w:rPr>
            </w:pPr>
            <w:r w:rsidRPr="000112F5">
              <w:rPr>
                <w:sz w:val="16"/>
                <w:szCs w:val="16"/>
              </w:rPr>
              <w:t>10</w:t>
            </w:r>
          </w:p>
        </w:tc>
      </w:tr>
      <w:tr w:rsidR="00CC09AE" w:rsidRPr="00CC09AE" w14:paraId="4BACAEE6" w14:textId="77777777" w:rsidTr="0017223D">
        <w:trPr>
          <w:trHeight w:val="170"/>
        </w:trPr>
        <w:tc>
          <w:tcPr>
            <w:tcW w:w="0" w:type="auto"/>
            <w:tcBorders>
              <w:top w:val="single" w:sz="4" w:space="0" w:color="auto"/>
            </w:tcBorders>
            <w:noWrap/>
            <w:hideMark/>
          </w:tcPr>
          <w:p w14:paraId="29B69E4A" w14:textId="77777777" w:rsidR="008269E9" w:rsidRPr="000112F5" w:rsidRDefault="008269E9" w:rsidP="000112F5">
            <w:pPr>
              <w:pStyle w:val="NumericTableBodyText"/>
              <w:rPr>
                <w:sz w:val="16"/>
                <w:szCs w:val="16"/>
              </w:rPr>
            </w:pPr>
            <w:proofErr w:type="spellStart"/>
            <w:r w:rsidRPr="000112F5">
              <w:rPr>
                <w:sz w:val="16"/>
                <w:szCs w:val="16"/>
              </w:rPr>
              <w:lastRenderedPageBreak/>
              <w:t>usWetlands</w:t>
            </w:r>
            <w:proofErr w:type="spellEnd"/>
          </w:p>
        </w:tc>
        <w:tc>
          <w:tcPr>
            <w:tcW w:w="0" w:type="auto"/>
            <w:tcBorders>
              <w:top w:val="single" w:sz="4" w:space="0" w:color="auto"/>
            </w:tcBorders>
            <w:noWrap/>
            <w:hideMark/>
          </w:tcPr>
          <w:p w14:paraId="5DE34018" w14:textId="77777777" w:rsidR="008269E9" w:rsidRPr="000112F5" w:rsidRDefault="008269E9" w:rsidP="000112F5">
            <w:pPr>
              <w:pStyle w:val="NumericTableBodyText"/>
              <w:jc w:val="center"/>
              <w:rPr>
                <w:sz w:val="16"/>
                <w:szCs w:val="16"/>
              </w:rPr>
            </w:pPr>
            <w:r w:rsidRPr="000112F5">
              <w:rPr>
                <w:sz w:val="16"/>
                <w:szCs w:val="16"/>
              </w:rPr>
              <w:t>24</w:t>
            </w:r>
          </w:p>
        </w:tc>
        <w:tc>
          <w:tcPr>
            <w:tcW w:w="0" w:type="auto"/>
            <w:tcBorders>
              <w:top w:val="single" w:sz="4" w:space="0" w:color="auto"/>
            </w:tcBorders>
            <w:noWrap/>
            <w:hideMark/>
          </w:tcPr>
          <w:p w14:paraId="721EAFEF" w14:textId="77777777" w:rsidR="008269E9" w:rsidRPr="000112F5" w:rsidRDefault="008269E9" w:rsidP="000112F5">
            <w:pPr>
              <w:pStyle w:val="NumericTableBodyText"/>
              <w:jc w:val="center"/>
              <w:rPr>
                <w:sz w:val="16"/>
                <w:szCs w:val="16"/>
              </w:rPr>
            </w:pPr>
            <w:r w:rsidRPr="000112F5">
              <w:rPr>
                <w:sz w:val="16"/>
                <w:szCs w:val="16"/>
              </w:rPr>
              <w:t>24</w:t>
            </w:r>
          </w:p>
        </w:tc>
        <w:tc>
          <w:tcPr>
            <w:tcW w:w="0" w:type="auto"/>
            <w:tcBorders>
              <w:top w:val="single" w:sz="4" w:space="0" w:color="auto"/>
            </w:tcBorders>
            <w:noWrap/>
            <w:hideMark/>
          </w:tcPr>
          <w:p w14:paraId="1E504E26" w14:textId="77777777" w:rsidR="008269E9" w:rsidRPr="000112F5" w:rsidRDefault="008269E9" w:rsidP="000112F5">
            <w:pPr>
              <w:pStyle w:val="NumericTableBodyText"/>
              <w:jc w:val="center"/>
              <w:rPr>
                <w:sz w:val="16"/>
                <w:szCs w:val="16"/>
              </w:rPr>
            </w:pPr>
            <w:r w:rsidRPr="000112F5">
              <w:rPr>
                <w:sz w:val="16"/>
                <w:szCs w:val="16"/>
              </w:rPr>
              <w:t>23</w:t>
            </w:r>
          </w:p>
        </w:tc>
        <w:tc>
          <w:tcPr>
            <w:tcW w:w="0" w:type="auto"/>
            <w:tcBorders>
              <w:top w:val="single" w:sz="4" w:space="0" w:color="auto"/>
            </w:tcBorders>
            <w:noWrap/>
            <w:hideMark/>
          </w:tcPr>
          <w:p w14:paraId="09D2D80E"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tcBorders>
              <w:top w:val="single" w:sz="4" w:space="0" w:color="auto"/>
            </w:tcBorders>
            <w:noWrap/>
            <w:hideMark/>
          </w:tcPr>
          <w:p w14:paraId="78B7592A" w14:textId="77777777" w:rsidR="008269E9" w:rsidRPr="000112F5" w:rsidRDefault="008269E9" w:rsidP="000112F5">
            <w:pPr>
              <w:pStyle w:val="NumericTableBodyText"/>
              <w:jc w:val="center"/>
              <w:rPr>
                <w:sz w:val="16"/>
                <w:szCs w:val="16"/>
              </w:rPr>
            </w:pPr>
            <w:r w:rsidRPr="000112F5">
              <w:rPr>
                <w:sz w:val="16"/>
                <w:szCs w:val="16"/>
              </w:rPr>
              <w:t>15</w:t>
            </w:r>
          </w:p>
        </w:tc>
        <w:tc>
          <w:tcPr>
            <w:tcW w:w="0" w:type="auto"/>
            <w:tcBorders>
              <w:top w:val="single" w:sz="4" w:space="0" w:color="auto"/>
            </w:tcBorders>
            <w:noWrap/>
            <w:hideMark/>
          </w:tcPr>
          <w:p w14:paraId="2CE4966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586B71F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2CFF1A0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5196FCA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28665DC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7A28FC26"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tcBorders>
              <w:top w:val="single" w:sz="4" w:space="0" w:color="auto"/>
            </w:tcBorders>
            <w:noWrap/>
            <w:hideMark/>
          </w:tcPr>
          <w:p w14:paraId="115E41F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6815FD8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2EACA2A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2FE89C6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tcBorders>
              <w:top w:val="single" w:sz="4" w:space="0" w:color="auto"/>
            </w:tcBorders>
            <w:noWrap/>
            <w:hideMark/>
          </w:tcPr>
          <w:p w14:paraId="09C452E4"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505AFEE3" w14:textId="77777777" w:rsidTr="0017223D">
        <w:trPr>
          <w:trHeight w:val="170"/>
        </w:trPr>
        <w:tc>
          <w:tcPr>
            <w:tcW w:w="0" w:type="auto"/>
            <w:noWrap/>
            <w:hideMark/>
          </w:tcPr>
          <w:p w14:paraId="3ABE7EA1" w14:textId="77777777" w:rsidR="008269E9" w:rsidRPr="000112F5" w:rsidRDefault="008269E9" w:rsidP="000112F5">
            <w:pPr>
              <w:pStyle w:val="NumericTableBodyText"/>
              <w:rPr>
                <w:sz w:val="16"/>
                <w:szCs w:val="16"/>
              </w:rPr>
            </w:pPr>
            <w:proofErr w:type="spellStart"/>
            <w:r w:rsidRPr="000112F5">
              <w:rPr>
                <w:sz w:val="16"/>
                <w:szCs w:val="16"/>
              </w:rPr>
              <w:t>Qmed</w:t>
            </w:r>
            <w:proofErr w:type="spellEnd"/>
          </w:p>
        </w:tc>
        <w:tc>
          <w:tcPr>
            <w:tcW w:w="0" w:type="auto"/>
            <w:noWrap/>
            <w:hideMark/>
          </w:tcPr>
          <w:p w14:paraId="390CAE7F" w14:textId="77777777" w:rsidR="008269E9" w:rsidRPr="000112F5" w:rsidRDefault="008269E9" w:rsidP="000112F5">
            <w:pPr>
              <w:pStyle w:val="NumericTableBodyText"/>
              <w:jc w:val="center"/>
              <w:rPr>
                <w:sz w:val="16"/>
                <w:szCs w:val="16"/>
              </w:rPr>
            </w:pPr>
            <w:r w:rsidRPr="000112F5">
              <w:rPr>
                <w:sz w:val="16"/>
                <w:szCs w:val="16"/>
              </w:rPr>
              <w:t>22</w:t>
            </w:r>
          </w:p>
        </w:tc>
        <w:tc>
          <w:tcPr>
            <w:tcW w:w="0" w:type="auto"/>
            <w:noWrap/>
            <w:hideMark/>
          </w:tcPr>
          <w:p w14:paraId="368F06F8" w14:textId="77777777" w:rsidR="008269E9" w:rsidRPr="000112F5" w:rsidRDefault="008269E9" w:rsidP="000112F5">
            <w:pPr>
              <w:pStyle w:val="NumericTableBodyText"/>
              <w:jc w:val="center"/>
              <w:rPr>
                <w:sz w:val="16"/>
                <w:szCs w:val="16"/>
              </w:rPr>
            </w:pPr>
            <w:r w:rsidRPr="000112F5">
              <w:rPr>
                <w:sz w:val="16"/>
                <w:szCs w:val="16"/>
              </w:rPr>
              <w:t>27</w:t>
            </w:r>
          </w:p>
        </w:tc>
        <w:tc>
          <w:tcPr>
            <w:tcW w:w="0" w:type="auto"/>
            <w:noWrap/>
            <w:hideMark/>
          </w:tcPr>
          <w:p w14:paraId="280B20D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DF80CF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016E57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96D7F0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8AF6BB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CC31C9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42CF55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BCE048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99129D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0FE820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ED03D55"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15CDD57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482621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8F9C081"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558B7807" w14:textId="77777777" w:rsidTr="0017223D">
        <w:trPr>
          <w:trHeight w:val="170"/>
        </w:trPr>
        <w:tc>
          <w:tcPr>
            <w:tcW w:w="0" w:type="auto"/>
            <w:noWrap/>
            <w:hideMark/>
          </w:tcPr>
          <w:p w14:paraId="4DF12521" w14:textId="77777777" w:rsidR="008269E9" w:rsidRPr="000112F5" w:rsidRDefault="008269E9" w:rsidP="000112F5">
            <w:pPr>
              <w:pStyle w:val="NumericTableBodyText"/>
              <w:rPr>
                <w:sz w:val="16"/>
                <w:szCs w:val="16"/>
              </w:rPr>
            </w:pPr>
            <w:proofErr w:type="spellStart"/>
            <w:r w:rsidRPr="000112F5">
              <w:rPr>
                <w:sz w:val="16"/>
                <w:szCs w:val="16"/>
              </w:rPr>
              <w:t>usTussockGrassland</w:t>
            </w:r>
            <w:proofErr w:type="spellEnd"/>
          </w:p>
        </w:tc>
        <w:tc>
          <w:tcPr>
            <w:tcW w:w="0" w:type="auto"/>
            <w:noWrap/>
            <w:hideMark/>
          </w:tcPr>
          <w:p w14:paraId="372A349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93030E9" w14:textId="77777777" w:rsidR="008269E9" w:rsidRPr="000112F5" w:rsidRDefault="008269E9" w:rsidP="000112F5">
            <w:pPr>
              <w:pStyle w:val="NumericTableBodyText"/>
              <w:jc w:val="center"/>
              <w:rPr>
                <w:sz w:val="16"/>
                <w:szCs w:val="16"/>
              </w:rPr>
            </w:pPr>
            <w:r w:rsidRPr="000112F5">
              <w:rPr>
                <w:sz w:val="16"/>
                <w:szCs w:val="16"/>
              </w:rPr>
              <w:t>22</w:t>
            </w:r>
          </w:p>
        </w:tc>
        <w:tc>
          <w:tcPr>
            <w:tcW w:w="0" w:type="auto"/>
            <w:noWrap/>
            <w:hideMark/>
          </w:tcPr>
          <w:p w14:paraId="78D1535A" w14:textId="77777777" w:rsidR="008269E9" w:rsidRPr="000112F5" w:rsidRDefault="008269E9" w:rsidP="000112F5">
            <w:pPr>
              <w:pStyle w:val="NumericTableBodyText"/>
              <w:jc w:val="center"/>
              <w:rPr>
                <w:sz w:val="16"/>
                <w:szCs w:val="16"/>
              </w:rPr>
            </w:pPr>
            <w:r w:rsidRPr="000112F5">
              <w:rPr>
                <w:sz w:val="16"/>
                <w:szCs w:val="16"/>
              </w:rPr>
              <w:t>17</w:t>
            </w:r>
          </w:p>
        </w:tc>
        <w:tc>
          <w:tcPr>
            <w:tcW w:w="0" w:type="auto"/>
            <w:noWrap/>
            <w:hideMark/>
          </w:tcPr>
          <w:p w14:paraId="11779571" w14:textId="77777777" w:rsidR="008269E9" w:rsidRPr="000112F5" w:rsidRDefault="008269E9" w:rsidP="000112F5">
            <w:pPr>
              <w:pStyle w:val="NumericTableBodyText"/>
              <w:jc w:val="center"/>
              <w:rPr>
                <w:sz w:val="16"/>
                <w:szCs w:val="16"/>
              </w:rPr>
            </w:pPr>
            <w:r w:rsidRPr="000112F5">
              <w:rPr>
                <w:sz w:val="16"/>
                <w:szCs w:val="16"/>
              </w:rPr>
              <w:t>24</w:t>
            </w:r>
          </w:p>
        </w:tc>
        <w:tc>
          <w:tcPr>
            <w:tcW w:w="0" w:type="auto"/>
            <w:noWrap/>
            <w:hideMark/>
          </w:tcPr>
          <w:p w14:paraId="33ACB956" w14:textId="77777777" w:rsidR="008269E9" w:rsidRPr="000112F5" w:rsidRDefault="008269E9" w:rsidP="000112F5">
            <w:pPr>
              <w:pStyle w:val="NumericTableBodyText"/>
              <w:jc w:val="center"/>
              <w:rPr>
                <w:sz w:val="16"/>
                <w:szCs w:val="16"/>
              </w:rPr>
            </w:pPr>
            <w:r w:rsidRPr="000112F5">
              <w:rPr>
                <w:sz w:val="16"/>
                <w:szCs w:val="16"/>
              </w:rPr>
              <w:t>25</w:t>
            </w:r>
          </w:p>
        </w:tc>
        <w:tc>
          <w:tcPr>
            <w:tcW w:w="0" w:type="auto"/>
            <w:noWrap/>
            <w:hideMark/>
          </w:tcPr>
          <w:p w14:paraId="044EF54F" w14:textId="77777777" w:rsidR="008269E9" w:rsidRPr="000112F5" w:rsidRDefault="008269E9" w:rsidP="000112F5">
            <w:pPr>
              <w:pStyle w:val="NumericTableBodyText"/>
              <w:jc w:val="center"/>
              <w:rPr>
                <w:sz w:val="16"/>
                <w:szCs w:val="16"/>
              </w:rPr>
            </w:pPr>
            <w:r w:rsidRPr="000112F5">
              <w:rPr>
                <w:sz w:val="16"/>
                <w:szCs w:val="16"/>
              </w:rPr>
              <w:t>27</w:t>
            </w:r>
          </w:p>
        </w:tc>
        <w:tc>
          <w:tcPr>
            <w:tcW w:w="0" w:type="auto"/>
            <w:noWrap/>
            <w:hideMark/>
          </w:tcPr>
          <w:p w14:paraId="64257BBD" w14:textId="77777777" w:rsidR="008269E9" w:rsidRPr="000112F5" w:rsidRDefault="008269E9" w:rsidP="000112F5">
            <w:pPr>
              <w:pStyle w:val="NumericTableBodyText"/>
              <w:jc w:val="center"/>
              <w:rPr>
                <w:sz w:val="16"/>
                <w:szCs w:val="16"/>
              </w:rPr>
            </w:pPr>
            <w:r w:rsidRPr="000112F5">
              <w:rPr>
                <w:sz w:val="16"/>
                <w:szCs w:val="16"/>
              </w:rPr>
              <w:t>27</w:t>
            </w:r>
          </w:p>
        </w:tc>
        <w:tc>
          <w:tcPr>
            <w:tcW w:w="0" w:type="auto"/>
            <w:noWrap/>
            <w:hideMark/>
          </w:tcPr>
          <w:p w14:paraId="0D08E9A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9F8D6BB" w14:textId="77777777" w:rsidR="008269E9" w:rsidRPr="000112F5" w:rsidRDefault="008269E9" w:rsidP="000112F5">
            <w:pPr>
              <w:pStyle w:val="NumericTableBodyText"/>
              <w:jc w:val="center"/>
              <w:rPr>
                <w:sz w:val="16"/>
                <w:szCs w:val="16"/>
              </w:rPr>
            </w:pPr>
            <w:r w:rsidRPr="000112F5">
              <w:rPr>
                <w:sz w:val="16"/>
                <w:szCs w:val="16"/>
              </w:rPr>
              <w:t>10</w:t>
            </w:r>
          </w:p>
        </w:tc>
        <w:tc>
          <w:tcPr>
            <w:tcW w:w="0" w:type="auto"/>
            <w:noWrap/>
            <w:hideMark/>
          </w:tcPr>
          <w:p w14:paraId="4A5291B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CACBB6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99F02F0" w14:textId="77777777" w:rsidR="008269E9" w:rsidRPr="000112F5" w:rsidRDefault="008269E9" w:rsidP="000112F5">
            <w:pPr>
              <w:pStyle w:val="NumericTableBodyText"/>
              <w:jc w:val="center"/>
              <w:rPr>
                <w:sz w:val="16"/>
                <w:szCs w:val="16"/>
              </w:rPr>
            </w:pPr>
            <w:r w:rsidRPr="000112F5">
              <w:rPr>
                <w:sz w:val="16"/>
                <w:szCs w:val="16"/>
              </w:rPr>
              <w:t>16</w:t>
            </w:r>
          </w:p>
        </w:tc>
        <w:tc>
          <w:tcPr>
            <w:tcW w:w="0" w:type="auto"/>
            <w:noWrap/>
            <w:hideMark/>
          </w:tcPr>
          <w:p w14:paraId="14408FD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BDA54F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1F9595F" w14:textId="77777777" w:rsidR="008269E9" w:rsidRPr="000112F5" w:rsidRDefault="008269E9" w:rsidP="000112F5">
            <w:pPr>
              <w:pStyle w:val="NumericTableBodyText"/>
              <w:jc w:val="center"/>
              <w:rPr>
                <w:sz w:val="16"/>
                <w:szCs w:val="16"/>
              </w:rPr>
            </w:pPr>
            <w:r w:rsidRPr="000112F5">
              <w:rPr>
                <w:sz w:val="16"/>
                <w:szCs w:val="16"/>
              </w:rPr>
              <w:t>20</w:t>
            </w:r>
          </w:p>
        </w:tc>
        <w:tc>
          <w:tcPr>
            <w:tcW w:w="0" w:type="auto"/>
            <w:noWrap/>
            <w:hideMark/>
          </w:tcPr>
          <w:p w14:paraId="65E677B6" w14:textId="77777777" w:rsidR="008269E9" w:rsidRPr="000112F5" w:rsidRDefault="008269E9" w:rsidP="000112F5">
            <w:pPr>
              <w:pStyle w:val="NumericTableBodyText"/>
              <w:jc w:val="center"/>
              <w:rPr>
                <w:sz w:val="16"/>
                <w:szCs w:val="16"/>
              </w:rPr>
            </w:pPr>
            <w:r w:rsidRPr="000112F5">
              <w:rPr>
                <w:sz w:val="16"/>
                <w:szCs w:val="16"/>
              </w:rPr>
              <w:t>25</w:t>
            </w:r>
          </w:p>
        </w:tc>
      </w:tr>
      <w:tr w:rsidR="00CC09AE" w:rsidRPr="00CC09AE" w14:paraId="6D93E290" w14:textId="77777777" w:rsidTr="0017223D">
        <w:trPr>
          <w:trHeight w:val="170"/>
        </w:trPr>
        <w:tc>
          <w:tcPr>
            <w:tcW w:w="0" w:type="auto"/>
            <w:noWrap/>
            <w:hideMark/>
          </w:tcPr>
          <w:p w14:paraId="6288887F" w14:textId="77777777" w:rsidR="008269E9" w:rsidRPr="000112F5" w:rsidRDefault="008269E9" w:rsidP="000112F5">
            <w:pPr>
              <w:pStyle w:val="NumericTableBodyText"/>
              <w:rPr>
                <w:sz w:val="16"/>
                <w:szCs w:val="16"/>
              </w:rPr>
            </w:pPr>
            <w:proofErr w:type="spellStart"/>
            <w:r w:rsidRPr="000112F5">
              <w:rPr>
                <w:sz w:val="16"/>
                <w:szCs w:val="16"/>
              </w:rPr>
              <w:t>Qmean</w:t>
            </w:r>
            <w:proofErr w:type="spellEnd"/>
          </w:p>
        </w:tc>
        <w:tc>
          <w:tcPr>
            <w:tcW w:w="0" w:type="auto"/>
            <w:noWrap/>
            <w:hideMark/>
          </w:tcPr>
          <w:p w14:paraId="2AE955D1" w14:textId="77777777" w:rsidR="008269E9" w:rsidRPr="000112F5" w:rsidRDefault="008269E9" w:rsidP="000112F5">
            <w:pPr>
              <w:pStyle w:val="NumericTableBodyText"/>
              <w:jc w:val="center"/>
              <w:rPr>
                <w:sz w:val="16"/>
                <w:szCs w:val="16"/>
              </w:rPr>
            </w:pPr>
            <w:r w:rsidRPr="000112F5">
              <w:rPr>
                <w:sz w:val="16"/>
                <w:szCs w:val="16"/>
              </w:rPr>
              <w:t>23</w:t>
            </w:r>
          </w:p>
        </w:tc>
        <w:tc>
          <w:tcPr>
            <w:tcW w:w="0" w:type="auto"/>
            <w:noWrap/>
            <w:hideMark/>
          </w:tcPr>
          <w:p w14:paraId="548DF90F" w14:textId="77777777" w:rsidR="008269E9" w:rsidRPr="000112F5" w:rsidRDefault="008269E9" w:rsidP="000112F5">
            <w:pPr>
              <w:pStyle w:val="NumericTableBodyText"/>
              <w:jc w:val="center"/>
              <w:rPr>
                <w:sz w:val="16"/>
                <w:szCs w:val="16"/>
              </w:rPr>
            </w:pPr>
            <w:r w:rsidRPr="000112F5">
              <w:rPr>
                <w:sz w:val="16"/>
                <w:szCs w:val="16"/>
              </w:rPr>
              <w:t>23</w:t>
            </w:r>
          </w:p>
        </w:tc>
        <w:tc>
          <w:tcPr>
            <w:tcW w:w="0" w:type="auto"/>
            <w:noWrap/>
            <w:hideMark/>
          </w:tcPr>
          <w:p w14:paraId="65988EE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8AE7D8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912361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AB254A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666FA1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7941EC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86D0EB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ADA16D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BABDF5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BA4229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2D0AD3C"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A92CC9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CBF5EA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49EDD12"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2BA0FB02" w14:textId="77777777" w:rsidTr="000112F5">
        <w:trPr>
          <w:trHeight w:val="170"/>
        </w:trPr>
        <w:tc>
          <w:tcPr>
            <w:tcW w:w="0" w:type="auto"/>
            <w:noWrap/>
            <w:hideMark/>
          </w:tcPr>
          <w:p w14:paraId="5D67A526" w14:textId="77777777" w:rsidR="008269E9" w:rsidRPr="000112F5" w:rsidRDefault="008269E9" w:rsidP="000112F5">
            <w:pPr>
              <w:pStyle w:val="NumericTableBodyText"/>
              <w:rPr>
                <w:sz w:val="16"/>
                <w:szCs w:val="16"/>
              </w:rPr>
            </w:pPr>
            <w:proofErr w:type="spellStart"/>
            <w:r w:rsidRPr="000112F5">
              <w:rPr>
                <w:sz w:val="16"/>
                <w:szCs w:val="16"/>
              </w:rPr>
              <w:t>windSpeedSum</w:t>
            </w:r>
            <w:proofErr w:type="spellEnd"/>
          </w:p>
        </w:tc>
        <w:tc>
          <w:tcPr>
            <w:tcW w:w="0" w:type="auto"/>
            <w:noWrap/>
            <w:hideMark/>
          </w:tcPr>
          <w:p w14:paraId="6C377FF0" w14:textId="77777777" w:rsidR="008269E9" w:rsidRPr="000112F5" w:rsidRDefault="008269E9" w:rsidP="000112F5">
            <w:pPr>
              <w:pStyle w:val="NumericTableBodyText"/>
              <w:jc w:val="center"/>
              <w:rPr>
                <w:sz w:val="16"/>
                <w:szCs w:val="16"/>
              </w:rPr>
            </w:pPr>
            <w:r w:rsidRPr="000112F5">
              <w:rPr>
                <w:sz w:val="16"/>
                <w:szCs w:val="16"/>
              </w:rPr>
              <w:t>25</w:t>
            </w:r>
          </w:p>
        </w:tc>
        <w:tc>
          <w:tcPr>
            <w:tcW w:w="0" w:type="auto"/>
            <w:noWrap/>
            <w:hideMark/>
          </w:tcPr>
          <w:p w14:paraId="283411E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0A06EC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5C61B7C" w14:textId="77777777" w:rsidR="008269E9" w:rsidRPr="000112F5" w:rsidRDefault="008269E9" w:rsidP="000112F5">
            <w:pPr>
              <w:pStyle w:val="NumericTableBodyText"/>
              <w:jc w:val="center"/>
              <w:rPr>
                <w:sz w:val="16"/>
                <w:szCs w:val="16"/>
              </w:rPr>
            </w:pPr>
            <w:r w:rsidRPr="000112F5">
              <w:rPr>
                <w:sz w:val="16"/>
                <w:szCs w:val="16"/>
              </w:rPr>
              <w:t>21</w:t>
            </w:r>
          </w:p>
        </w:tc>
        <w:tc>
          <w:tcPr>
            <w:tcW w:w="0" w:type="auto"/>
            <w:noWrap/>
            <w:hideMark/>
          </w:tcPr>
          <w:p w14:paraId="2C194C9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19B65C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19CCDA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78B30C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1DB0E5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BC22DD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364A1B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69BB2F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E2D289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579E1B2"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6FD44B2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E53B058"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7B9096C2" w14:textId="77777777" w:rsidTr="000112F5">
        <w:trPr>
          <w:trHeight w:val="170"/>
        </w:trPr>
        <w:tc>
          <w:tcPr>
            <w:tcW w:w="0" w:type="auto"/>
            <w:noWrap/>
            <w:hideMark/>
          </w:tcPr>
          <w:p w14:paraId="59CA49CD" w14:textId="77777777" w:rsidR="008269E9" w:rsidRPr="000112F5" w:rsidRDefault="008269E9" w:rsidP="000112F5">
            <w:pPr>
              <w:pStyle w:val="NumericTableBodyText"/>
              <w:rPr>
                <w:sz w:val="16"/>
                <w:szCs w:val="16"/>
              </w:rPr>
            </w:pPr>
            <w:proofErr w:type="spellStart"/>
            <w:r w:rsidRPr="000112F5">
              <w:rPr>
                <w:sz w:val="16"/>
                <w:szCs w:val="16"/>
              </w:rPr>
              <w:t>catPeat</w:t>
            </w:r>
            <w:proofErr w:type="spellEnd"/>
          </w:p>
        </w:tc>
        <w:tc>
          <w:tcPr>
            <w:tcW w:w="0" w:type="auto"/>
            <w:noWrap/>
            <w:hideMark/>
          </w:tcPr>
          <w:p w14:paraId="407E21A7" w14:textId="77777777" w:rsidR="008269E9" w:rsidRPr="000112F5" w:rsidRDefault="008269E9" w:rsidP="000112F5">
            <w:pPr>
              <w:pStyle w:val="NumericTableBodyText"/>
              <w:jc w:val="center"/>
              <w:rPr>
                <w:sz w:val="16"/>
                <w:szCs w:val="16"/>
              </w:rPr>
            </w:pPr>
            <w:r w:rsidRPr="000112F5">
              <w:rPr>
                <w:sz w:val="16"/>
                <w:szCs w:val="16"/>
              </w:rPr>
              <w:t>12</w:t>
            </w:r>
          </w:p>
        </w:tc>
        <w:tc>
          <w:tcPr>
            <w:tcW w:w="0" w:type="auto"/>
            <w:noWrap/>
            <w:hideMark/>
          </w:tcPr>
          <w:p w14:paraId="41DDD7E3" w14:textId="77777777" w:rsidR="008269E9" w:rsidRPr="000112F5" w:rsidRDefault="008269E9" w:rsidP="000112F5">
            <w:pPr>
              <w:pStyle w:val="NumericTableBodyText"/>
              <w:jc w:val="center"/>
              <w:rPr>
                <w:sz w:val="16"/>
                <w:szCs w:val="16"/>
              </w:rPr>
            </w:pPr>
            <w:r w:rsidRPr="000112F5">
              <w:rPr>
                <w:sz w:val="16"/>
                <w:szCs w:val="16"/>
              </w:rPr>
              <w:t>28</w:t>
            </w:r>
          </w:p>
        </w:tc>
        <w:tc>
          <w:tcPr>
            <w:tcW w:w="0" w:type="auto"/>
            <w:noWrap/>
            <w:hideMark/>
          </w:tcPr>
          <w:p w14:paraId="76AFFF98" w14:textId="77777777" w:rsidR="008269E9" w:rsidRPr="000112F5" w:rsidRDefault="008269E9" w:rsidP="000112F5">
            <w:pPr>
              <w:pStyle w:val="NumericTableBodyText"/>
              <w:jc w:val="center"/>
              <w:rPr>
                <w:sz w:val="16"/>
                <w:szCs w:val="16"/>
              </w:rPr>
            </w:pPr>
            <w:r w:rsidRPr="000112F5">
              <w:rPr>
                <w:sz w:val="16"/>
                <w:szCs w:val="16"/>
              </w:rPr>
              <w:t>27</w:t>
            </w:r>
          </w:p>
        </w:tc>
        <w:tc>
          <w:tcPr>
            <w:tcW w:w="0" w:type="auto"/>
            <w:noWrap/>
            <w:hideMark/>
          </w:tcPr>
          <w:p w14:paraId="58ED6C25" w14:textId="77777777" w:rsidR="008269E9" w:rsidRPr="000112F5" w:rsidRDefault="008269E9" w:rsidP="000112F5">
            <w:pPr>
              <w:pStyle w:val="NumericTableBodyText"/>
              <w:jc w:val="center"/>
              <w:rPr>
                <w:sz w:val="16"/>
                <w:szCs w:val="16"/>
              </w:rPr>
            </w:pPr>
            <w:r w:rsidRPr="000112F5">
              <w:rPr>
                <w:sz w:val="16"/>
                <w:szCs w:val="16"/>
              </w:rPr>
              <w:t>27</w:t>
            </w:r>
          </w:p>
        </w:tc>
        <w:tc>
          <w:tcPr>
            <w:tcW w:w="0" w:type="auto"/>
            <w:noWrap/>
            <w:hideMark/>
          </w:tcPr>
          <w:p w14:paraId="275AA01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ABC1AE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D60B82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2859EC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B287C93"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3B3FF62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FD35CD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A9C49D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8C9926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8013B7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2537F8D"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85121F6" w14:textId="77777777" w:rsidR="008269E9" w:rsidRPr="000112F5" w:rsidRDefault="008269E9" w:rsidP="000112F5">
            <w:pPr>
              <w:pStyle w:val="NumericTableBodyText"/>
              <w:jc w:val="center"/>
              <w:rPr>
                <w:sz w:val="16"/>
                <w:szCs w:val="16"/>
              </w:rPr>
            </w:pPr>
            <w:r w:rsidRPr="000112F5">
              <w:rPr>
                <w:sz w:val="16"/>
                <w:szCs w:val="16"/>
              </w:rPr>
              <w:t>-</w:t>
            </w:r>
          </w:p>
        </w:tc>
      </w:tr>
      <w:tr w:rsidR="00CC09AE" w:rsidRPr="00CC09AE" w14:paraId="4230E2DE" w14:textId="77777777" w:rsidTr="000112F5">
        <w:trPr>
          <w:cnfStyle w:val="010000000000" w:firstRow="0" w:lastRow="1" w:firstColumn="0" w:lastColumn="0" w:oddVBand="0" w:evenVBand="0" w:oddHBand="0" w:evenHBand="0" w:firstRowFirstColumn="0" w:firstRowLastColumn="0" w:lastRowFirstColumn="0" w:lastRowLastColumn="0"/>
          <w:trHeight w:val="170"/>
        </w:trPr>
        <w:tc>
          <w:tcPr>
            <w:tcW w:w="0" w:type="auto"/>
            <w:noWrap/>
            <w:hideMark/>
          </w:tcPr>
          <w:p w14:paraId="74F479BF" w14:textId="77777777" w:rsidR="008269E9" w:rsidRPr="000112F5" w:rsidRDefault="008269E9" w:rsidP="000112F5">
            <w:pPr>
              <w:pStyle w:val="NumericTableBodyText"/>
              <w:rPr>
                <w:sz w:val="16"/>
                <w:szCs w:val="16"/>
              </w:rPr>
            </w:pPr>
            <w:proofErr w:type="spellStart"/>
            <w:r w:rsidRPr="000112F5">
              <w:rPr>
                <w:sz w:val="16"/>
                <w:szCs w:val="16"/>
              </w:rPr>
              <w:t>usBeef</w:t>
            </w:r>
            <w:proofErr w:type="spellEnd"/>
          </w:p>
        </w:tc>
        <w:tc>
          <w:tcPr>
            <w:tcW w:w="0" w:type="auto"/>
            <w:noWrap/>
            <w:hideMark/>
          </w:tcPr>
          <w:p w14:paraId="61EF9C8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054E8E5"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4776AB7"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445B9EF" w14:textId="77777777" w:rsidR="008269E9" w:rsidRPr="000112F5" w:rsidRDefault="008269E9" w:rsidP="000112F5">
            <w:pPr>
              <w:pStyle w:val="NumericTableBodyText"/>
              <w:jc w:val="center"/>
              <w:rPr>
                <w:sz w:val="16"/>
                <w:szCs w:val="16"/>
              </w:rPr>
            </w:pPr>
            <w:r w:rsidRPr="000112F5">
              <w:rPr>
                <w:sz w:val="16"/>
                <w:szCs w:val="16"/>
              </w:rPr>
              <w:t>28</w:t>
            </w:r>
          </w:p>
        </w:tc>
        <w:tc>
          <w:tcPr>
            <w:tcW w:w="0" w:type="auto"/>
            <w:noWrap/>
            <w:hideMark/>
          </w:tcPr>
          <w:p w14:paraId="41FADC4B" w14:textId="77777777" w:rsidR="008269E9" w:rsidRPr="000112F5" w:rsidRDefault="008269E9" w:rsidP="000112F5">
            <w:pPr>
              <w:pStyle w:val="NumericTableBodyText"/>
              <w:jc w:val="center"/>
              <w:rPr>
                <w:sz w:val="16"/>
                <w:szCs w:val="16"/>
              </w:rPr>
            </w:pPr>
            <w:r w:rsidRPr="000112F5">
              <w:rPr>
                <w:sz w:val="16"/>
                <w:szCs w:val="16"/>
              </w:rPr>
              <w:t>28</w:t>
            </w:r>
          </w:p>
        </w:tc>
        <w:tc>
          <w:tcPr>
            <w:tcW w:w="0" w:type="auto"/>
            <w:noWrap/>
            <w:hideMark/>
          </w:tcPr>
          <w:p w14:paraId="4FE1F44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A640E46"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5B8450CB"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E1C72E1"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4701A9A"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7BB938F8"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BCB76B0"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1794E354"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45E1D97E"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046197A9" w14:textId="77777777" w:rsidR="008269E9" w:rsidRPr="000112F5" w:rsidRDefault="008269E9" w:rsidP="000112F5">
            <w:pPr>
              <w:pStyle w:val="NumericTableBodyText"/>
              <w:jc w:val="center"/>
              <w:rPr>
                <w:sz w:val="16"/>
                <w:szCs w:val="16"/>
              </w:rPr>
            </w:pPr>
            <w:r w:rsidRPr="000112F5">
              <w:rPr>
                <w:sz w:val="16"/>
                <w:szCs w:val="16"/>
              </w:rPr>
              <w:t>-</w:t>
            </w:r>
          </w:p>
        </w:tc>
        <w:tc>
          <w:tcPr>
            <w:tcW w:w="0" w:type="auto"/>
            <w:noWrap/>
            <w:hideMark/>
          </w:tcPr>
          <w:p w14:paraId="2F03DC8D" w14:textId="77777777" w:rsidR="008269E9" w:rsidRPr="000112F5" w:rsidRDefault="008269E9" w:rsidP="000112F5">
            <w:pPr>
              <w:pStyle w:val="NumericTableBodyText"/>
              <w:jc w:val="center"/>
              <w:rPr>
                <w:sz w:val="16"/>
                <w:szCs w:val="16"/>
              </w:rPr>
            </w:pPr>
            <w:r w:rsidRPr="000112F5">
              <w:rPr>
                <w:sz w:val="16"/>
                <w:szCs w:val="16"/>
              </w:rPr>
              <w:t>-</w:t>
            </w:r>
          </w:p>
        </w:tc>
      </w:tr>
    </w:tbl>
    <w:p w14:paraId="21DC76FC" w14:textId="77777777" w:rsidR="00E94C97" w:rsidRDefault="00E94C97" w:rsidP="00E94C97">
      <w:pPr>
        <w:pStyle w:val="BodyText"/>
      </w:pPr>
    </w:p>
    <w:p w14:paraId="2DCAE997" w14:textId="0DB4A0C3" w:rsidR="00E94C97" w:rsidRPr="00E94C97" w:rsidRDefault="006750FD" w:rsidP="000112F5">
      <w:pPr>
        <w:pStyle w:val="BodyText"/>
      </w:pPr>
      <w:r>
        <w:rPr>
          <w:noProof/>
        </w:rPr>
        <w:lastRenderedPageBreak/>
        <w:drawing>
          <wp:inline distT="0" distB="0" distL="0" distR="0" wp14:anchorId="6719D470" wp14:editId="56B49798">
            <wp:extent cx="5757684" cy="7199391"/>
            <wp:effectExtent l="0" t="0" r="0" b="1905"/>
            <wp:docPr id="2138126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6521" name="Picture 2138126521"/>
                    <pic:cNvPicPr/>
                  </pic:nvPicPr>
                  <pic:blipFill>
                    <a:blip r:embed="rId31" cstate="email">
                      <a:extLst>
                        <a:ext uri="{28A0092B-C50C-407E-A947-70E740481C1C}">
                          <a14:useLocalDpi xmlns:a14="http://schemas.microsoft.com/office/drawing/2010/main"/>
                        </a:ext>
                      </a:extLst>
                    </a:blip>
                    <a:stretch>
                      <a:fillRect/>
                    </a:stretch>
                  </pic:blipFill>
                  <pic:spPr>
                    <a:xfrm>
                      <a:off x="0" y="0"/>
                      <a:ext cx="5757684" cy="7199391"/>
                    </a:xfrm>
                    <a:prstGeom prst="rect">
                      <a:avLst/>
                    </a:prstGeom>
                  </pic:spPr>
                </pic:pic>
              </a:graphicData>
            </a:graphic>
          </wp:inline>
        </w:drawing>
      </w:r>
    </w:p>
    <w:p w14:paraId="240A7BA1" w14:textId="74734B57" w:rsidR="00E25A5C" w:rsidRPr="00961C40" w:rsidRDefault="00E25A5C" w:rsidP="00E25A5C">
      <w:pPr>
        <w:pStyle w:val="Caption"/>
        <w:keepNext w:val="0"/>
        <w:rPr>
          <w:vanish/>
          <w:specVanish/>
        </w:rPr>
      </w:pPr>
      <w:bookmarkStart w:id="112" w:name="_Ref529787373"/>
      <w:bookmarkStart w:id="113" w:name="_Toc95397000"/>
      <w:bookmarkStart w:id="114" w:name="_Toc213402745"/>
      <w:bookmarkStart w:id="115" w:name="_Toc454369897"/>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2</w:t>
      </w:r>
      <w:r>
        <w:rPr>
          <w:noProof/>
        </w:rPr>
        <w:fldChar w:fldCharType="end"/>
      </w:r>
      <w:bookmarkEnd w:id="112"/>
      <w:r>
        <w:t>:</w:t>
      </w:r>
      <w:r>
        <w:tab/>
        <w:t>Partial plots for the 12 most important predictors in random forest models of current attribute state.</w:t>
      </w:r>
      <w:bookmarkEnd w:id="113"/>
      <w:bookmarkEnd w:id="114"/>
    </w:p>
    <w:p w14:paraId="4135988B" w14:textId="77777777" w:rsidR="00E25A5C" w:rsidRPr="00821289" w:rsidRDefault="00E25A5C" w:rsidP="00E25A5C">
      <w:pPr>
        <w:pStyle w:val="CaptionText"/>
      </w:pPr>
      <w:r>
        <w:t xml:space="preserve"> </w:t>
      </w:r>
      <w:bookmarkEnd w:id="115"/>
      <w:r>
        <w:t xml:space="preserve">  Colours represent water quality variables, with the statistic indicated by line type (i.e., the combination of colour and line type represents an attribute). Each panel corresponds to one predictor, with predictors ordered by overall importance from most (top left) to least (bottom right) important. Y-axis scales represent marginal response standardised across all modelled attribute states. Plot amplitude (the range of the marginal response on the Y-axis) is directly related to a predictor’s importance, with amplitude larger for predictors with higher importance. Units on X-axes are in Table 2-2.</w:t>
      </w:r>
    </w:p>
    <w:p w14:paraId="4029EA28" w14:textId="44B9DB8B" w:rsidR="00E25A5C" w:rsidRDefault="00B94FCA" w:rsidP="00E25A5C">
      <w:pPr>
        <w:pStyle w:val="BodyText"/>
        <w:keepNext/>
        <w:jc w:val="center"/>
      </w:pPr>
      <w:bookmarkStart w:id="116" w:name="_Toc454369898"/>
      <w:r>
        <w:rPr>
          <w:noProof/>
        </w:rPr>
        <w:lastRenderedPageBreak/>
        <w:drawing>
          <wp:inline distT="0" distB="0" distL="0" distR="0" wp14:anchorId="23D47F42" wp14:editId="6928947C">
            <wp:extent cx="5757367" cy="6604000"/>
            <wp:effectExtent l="0" t="0" r="0" b="6350"/>
            <wp:docPr id="2069553782" name="Picture 3"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53782" name="Picture 3" descr="A graph of a number of data&#10;&#10;AI-generated content may be incorrect."/>
                    <pic:cNvPicPr/>
                  </pic:nvPicPr>
                  <pic:blipFill rotWithShape="1">
                    <a:blip r:embed="rId32" cstate="email">
                      <a:extLst>
                        <a:ext uri="{28A0092B-C50C-407E-A947-70E740481C1C}">
                          <a14:useLocalDpi xmlns:a14="http://schemas.microsoft.com/office/drawing/2010/main"/>
                        </a:ext>
                      </a:extLst>
                    </a:blip>
                    <a:srcRect/>
                    <a:stretch>
                      <a:fillRect/>
                    </a:stretch>
                  </pic:blipFill>
                  <pic:spPr bwMode="auto">
                    <a:xfrm>
                      <a:off x="0" y="0"/>
                      <a:ext cx="5757684" cy="6604363"/>
                    </a:xfrm>
                    <a:prstGeom prst="rect">
                      <a:avLst/>
                    </a:prstGeom>
                    <a:ln>
                      <a:noFill/>
                    </a:ln>
                    <a:extLst>
                      <a:ext uri="{53640926-AAD7-44D8-BBD7-CCE9431645EC}">
                        <a14:shadowObscured xmlns:a14="http://schemas.microsoft.com/office/drawing/2010/main"/>
                      </a:ext>
                    </a:extLst>
                  </pic:spPr>
                </pic:pic>
              </a:graphicData>
            </a:graphic>
          </wp:inline>
        </w:drawing>
      </w:r>
    </w:p>
    <w:p w14:paraId="2308DC52" w14:textId="127DF79F" w:rsidR="00E25A5C" w:rsidRPr="00961C40" w:rsidRDefault="00E25A5C" w:rsidP="00E25A5C">
      <w:pPr>
        <w:pStyle w:val="Caption"/>
        <w:keepNext w:val="0"/>
        <w:rPr>
          <w:vanish/>
          <w:specVanish/>
        </w:rPr>
      </w:pPr>
      <w:bookmarkStart w:id="117" w:name="_Ref529787375"/>
      <w:bookmarkStart w:id="118" w:name="_Toc95397001"/>
      <w:bookmarkStart w:id="119" w:name="_Toc213402746"/>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3</w:t>
      </w:r>
      <w:r>
        <w:rPr>
          <w:noProof/>
        </w:rPr>
        <w:fldChar w:fldCharType="end"/>
      </w:r>
      <w:bookmarkEnd w:id="117"/>
      <w:r>
        <w:t>:</w:t>
      </w:r>
      <w:r>
        <w:tab/>
        <w:t>Partial plots for the 12 most important predictors for the median MCI random forest model.</w:t>
      </w:r>
      <w:bookmarkEnd w:id="118"/>
      <w:bookmarkEnd w:id="119"/>
    </w:p>
    <w:p w14:paraId="25F8FCD3" w14:textId="7DC86174" w:rsidR="00E25A5C" w:rsidRPr="0070717F" w:rsidRDefault="00E25A5C" w:rsidP="00E25A5C">
      <w:pPr>
        <w:pStyle w:val="CaptionText"/>
        <w:rPr>
          <w:szCs w:val="20"/>
          <w:highlight w:val="yellow"/>
        </w:rPr>
      </w:pPr>
      <w:r>
        <w:t xml:space="preserve">   Each panel corresponds to one predictor, with predictors ordered from most (top left) to least (bottom right) important. The Y-axis scale represents the absolute value of the marginal response (i.e., the scale represents the marginal change in MCI values). The amplitude of each plot (i.e., the range of the marginal response shown on the y-axis) is directly related to a predictor’s importance.</w:t>
      </w:r>
      <w:bookmarkEnd w:id="116"/>
      <w:r>
        <w:t xml:space="preserve"> Units on X-axes are in Table 2-2.</w:t>
      </w:r>
      <w:r w:rsidR="00E3694E">
        <w:t xml:space="preserve"> The attribute for MCI only includes the median statistic.</w:t>
      </w:r>
    </w:p>
    <w:p w14:paraId="5C07E59F" w14:textId="77777777" w:rsidR="00E25A5C" w:rsidRDefault="00E25A5C" w:rsidP="00E25A5C">
      <w:pPr>
        <w:pStyle w:val="BodyText"/>
        <w:rPr>
          <w:highlight w:val="yellow"/>
        </w:rPr>
      </w:pPr>
    </w:p>
    <w:p w14:paraId="29566070" w14:textId="77777777" w:rsidR="00B20E51" w:rsidRPr="00546ADD" w:rsidRDefault="00B20E51" w:rsidP="00B20E51">
      <w:pPr>
        <w:pStyle w:val="Heading2"/>
      </w:pPr>
      <w:bookmarkStart w:id="120" w:name="_Toc213402728"/>
      <w:bookmarkStart w:id="121" w:name="_Toc454436011"/>
      <w:bookmarkStart w:id="122" w:name="_Toc95396982"/>
      <w:bookmarkStart w:id="123" w:name="_Toc260987208"/>
      <w:r w:rsidRPr="00546ADD">
        <w:lastRenderedPageBreak/>
        <w:t>Monitoring site representativeness</w:t>
      </w:r>
      <w:bookmarkEnd w:id="120"/>
    </w:p>
    <w:p w14:paraId="71BE78A2" w14:textId="7F633379" w:rsidR="00B20E51" w:rsidRDefault="009B0F55" w:rsidP="009B0F55">
      <w:pPr>
        <w:pStyle w:val="BodyText"/>
      </w:pPr>
      <w:r>
        <w:t>The distributions of the top 12 ranked predictors were similar for river segments with water quality and MCI monitoring sites compared to non-monitored segments (</w:t>
      </w:r>
      <w:r>
        <w:fldChar w:fldCharType="begin"/>
      </w:r>
      <w:r>
        <w:instrText xml:space="preserve"> REF _Ref212483411 \h </w:instrText>
      </w:r>
      <w:r>
        <w:fldChar w:fldCharType="separate"/>
      </w:r>
      <w:r w:rsidR="00A53380">
        <w:t xml:space="preserve">Figure </w:t>
      </w:r>
      <w:r w:rsidR="00A53380">
        <w:rPr>
          <w:noProof/>
        </w:rPr>
        <w:t>4</w:t>
      </w:r>
      <w:r w:rsidR="00A53380">
        <w:noBreakHyphen/>
      </w:r>
      <w:r w:rsidR="00A53380">
        <w:rPr>
          <w:noProof/>
        </w:rPr>
        <w:t>4</w:t>
      </w:r>
      <w:r>
        <w:fldChar w:fldCharType="end"/>
      </w:r>
      <w:r>
        <w:t xml:space="preserve"> and </w:t>
      </w:r>
      <w:r>
        <w:fldChar w:fldCharType="begin"/>
      </w:r>
      <w:r>
        <w:instrText xml:space="preserve"> REF _Ref212483424 \h </w:instrText>
      </w:r>
      <w:r>
        <w:fldChar w:fldCharType="separate"/>
      </w:r>
      <w:r w:rsidR="00A53380">
        <w:t xml:space="preserve">Figure </w:t>
      </w:r>
      <w:r w:rsidR="00A53380">
        <w:rPr>
          <w:noProof/>
        </w:rPr>
        <w:t>4</w:t>
      </w:r>
      <w:r w:rsidR="00A53380">
        <w:noBreakHyphen/>
      </w:r>
      <w:r w:rsidR="00A53380">
        <w:rPr>
          <w:noProof/>
        </w:rPr>
        <w:t>5</w:t>
      </w:r>
      <w:r>
        <w:fldChar w:fldCharType="end"/>
      </w:r>
      <w:r>
        <w:t>)</w:t>
      </w:r>
      <w:r w:rsidR="00B20E51">
        <w:t>. The predictors shown in the density plots were those subsequently found to have the highest average importance for the models that included these predictors (</w:t>
      </w:r>
      <w:r w:rsidR="00B20E51">
        <w:fldChar w:fldCharType="begin"/>
      </w:r>
      <w:r w:rsidR="00B20E51">
        <w:instrText xml:space="preserve"> REF _Ref529787134 \h </w:instrText>
      </w:r>
      <w:r w:rsidR="00B20E51">
        <w:fldChar w:fldCharType="separate"/>
      </w:r>
      <w:r w:rsidR="00A53380">
        <w:t xml:space="preserve">Table </w:t>
      </w:r>
      <w:r w:rsidR="00A53380">
        <w:rPr>
          <w:noProof/>
        </w:rPr>
        <w:t>4</w:t>
      </w:r>
      <w:r w:rsidR="00A53380">
        <w:t>-</w:t>
      </w:r>
      <w:r w:rsidR="00A53380">
        <w:rPr>
          <w:noProof/>
        </w:rPr>
        <w:t>2</w:t>
      </w:r>
      <w:r w:rsidR="00B20E51">
        <w:fldChar w:fldCharType="end"/>
      </w:r>
      <w:r w:rsidR="00B20E51">
        <w:t xml:space="preserve">). </w:t>
      </w:r>
    </w:p>
    <w:p w14:paraId="3326D7C9" w14:textId="7188A968" w:rsidR="00B20E51" w:rsidRDefault="00B20E51" w:rsidP="00B20E51">
      <w:pPr>
        <w:pStyle w:val="BodyText"/>
      </w:pPr>
      <w:r>
        <w:t>There were several cases of moderate over- and under-representation of monitoring sites compared to the river network</w:t>
      </w:r>
      <w:r w:rsidR="006105B2">
        <w:t xml:space="preserve"> (regardless or river size or position of segments within catchments)</w:t>
      </w:r>
      <w:r>
        <w:t>. Water-quality sites were over-represented in environments characterised by low catchment elevations (</w:t>
      </w:r>
      <w:proofErr w:type="spellStart"/>
      <w:r>
        <w:t>catElev</w:t>
      </w:r>
      <w:proofErr w:type="spellEnd"/>
      <w:r>
        <w:t>) and low catchment slopes (</w:t>
      </w:r>
      <w:proofErr w:type="spellStart"/>
      <w:r>
        <w:t>catSlope</w:t>
      </w:r>
      <w:proofErr w:type="spellEnd"/>
      <w:r>
        <w:t>), warmer winter temperatures (</w:t>
      </w:r>
      <w:proofErr w:type="spellStart"/>
      <w:r>
        <w:t>airTempWin</w:t>
      </w:r>
      <w:proofErr w:type="spellEnd"/>
      <w:r>
        <w:t xml:space="preserve">, </w:t>
      </w:r>
      <w:proofErr w:type="spellStart"/>
      <w:r>
        <w:t>catAirTempWin</w:t>
      </w:r>
      <w:proofErr w:type="spellEnd"/>
      <w:r>
        <w:t>)</w:t>
      </w:r>
      <w:r w:rsidR="009B0F55">
        <w:t>, and low rainfall (</w:t>
      </w:r>
      <w:proofErr w:type="spellStart"/>
      <w:r w:rsidR="009B0F55">
        <w:t>usRain</w:t>
      </w:r>
      <w:proofErr w:type="spellEnd"/>
      <w:r w:rsidR="009B0F55">
        <w:t xml:space="preserve">, </w:t>
      </w:r>
      <w:proofErr w:type="spellStart"/>
      <w:r w:rsidR="009B0F55">
        <w:t>catRainDays</w:t>
      </w:r>
      <w:proofErr w:type="spellEnd"/>
      <w:r w:rsidR="009B0F55">
        <w:t>), suggesting</w:t>
      </w:r>
      <w:r>
        <w:t xml:space="preserve"> that the monitoring network does not capture information from mountainous areas. Water quality sites were under-represented in areas with very low and high levels of pastoral land use (</w:t>
      </w:r>
      <w:proofErr w:type="spellStart"/>
      <w:r>
        <w:t>usPastoral</w:t>
      </w:r>
      <w:proofErr w:type="spellEnd"/>
      <w:r>
        <w:t>), indigenous forest (</w:t>
      </w:r>
      <w:proofErr w:type="spellStart"/>
      <w:r w:rsidRPr="00FC6BA7">
        <w:t>usIndigenousForest</w:t>
      </w:r>
      <w:proofErr w:type="spellEnd"/>
      <w:r>
        <w:t>) and alluvial deposits (</w:t>
      </w:r>
      <w:proofErr w:type="spellStart"/>
      <w:r>
        <w:t>catAlluvial</w:t>
      </w:r>
      <w:proofErr w:type="spellEnd"/>
      <w:r>
        <w:t>).</w:t>
      </w:r>
    </w:p>
    <w:p w14:paraId="74311A73" w14:textId="416F71DC" w:rsidR="00B20E51" w:rsidRDefault="00B20E51" w:rsidP="00B20E51">
      <w:pPr>
        <w:pStyle w:val="BodyText"/>
      </w:pPr>
      <w:r>
        <w:t xml:space="preserve">Invertebrate monitoring sites were over-represented </w:t>
      </w:r>
      <w:r w:rsidR="009B0F55">
        <w:t xml:space="preserve">in </w:t>
      </w:r>
      <w:r>
        <w:t>low elevation and low slope rivers (</w:t>
      </w:r>
      <w:proofErr w:type="spellStart"/>
      <w:r>
        <w:t>elev</w:t>
      </w:r>
      <w:proofErr w:type="spellEnd"/>
      <w:r>
        <w:t xml:space="preserve">, </w:t>
      </w:r>
      <w:proofErr w:type="spellStart"/>
      <w:r>
        <w:t>catElev</w:t>
      </w:r>
      <w:proofErr w:type="spellEnd"/>
      <w:r>
        <w:t xml:space="preserve">, </w:t>
      </w:r>
      <w:proofErr w:type="spellStart"/>
      <w:r>
        <w:t>catSlope</w:t>
      </w:r>
      <w:proofErr w:type="spellEnd"/>
      <w:r>
        <w:t>) close to the coast (</w:t>
      </w:r>
      <w:proofErr w:type="spellStart"/>
      <w:r>
        <w:t>distCoast</w:t>
      </w:r>
      <w:proofErr w:type="spellEnd"/>
      <w:r>
        <w:t>), fewer very sites with many rainy days (</w:t>
      </w:r>
      <w:proofErr w:type="spellStart"/>
      <w:r>
        <w:t>catRainDays</w:t>
      </w:r>
      <w:proofErr w:type="spellEnd"/>
      <w:r>
        <w:t>), had higher levels of winter solar radiation (</w:t>
      </w:r>
      <w:proofErr w:type="spellStart"/>
      <w:r>
        <w:t>solarRadWin</w:t>
      </w:r>
      <w:proofErr w:type="spellEnd"/>
      <w:r>
        <w:t>)</w:t>
      </w:r>
      <w:r w:rsidR="009B0F55">
        <w:t>,</w:t>
      </w:r>
      <w:r>
        <w:t xml:space="preserve"> potential </w:t>
      </w:r>
      <w:r w:rsidR="009B0F55">
        <w:t>evapotranspiration</w:t>
      </w:r>
      <w:r>
        <w:t xml:space="preserve"> (</w:t>
      </w:r>
      <w:proofErr w:type="spellStart"/>
      <w:r>
        <w:t>catPET</w:t>
      </w:r>
      <w:proofErr w:type="spellEnd"/>
      <w:r>
        <w:t>) and were under-represented in areas with very low and high levels of pastoral land use (</w:t>
      </w:r>
      <w:proofErr w:type="spellStart"/>
      <w:r>
        <w:t>usPastoral</w:t>
      </w:r>
      <w:proofErr w:type="spellEnd"/>
      <w:r>
        <w:t>) and indigenous forest (</w:t>
      </w:r>
      <w:proofErr w:type="spellStart"/>
      <w:r w:rsidRPr="00FC6BA7">
        <w:t>usIndigenousForest</w:t>
      </w:r>
      <w:proofErr w:type="spellEnd"/>
      <w:r>
        <w:t>) .</w:t>
      </w:r>
    </w:p>
    <w:p w14:paraId="1AD0A537" w14:textId="77777777" w:rsidR="00B20E51" w:rsidRDefault="00B20E51" w:rsidP="00B20E51">
      <w:pPr>
        <w:pStyle w:val="BodyText"/>
        <w:keepNext/>
        <w:jc w:val="center"/>
      </w:pPr>
      <w:r>
        <w:rPr>
          <w:noProof/>
        </w:rPr>
        <w:lastRenderedPageBreak/>
        <w:drawing>
          <wp:inline distT="0" distB="0" distL="0" distR="0" wp14:anchorId="0F47A981" wp14:editId="54D54159">
            <wp:extent cx="5757684" cy="7199391"/>
            <wp:effectExtent l="0" t="0" r="0" b="1905"/>
            <wp:docPr id="105241365"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86755" name="Picture 2" descr="A screenshot of a graph&#10;&#10;AI-generated content may be incorrect."/>
                    <pic:cNvPicPr/>
                  </pic:nvPicPr>
                  <pic:blipFill>
                    <a:blip r:embed="rId33" cstate="email">
                      <a:extLst>
                        <a:ext uri="{28A0092B-C50C-407E-A947-70E740481C1C}">
                          <a14:useLocalDpi xmlns:a14="http://schemas.microsoft.com/office/drawing/2010/main"/>
                        </a:ext>
                      </a:extLst>
                    </a:blip>
                    <a:stretch>
                      <a:fillRect/>
                    </a:stretch>
                  </pic:blipFill>
                  <pic:spPr>
                    <a:xfrm>
                      <a:off x="0" y="0"/>
                      <a:ext cx="5757684" cy="7199391"/>
                    </a:xfrm>
                    <a:prstGeom prst="rect">
                      <a:avLst/>
                    </a:prstGeom>
                  </pic:spPr>
                </pic:pic>
              </a:graphicData>
            </a:graphic>
          </wp:inline>
        </w:drawing>
      </w:r>
    </w:p>
    <w:p w14:paraId="515EF723" w14:textId="5E2DF2B8" w:rsidR="00B20E51" w:rsidRPr="00F25694" w:rsidRDefault="00B20E51" w:rsidP="00B20E51">
      <w:pPr>
        <w:pStyle w:val="Caption"/>
        <w:keepNext w:val="0"/>
        <w:rPr>
          <w:vanish/>
          <w:specVanish/>
        </w:rPr>
      </w:pPr>
      <w:bookmarkStart w:id="124" w:name="_Ref212483411"/>
      <w:bookmarkStart w:id="125" w:name="_Toc213402747"/>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4</w:t>
      </w:r>
      <w:r>
        <w:rPr>
          <w:noProof/>
        </w:rPr>
        <w:fldChar w:fldCharType="end"/>
      </w:r>
      <w:bookmarkEnd w:id="124"/>
      <w:r>
        <w:t>:</w:t>
      </w:r>
      <w:r>
        <w:tab/>
        <w:t>The distributions of predictors across all segments in the digital river network and at water quality sites</w:t>
      </w:r>
      <w:bookmarkEnd w:id="125"/>
    </w:p>
    <w:p w14:paraId="433BD07B" w14:textId="0DABB0E4" w:rsidR="00B20E51" w:rsidRPr="005C0A52" w:rsidRDefault="00B20E51" w:rsidP="00B20E51">
      <w:pPr>
        <w:pStyle w:val="CaptionText"/>
      </w:pPr>
      <w:r>
        <w:t xml:space="preserve"> (grey and blue histograms, respectively). Similarities in the distributions shown in the two histograms in each panel provide an indication of the degree to which environmental variation across the monitoring sites represents environmental variation across the New Zealand river network; complete representativeness would be indicated by exact matches between the histograms. These 12 predictors were the most important overall predictors in the water quality random forest models (with the exception of MCI – see </w:t>
      </w:r>
      <w:r w:rsidR="009B0F55">
        <w:fldChar w:fldCharType="begin"/>
      </w:r>
      <w:r w:rsidR="009B0F55">
        <w:instrText xml:space="preserve"> REF _Ref529787375 \h </w:instrText>
      </w:r>
      <w:r w:rsidR="009B0F55">
        <w:fldChar w:fldCharType="separate"/>
      </w:r>
      <w:r w:rsidR="00A53380">
        <w:t xml:space="preserve">Figure </w:t>
      </w:r>
      <w:r w:rsidR="00A53380">
        <w:rPr>
          <w:noProof/>
        </w:rPr>
        <w:t>4</w:t>
      </w:r>
      <w:r w:rsidR="00A53380">
        <w:noBreakHyphen/>
      </w:r>
      <w:r w:rsidR="00A53380">
        <w:rPr>
          <w:noProof/>
        </w:rPr>
        <w:t>3</w:t>
      </w:r>
      <w:r w:rsidR="009B0F55">
        <w:fldChar w:fldCharType="end"/>
      </w:r>
      <w:r>
        <w:t>) and are ordered from most (top left) to least (bottom right) important</w:t>
      </w:r>
      <w:r w:rsidRPr="000716D7">
        <w:t xml:space="preserve"> </w:t>
      </w:r>
      <w:r>
        <w:t>(</w:t>
      </w:r>
      <w:r>
        <w:fldChar w:fldCharType="begin"/>
      </w:r>
      <w:r>
        <w:instrText xml:space="preserve"> REF _Ref529787134 \h </w:instrText>
      </w:r>
      <w:r>
        <w:fldChar w:fldCharType="separate"/>
      </w:r>
      <w:r w:rsidR="00A53380">
        <w:t xml:space="preserve">Table </w:t>
      </w:r>
      <w:r w:rsidR="00A53380">
        <w:rPr>
          <w:noProof/>
        </w:rPr>
        <w:t>4</w:t>
      </w:r>
      <w:r w:rsidR="00A53380">
        <w:t>-</w:t>
      </w:r>
      <w:r w:rsidR="00A53380">
        <w:rPr>
          <w:noProof/>
        </w:rPr>
        <w:t>2</w:t>
      </w:r>
      <w:r>
        <w:fldChar w:fldCharType="end"/>
      </w:r>
      <w:r>
        <w:t>).</w:t>
      </w:r>
    </w:p>
    <w:p w14:paraId="68B9E58F" w14:textId="77777777" w:rsidR="00B20E51" w:rsidRDefault="00B20E51" w:rsidP="00B20E51">
      <w:pPr>
        <w:pStyle w:val="BodyText"/>
        <w:keepNext/>
        <w:jc w:val="center"/>
        <w:rPr>
          <w:i/>
        </w:rPr>
      </w:pPr>
      <w:r>
        <w:rPr>
          <w:i/>
          <w:noProof/>
        </w:rPr>
        <w:lastRenderedPageBreak/>
        <w:drawing>
          <wp:inline distT="0" distB="0" distL="0" distR="0" wp14:anchorId="33014AC8" wp14:editId="1438C72E">
            <wp:extent cx="5757684" cy="7199391"/>
            <wp:effectExtent l="0" t="0" r="0" b="1905"/>
            <wp:docPr id="637715522"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92831" name="Picture 3" descr="A screenshot of a graph&#10;&#10;AI-generated content may be incorrect."/>
                    <pic:cNvPicPr/>
                  </pic:nvPicPr>
                  <pic:blipFill>
                    <a:blip r:embed="rId34" cstate="email">
                      <a:extLst>
                        <a:ext uri="{28A0092B-C50C-407E-A947-70E740481C1C}">
                          <a14:useLocalDpi xmlns:a14="http://schemas.microsoft.com/office/drawing/2010/main"/>
                        </a:ext>
                      </a:extLst>
                    </a:blip>
                    <a:stretch>
                      <a:fillRect/>
                    </a:stretch>
                  </pic:blipFill>
                  <pic:spPr>
                    <a:xfrm>
                      <a:off x="0" y="0"/>
                      <a:ext cx="5757684" cy="7199391"/>
                    </a:xfrm>
                    <a:prstGeom prst="rect">
                      <a:avLst/>
                    </a:prstGeom>
                  </pic:spPr>
                </pic:pic>
              </a:graphicData>
            </a:graphic>
          </wp:inline>
        </w:drawing>
      </w:r>
    </w:p>
    <w:p w14:paraId="3EA887D9" w14:textId="063D7F89" w:rsidR="00B20E51" w:rsidRPr="00F25694" w:rsidRDefault="00B20E51" w:rsidP="00B20E51">
      <w:pPr>
        <w:pStyle w:val="Caption"/>
        <w:keepNext w:val="0"/>
        <w:rPr>
          <w:vanish/>
          <w:specVanish/>
        </w:rPr>
      </w:pPr>
      <w:bookmarkStart w:id="126" w:name="_Ref212483424"/>
      <w:bookmarkStart w:id="127" w:name="_Toc213402748"/>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5</w:t>
      </w:r>
      <w:r>
        <w:rPr>
          <w:noProof/>
        </w:rPr>
        <w:fldChar w:fldCharType="end"/>
      </w:r>
      <w:bookmarkEnd w:id="126"/>
      <w:r>
        <w:t>:</w:t>
      </w:r>
      <w:r>
        <w:tab/>
        <w:t>Distributions of predictors across all segments in the digital river network and at invertebrate sites</w:t>
      </w:r>
      <w:bookmarkEnd w:id="127"/>
    </w:p>
    <w:p w14:paraId="6270750F" w14:textId="2659F81F" w:rsidR="00B20E51" w:rsidRDefault="00B20E51" w:rsidP="00B20E51">
      <w:pPr>
        <w:pStyle w:val="CaptionText"/>
      </w:pPr>
      <w:r>
        <w:t xml:space="preserve"> (grey and blue histograms, respectively). Similarities in the distributions shown in the two histograms in each panel provide an indication of the degree to which environmental variation across the monitoring sites represents environmental variation across the New Zealand river network; complete representativeness would be indicated by exact matches between the histograms. These 12 predictors were the most important in the random forest model of MCI and are ordered from most (top left) to least (bottom right) important (</w:t>
      </w:r>
      <w:r>
        <w:fldChar w:fldCharType="begin"/>
      </w:r>
      <w:r>
        <w:instrText xml:space="preserve"> REF _Ref529787134 \h </w:instrText>
      </w:r>
      <w:r>
        <w:fldChar w:fldCharType="separate"/>
      </w:r>
      <w:r w:rsidR="00A53380">
        <w:t xml:space="preserve">Table </w:t>
      </w:r>
      <w:r w:rsidR="00A53380">
        <w:rPr>
          <w:noProof/>
        </w:rPr>
        <w:t>4</w:t>
      </w:r>
      <w:r w:rsidR="00A53380">
        <w:t>-</w:t>
      </w:r>
      <w:r w:rsidR="00A53380">
        <w:rPr>
          <w:noProof/>
        </w:rPr>
        <w:t>2</w:t>
      </w:r>
      <w:r>
        <w:fldChar w:fldCharType="end"/>
      </w:r>
      <w:r>
        <w:t>).</w:t>
      </w:r>
    </w:p>
    <w:p w14:paraId="3600DCBA" w14:textId="44F774AF" w:rsidR="00E25A5C" w:rsidRPr="00546ADD" w:rsidRDefault="00E25A5C" w:rsidP="00FD4206">
      <w:pPr>
        <w:pStyle w:val="Heading2"/>
      </w:pPr>
      <w:bookmarkStart w:id="128" w:name="_Toc213402729"/>
      <w:r w:rsidRPr="00546ADD">
        <w:lastRenderedPageBreak/>
        <w:t>Model predictions</w:t>
      </w:r>
      <w:bookmarkEnd w:id="121"/>
      <w:bookmarkEnd w:id="122"/>
      <w:bookmarkEnd w:id="128"/>
    </w:p>
    <w:p w14:paraId="5A20AED9" w14:textId="65F13BB7" w:rsidR="00E25A5C" w:rsidRDefault="00E25A5C" w:rsidP="00E25A5C">
      <w:pPr>
        <w:pStyle w:val="BodyText"/>
      </w:pPr>
      <w:r>
        <w:t>The minimum values predicted by the random forest models were always somewhat larger than the minimum of the observed values and the maximum predicted values were always somewhat smaller than the maximum observed values (</w:t>
      </w:r>
      <w:r>
        <w:fldChar w:fldCharType="begin"/>
      </w:r>
      <w:r>
        <w:instrText xml:space="preserve"> REF _Ref529787495 \h </w:instrText>
      </w:r>
      <w:r>
        <w:fldChar w:fldCharType="separate"/>
      </w:r>
      <w:r w:rsidR="00A53380">
        <w:t xml:space="preserve">Table </w:t>
      </w:r>
      <w:r w:rsidR="00A53380">
        <w:rPr>
          <w:noProof/>
        </w:rPr>
        <w:t>4</w:t>
      </w:r>
      <w:r w:rsidR="00A53380">
        <w:t>-</w:t>
      </w:r>
      <w:r w:rsidR="00A53380">
        <w:rPr>
          <w:noProof/>
        </w:rPr>
        <w:t>3</w:t>
      </w:r>
      <w:r>
        <w:fldChar w:fldCharType="end"/>
      </w:r>
      <w:r>
        <w:t xml:space="preserve">). This is an expected outcome of random forest models, which are based on partitioning the </w:t>
      </w:r>
      <w:r w:rsidR="00BF6589">
        <w:t xml:space="preserve">observed </w:t>
      </w:r>
      <w:r>
        <w:t>data</w:t>
      </w:r>
      <w:r w:rsidR="00BE3B48">
        <w:t>,</w:t>
      </w:r>
      <w:r>
        <w:t xml:space="preserve"> and predictions are derived from </w:t>
      </w:r>
      <w:r w:rsidR="0096247F">
        <w:t xml:space="preserve">a weighted </w:t>
      </w:r>
      <w:r>
        <w:t xml:space="preserve">mean of observations that are assigned to a particular partition. </w:t>
      </w:r>
      <w:proofErr w:type="gramStart"/>
      <w:r>
        <w:t>As a consequence</w:t>
      </w:r>
      <w:proofErr w:type="gramEnd"/>
      <w:r>
        <w:t xml:space="preserve">, the predictions for each attribute state were always within the range of the observations. </w:t>
      </w:r>
    </w:p>
    <w:p w14:paraId="32E0AE86" w14:textId="4F525A1B" w:rsidR="00E25A5C" w:rsidRPr="00961C40" w:rsidRDefault="00E25A5C" w:rsidP="00E25A5C">
      <w:pPr>
        <w:pStyle w:val="Caption"/>
        <w:spacing w:after="120"/>
        <w:rPr>
          <w:vanish/>
          <w:specVanish/>
        </w:rPr>
      </w:pPr>
      <w:bookmarkStart w:id="129" w:name="_Ref529787495"/>
      <w:bookmarkStart w:id="130" w:name="_Toc95396995"/>
      <w:bookmarkStart w:id="131" w:name="_Toc213402742"/>
      <w:bookmarkStart w:id="132" w:name="_Toc454369911"/>
      <w:r>
        <w:t xml:space="preserve">Table </w:t>
      </w:r>
      <w:r w:rsidR="00052645">
        <w:fldChar w:fldCharType="begin"/>
      </w:r>
      <w:r w:rsidR="00052645">
        <w:instrText xml:space="preserve"> STYLEREF 1 \s </w:instrText>
      </w:r>
      <w:r w:rsidR="00052645">
        <w:fldChar w:fldCharType="separate"/>
      </w:r>
      <w:r w:rsidR="00A53380">
        <w:rPr>
          <w:noProof/>
        </w:rPr>
        <w:t>4</w:t>
      </w:r>
      <w:r w:rsidR="00052645">
        <w:fldChar w:fldCharType="end"/>
      </w:r>
      <w:r w:rsidR="00052645">
        <w:t>-</w:t>
      </w:r>
      <w:r w:rsidR="00052645">
        <w:fldChar w:fldCharType="begin"/>
      </w:r>
      <w:r w:rsidR="00052645">
        <w:instrText xml:space="preserve"> SEQ Table \* ARABIC \s 1 </w:instrText>
      </w:r>
      <w:r w:rsidR="00052645">
        <w:fldChar w:fldCharType="separate"/>
      </w:r>
      <w:r w:rsidR="00A53380">
        <w:rPr>
          <w:noProof/>
        </w:rPr>
        <w:t>3</w:t>
      </w:r>
      <w:r w:rsidR="00052645">
        <w:fldChar w:fldCharType="end"/>
      </w:r>
      <w:bookmarkEnd w:id="129"/>
      <w:r>
        <w:t>:</w:t>
      </w:r>
      <w:r>
        <w:tab/>
        <w:t>Comparisons of the minimum and maximum observed and predicted values of water quality attribute states.</w:t>
      </w:r>
      <w:bookmarkEnd w:id="130"/>
      <w:bookmarkEnd w:id="131"/>
    </w:p>
    <w:p w14:paraId="4F02848F" w14:textId="6F696997" w:rsidR="00B94FCA" w:rsidRDefault="00E25A5C" w:rsidP="003E77FB">
      <w:pPr>
        <w:pStyle w:val="CaptionText"/>
        <w:keepNext/>
        <w:spacing w:after="120"/>
      </w:pPr>
      <w:r>
        <w:t xml:space="preserve"> </w:t>
      </w:r>
      <w:bookmarkEnd w:id="132"/>
    </w:p>
    <w:tbl>
      <w:tblPr>
        <w:tblStyle w:val="ADXDataTable"/>
        <w:tblW w:w="9070" w:type="dxa"/>
        <w:tblLook w:val="04E0" w:firstRow="1" w:lastRow="1" w:firstColumn="1" w:lastColumn="0" w:noHBand="0" w:noVBand="1"/>
      </w:tblPr>
      <w:tblGrid>
        <w:gridCol w:w="1984"/>
        <w:gridCol w:w="1586"/>
        <w:gridCol w:w="1332"/>
        <w:gridCol w:w="1368"/>
        <w:gridCol w:w="1382"/>
        <w:gridCol w:w="1418"/>
      </w:tblGrid>
      <w:tr w:rsidR="00785B9A" w14:paraId="3148A938" w14:textId="77777777" w:rsidTr="00FC197D">
        <w:trPr>
          <w:cnfStyle w:val="100000000000" w:firstRow="1" w:lastRow="0" w:firstColumn="0" w:lastColumn="0" w:oddVBand="0" w:evenVBand="0" w:oddHBand="0" w:evenHBand="0" w:firstRowFirstColumn="0" w:firstRowLastColumn="0" w:lastRowFirstColumn="0" w:lastRowLastColumn="0"/>
          <w:trHeight w:val="290"/>
          <w:tblHeader/>
        </w:trPr>
        <w:tc>
          <w:tcPr>
            <w:tcW w:w="1968" w:type="dxa"/>
            <w:noWrap/>
          </w:tcPr>
          <w:p w14:paraId="68C4BD5F" w14:textId="77777777" w:rsidR="00785B9A" w:rsidRDefault="00785B9A" w:rsidP="00785B9A">
            <w:pPr>
              <w:pStyle w:val="NumericTableHeading"/>
            </w:pPr>
          </w:p>
        </w:tc>
        <w:tc>
          <w:tcPr>
            <w:tcW w:w="1666" w:type="dxa"/>
          </w:tcPr>
          <w:p w14:paraId="5939F794" w14:textId="77777777" w:rsidR="00785B9A" w:rsidRDefault="00785B9A" w:rsidP="00785B9A">
            <w:pPr>
              <w:pStyle w:val="NumericTableHeading"/>
            </w:pPr>
          </w:p>
        </w:tc>
        <w:tc>
          <w:tcPr>
            <w:tcW w:w="2668" w:type="dxa"/>
            <w:gridSpan w:val="2"/>
            <w:noWrap/>
          </w:tcPr>
          <w:p w14:paraId="0155CD6B" w14:textId="2576CA41" w:rsidR="00785B9A" w:rsidRDefault="00785B9A" w:rsidP="00785B9A">
            <w:pPr>
              <w:pStyle w:val="NumericTableHeading"/>
            </w:pPr>
            <w:r>
              <w:t>Observed Values</w:t>
            </w:r>
          </w:p>
        </w:tc>
        <w:tc>
          <w:tcPr>
            <w:tcW w:w="2768" w:type="dxa"/>
            <w:gridSpan w:val="2"/>
            <w:noWrap/>
          </w:tcPr>
          <w:p w14:paraId="10E160BB" w14:textId="73EB8D12" w:rsidR="00785B9A" w:rsidRDefault="00785B9A" w:rsidP="00785B9A">
            <w:pPr>
              <w:pStyle w:val="NumericTableHeading"/>
            </w:pPr>
            <w:r>
              <w:t>Predicted Values</w:t>
            </w:r>
          </w:p>
        </w:tc>
      </w:tr>
      <w:tr w:rsidR="00785B9A" w14:paraId="16C6A4F3" w14:textId="77777777" w:rsidTr="00FC197D">
        <w:trPr>
          <w:cnfStyle w:val="100000000000" w:firstRow="1" w:lastRow="0" w:firstColumn="0" w:lastColumn="0" w:oddVBand="0" w:evenVBand="0" w:oddHBand="0" w:evenHBand="0" w:firstRowFirstColumn="0" w:firstRowLastColumn="0" w:lastRowFirstColumn="0" w:lastRowLastColumn="0"/>
          <w:trHeight w:val="290"/>
          <w:tblHeader/>
        </w:trPr>
        <w:tc>
          <w:tcPr>
            <w:tcW w:w="1968" w:type="dxa"/>
            <w:noWrap/>
            <w:hideMark/>
          </w:tcPr>
          <w:p w14:paraId="237D293D" w14:textId="367FA276" w:rsidR="00785B9A" w:rsidRDefault="00785B9A" w:rsidP="000112F5">
            <w:pPr>
              <w:pStyle w:val="NumericTableHeading"/>
              <w:rPr>
                <w:lang w:eastAsia="en-NZ"/>
              </w:rPr>
            </w:pPr>
            <w:r>
              <w:t>Attribute state (units)</w:t>
            </w:r>
          </w:p>
        </w:tc>
        <w:tc>
          <w:tcPr>
            <w:tcW w:w="1666" w:type="dxa"/>
          </w:tcPr>
          <w:p w14:paraId="4E2FB5AF" w14:textId="25DF421F" w:rsidR="00785B9A" w:rsidRDefault="00785B9A" w:rsidP="00785B9A">
            <w:pPr>
              <w:pStyle w:val="NumericTableHeading"/>
            </w:pPr>
            <w:r>
              <w:t>units</w:t>
            </w:r>
          </w:p>
        </w:tc>
        <w:tc>
          <w:tcPr>
            <w:tcW w:w="1316" w:type="dxa"/>
            <w:noWrap/>
          </w:tcPr>
          <w:p w14:paraId="13A3D36B" w14:textId="1FDBCC0C" w:rsidR="00785B9A" w:rsidRDefault="00785B9A" w:rsidP="000112F5">
            <w:pPr>
              <w:pStyle w:val="NumericTableHeading"/>
            </w:pPr>
            <w:r>
              <w:t xml:space="preserve">Minimum </w:t>
            </w:r>
          </w:p>
        </w:tc>
        <w:tc>
          <w:tcPr>
            <w:tcW w:w="1352" w:type="dxa"/>
            <w:noWrap/>
          </w:tcPr>
          <w:p w14:paraId="0EF26393" w14:textId="74EBB32F" w:rsidR="00785B9A" w:rsidRDefault="00785B9A" w:rsidP="000112F5">
            <w:pPr>
              <w:pStyle w:val="NumericTableHeading"/>
            </w:pPr>
            <w:r>
              <w:t>Maximum</w:t>
            </w:r>
          </w:p>
        </w:tc>
        <w:tc>
          <w:tcPr>
            <w:tcW w:w="1366" w:type="dxa"/>
            <w:noWrap/>
          </w:tcPr>
          <w:p w14:paraId="03E2BE9F" w14:textId="114603D2" w:rsidR="00785B9A" w:rsidRDefault="00785B9A" w:rsidP="000112F5">
            <w:pPr>
              <w:pStyle w:val="NumericTableHeading"/>
            </w:pPr>
            <w:r>
              <w:t xml:space="preserve">Minimum </w:t>
            </w:r>
          </w:p>
        </w:tc>
        <w:tc>
          <w:tcPr>
            <w:tcW w:w="1402" w:type="dxa"/>
            <w:noWrap/>
          </w:tcPr>
          <w:p w14:paraId="2CB7806D" w14:textId="460D3893" w:rsidR="00785B9A" w:rsidRDefault="00785B9A" w:rsidP="000112F5">
            <w:pPr>
              <w:pStyle w:val="NumericTableHeading"/>
            </w:pPr>
            <w:r>
              <w:t>Maximum</w:t>
            </w:r>
          </w:p>
        </w:tc>
      </w:tr>
      <w:tr w:rsidR="00FC197D" w14:paraId="575E648D" w14:textId="77777777" w:rsidTr="003E77FB">
        <w:trPr>
          <w:trHeight w:val="290"/>
        </w:trPr>
        <w:tc>
          <w:tcPr>
            <w:tcW w:w="0" w:type="auto"/>
            <w:noWrap/>
          </w:tcPr>
          <w:p w14:paraId="5DB2BF77" w14:textId="7995C8BC" w:rsidR="00FC197D" w:rsidRDefault="00FC197D" w:rsidP="00FC197D">
            <w:pPr>
              <w:pStyle w:val="NumericTableBodyText"/>
            </w:pPr>
            <w:r>
              <w:t>Clarity Median</w:t>
            </w:r>
          </w:p>
        </w:tc>
        <w:tc>
          <w:tcPr>
            <w:tcW w:w="0" w:type="auto"/>
          </w:tcPr>
          <w:p w14:paraId="6ED19A2C" w14:textId="2990AD3A" w:rsidR="00FC197D" w:rsidRDefault="00FC197D" w:rsidP="00FC197D">
            <w:pPr>
              <w:pStyle w:val="NumericTableBodyText"/>
              <w:jc w:val="center"/>
            </w:pPr>
            <w:r>
              <w:t>m</w:t>
            </w:r>
          </w:p>
        </w:tc>
        <w:tc>
          <w:tcPr>
            <w:tcW w:w="0" w:type="auto"/>
            <w:noWrap/>
            <w:vAlign w:val="bottom"/>
          </w:tcPr>
          <w:p w14:paraId="2D68131F" w14:textId="3A04AFCE" w:rsidR="00FC197D" w:rsidRDefault="00FC197D" w:rsidP="00FC197D">
            <w:pPr>
              <w:pStyle w:val="NumericTableBodyText"/>
              <w:jc w:val="center"/>
            </w:pPr>
            <w:r>
              <w:rPr>
                <w:rFonts w:ascii="Aptos Narrow" w:hAnsi="Aptos Narrow"/>
                <w:color w:val="000000"/>
                <w:sz w:val="22"/>
                <w:szCs w:val="22"/>
              </w:rPr>
              <w:t>0.06</w:t>
            </w:r>
          </w:p>
        </w:tc>
        <w:tc>
          <w:tcPr>
            <w:tcW w:w="0" w:type="auto"/>
            <w:noWrap/>
            <w:vAlign w:val="bottom"/>
          </w:tcPr>
          <w:p w14:paraId="0CB24C67" w14:textId="60D945AE" w:rsidR="00FC197D" w:rsidRDefault="00FC197D" w:rsidP="00FC197D">
            <w:pPr>
              <w:pStyle w:val="NumericTableBodyText"/>
              <w:jc w:val="center"/>
            </w:pPr>
            <w:r>
              <w:rPr>
                <w:rFonts w:ascii="Aptos Narrow" w:hAnsi="Aptos Narrow"/>
                <w:color w:val="000000"/>
                <w:sz w:val="22"/>
                <w:szCs w:val="22"/>
              </w:rPr>
              <w:t>11.1</w:t>
            </w:r>
          </w:p>
        </w:tc>
        <w:tc>
          <w:tcPr>
            <w:tcW w:w="0" w:type="auto"/>
            <w:noWrap/>
            <w:vAlign w:val="bottom"/>
          </w:tcPr>
          <w:p w14:paraId="2F29D17A" w14:textId="0A5307DF" w:rsidR="00FC197D" w:rsidRDefault="00FC197D" w:rsidP="00FC197D">
            <w:pPr>
              <w:pStyle w:val="NumericTableBodyText"/>
              <w:jc w:val="center"/>
            </w:pPr>
            <w:r>
              <w:rPr>
                <w:rFonts w:ascii="Aptos Narrow" w:hAnsi="Aptos Narrow"/>
                <w:color w:val="000000"/>
                <w:sz w:val="22"/>
                <w:szCs w:val="22"/>
              </w:rPr>
              <w:t>0.09</w:t>
            </w:r>
          </w:p>
        </w:tc>
        <w:tc>
          <w:tcPr>
            <w:tcW w:w="0" w:type="auto"/>
            <w:noWrap/>
            <w:vAlign w:val="bottom"/>
          </w:tcPr>
          <w:p w14:paraId="725608CA" w14:textId="2E619974" w:rsidR="00FC197D" w:rsidRDefault="00FC197D" w:rsidP="00FC197D">
            <w:pPr>
              <w:pStyle w:val="NumericTableBodyText"/>
              <w:jc w:val="center"/>
            </w:pPr>
            <w:r>
              <w:rPr>
                <w:rFonts w:ascii="Aptos Narrow" w:hAnsi="Aptos Narrow"/>
                <w:color w:val="000000"/>
                <w:sz w:val="22"/>
                <w:szCs w:val="22"/>
              </w:rPr>
              <w:t>7.41</w:t>
            </w:r>
          </w:p>
        </w:tc>
      </w:tr>
      <w:tr w:rsidR="00FC197D" w14:paraId="14D87D4A" w14:textId="77777777" w:rsidTr="003E77FB">
        <w:trPr>
          <w:trHeight w:val="290"/>
        </w:trPr>
        <w:tc>
          <w:tcPr>
            <w:tcW w:w="0" w:type="auto"/>
            <w:noWrap/>
          </w:tcPr>
          <w:p w14:paraId="23CD9070" w14:textId="0242C777" w:rsidR="00FC197D" w:rsidRDefault="00FC197D" w:rsidP="00FC197D">
            <w:pPr>
              <w:pStyle w:val="NumericTableBodyText"/>
            </w:pPr>
            <w:r>
              <w:t>Turbidity Median</w:t>
            </w:r>
          </w:p>
        </w:tc>
        <w:tc>
          <w:tcPr>
            <w:tcW w:w="0" w:type="auto"/>
          </w:tcPr>
          <w:p w14:paraId="0167E0CB" w14:textId="4071F7C3" w:rsidR="00FC197D" w:rsidRDefault="00200FD6" w:rsidP="00FC197D">
            <w:pPr>
              <w:pStyle w:val="NumericTableBodyText"/>
              <w:jc w:val="center"/>
            </w:pPr>
            <w:r>
              <w:rPr>
                <w:lang w:eastAsia="en-NZ"/>
              </w:rPr>
              <w:t>mg L</w:t>
            </w:r>
            <w:r w:rsidR="00FC197D" w:rsidRPr="00272000">
              <w:rPr>
                <w:vertAlign w:val="superscript"/>
                <w:lang w:eastAsia="en-NZ"/>
              </w:rPr>
              <w:t>-1</w:t>
            </w:r>
          </w:p>
        </w:tc>
        <w:tc>
          <w:tcPr>
            <w:tcW w:w="0" w:type="auto"/>
            <w:noWrap/>
            <w:vAlign w:val="bottom"/>
          </w:tcPr>
          <w:p w14:paraId="202ACE0A" w14:textId="7148CDC1" w:rsidR="00FC197D" w:rsidRDefault="00FC197D" w:rsidP="00FC197D">
            <w:pPr>
              <w:pStyle w:val="NumericTableBodyText"/>
              <w:jc w:val="center"/>
            </w:pPr>
            <w:r>
              <w:rPr>
                <w:rFonts w:ascii="Aptos Narrow" w:hAnsi="Aptos Narrow"/>
                <w:color w:val="000000"/>
                <w:sz w:val="22"/>
                <w:szCs w:val="22"/>
              </w:rPr>
              <w:t>0.15</w:t>
            </w:r>
          </w:p>
        </w:tc>
        <w:tc>
          <w:tcPr>
            <w:tcW w:w="0" w:type="auto"/>
            <w:noWrap/>
            <w:vAlign w:val="bottom"/>
          </w:tcPr>
          <w:p w14:paraId="252F15B3" w14:textId="110A646B" w:rsidR="00FC197D" w:rsidRDefault="00FC197D" w:rsidP="00FC197D">
            <w:pPr>
              <w:pStyle w:val="NumericTableBodyText"/>
              <w:jc w:val="center"/>
            </w:pPr>
            <w:r>
              <w:rPr>
                <w:rFonts w:ascii="Aptos Narrow" w:hAnsi="Aptos Narrow"/>
                <w:color w:val="000000"/>
                <w:sz w:val="22"/>
                <w:szCs w:val="22"/>
              </w:rPr>
              <w:t>160</w:t>
            </w:r>
          </w:p>
        </w:tc>
        <w:tc>
          <w:tcPr>
            <w:tcW w:w="0" w:type="auto"/>
            <w:noWrap/>
            <w:vAlign w:val="bottom"/>
          </w:tcPr>
          <w:p w14:paraId="1A60331F" w14:textId="56BB27B9" w:rsidR="00FC197D" w:rsidRDefault="00FC197D" w:rsidP="00FC197D">
            <w:pPr>
              <w:pStyle w:val="NumericTableBodyText"/>
              <w:jc w:val="center"/>
            </w:pPr>
            <w:r>
              <w:rPr>
                <w:rFonts w:ascii="Aptos Narrow" w:hAnsi="Aptos Narrow"/>
                <w:color w:val="000000"/>
                <w:sz w:val="22"/>
                <w:szCs w:val="22"/>
              </w:rPr>
              <w:t>0.29</w:t>
            </w:r>
          </w:p>
        </w:tc>
        <w:tc>
          <w:tcPr>
            <w:tcW w:w="0" w:type="auto"/>
            <w:noWrap/>
            <w:vAlign w:val="bottom"/>
          </w:tcPr>
          <w:p w14:paraId="7795DD7D" w14:textId="64EFCFA7" w:rsidR="00FC197D" w:rsidRDefault="00FC197D" w:rsidP="00FC197D">
            <w:pPr>
              <w:pStyle w:val="NumericTableBodyText"/>
              <w:jc w:val="center"/>
            </w:pPr>
            <w:r>
              <w:rPr>
                <w:rFonts w:ascii="Aptos Narrow" w:hAnsi="Aptos Narrow"/>
                <w:color w:val="000000"/>
                <w:sz w:val="22"/>
                <w:szCs w:val="22"/>
              </w:rPr>
              <w:t>55.41</w:t>
            </w:r>
          </w:p>
        </w:tc>
      </w:tr>
      <w:tr w:rsidR="00FC197D" w14:paraId="151823E9" w14:textId="77777777" w:rsidTr="003E77FB">
        <w:trPr>
          <w:trHeight w:val="290"/>
        </w:trPr>
        <w:tc>
          <w:tcPr>
            <w:tcW w:w="0" w:type="auto"/>
            <w:noWrap/>
          </w:tcPr>
          <w:p w14:paraId="1372588D" w14:textId="56EADAC0" w:rsidR="00FC197D" w:rsidRDefault="00FC197D" w:rsidP="00FC197D">
            <w:pPr>
              <w:pStyle w:val="NumericTableBodyText"/>
            </w:pPr>
            <w:r>
              <w:t>NH</w:t>
            </w:r>
            <w:r>
              <w:rPr>
                <w:vertAlign w:val="subscript"/>
              </w:rPr>
              <w:t>4</w:t>
            </w:r>
            <w:r>
              <w:t>-N Median</w:t>
            </w:r>
          </w:p>
        </w:tc>
        <w:tc>
          <w:tcPr>
            <w:tcW w:w="0" w:type="auto"/>
          </w:tcPr>
          <w:p w14:paraId="48855F32" w14:textId="3EA9559B"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24BBDC36" w14:textId="5EFE25A3"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55FBC5ED" w14:textId="56F6D49A" w:rsidR="00FC197D" w:rsidRDefault="00FC197D" w:rsidP="00FC197D">
            <w:pPr>
              <w:pStyle w:val="NumericTableBodyText"/>
              <w:jc w:val="center"/>
            </w:pPr>
            <w:r>
              <w:rPr>
                <w:rFonts w:ascii="Aptos Narrow" w:hAnsi="Aptos Narrow"/>
                <w:color w:val="000000"/>
                <w:sz w:val="22"/>
                <w:szCs w:val="22"/>
              </w:rPr>
              <w:t>0.86</w:t>
            </w:r>
          </w:p>
        </w:tc>
        <w:tc>
          <w:tcPr>
            <w:tcW w:w="0" w:type="auto"/>
            <w:noWrap/>
            <w:vAlign w:val="bottom"/>
          </w:tcPr>
          <w:p w14:paraId="36E50BC9" w14:textId="5646F17C"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0C01ED13" w14:textId="7AAAFE35" w:rsidR="00FC197D" w:rsidRDefault="00FC197D" w:rsidP="00FC197D">
            <w:pPr>
              <w:pStyle w:val="NumericTableBodyText"/>
              <w:jc w:val="center"/>
            </w:pPr>
            <w:r>
              <w:rPr>
                <w:rFonts w:ascii="Aptos Narrow" w:hAnsi="Aptos Narrow"/>
                <w:color w:val="000000"/>
                <w:sz w:val="22"/>
                <w:szCs w:val="22"/>
              </w:rPr>
              <w:t>0.3</w:t>
            </w:r>
          </w:p>
        </w:tc>
      </w:tr>
      <w:tr w:rsidR="00FC197D" w14:paraId="7C8FAC31" w14:textId="77777777" w:rsidTr="003E77FB">
        <w:trPr>
          <w:trHeight w:val="290"/>
        </w:trPr>
        <w:tc>
          <w:tcPr>
            <w:tcW w:w="0" w:type="auto"/>
            <w:noWrap/>
          </w:tcPr>
          <w:p w14:paraId="68E6045A" w14:textId="0AD6CC46" w:rsidR="00FC197D" w:rsidRDefault="00FC197D" w:rsidP="00FC197D">
            <w:pPr>
              <w:pStyle w:val="NumericTableBodyText"/>
            </w:pPr>
            <w:r>
              <w:t>NH</w:t>
            </w:r>
            <w:r>
              <w:rPr>
                <w:vertAlign w:val="subscript"/>
              </w:rPr>
              <w:t>4</w:t>
            </w:r>
            <w:r>
              <w:t>-N-adj Median</w:t>
            </w:r>
          </w:p>
        </w:tc>
        <w:tc>
          <w:tcPr>
            <w:tcW w:w="0" w:type="auto"/>
          </w:tcPr>
          <w:p w14:paraId="3DB66A05" w14:textId="7486FCB7"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5B41D5B3" w14:textId="0CE72122"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07B0082D" w14:textId="19EEBBCB" w:rsidR="00FC197D" w:rsidRDefault="00FC197D" w:rsidP="00FC197D">
            <w:pPr>
              <w:pStyle w:val="NumericTableBodyText"/>
              <w:jc w:val="center"/>
            </w:pPr>
            <w:r>
              <w:rPr>
                <w:rFonts w:ascii="Aptos Narrow" w:hAnsi="Aptos Narrow"/>
                <w:color w:val="000000"/>
                <w:sz w:val="22"/>
                <w:szCs w:val="22"/>
              </w:rPr>
              <w:t>0.3</w:t>
            </w:r>
          </w:p>
        </w:tc>
        <w:tc>
          <w:tcPr>
            <w:tcW w:w="0" w:type="auto"/>
            <w:noWrap/>
            <w:vAlign w:val="bottom"/>
          </w:tcPr>
          <w:p w14:paraId="07365927" w14:textId="76A71530"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4B06E67D" w14:textId="02E4C65B" w:rsidR="00FC197D" w:rsidRDefault="00FC197D" w:rsidP="00FC197D">
            <w:pPr>
              <w:pStyle w:val="NumericTableBodyText"/>
              <w:jc w:val="center"/>
            </w:pPr>
            <w:r>
              <w:rPr>
                <w:rFonts w:ascii="Aptos Narrow" w:hAnsi="Aptos Narrow"/>
                <w:color w:val="000000"/>
                <w:sz w:val="22"/>
                <w:szCs w:val="22"/>
              </w:rPr>
              <w:t>0.12</w:t>
            </w:r>
          </w:p>
        </w:tc>
      </w:tr>
      <w:tr w:rsidR="00FC197D" w14:paraId="71114A00" w14:textId="77777777" w:rsidTr="003E77FB">
        <w:trPr>
          <w:trHeight w:val="290"/>
        </w:trPr>
        <w:tc>
          <w:tcPr>
            <w:tcW w:w="0" w:type="auto"/>
            <w:noWrap/>
          </w:tcPr>
          <w:p w14:paraId="3FA402E6" w14:textId="6D675FB6" w:rsidR="00FC197D" w:rsidRDefault="00FC197D" w:rsidP="00FC197D">
            <w:pPr>
              <w:pStyle w:val="NumericTableBodyText"/>
            </w:pPr>
            <w:r>
              <w:t>NH</w:t>
            </w:r>
            <w:r>
              <w:rPr>
                <w:vertAlign w:val="subscript"/>
              </w:rPr>
              <w:t>4</w:t>
            </w:r>
            <w:r>
              <w:t>-N-adj 95</w:t>
            </w:r>
            <w:r>
              <w:rPr>
                <w:vertAlign w:val="superscript"/>
              </w:rPr>
              <w:t>th</w:t>
            </w:r>
            <w:r>
              <w:t xml:space="preserve"> percentile </w:t>
            </w:r>
          </w:p>
        </w:tc>
        <w:tc>
          <w:tcPr>
            <w:tcW w:w="0" w:type="auto"/>
          </w:tcPr>
          <w:p w14:paraId="293999DD" w14:textId="20458D20"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120FF6A4" w14:textId="1D9A4489"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0975B731" w14:textId="42440D72" w:rsidR="00FC197D" w:rsidRDefault="00FC197D" w:rsidP="00FC197D">
            <w:pPr>
              <w:pStyle w:val="NumericTableBodyText"/>
              <w:jc w:val="center"/>
            </w:pPr>
            <w:r>
              <w:rPr>
                <w:rFonts w:ascii="Aptos Narrow" w:hAnsi="Aptos Narrow"/>
                <w:color w:val="000000"/>
                <w:sz w:val="22"/>
                <w:szCs w:val="22"/>
              </w:rPr>
              <w:t>2.35</w:t>
            </w:r>
          </w:p>
        </w:tc>
        <w:tc>
          <w:tcPr>
            <w:tcW w:w="0" w:type="auto"/>
            <w:noWrap/>
            <w:vAlign w:val="bottom"/>
          </w:tcPr>
          <w:p w14:paraId="04017C77" w14:textId="47C49871"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48109468" w14:textId="5C191292" w:rsidR="00FC197D" w:rsidRDefault="00FC197D" w:rsidP="00FC197D">
            <w:pPr>
              <w:pStyle w:val="NumericTableBodyText"/>
              <w:jc w:val="center"/>
            </w:pPr>
            <w:r>
              <w:rPr>
                <w:rFonts w:ascii="Aptos Narrow" w:hAnsi="Aptos Narrow"/>
                <w:color w:val="000000"/>
                <w:sz w:val="22"/>
                <w:szCs w:val="22"/>
              </w:rPr>
              <w:t>0.62</w:t>
            </w:r>
          </w:p>
        </w:tc>
      </w:tr>
      <w:tr w:rsidR="00FC197D" w14:paraId="011E0464" w14:textId="77777777" w:rsidTr="003E77FB">
        <w:trPr>
          <w:trHeight w:val="290"/>
        </w:trPr>
        <w:tc>
          <w:tcPr>
            <w:tcW w:w="0" w:type="auto"/>
            <w:noWrap/>
          </w:tcPr>
          <w:p w14:paraId="6B94486C" w14:textId="31CFB17E" w:rsidR="00FC197D" w:rsidRDefault="00FC197D" w:rsidP="00FC197D">
            <w:pPr>
              <w:pStyle w:val="NumericTableBodyText"/>
            </w:pPr>
            <w:r>
              <w:t>NNN Median</w:t>
            </w:r>
          </w:p>
        </w:tc>
        <w:tc>
          <w:tcPr>
            <w:tcW w:w="0" w:type="auto"/>
          </w:tcPr>
          <w:p w14:paraId="538192D2" w14:textId="6D987C7E"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32AB4A53" w14:textId="48EA5DFB"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704F2BFD" w14:textId="62243216" w:rsidR="00FC197D" w:rsidRDefault="00FC197D" w:rsidP="00FC197D">
            <w:pPr>
              <w:pStyle w:val="NumericTableBodyText"/>
              <w:jc w:val="center"/>
            </w:pPr>
            <w:r>
              <w:rPr>
                <w:rFonts w:ascii="Aptos Narrow" w:hAnsi="Aptos Narrow"/>
                <w:color w:val="000000"/>
                <w:sz w:val="22"/>
                <w:szCs w:val="22"/>
              </w:rPr>
              <w:t>13.1</w:t>
            </w:r>
          </w:p>
        </w:tc>
        <w:tc>
          <w:tcPr>
            <w:tcW w:w="0" w:type="auto"/>
            <w:noWrap/>
            <w:vAlign w:val="bottom"/>
          </w:tcPr>
          <w:p w14:paraId="285780F2" w14:textId="21A24FE9"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3FFA9D74" w14:textId="6AE04FEB" w:rsidR="00FC197D" w:rsidRDefault="00FC197D" w:rsidP="00FC197D">
            <w:pPr>
              <w:pStyle w:val="NumericTableBodyText"/>
              <w:jc w:val="center"/>
            </w:pPr>
            <w:r>
              <w:rPr>
                <w:rFonts w:ascii="Aptos Narrow" w:hAnsi="Aptos Narrow"/>
                <w:color w:val="000000"/>
                <w:sz w:val="22"/>
                <w:szCs w:val="22"/>
              </w:rPr>
              <w:t>9.35</w:t>
            </w:r>
          </w:p>
        </w:tc>
      </w:tr>
      <w:tr w:rsidR="00FC197D" w14:paraId="43EA60EE" w14:textId="77777777" w:rsidTr="003E77FB">
        <w:trPr>
          <w:trHeight w:val="290"/>
        </w:trPr>
        <w:tc>
          <w:tcPr>
            <w:tcW w:w="0" w:type="auto"/>
            <w:noWrap/>
          </w:tcPr>
          <w:p w14:paraId="56F73ED8" w14:textId="07D909AA" w:rsidR="00FC197D" w:rsidRDefault="00FC197D" w:rsidP="00FC197D">
            <w:pPr>
              <w:pStyle w:val="NumericTableBodyText"/>
            </w:pPr>
            <w:r>
              <w:t>NNN 95</w:t>
            </w:r>
            <w:r>
              <w:rPr>
                <w:vertAlign w:val="superscript"/>
              </w:rPr>
              <w:t>th</w:t>
            </w:r>
            <w:r>
              <w:t xml:space="preserve"> percentile</w:t>
            </w:r>
          </w:p>
        </w:tc>
        <w:tc>
          <w:tcPr>
            <w:tcW w:w="0" w:type="auto"/>
          </w:tcPr>
          <w:p w14:paraId="375E5E55" w14:textId="52AF4161"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6632D78E" w14:textId="3A66E601"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478462CA" w14:textId="1892831E" w:rsidR="00FC197D" w:rsidRDefault="00FC197D" w:rsidP="00FC197D">
            <w:pPr>
              <w:pStyle w:val="NumericTableBodyText"/>
              <w:jc w:val="center"/>
            </w:pPr>
            <w:r>
              <w:rPr>
                <w:rFonts w:ascii="Aptos Narrow" w:hAnsi="Aptos Narrow"/>
                <w:color w:val="000000"/>
                <w:sz w:val="22"/>
                <w:szCs w:val="22"/>
              </w:rPr>
              <w:t>15.9</w:t>
            </w:r>
          </w:p>
        </w:tc>
        <w:tc>
          <w:tcPr>
            <w:tcW w:w="0" w:type="auto"/>
            <w:noWrap/>
            <w:vAlign w:val="bottom"/>
          </w:tcPr>
          <w:p w14:paraId="3CCEB10E" w14:textId="47BCC5B4" w:rsidR="00FC197D" w:rsidRDefault="00FC197D" w:rsidP="00FC197D">
            <w:pPr>
              <w:pStyle w:val="NumericTableBodyText"/>
              <w:jc w:val="center"/>
            </w:pPr>
            <w:r>
              <w:rPr>
                <w:rFonts w:ascii="Aptos Narrow" w:hAnsi="Aptos Narrow"/>
                <w:color w:val="000000"/>
                <w:sz w:val="22"/>
                <w:szCs w:val="22"/>
              </w:rPr>
              <w:t>0.01</w:t>
            </w:r>
          </w:p>
        </w:tc>
        <w:tc>
          <w:tcPr>
            <w:tcW w:w="0" w:type="auto"/>
            <w:noWrap/>
            <w:vAlign w:val="bottom"/>
          </w:tcPr>
          <w:p w14:paraId="606B3F79" w14:textId="2FF95FE3" w:rsidR="00FC197D" w:rsidRDefault="00FC197D" w:rsidP="00FC197D">
            <w:pPr>
              <w:pStyle w:val="NumericTableBodyText"/>
              <w:jc w:val="center"/>
            </w:pPr>
            <w:r>
              <w:rPr>
                <w:rFonts w:ascii="Aptos Narrow" w:hAnsi="Aptos Narrow"/>
                <w:color w:val="000000"/>
                <w:sz w:val="22"/>
                <w:szCs w:val="22"/>
              </w:rPr>
              <w:t>11.69</w:t>
            </w:r>
          </w:p>
        </w:tc>
      </w:tr>
      <w:tr w:rsidR="00FC197D" w14:paraId="6D22E755" w14:textId="77777777" w:rsidTr="003E77FB">
        <w:trPr>
          <w:trHeight w:val="290"/>
        </w:trPr>
        <w:tc>
          <w:tcPr>
            <w:tcW w:w="0" w:type="auto"/>
            <w:noWrap/>
          </w:tcPr>
          <w:p w14:paraId="75683B9C" w14:textId="2C547EE6" w:rsidR="00FC197D" w:rsidRDefault="00FC197D" w:rsidP="00FC197D">
            <w:pPr>
              <w:pStyle w:val="NumericTableBodyText"/>
            </w:pPr>
            <w:r>
              <w:t>TN Median</w:t>
            </w:r>
          </w:p>
        </w:tc>
        <w:tc>
          <w:tcPr>
            <w:tcW w:w="0" w:type="auto"/>
          </w:tcPr>
          <w:p w14:paraId="03DFCB6B" w14:textId="55B8897E"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3AC3C203" w14:textId="0CE0449C" w:rsidR="00FC197D" w:rsidRDefault="00FC197D" w:rsidP="00FC197D">
            <w:pPr>
              <w:pStyle w:val="NumericTableBodyText"/>
              <w:jc w:val="center"/>
            </w:pPr>
            <w:r>
              <w:rPr>
                <w:rFonts w:ascii="Aptos Narrow" w:hAnsi="Aptos Narrow"/>
                <w:color w:val="000000"/>
                <w:sz w:val="22"/>
                <w:szCs w:val="22"/>
              </w:rPr>
              <w:t>0.02</w:t>
            </w:r>
          </w:p>
        </w:tc>
        <w:tc>
          <w:tcPr>
            <w:tcW w:w="0" w:type="auto"/>
            <w:noWrap/>
            <w:vAlign w:val="bottom"/>
          </w:tcPr>
          <w:p w14:paraId="02F6CE20" w14:textId="12B4D08B" w:rsidR="00FC197D" w:rsidRDefault="00FC197D" w:rsidP="00FC197D">
            <w:pPr>
              <w:pStyle w:val="NumericTableBodyText"/>
              <w:jc w:val="center"/>
            </w:pPr>
            <w:r>
              <w:rPr>
                <w:rFonts w:ascii="Aptos Narrow" w:hAnsi="Aptos Narrow"/>
                <w:color w:val="000000"/>
                <w:sz w:val="22"/>
                <w:szCs w:val="22"/>
              </w:rPr>
              <w:t>13.5</w:t>
            </w:r>
          </w:p>
        </w:tc>
        <w:tc>
          <w:tcPr>
            <w:tcW w:w="0" w:type="auto"/>
            <w:noWrap/>
            <w:vAlign w:val="bottom"/>
          </w:tcPr>
          <w:p w14:paraId="514E5DB7" w14:textId="3DB11CFE" w:rsidR="00FC197D" w:rsidRDefault="00FC197D" w:rsidP="00FC197D">
            <w:pPr>
              <w:pStyle w:val="NumericTableBodyText"/>
              <w:jc w:val="center"/>
            </w:pPr>
            <w:r>
              <w:rPr>
                <w:rFonts w:ascii="Aptos Narrow" w:hAnsi="Aptos Narrow"/>
                <w:color w:val="000000"/>
                <w:sz w:val="22"/>
                <w:szCs w:val="22"/>
              </w:rPr>
              <w:t>0.03</w:t>
            </w:r>
          </w:p>
        </w:tc>
        <w:tc>
          <w:tcPr>
            <w:tcW w:w="0" w:type="auto"/>
            <w:noWrap/>
            <w:vAlign w:val="bottom"/>
          </w:tcPr>
          <w:p w14:paraId="466E293F" w14:textId="4EB21477" w:rsidR="00FC197D" w:rsidRDefault="00FC197D" w:rsidP="00FC197D">
            <w:pPr>
              <w:pStyle w:val="NumericTableBodyText"/>
              <w:jc w:val="center"/>
            </w:pPr>
            <w:r>
              <w:rPr>
                <w:rFonts w:ascii="Aptos Narrow" w:hAnsi="Aptos Narrow"/>
                <w:color w:val="000000"/>
                <w:sz w:val="22"/>
                <w:szCs w:val="22"/>
              </w:rPr>
              <w:t>8.78</w:t>
            </w:r>
          </w:p>
        </w:tc>
      </w:tr>
      <w:tr w:rsidR="00FC197D" w14:paraId="01958833" w14:textId="77777777" w:rsidTr="003E77FB">
        <w:trPr>
          <w:trHeight w:val="290"/>
        </w:trPr>
        <w:tc>
          <w:tcPr>
            <w:tcW w:w="0" w:type="auto"/>
            <w:noWrap/>
          </w:tcPr>
          <w:p w14:paraId="7A59B4B8" w14:textId="4095039D" w:rsidR="00FC197D" w:rsidRDefault="00FC197D" w:rsidP="00FC197D">
            <w:pPr>
              <w:pStyle w:val="NumericTableBodyText"/>
            </w:pPr>
            <w:r>
              <w:t>DRP Median</w:t>
            </w:r>
          </w:p>
        </w:tc>
        <w:tc>
          <w:tcPr>
            <w:tcW w:w="0" w:type="auto"/>
          </w:tcPr>
          <w:p w14:paraId="72F08104" w14:textId="6EC069D5"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5E76FACA" w14:textId="20C7EB0E"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158012A5" w14:textId="3091390D" w:rsidR="00FC197D" w:rsidRDefault="00FC197D" w:rsidP="00FC197D">
            <w:pPr>
              <w:pStyle w:val="NumericTableBodyText"/>
              <w:jc w:val="center"/>
            </w:pPr>
            <w:r>
              <w:rPr>
                <w:rFonts w:ascii="Aptos Narrow" w:hAnsi="Aptos Narrow"/>
                <w:color w:val="000000"/>
                <w:sz w:val="22"/>
                <w:szCs w:val="22"/>
              </w:rPr>
              <w:t>0.47</w:t>
            </w:r>
          </w:p>
        </w:tc>
        <w:tc>
          <w:tcPr>
            <w:tcW w:w="0" w:type="auto"/>
            <w:noWrap/>
            <w:vAlign w:val="bottom"/>
          </w:tcPr>
          <w:p w14:paraId="6D57EFB2" w14:textId="4E466DB5"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619382DD" w14:textId="7EEB8541" w:rsidR="00FC197D" w:rsidRDefault="00FC197D" w:rsidP="00FC197D">
            <w:pPr>
              <w:pStyle w:val="NumericTableBodyText"/>
              <w:jc w:val="center"/>
            </w:pPr>
            <w:r>
              <w:rPr>
                <w:rFonts w:ascii="Aptos Narrow" w:hAnsi="Aptos Narrow"/>
                <w:color w:val="000000"/>
                <w:sz w:val="22"/>
                <w:szCs w:val="22"/>
              </w:rPr>
              <w:t>0.21</w:t>
            </w:r>
          </w:p>
        </w:tc>
      </w:tr>
      <w:tr w:rsidR="00FC197D" w14:paraId="7FE0C145" w14:textId="77777777" w:rsidTr="003E77FB">
        <w:trPr>
          <w:trHeight w:val="290"/>
        </w:trPr>
        <w:tc>
          <w:tcPr>
            <w:tcW w:w="0" w:type="auto"/>
            <w:noWrap/>
          </w:tcPr>
          <w:p w14:paraId="4FB043AD" w14:textId="2FB87182" w:rsidR="00FC197D" w:rsidRDefault="00FC197D" w:rsidP="00FC197D">
            <w:pPr>
              <w:pStyle w:val="NumericTableBodyText"/>
            </w:pPr>
            <w:r>
              <w:t>DRP 95</w:t>
            </w:r>
            <w:r>
              <w:rPr>
                <w:vertAlign w:val="superscript"/>
              </w:rPr>
              <w:t>th</w:t>
            </w:r>
            <w:r>
              <w:t xml:space="preserve"> percentile </w:t>
            </w:r>
          </w:p>
        </w:tc>
        <w:tc>
          <w:tcPr>
            <w:tcW w:w="0" w:type="auto"/>
          </w:tcPr>
          <w:p w14:paraId="7F4C6EE1" w14:textId="7CD46DFB"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38211D17" w14:textId="2C63F9EA"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6965BBA4" w14:textId="12773DAF" w:rsidR="00FC197D" w:rsidRDefault="00FC197D" w:rsidP="00FC197D">
            <w:pPr>
              <w:pStyle w:val="NumericTableBodyText"/>
              <w:jc w:val="center"/>
            </w:pPr>
            <w:r>
              <w:rPr>
                <w:rFonts w:ascii="Aptos Narrow" w:hAnsi="Aptos Narrow"/>
                <w:color w:val="000000"/>
                <w:sz w:val="22"/>
                <w:szCs w:val="22"/>
              </w:rPr>
              <w:t>3.12</w:t>
            </w:r>
          </w:p>
        </w:tc>
        <w:tc>
          <w:tcPr>
            <w:tcW w:w="0" w:type="auto"/>
            <w:noWrap/>
            <w:vAlign w:val="bottom"/>
          </w:tcPr>
          <w:p w14:paraId="7EDC7CEF" w14:textId="0386147B"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6BB1CE6A" w14:textId="49CC651C" w:rsidR="00FC197D" w:rsidRDefault="00FC197D" w:rsidP="00FC197D">
            <w:pPr>
              <w:pStyle w:val="NumericTableBodyText"/>
              <w:jc w:val="center"/>
            </w:pPr>
            <w:r>
              <w:rPr>
                <w:rFonts w:ascii="Aptos Narrow" w:hAnsi="Aptos Narrow"/>
                <w:color w:val="000000"/>
                <w:sz w:val="22"/>
                <w:szCs w:val="22"/>
              </w:rPr>
              <w:t>0.99</w:t>
            </w:r>
          </w:p>
        </w:tc>
      </w:tr>
      <w:tr w:rsidR="00FC197D" w14:paraId="3088D23E" w14:textId="77777777" w:rsidTr="003E77FB">
        <w:trPr>
          <w:trHeight w:val="290"/>
        </w:trPr>
        <w:tc>
          <w:tcPr>
            <w:tcW w:w="0" w:type="auto"/>
            <w:noWrap/>
          </w:tcPr>
          <w:p w14:paraId="403F99C4" w14:textId="51E7490A" w:rsidR="00FC197D" w:rsidRDefault="00FC197D" w:rsidP="00FC197D">
            <w:pPr>
              <w:pStyle w:val="NumericTableBodyText"/>
            </w:pPr>
            <w:r>
              <w:t>TP Median</w:t>
            </w:r>
          </w:p>
        </w:tc>
        <w:tc>
          <w:tcPr>
            <w:tcW w:w="0" w:type="auto"/>
          </w:tcPr>
          <w:p w14:paraId="5DBF5A88" w14:textId="2A7F60BF" w:rsidR="00FC197D" w:rsidRDefault="00200FD6" w:rsidP="00FC197D">
            <w:pPr>
              <w:pStyle w:val="NumericTableBodyText"/>
              <w:jc w:val="center"/>
            </w:pPr>
            <w:r>
              <w:rPr>
                <w:lang w:eastAsia="en-NZ"/>
              </w:rPr>
              <w:t>mg L</w:t>
            </w:r>
            <w:r w:rsidR="00FC197D" w:rsidRPr="000930BB">
              <w:rPr>
                <w:vertAlign w:val="superscript"/>
                <w:lang w:eastAsia="en-NZ"/>
              </w:rPr>
              <w:t>-1</w:t>
            </w:r>
          </w:p>
        </w:tc>
        <w:tc>
          <w:tcPr>
            <w:tcW w:w="0" w:type="auto"/>
            <w:noWrap/>
            <w:vAlign w:val="bottom"/>
          </w:tcPr>
          <w:p w14:paraId="62FACD11" w14:textId="414FC661"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4A99EF59" w14:textId="2C7A3D99" w:rsidR="00FC197D" w:rsidRDefault="00FC197D" w:rsidP="00FC197D">
            <w:pPr>
              <w:pStyle w:val="NumericTableBodyText"/>
              <w:jc w:val="center"/>
            </w:pPr>
            <w:r>
              <w:rPr>
                <w:rFonts w:ascii="Aptos Narrow" w:hAnsi="Aptos Narrow"/>
                <w:color w:val="000000"/>
                <w:sz w:val="22"/>
                <w:szCs w:val="22"/>
              </w:rPr>
              <w:t>0.74</w:t>
            </w:r>
          </w:p>
        </w:tc>
        <w:tc>
          <w:tcPr>
            <w:tcW w:w="0" w:type="auto"/>
            <w:noWrap/>
            <w:vAlign w:val="bottom"/>
          </w:tcPr>
          <w:p w14:paraId="0E8011EF" w14:textId="6899DF8F" w:rsidR="00FC197D" w:rsidRDefault="00FC197D" w:rsidP="00FC197D">
            <w:pPr>
              <w:pStyle w:val="NumericTableBodyText"/>
              <w:jc w:val="center"/>
            </w:pPr>
            <w:r>
              <w:rPr>
                <w:rFonts w:ascii="Aptos Narrow" w:hAnsi="Aptos Narrow"/>
                <w:color w:val="000000"/>
                <w:sz w:val="22"/>
                <w:szCs w:val="22"/>
              </w:rPr>
              <w:t>0</w:t>
            </w:r>
          </w:p>
        </w:tc>
        <w:tc>
          <w:tcPr>
            <w:tcW w:w="0" w:type="auto"/>
            <w:noWrap/>
            <w:vAlign w:val="bottom"/>
          </w:tcPr>
          <w:p w14:paraId="623CC72D" w14:textId="72226E00" w:rsidR="00FC197D" w:rsidRDefault="00FC197D" w:rsidP="00FC197D">
            <w:pPr>
              <w:pStyle w:val="NumericTableBodyText"/>
              <w:jc w:val="center"/>
            </w:pPr>
            <w:r>
              <w:rPr>
                <w:rFonts w:ascii="Aptos Narrow" w:hAnsi="Aptos Narrow"/>
                <w:color w:val="000000"/>
                <w:sz w:val="22"/>
                <w:szCs w:val="22"/>
              </w:rPr>
              <w:t>0.37</w:t>
            </w:r>
          </w:p>
        </w:tc>
      </w:tr>
      <w:tr w:rsidR="00FC197D" w14:paraId="1D6318E0" w14:textId="77777777" w:rsidTr="003E77FB">
        <w:trPr>
          <w:trHeight w:val="290"/>
        </w:trPr>
        <w:tc>
          <w:tcPr>
            <w:tcW w:w="0" w:type="auto"/>
            <w:noWrap/>
          </w:tcPr>
          <w:p w14:paraId="58256367" w14:textId="30E9E30B" w:rsidR="00FC197D" w:rsidRDefault="00FC197D" w:rsidP="00FC197D">
            <w:pPr>
              <w:pStyle w:val="NumericTableBodyText"/>
            </w:pPr>
            <w:r w:rsidRPr="00E77543">
              <w:rPr>
                <w:i/>
                <w:iCs/>
              </w:rPr>
              <w:t>E. coli</w:t>
            </w:r>
            <w:r>
              <w:rPr>
                <w:i/>
                <w:iCs/>
              </w:rPr>
              <w:t xml:space="preserve"> </w:t>
            </w:r>
            <w:r>
              <w:t>Median</w:t>
            </w:r>
          </w:p>
        </w:tc>
        <w:tc>
          <w:tcPr>
            <w:tcW w:w="0" w:type="auto"/>
          </w:tcPr>
          <w:p w14:paraId="708842C8" w14:textId="346F5398" w:rsidR="00FC197D" w:rsidRPr="000112F5" w:rsidRDefault="00FC197D" w:rsidP="00FC197D">
            <w:pPr>
              <w:pStyle w:val="NumericTableBodyText"/>
              <w:jc w:val="center"/>
              <w:rPr>
                <w:vertAlign w:val="superscript"/>
              </w:rPr>
            </w:pPr>
            <w:proofErr w:type="spellStart"/>
            <w:r>
              <w:t>cfu</w:t>
            </w:r>
            <w:proofErr w:type="spellEnd"/>
            <w:r>
              <w:t xml:space="preserve"> or MPN 100 ml</w:t>
            </w:r>
            <w:r>
              <w:rPr>
                <w:vertAlign w:val="superscript"/>
              </w:rPr>
              <w:t>-1</w:t>
            </w:r>
          </w:p>
        </w:tc>
        <w:tc>
          <w:tcPr>
            <w:tcW w:w="0" w:type="auto"/>
            <w:noWrap/>
            <w:vAlign w:val="bottom"/>
          </w:tcPr>
          <w:p w14:paraId="2D635550" w14:textId="2DE2FC46" w:rsidR="00FC197D" w:rsidRDefault="00FC197D" w:rsidP="00FC197D">
            <w:pPr>
              <w:pStyle w:val="NumericTableBodyText"/>
              <w:jc w:val="center"/>
            </w:pPr>
            <w:r>
              <w:rPr>
                <w:rFonts w:ascii="Aptos Narrow" w:hAnsi="Aptos Narrow"/>
                <w:color w:val="000000"/>
                <w:sz w:val="22"/>
                <w:szCs w:val="22"/>
              </w:rPr>
              <w:t>1</w:t>
            </w:r>
          </w:p>
        </w:tc>
        <w:tc>
          <w:tcPr>
            <w:tcW w:w="0" w:type="auto"/>
            <w:noWrap/>
            <w:vAlign w:val="bottom"/>
          </w:tcPr>
          <w:p w14:paraId="56CCB14F" w14:textId="77F4D015" w:rsidR="00FC197D" w:rsidRDefault="00FC197D" w:rsidP="00FC197D">
            <w:pPr>
              <w:pStyle w:val="NumericTableBodyText"/>
              <w:jc w:val="center"/>
            </w:pPr>
            <w:r>
              <w:rPr>
                <w:rFonts w:ascii="Aptos Narrow" w:hAnsi="Aptos Narrow"/>
                <w:color w:val="000000"/>
                <w:sz w:val="22"/>
                <w:szCs w:val="22"/>
              </w:rPr>
              <w:t>6050</w:t>
            </w:r>
          </w:p>
        </w:tc>
        <w:tc>
          <w:tcPr>
            <w:tcW w:w="0" w:type="auto"/>
            <w:noWrap/>
            <w:vAlign w:val="bottom"/>
          </w:tcPr>
          <w:p w14:paraId="05BAF5F9" w14:textId="05DFC0D9" w:rsidR="00FC197D" w:rsidRDefault="00FC197D" w:rsidP="00FC197D">
            <w:pPr>
              <w:pStyle w:val="NumericTableBodyText"/>
              <w:jc w:val="center"/>
            </w:pPr>
            <w:r>
              <w:rPr>
                <w:rFonts w:ascii="Aptos Narrow" w:hAnsi="Aptos Narrow"/>
                <w:color w:val="000000"/>
                <w:sz w:val="22"/>
                <w:szCs w:val="22"/>
              </w:rPr>
              <w:t>1.64</w:t>
            </w:r>
          </w:p>
        </w:tc>
        <w:tc>
          <w:tcPr>
            <w:tcW w:w="0" w:type="auto"/>
            <w:noWrap/>
            <w:vAlign w:val="bottom"/>
          </w:tcPr>
          <w:p w14:paraId="707B15DD" w14:textId="73F60B30" w:rsidR="00FC197D" w:rsidRDefault="00FC197D" w:rsidP="00FC197D">
            <w:pPr>
              <w:pStyle w:val="NumericTableBodyText"/>
              <w:jc w:val="center"/>
            </w:pPr>
            <w:r>
              <w:rPr>
                <w:rFonts w:ascii="Aptos Narrow" w:hAnsi="Aptos Narrow"/>
                <w:color w:val="000000"/>
                <w:sz w:val="22"/>
                <w:szCs w:val="22"/>
              </w:rPr>
              <w:t>2093</w:t>
            </w:r>
          </w:p>
        </w:tc>
      </w:tr>
      <w:tr w:rsidR="00FC197D" w14:paraId="38A20A2F" w14:textId="77777777" w:rsidTr="003E77FB">
        <w:trPr>
          <w:trHeight w:val="290"/>
        </w:trPr>
        <w:tc>
          <w:tcPr>
            <w:tcW w:w="0" w:type="auto"/>
            <w:noWrap/>
          </w:tcPr>
          <w:p w14:paraId="2C8A5AD1" w14:textId="17B7F1BE" w:rsidR="00FC197D" w:rsidRDefault="00FC197D" w:rsidP="00FC197D">
            <w:pPr>
              <w:pStyle w:val="NumericTableBodyText"/>
            </w:pPr>
            <w:r w:rsidRPr="00E77543">
              <w:rPr>
                <w:i/>
                <w:iCs/>
              </w:rPr>
              <w:t>E. coli</w:t>
            </w:r>
            <w:r>
              <w:rPr>
                <w:i/>
                <w:iCs/>
              </w:rPr>
              <w:t xml:space="preserve"> </w:t>
            </w:r>
            <w:r>
              <w:t>95</w:t>
            </w:r>
            <w:r>
              <w:rPr>
                <w:vertAlign w:val="superscript"/>
              </w:rPr>
              <w:t>th</w:t>
            </w:r>
            <w:r>
              <w:t xml:space="preserve"> percentile </w:t>
            </w:r>
          </w:p>
        </w:tc>
        <w:tc>
          <w:tcPr>
            <w:tcW w:w="0" w:type="auto"/>
          </w:tcPr>
          <w:p w14:paraId="0B559ED9" w14:textId="71355149" w:rsidR="00FC197D" w:rsidRDefault="00FC197D" w:rsidP="00FC197D">
            <w:pPr>
              <w:pStyle w:val="NumericTableBodyText"/>
              <w:jc w:val="center"/>
            </w:pPr>
            <w:proofErr w:type="spellStart"/>
            <w:r>
              <w:t>cfu</w:t>
            </w:r>
            <w:proofErr w:type="spellEnd"/>
            <w:r>
              <w:t xml:space="preserve"> or MPN 100 ml</w:t>
            </w:r>
            <w:r>
              <w:rPr>
                <w:vertAlign w:val="superscript"/>
              </w:rPr>
              <w:t>-1</w:t>
            </w:r>
          </w:p>
        </w:tc>
        <w:tc>
          <w:tcPr>
            <w:tcW w:w="0" w:type="auto"/>
            <w:noWrap/>
            <w:vAlign w:val="bottom"/>
          </w:tcPr>
          <w:p w14:paraId="52CADA18" w14:textId="41181FC8" w:rsidR="00FC197D" w:rsidRDefault="00FC197D" w:rsidP="00FC197D">
            <w:pPr>
              <w:pStyle w:val="NumericTableBodyText"/>
              <w:jc w:val="center"/>
            </w:pPr>
            <w:r>
              <w:rPr>
                <w:rFonts w:ascii="Aptos Narrow" w:hAnsi="Aptos Narrow"/>
                <w:color w:val="000000"/>
                <w:sz w:val="22"/>
                <w:szCs w:val="22"/>
              </w:rPr>
              <w:t>2.76</w:t>
            </w:r>
          </w:p>
        </w:tc>
        <w:tc>
          <w:tcPr>
            <w:tcW w:w="0" w:type="auto"/>
            <w:noWrap/>
            <w:vAlign w:val="bottom"/>
          </w:tcPr>
          <w:p w14:paraId="4B1DA036" w14:textId="5588127F" w:rsidR="00FC197D" w:rsidRDefault="00FC197D" w:rsidP="00FC197D">
            <w:pPr>
              <w:pStyle w:val="NumericTableBodyText"/>
              <w:jc w:val="center"/>
            </w:pPr>
            <w:r>
              <w:rPr>
                <w:rFonts w:ascii="Aptos Narrow" w:hAnsi="Aptos Narrow"/>
                <w:color w:val="000000"/>
                <w:sz w:val="22"/>
                <w:szCs w:val="22"/>
              </w:rPr>
              <w:t>287000</w:t>
            </w:r>
          </w:p>
        </w:tc>
        <w:tc>
          <w:tcPr>
            <w:tcW w:w="0" w:type="auto"/>
            <w:noWrap/>
            <w:vAlign w:val="bottom"/>
          </w:tcPr>
          <w:p w14:paraId="4A981B1F" w14:textId="603A7FFB" w:rsidR="00FC197D" w:rsidRDefault="00FC197D" w:rsidP="00FC197D">
            <w:pPr>
              <w:pStyle w:val="NumericTableBodyText"/>
              <w:jc w:val="center"/>
            </w:pPr>
            <w:r>
              <w:rPr>
                <w:rFonts w:ascii="Aptos Narrow" w:hAnsi="Aptos Narrow"/>
                <w:color w:val="000000"/>
                <w:sz w:val="22"/>
                <w:szCs w:val="22"/>
              </w:rPr>
              <w:t>19.33</w:t>
            </w:r>
          </w:p>
        </w:tc>
        <w:tc>
          <w:tcPr>
            <w:tcW w:w="0" w:type="auto"/>
            <w:noWrap/>
            <w:vAlign w:val="bottom"/>
          </w:tcPr>
          <w:p w14:paraId="4855567E" w14:textId="3F4CA4F6" w:rsidR="00FC197D" w:rsidRDefault="00FC197D" w:rsidP="00FC197D">
            <w:pPr>
              <w:pStyle w:val="NumericTableBodyText"/>
              <w:jc w:val="center"/>
            </w:pPr>
            <w:r>
              <w:rPr>
                <w:rFonts w:ascii="Aptos Narrow" w:hAnsi="Aptos Narrow"/>
                <w:color w:val="000000"/>
                <w:sz w:val="22"/>
                <w:szCs w:val="22"/>
              </w:rPr>
              <w:t>73743.23</w:t>
            </w:r>
          </w:p>
        </w:tc>
      </w:tr>
      <w:tr w:rsidR="00FC197D" w14:paraId="5462BE77" w14:textId="77777777" w:rsidTr="003E77FB">
        <w:trPr>
          <w:trHeight w:val="290"/>
        </w:trPr>
        <w:tc>
          <w:tcPr>
            <w:tcW w:w="0" w:type="auto"/>
            <w:noWrap/>
          </w:tcPr>
          <w:p w14:paraId="21AC650B" w14:textId="5B67A2F4" w:rsidR="00FC197D" w:rsidRDefault="00FC197D" w:rsidP="00FC197D">
            <w:pPr>
              <w:pStyle w:val="NumericTableBodyText"/>
            </w:pPr>
            <w:r w:rsidRPr="00E77543">
              <w:rPr>
                <w:i/>
                <w:iCs/>
              </w:rPr>
              <w:t>E. coli</w:t>
            </w:r>
            <w:r>
              <w:rPr>
                <w:i/>
                <w:iCs/>
              </w:rPr>
              <w:t xml:space="preserve"> </w:t>
            </w:r>
            <w:r w:rsidRPr="00E77543">
              <w:t>%</w:t>
            </w:r>
            <w:r>
              <w:t xml:space="preserve"> &gt;260</w:t>
            </w:r>
          </w:p>
        </w:tc>
        <w:tc>
          <w:tcPr>
            <w:tcW w:w="0" w:type="auto"/>
          </w:tcPr>
          <w:p w14:paraId="30A09842" w14:textId="3608EDF0" w:rsidR="00FC197D" w:rsidRDefault="00FC197D" w:rsidP="00FC197D">
            <w:pPr>
              <w:pStyle w:val="NumericTableBodyText"/>
              <w:jc w:val="center"/>
            </w:pPr>
            <w:r>
              <w:t>Unitless</w:t>
            </w:r>
          </w:p>
        </w:tc>
        <w:tc>
          <w:tcPr>
            <w:tcW w:w="0" w:type="auto"/>
            <w:noWrap/>
            <w:vAlign w:val="bottom"/>
          </w:tcPr>
          <w:p w14:paraId="6DAD28D1" w14:textId="7A6156F7" w:rsidR="00FC197D" w:rsidRDefault="00FC197D" w:rsidP="00FC197D">
            <w:pPr>
              <w:pStyle w:val="NumericTableBodyText"/>
              <w:jc w:val="center"/>
            </w:pPr>
            <w:r>
              <w:rPr>
                <w:rFonts w:ascii="Aptos Narrow" w:hAnsi="Aptos Narrow"/>
                <w:color w:val="000000"/>
                <w:sz w:val="22"/>
                <w:szCs w:val="22"/>
              </w:rPr>
              <w:t>1.67</w:t>
            </w:r>
          </w:p>
        </w:tc>
        <w:tc>
          <w:tcPr>
            <w:tcW w:w="0" w:type="auto"/>
            <w:noWrap/>
            <w:vAlign w:val="bottom"/>
          </w:tcPr>
          <w:p w14:paraId="2703C141" w14:textId="03524DA0" w:rsidR="00FC197D" w:rsidRDefault="00FC197D" w:rsidP="00FC197D">
            <w:pPr>
              <w:pStyle w:val="NumericTableBodyText"/>
              <w:jc w:val="center"/>
            </w:pPr>
            <w:r>
              <w:rPr>
                <w:rFonts w:ascii="Aptos Narrow" w:hAnsi="Aptos Narrow"/>
                <w:color w:val="000000"/>
                <w:sz w:val="22"/>
                <w:szCs w:val="22"/>
              </w:rPr>
              <w:t>98.31</w:t>
            </w:r>
          </w:p>
        </w:tc>
        <w:tc>
          <w:tcPr>
            <w:tcW w:w="0" w:type="auto"/>
            <w:noWrap/>
            <w:vAlign w:val="bottom"/>
          </w:tcPr>
          <w:p w14:paraId="5619A0AC" w14:textId="0778AB66" w:rsidR="00FC197D" w:rsidRDefault="00FC197D" w:rsidP="00FC197D">
            <w:pPr>
              <w:pStyle w:val="NumericTableBodyText"/>
              <w:jc w:val="center"/>
            </w:pPr>
            <w:r>
              <w:rPr>
                <w:rFonts w:ascii="Aptos Narrow" w:hAnsi="Aptos Narrow"/>
                <w:color w:val="000000"/>
                <w:sz w:val="22"/>
                <w:szCs w:val="22"/>
              </w:rPr>
              <w:t>2.27</w:t>
            </w:r>
          </w:p>
        </w:tc>
        <w:tc>
          <w:tcPr>
            <w:tcW w:w="0" w:type="auto"/>
            <w:noWrap/>
            <w:vAlign w:val="bottom"/>
          </w:tcPr>
          <w:p w14:paraId="3035B9F5" w14:textId="3B542B58" w:rsidR="00FC197D" w:rsidRDefault="00FC197D" w:rsidP="00FC197D">
            <w:pPr>
              <w:pStyle w:val="NumericTableBodyText"/>
              <w:jc w:val="center"/>
            </w:pPr>
            <w:r>
              <w:rPr>
                <w:rFonts w:ascii="Aptos Narrow" w:hAnsi="Aptos Narrow"/>
                <w:color w:val="000000"/>
                <w:sz w:val="22"/>
                <w:szCs w:val="22"/>
              </w:rPr>
              <w:t>95.95</w:t>
            </w:r>
          </w:p>
        </w:tc>
      </w:tr>
      <w:tr w:rsidR="00FC197D" w14:paraId="6175D6D4" w14:textId="77777777" w:rsidTr="003E77FB">
        <w:trPr>
          <w:trHeight w:val="290"/>
        </w:trPr>
        <w:tc>
          <w:tcPr>
            <w:tcW w:w="0" w:type="auto"/>
            <w:noWrap/>
          </w:tcPr>
          <w:p w14:paraId="5E91AC55" w14:textId="31E35E1B" w:rsidR="00FC197D" w:rsidRDefault="00FC197D" w:rsidP="00FC197D">
            <w:pPr>
              <w:pStyle w:val="NumericTableBodyText"/>
            </w:pPr>
            <w:r w:rsidRPr="00E77543">
              <w:rPr>
                <w:i/>
                <w:iCs/>
              </w:rPr>
              <w:t>E. coli</w:t>
            </w:r>
            <w:r>
              <w:rPr>
                <w:i/>
                <w:iCs/>
              </w:rPr>
              <w:t xml:space="preserve"> </w:t>
            </w:r>
            <w:r w:rsidRPr="00E77543">
              <w:t>%</w:t>
            </w:r>
            <w:r>
              <w:t xml:space="preserve"> &gt;540</w:t>
            </w:r>
          </w:p>
        </w:tc>
        <w:tc>
          <w:tcPr>
            <w:tcW w:w="0" w:type="auto"/>
          </w:tcPr>
          <w:p w14:paraId="769E7DAF" w14:textId="74AA4D74" w:rsidR="00FC197D" w:rsidRDefault="00FC197D" w:rsidP="00FC197D">
            <w:pPr>
              <w:pStyle w:val="NumericTableBodyText"/>
              <w:jc w:val="center"/>
            </w:pPr>
            <w:r>
              <w:t>Unitless</w:t>
            </w:r>
          </w:p>
        </w:tc>
        <w:tc>
          <w:tcPr>
            <w:tcW w:w="0" w:type="auto"/>
            <w:noWrap/>
            <w:vAlign w:val="bottom"/>
          </w:tcPr>
          <w:p w14:paraId="158D33FD" w14:textId="270F9DC9" w:rsidR="00FC197D" w:rsidRDefault="00FC197D" w:rsidP="00FC197D">
            <w:pPr>
              <w:pStyle w:val="NumericTableBodyText"/>
              <w:jc w:val="center"/>
            </w:pPr>
            <w:r>
              <w:rPr>
                <w:rFonts w:ascii="Aptos Narrow" w:hAnsi="Aptos Narrow"/>
                <w:color w:val="000000"/>
                <w:sz w:val="22"/>
                <w:szCs w:val="22"/>
              </w:rPr>
              <w:t>1.67</w:t>
            </w:r>
          </w:p>
        </w:tc>
        <w:tc>
          <w:tcPr>
            <w:tcW w:w="0" w:type="auto"/>
            <w:noWrap/>
            <w:vAlign w:val="bottom"/>
          </w:tcPr>
          <w:p w14:paraId="65103518" w14:textId="1D24F5DF" w:rsidR="00FC197D" w:rsidRDefault="00FC197D" w:rsidP="00FC197D">
            <w:pPr>
              <w:pStyle w:val="NumericTableBodyText"/>
              <w:jc w:val="center"/>
            </w:pPr>
            <w:r>
              <w:rPr>
                <w:rFonts w:ascii="Aptos Narrow" w:hAnsi="Aptos Narrow"/>
                <w:color w:val="000000"/>
                <w:sz w:val="22"/>
                <w:szCs w:val="22"/>
              </w:rPr>
              <w:t>96.43</w:t>
            </w:r>
          </w:p>
        </w:tc>
        <w:tc>
          <w:tcPr>
            <w:tcW w:w="0" w:type="auto"/>
            <w:noWrap/>
            <w:vAlign w:val="bottom"/>
          </w:tcPr>
          <w:p w14:paraId="39D1BECC" w14:textId="2DF93B4A" w:rsidR="00FC197D" w:rsidRDefault="00FC197D" w:rsidP="00FC197D">
            <w:pPr>
              <w:pStyle w:val="NumericTableBodyText"/>
              <w:jc w:val="center"/>
            </w:pPr>
            <w:r>
              <w:rPr>
                <w:rFonts w:ascii="Aptos Narrow" w:hAnsi="Aptos Narrow"/>
                <w:color w:val="000000"/>
                <w:sz w:val="22"/>
                <w:szCs w:val="22"/>
              </w:rPr>
              <w:t>2.06</w:t>
            </w:r>
          </w:p>
        </w:tc>
        <w:tc>
          <w:tcPr>
            <w:tcW w:w="0" w:type="auto"/>
            <w:noWrap/>
            <w:vAlign w:val="bottom"/>
          </w:tcPr>
          <w:p w14:paraId="3E917339" w14:textId="4D64401A" w:rsidR="00FC197D" w:rsidRDefault="00FC197D" w:rsidP="00FC197D">
            <w:pPr>
              <w:pStyle w:val="NumericTableBodyText"/>
              <w:jc w:val="center"/>
            </w:pPr>
            <w:r>
              <w:rPr>
                <w:rFonts w:ascii="Aptos Narrow" w:hAnsi="Aptos Narrow"/>
                <w:color w:val="000000"/>
                <w:sz w:val="22"/>
                <w:szCs w:val="22"/>
              </w:rPr>
              <w:t>87.98</w:t>
            </w:r>
          </w:p>
        </w:tc>
      </w:tr>
      <w:tr w:rsidR="00FC197D" w14:paraId="7242EEEB" w14:textId="77777777" w:rsidTr="003E77FB">
        <w:trPr>
          <w:cnfStyle w:val="010000000000" w:firstRow="0" w:lastRow="1" w:firstColumn="0" w:lastColumn="0" w:oddVBand="0" w:evenVBand="0" w:oddHBand="0" w:evenHBand="0" w:firstRowFirstColumn="0" w:firstRowLastColumn="0" w:lastRowFirstColumn="0" w:lastRowLastColumn="0"/>
          <w:trHeight w:val="290"/>
        </w:trPr>
        <w:tc>
          <w:tcPr>
            <w:tcW w:w="0" w:type="auto"/>
            <w:noWrap/>
          </w:tcPr>
          <w:p w14:paraId="6D2173CE" w14:textId="1FB8EFFE" w:rsidR="00FC197D" w:rsidRDefault="00FC197D" w:rsidP="00FC197D">
            <w:pPr>
              <w:pStyle w:val="NumericTableBodyText"/>
            </w:pPr>
            <w:r>
              <w:t>MCI Median</w:t>
            </w:r>
          </w:p>
        </w:tc>
        <w:tc>
          <w:tcPr>
            <w:tcW w:w="0" w:type="auto"/>
          </w:tcPr>
          <w:p w14:paraId="319C896C" w14:textId="7D4FD626" w:rsidR="00FC197D" w:rsidRDefault="00FC197D" w:rsidP="00FC197D">
            <w:pPr>
              <w:pStyle w:val="NumericTableBodyText"/>
              <w:jc w:val="center"/>
            </w:pPr>
            <w:r>
              <w:t>Unitless</w:t>
            </w:r>
          </w:p>
        </w:tc>
        <w:tc>
          <w:tcPr>
            <w:tcW w:w="0" w:type="auto"/>
            <w:noWrap/>
            <w:vAlign w:val="bottom"/>
          </w:tcPr>
          <w:p w14:paraId="3764A0F2" w14:textId="19FC0475" w:rsidR="00FC197D" w:rsidRDefault="00FC197D" w:rsidP="00FC197D">
            <w:pPr>
              <w:pStyle w:val="NumericTableBodyText"/>
              <w:jc w:val="center"/>
            </w:pPr>
            <w:r>
              <w:rPr>
                <w:rFonts w:ascii="Aptos Narrow" w:hAnsi="Aptos Narrow"/>
                <w:color w:val="000000"/>
                <w:sz w:val="22"/>
                <w:szCs w:val="22"/>
              </w:rPr>
              <w:t>45.13</w:t>
            </w:r>
          </w:p>
        </w:tc>
        <w:tc>
          <w:tcPr>
            <w:tcW w:w="0" w:type="auto"/>
            <w:noWrap/>
            <w:vAlign w:val="bottom"/>
          </w:tcPr>
          <w:p w14:paraId="2A7F282D" w14:textId="7443BC44" w:rsidR="00FC197D" w:rsidRDefault="00FC197D" w:rsidP="00FC197D">
            <w:pPr>
              <w:pStyle w:val="NumericTableBodyText"/>
              <w:jc w:val="center"/>
            </w:pPr>
            <w:r>
              <w:rPr>
                <w:rFonts w:ascii="Aptos Narrow" w:hAnsi="Aptos Narrow"/>
                <w:color w:val="000000"/>
                <w:sz w:val="22"/>
                <w:szCs w:val="22"/>
              </w:rPr>
              <w:t>143.8</w:t>
            </w:r>
          </w:p>
        </w:tc>
        <w:tc>
          <w:tcPr>
            <w:tcW w:w="0" w:type="auto"/>
            <w:noWrap/>
            <w:vAlign w:val="bottom"/>
          </w:tcPr>
          <w:p w14:paraId="6B350C07" w14:textId="659A6CA5" w:rsidR="00FC197D" w:rsidRDefault="00FC197D" w:rsidP="00FC197D">
            <w:pPr>
              <w:pStyle w:val="NumericTableBodyText"/>
              <w:jc w:val="center"/>
            </w:pPr>
            <w:r>
              <w:rPr>
                <w:rFonts w:ascii="Aptos Narrow" w:hAnsi="Aptos Narrow"/>
                <w:color w:val="000000"/>
                <w:sz w:val="22"/>
                <w:szCs w:val="22"/>
              </w:rPr>
              <w:t>54.13</w:t>
            </w:r>
          </w:p>
        </w:tc>
        <w:tc>
          <w:tcPr>
            <w:tcW w:w="0" w:type="auto"/>
            <w:noWrap/>
            <w:vAlign w:val="bottom"/>
          </w:tcPr>
          <w:p w14:paraId="6D1B65E5" w14:textId="7046DE2A" w:rsidR="00FC197D" w:rsidRDefault="00FC197D" w:rsidP="00FC197D">
            <w:pPr>
              <w:pStyle w:val="NumericTableBodyText"/>
              <w:jc w:val="center"/>
            </w:pPr>
            <w:r>
              <w:rPr>
                <w:rFonts w:ascii="Aptos Narrow" w:hAnsi="Aptos Narrow"/>
                <w:color w:val="000000"/>
                <w:sz w:val="22"/>
                <w:szCs w:val="22"/>
              </w:rPr>
              <w:t>139.89</w:t>
            </w:r>
          </w:p>
        </w:tc>
      </w:tr>
    </w:tbl>
    <w:p w14:paraId="315CAD19" w14:textId="77777777" w:rsidR="00B94FCA" w:rsidRDefault="00B94FCA" w:rsidP="00B94FCA">
      <w:pPr>
        <w:pStyle w:val="BodyText"/>
      </w:pPr>
    </w:p>
    <w:bookmarkEnd w:id="123"/>
    <w:p w14:paraId="4142FAE3" w14:textId="3CEFF4F3" w:rsidR="00276B2A" w:rsidRDefault="00E25A5C" w:rsidP="00BE3B48">
      <w:pPr>
        <w:pStyle w:val="BodyText"/>
      </w:pPr>
      <w:r w:rsidRPr="002F7529">
        <w:t xml:space="preserve">The </w:t>
      </w:r>
      <w:r w:rsidRPr="00F92A14">
        <w:t xml:space="preserve">mapped predictions for </w:t>
      </w:r>
      <w:r>
        <w:t xml:space="preserve">attribute states describing </w:t>
      </w:r>
      <w:r w:rsidRPr="00F92A14">
        <w:t>nutrient</w:t>
      </w:r>
      <w:r>
        <w:t>s</w:t>
      </w:r>
      <w:r w:rsidR="00276B2A">
        <w:t xml:space="preserve"> (NH</w:t>
      </w:r>
      <w:r w:rsidR="00276B2A" w:rsidRPr="003E77FB">
        <w:rPr>
          <w:vertAlign w:val="subscript"/>
        </w:rPr>
        <w:t>4</w:t>
      </w:r>
      <w:r w:rsidR="00276B2A">
        <w:t>-N, NH</w:t>
      </w:r>
      <w:r w:rsidR="00276B2A" w:rsidRPr="00002570">
        <w:rPr>
          <w:vertAlign w:val="subscript"/>
        </w:rPr>
        <w:t>4</w:t>
      </w:r>
      <w:r w:rsidR="00276B2A">
        <w:t>-N-adj, NNN, TN, DRP, TP)</w:t>
      </w:r>
      <w:r>
        <w:t xml:space="preserve">, </w:t>
      </w:r>
      <w:r w:rsidR="00FE6C7A" w:rsidRPr="003E77FB">
        <w:rPr>
          <w:i/>
          <w:iCs/>
        </w:rPr>
        <w:t>E. coli</w:t>
      </w:r>
      <w:r w:rsidR="00BE3B48" w:rsidRPr="00FB72C4">
        <w:t>,</w:t>
      </w:r>
      <w:r w:rsidR="00276B2A">
        <w:t xml:space="preserve"> and turbidity have similar coarse-scale spatial patterns,</w:t>
      </w:r>
      <w:r w:rsidRPr="00F92A14">
        <w:t xml:space="preserve"> with relatively high</w:t>
      </w:r>
      <w:r w:rsidR="00FB72C4">
        <w:t>er</w:t>
      </w:r>
      <w:r w:rsidRPr="00F92A14">
        <w:t xml:space="preserve"> values in low</w:t>
      </w:r>
      <w:r w:rsidR="00FB72C4">
        <w:t xml:space="preserve">er </w:t>
      </w:r>
      <w:r w:rsidRPr="00F92A14">
        <w:t>elevation</w:t>
      </w:r>
      <w:r w:rsidR="00BE3B48">
        <w:t xml:space="preserve"> </w:t>
      </w:r>
      <w:r w:rsidR="00FB72C4">
        <w:t xml:space="preserve">areas </w:t>
      </w:r>
      <w:r w:rsidR="00DB157E">
        <w:t>(</w:t>
      </w:r>
      <w:r w:rsidR="00DB157E">
        <w:fldChar w:fldCharType="begin"/>
      </w:r>
      <w:r w:rsidR="00DB157E">
        <w:instrText xml:space="preserve"> REF _Ref529787902 \h </w:instrText>
      </w:r>
      <w:r w:rsidR="00DB157E">
        <w:fldChar w:fldCharType="separate"/>
      </w:r>
      <w:r w:rsidR="00A53380">
        <w:t xml:space="preserve">Figure </w:t>
      </w:r>
      <w:r w:rsidR="00A53380">
        <w:rPr>
          <w:noProof/>
        </w:rPr>
        <w:t>4</w:t>
      </w:r>
      <w:r w:rsidR="00A53380">
        <w:noBreakHyphen/>
      </w:r>
      <w:r w:rsidR="00A53380">
        <w:rPr>
          <w:noProof/>
        </w:rPr>
        <w:t>6</w:t>
      </w:r>
      <w:r w:rsidR="00DB157E">
        <w:fldChar w:fldCharType="end"/>
      </w:r>
      <w:r w:rsidR="00DB157E">
        <w:t xml:space="preserve"> to </w:t>
      </w:r>
      <w:r w:rsidR="00DB157E">
        <w:fldChar w:fldCharType="begin"/>
      </w:r>
      <w:r w:rsidR="00DB157E">
        <w:instrText xml:space="preserve"> REF _Ref529788177 \h </w:instrText>
      </w:r>
      <w:r w:rsidR="00DB157E">
        <w:fldChar w:fldCharType="separate"/>
      </w:r>
      <w:r w:rsidR="00A53380">
        <w:t xml:space="preserve">Figure </w:t>
      </w:r>
      <w:r w:rsidR="00A53380">
        <w:rPr>
          <w:noProof/>
        </w:rPr>
        <w:t>4</w:t>
      </w:r>
      <w:r w:rsidR="00A53380">
        <w:noBreakHyphen/>
      </w:r>
      <w:r w:rsidR="00A53380">
        <w:rPr>
          <w:noProof/>
        </w:rPr>
        <w:t>21</w:t>
      </w:r>
      <w:r w:rsidR="00DB157E">
        <w:fldChar w:fldCharType="end"/>
      </w:r>
      <w:r w:rsidR="00DB157E">
        <w:t>)</w:t>
      </w:r>
      <w:r w:rsidR="00276B2A">
        <w:t>. This is the inverse of clarity and MCI</w:t>
      </w:r>
      <w:r w:rsidR="00854194">
        <w:t>, which tend to have high values at higher elevations.</w:t>
      </w:r>
    </w:p>
    <w:p w14:paraId="3790A404" w14:textId="4EB50F92" w:rsidR="00E25A5C" w:rsidRDefault="00854194" w:rsidP="00BE3B48">
      <w:pPr>
        <w:pStyle w:val="BodyText"/>
      </w:pPr>
      <w:r>
        <w:t xml:space="preserve">The areas on the east coasts of the North and South Islands, as well as inland regions like Waikato, Wairarapa Valley, Rangitikei-Manawatu coastal plain, Taranaki Ring Plain, Auckland Region of the North Island, and the Southland Plain </w:t>
      </w:r>
      <w:r w:rsidR="00340CD8">
        <w:t>i</w:t>
      </w:r>
      <w:r>
        <w:t xml:space="preserve">n the South Island, tend to have higher levels of nutrients, </w:t>
      </w:r>
      <w:r w:rsidRPr="003E77FB">
        <w:rPr>
          <w:i/>
          <w:iCs/>
        </w:rPr>
        <w:t>E. coli,</w:t>
      </w:r>
      <w:r>
        <w:t xml:space="preserve"> and turbidity. These areas also generally exhibit lower water clarity and MCI.</w:t>
      </w:r>
      <w:r w:rsidR="00E25A5C" w:rsidRPr="00B80F4A">
        <w:t xml:space="preserve"> In contrast</w:t>
      </w:r>
      <w:r w:rsidR="00E25A5C">
        <w:t xml:space="preserve">, predicted nutrient and </w:t>
      </w:r>
      <w:r w:rsidR="00FE6C7A" w:rsidRPr="003E77FB">
        <w:rPr>
          <w:i/>
          <w:iCs/>
        </w:rPr>
        <w:t>E. coli</w:t>
      </w:r>
      <w:r w:rsidR="00FE6C7A">
        <w:t xml:space="preserve"> </w:t>
      </w:r>
      <w:r w:rsidR="00E25A5C">
        <w:t xml:space="preserve">attribute states are generally low </w:t>
      </w:r>
      <w:r w:rsidR="00E25A5C" w:rsidRPr="00F92A14">
        <w:t xml:space="preserve">in major </w:t>
      </w:r>
      <w:r w:rsidR="00E25A5C" w:rsidRPr="00F92A14">
        <w:lastRenderedPageBreak/>
        <w:t>mountain ranges (e.g.</w:t>
      </w:r>
      <w:r w:rsidR="00E25A5C">
        <w:t>,</w:t>
      </w:r>
      <w:r w:rsidR="00E25A5C" w:rsidRPr="00F92A14">
        <w:t xml:space="preserve"> Southern Alps, Kahurangi</w:t>
      </w:r>
      <w:r w:rsidR="00E25A5C">
        <w:t>,</w:t>
      </w:r>
      <w:r w:rsidR="00E25A5C" w:rsidRPr="00F92A14">
        <w:t xml:space="preserve"> Kaimanawa, </w:t>
      </w:r>
      <w:r w:rsidR="00E25A5C">
        <w:t xml:space="preserve">and </w:t>
      </w:r>
      <w:proofErr w:type="spellStart"/>
      <w:r w:rsidR="00E25A5C" w:rsidRPr="00F92A14">
        <w:t>Tararua</w:t>
      </w:r>
      <w:proofErr w:type="spellEnd"/>
      <w:r w:rsidR="00E25A5C" w:rsidRPr="00F92A14">
        <w:t xml:space="preserve"> Ranges), in large areas of </w:t>
      </w:r>
      <w:r w:rsidR="00E25A5C">
        <w:t xml:space="preserve">the </w:t>
      </w:r>
      <w:r w:rsidR="00E25A5C" w:rsidRPr="00F92A14">
        <w:t>Department of Conservation estate (e.g.</w:t>
      </w:r>
      <w:r w:rsidR="00E25A5C">
        <w:t>,</w:t>
      </w:r>
      <w:r w:rsidR="00E25A5C" w:rsidRPr="00F92A14">
        <w:t xml:space="preserve"> Fiordland, Westland, Te </w:t>
      </w:r>
      <w:proofErr w:type="spellStart"/>
      <w:r w:rsidR="00E25A5C" w:rsidRPr="00F92A14">
        <w:t>Urewera</w:t>
      </w:r>
      <w:proofErr w:type="spellEnd"/>
      <w:r w:rsidR="00E25A5C" w:rsidRPr="00F92A14">
        <w:t xml:space="preserve">, Egmont, Whanganui and Tongariro National Parks), and in </w:t>
      </w:r>
      <w:r w:rsidR="00E25A5C">
        <w:t xml:space="preserve">smaller, </w:t>
      </w:r>
      <w:r w:rsidR="00E25A5C" w:rsidRPr="00F92A14">
        <w:t xml:space="preserve">native forest-dominated areas of Northland and the Coromandel Peninsula. </w:t>
      </w:r>
    </w:p>
    <w:p w14:paraId="42F0F90E" w14:textId="4D35E905" w:rsidR="00E25A5C" w:rsidRDefault="00E25A5C" w:rsidP="00BE3B48">
      <w:pPr>
        <w:pStyle w:val="BodyText"/>
        <w:rPr>
          <w:rFonts w:eastAsia="TimesNewRoman" w:cs="TimesNewRoman"/>
          <w:lang w:eastAsia="en-NZ"/>
        </w:rPr>
      </w:pPr>
      <w:r w:rsidRPr="00F92A14">
        <w:t xml:space="preserve">The low elevation areas characterised by high nutrient and </w:t>
      </w:r>
      <w:r w:rsidR="00FE6C7A" w:rsidRPr="003E77FB">
        <w:rPr>
          <w:i/>
          <w:iCs/>
        </w:rPr>
        <w:t>E. coli</w:t>
      </w:r>
      <w:r w:rsidRPr="00F92A14">
        <w:t xml:space="preserve"> </w:t>
      </w:r>
      <w:r>
        <w:t>attributes</w:t>
      </w:r>
      <w:r w:rsidRPr="00F92A14">
        <w:t xml:space="preserve"> coincide with land used for intensive agriculture and with most of New Zealand’s urban centres. </w:t>
      </w:r>
      <w:r w:rsidRPr="00F92A14">
        <w:rPr>
          <w:rFonts w:eastAsia="TimesNewRoman" w:cs="TimesNewRoman"/>
          <w:lang w:eastAsia="en-NZ"/>
        </w:rPr>
        <w:t xml:space="preserve">High-intensity agricultural and urban land currently </w:t>
      </w:r>
      <w:r w:rsidR="00DB157E">
        <w:rPr>
          <w:rFonts w:eastAsia="TimesNewRoman" w:cs="TimesNewRoman"/>
          <w:lang w:eastAsia="en-NZ"/>
        </w:rPr>
        <w:t>accounts</w:t>
      </w:r>
      <w:r w:rsidR="00DB157E" w:rsidRPr="00F92A14">
        <w:rPr>
          <w:rFonts w:eastAsia="TimesNewRoman" w:cs="TimesNewRoman"/>
          <w:lang w:eastAsia="en-NZ"/>
        </w:rPr>
        <w:t xml:space="preserve"> </w:t>
      </w:r>
      <w:r w:rsidRPr="00F92A14">
        <w:rPr>
          <w:rFonts w:eastAsia="TimesNewRoman" w:cs="TimesNewRoman"/>
          <w:lang w:eastAsia="en-NZ"/>
        </w:rPr>
        <w:t>for 60% of the land area</w:t>
      </w:r>
      <w:r>
        <w:rPr>
          <w:rFonts w:eastAsia="TimesNewRoman" w:cs="TimesNewRoman"/>
          <w:lang w:eastAsia="en-NZ"/>
        </w:rPr>
        <w:t xml:space="preserve"> below 350 m elevation </w:t>
      </w:r>
      <w:r w:rsidR="007D238F">
        <w:rPr>
          <w:rFonts w:eastAsia="TimesNewRoman" w:cs="TimesNewRoman"/>
          <w:lang w:eastAsia="en-NZ"/>
        </w:rPr>
        <w:fldChar w:fldCharType="begin"/>
      </w:r>
      <w:r w:rsidR="007D238F">
        <w:rPr>
          <w:rFonts w:eastAsia="TimesNewRoman" w:cs="TimesNewRoman"/>
          <w:lang w:eastAsia="en-NZ"/>
        </w:rPr>
        <w:instrText xml:space="preserve"> ADDIN EN.CITE &lt;EndNote&gt;&lt;Cite&gt;&lt;Author&gt;Larned&lt;/Author&gt;&lt;Year&gt;2016&lt;/Year&gt;&lt;RecNum&gt;1996&lt;/RecNum&gt;&lt;DisplayText&gt;(Larned et al. 2016b)&lt;/DisplayText&gt;&lt;record&gt;&lt;rec-number&gt;1996&lt;/rec-number&gt;&lt;foreign-keys&gt;&lt;key app="EN" db-id="99zdasvd8awxaeettri59pwlvfpdxwatd0d5" timestamp="1750734588" guid="21ecd7d3-fb08-414c-aa31-48b5de4ae0c8"&gt;1996&lt;/key&gt;&lt;/foreign-keys&gt;&lt;ref-type name="Journal Article"&gt;17&lt;/ref-type&gt;&lt;contributors&gt;&lt;authors&gt;&lt;author&gt;Larned, S. T.&lt;/author&gt;&lt;author&gt;Snelder, T.&lt;/author&gt;&lt;author&gt;Unwin, M. J.&lt;/author&gt;&lt;author&gt;McBride, G. B.&lt;/author&gt;&lt;/authors&gt;&lt;/contributors&gt;&lt;titles&gt;&lt;title&gt;Water quality in New Zealand rivers: current state and trends&lt;/title&gt;&lt;secondary-title&gt;New Zealand Journal of Marine and Freshwater Research&lt;/secondary-title&gt;&lt;/titles&gt;&lt;periodical&gt;&lt;full-title&gt;New Zealand Journal of Marine and Freshwater Research&lt;/full-title&gt;&lt;/periodical&gt;&lt;pages&gt;389-417&lt;/pages&gt;&lt;volume&gt;50&lt;/volume&gt;&lt;number&gt;3&lt;/number&gt;&lt;dates&gt;&lt;year&gt;2016&lt;/year&gt;&lt;pub-dates&gt;&lt;date&gt;2016/07/02&lt;/date&gt;&lt;/pub-dates&gt;&lt;/dates&gt;&lt;publisher&gt;Taylor &amp;amp; Francis&lt;/publisher&gt;&lt;isbn&gt;0028-8330&lt;/isbn&gt;&lt;urls&gt;&lt;related-urls&gt;&lt;url&gt;https://doi.org/10.1080/00288330.2016.1150309&lt;/url&gt;&lt;/related-urls&gt;&lt;/urls&gt;&lt;electronic-resource-num&gt;10.1080/00288330.2016.1150309&lt;/electronic-resource-num&gt;&lt;/record&gt;&lt;/Cite&gt;&lt;/EndNote&gt;</w:instrText>
      </w:r>
      <w:r w:rsidR="007D238F">
        <w:rPr>
          <w:rFonts w:eastAsia="TimesNewRoman" w:cs="TimesNewRoman"/>
          <w:lang w:eastAsia="en-NZ"/>
        </w:rPr>
        <w:fldChar w:fldCharType="separate"/>
      </w:r>
      <w:r w:rsidR="007D238F">
        <w:rPr>
          <w:rFonts w:eastAsia="TimesNewRoman" w:cs="TimesNewRoman"/>
          <w:noProof/>
          <w:lang w:eastAsia="en-NZ"/>
        </w:rPr>
        <w:t>(Larned et al. 2016b)</w:t>
      </w:r>
      <w:r w:rsidR="007D238F">
        <w:rPr>
          <w:rFonts w:eastAsia="TimesNewRoman" w:cs="TimesNewRoman"/>
          <w:lang w:eastAsia="en-NZ"/>
        </w:rPr>
        <w:fldChar w:fldCharType="end"/>
      </w:r>
      <w:r>
        <w:rPr>
          <w:rFonts w:eastAsia="TimesNewRoman" w:cs="TimesNewRoman"/>
          <w:lang w:eastAsia="en-NZ"/>
        </w:rPr>
        <w:t xml:space="preserve">. Within these areas, there are some </w:t>
      </w:r>
      <w:r w:rsidR="00DB157E">
        <w:rPr>
          <w:rFonts w:eastAsia="TimesNewRoman" w:cs="TimesNewRoman"/>
          <w:lang w:eastAsia="en-NZ"/>
        </w:rPr>
        <w:t>finer-scaled</w:t>
      </w:r>
      <w:r>
        <w:rPr>
          <w:rFonts w:eastAsia="TimesNewRoman" w:cs="TimesNewRoman"/>
          <w:lang w:eastAsia="en-NZ"/>
        </w:rPr>
        <w:t xml:space="preserve"> differences in predicted attribute state. The Canterbury Plains are characterised by high TN and NNN concentrations, and intermediate TP and DRP concentrations</w:t>
      </w:r>
      <w:r w:rsidR="00DB157E">
        <w:rPr>
          <w:rFonts w:eastAsia="TimesNewRoman" w:cs="TimesNewRoman"/>
          <w:lang w:eastAsia="en-NZ"/>
        </w:rPr>
        <w:t xml:space="preserve"> (though some areas in south Canterbury have higher TP and DRP)</w:t>
      </w:r>
      <w:r>
        <w:rPr>
          <w:rFonts w:eastAsia="TimesNewRoman" w:cs="TimesNewRoman"/>
          <w:lang w:eastAsia="en-NZ"/>
        </w:rPr>
        <w:t>, and the Waikato-Hauraki Plains area is characterised by high concentrations of both nitrogen and phosphorus.</w:t>
      </w:r>
    </w:p>
    <w:p w14:paraId="318F727E" w14:textId="0EEE4938" w:rsidR="00E25A5C" w:rsidRPr="0035667A" w:rsidRDefault="00E25A5C" w:rsidP="00FB72C4">
      <w:pPr>
        <w:pStyle w:val="BodyText"/>
        <w:rPr>
          <w:rFonts w:asciiTheme="minorHAnsi" w:eastAsia="TimesNewRoman" w:hAnsiTheme="minorHAnsi" w:cs="TimesNewRoman"/>
          <w:szCs w:val="22"/>
          <w:lang w:eastAsia="en-NZ"/>
        </w:rPr>
      </w:pPr>
      <w:r>
        <w:rPr>
          <w:rFonts w:eastAsia="TimesNewRoman"/>
          <w:lang w:eastAsia="en-NZ"/>
        </w:rPr>
        <w:t xml:space="preserve">Note that the maps </w:t>
      </w:r>
      <w:r w:rsidR="00FB72C4">
        <w:rPr>
          <w:rFonts w:eastAsia="TimesNewRoman"/>
          <w:lang w:eastAsia="en-NZ"/>
        </w:rPr>
        <w:t xml:space="preserve">shown </w:t>
      </w:r>
      <w:r>
        <w:rPr>
          <w:rFonts w:eastAsia="TimesNewRoman"/>
          <w:lang w:eastAsia="en-NZ"/>
        </w:rPr>
        <w:t xml:space="preserve">in </w:t>
      </w:r>
      <w:r>
        <w:rPr>
          <w:rFonts w:eastAsia="TimesNewRoman"/>
          <w:lang w:eastAsia="en-NZ"/>
        </w:rPr>
        <w:fldChar w:fldCharType="begin"/>
      </w:r>
      <w:r>
        <w:rPr>
          <w:rFonts w:eastAsia="TimesNewRoman"/>
          <w:lang w:eastAsia="en-NZ"/>
        </w:rPr>
        <w:instrText xml:space="preserve"> REF _Ref529787902 \h </w:instrText>
      </w:r>
      <w:r>
        <w:rPr>
          <w:rFonts w:eastAsia="TimesNewRoman"/>
          <w:lang w:eastAsia="en-NZ"/>
        </w:rPr>
      </w:r>
      <w:r>
        <w:rPr>
          <w:rFonts w:eastAsia="TimesNewRoman"/>
          <w:lang w:eastAsia="en-NZ"/>
        </w:rPr>
        <w:fldChar w:fldCharType="separate"/>
      </w:r>
      <w:r w:rsidR="00A53380">
        <w:t xml:space="preserve">Figure </w:t>
      </w:r>
      <w:r w:rsidR="00A53380">
        <w:rPr>
          <w:noProof/>
        </w:rPr>
        <w:t>4</w:t>
      </w:r>
      <w:r w:rsidR="00A53380">
        <w:noBreakHyphen/>
      </w:r>
      <w:r w:rsidR="00A53380">
        <w:rPr>
          <w:noProof/>
        </w:rPr>
        <w:t>6</w:t>
      </w:r>
      <w:r>
        <w:rPr>
          <w:rFonts w:eastAsia="TimesNewRoman"/>
          <w:lang w:eastAsia="en-NZ"/>
        </w:rPr>
        <w:fldChar w:fldCharType="end"/>
      </w:r>
      <w:r>
        <w:rPr>
          <w:rFonts w:eastAsia="TimesNewRoman"/>
          <w:lang w:eastAsia="en-NZ"/>
        </w:rPr>
        <w:t xml:space="preserve"> to </w:t>
      </w:r>
      <w:r>
        <w:rPr>
          <w:rFonts w:asciiTheme="minorHAnsi" w:hAnsiTheme="minorHAnsi"/>
          <w:szCs w:val="22"/>
        </w:rPr>
        <w:fldChar w:fldCharType="begin"/>
      </w:r>
      <w:r>
        <w:rPr>
          <w:rFonts w:asciiTheme="minorHAnsi" w:hAnsiTheme="minorHAnsi"/>
          <w:szCs w:val="22"/>
        </w:rPr>
        <w:instrText xml:space="preserve"> REF _Ref529788177 \h </w:instrText>
      </w:r>
      <w:r>
        <w:rPr>
          <w:rFonts w:asciiTheme="minorHAnsi" w:hAnsiTheme="minorHAnsi"/>
          <w:szCs w:val="22"/>
        </w:rPr>
      </w:r>
      <w:r>
        <w:rPr>
          <w:rFonts w:asciiTheme="minorHAnsi" w:hAnsiTheme="minorHAnsi"/>
          <w:szCs w:val="22"/>
        </w:rPr>
        <w:fldChar w:fldCharType="separate"/>
      </w:r>
      <w:r w:rsidR="00A53380">
        <w:t xml:space="preserve">Figure </w:t>
      </w:r>
      <w:r w:rsidR="00A53380">
        <w:rPr>
          <w:noProof/>
        </w:rPr>
        <w:t>4</w:t>
      </w:r>
      <w:r w:rsidR="00A53380">
        <w:noBreakHyphen/>
      </w:r>
      <w:r w:rsidR="00A53380">
        <w:rPr>
          <w:noProof/>
        </w:rPr>
        <w:t>21</w:t>
      </w:r>
      <w:r>
        <w:rPr>
          <w:rFonts w:asciiTheme="minorHAnsi" w:hAnsiTheme="minorHAnsi"/>
          <w:szCs w:val="22"/>
        </w:rPr>
        <w:fldChar w:fldCharType="end"/>
      </w:r>
      <w:r>
        <w:rPr>
          <w:rFonts w:eastAsia="TimesNewRoman"/>
          <w:lang w:eastAsia="en-NZ"/>
        </w:rPr>
        <w:t xml:space="preserve"> </w:t>
      </w:r>
      <w:r w:rsidR="009B0F55">
        <w:rPr>
          <w:rFonts w:eastAsia="TimesNewRoman"/>
          <w:lang w:eastAsia="en-NZ"/>
        </w:rPr>
        <w:t>consists of NZ segments of Order 3 and above, and some extensive lowland areas are dominated by low-order</w:t>
      </w:r>
      <w:r>
        <w:rPr>
          <w:rFonts w:eastAsia="TimesNewRoman"/>
          <w:lang w:eastAsia="en-NZ"/>
        </w:rPr>
        <w:t xml:space="preserve"> streams (e.g., eastern Auckland, Tauranga). Steep coastal areas of the Marlborough Sounds, Fiordland, Coromandel and Banks Peninsulas and offshore islands are also dominated by </w:t>
      </w:r>
      <w:r w:rsidR="009B0F55">
        <w:rPr>
          <w:rFonts w:eastAsia="TimesNewRoman"/>
          <w:lang w:eastAsia="en-NZ"/>
        </w:rPr>
        <w:t>low-order</w:t>
      </w:r>
      <w:r>
        <w:rPr>
          <w:rFonts w:eastAsia="TimesNewRoman"/>
          <w:lang w:eastAsia="en-NZ"/>
        </w:rPr>
        <w:t xml:space="preserve"> streams. The predicted attribute state in </w:t>
      </w:r>
      <w:r w:rsidR="009B0F55">
        <w:rPr>
          <w:rFonts w:eastAsia="TimesNewRoman"/>
          <w:lang w:eastAsia="en-NZ"/>
        </w:rPr>
        <w:t>low-order</w:t>
      </w:r>
      <w:r>
        <w:rPr>
          <w:rFonts w:eastAsia="TimesNewRoman"/>
          <w:lang w:eastAsia="en-NZ"/>
        </w:rPr>
        <w:t xml:space="preserve"> streams in these areas is not shown on the maps in </w:t>
      </w:r>
      <w:r>
        <w:rPr>
          <w:rFonts w:eastAsia="TimesNewRoman"/>
          <w:lang w:eastAsia="en-NZ"/>
        </w:rPr>
        <w:fldChar w:fldCharType="begin"/>
      </w:r>
      <w:r>
        <w:rPr>
          <w:rFonts w:eastAsia="TimesNewRoman"/>
          <w:lang w:eastAsia="en-NZ"/>
        </w:rPr>
        <w:instrText xml:space="preserve"> REF _Ref529787902 \h </w:instrText>
      </w:r>
      <w:r>
        <w:rPr>
          <w:rFonts w:eastAsia="TimesNewRoman"/>
          <w:lang w:eastAsia="en-NZ"/>
        </w:rPr>
      </w:r>
      <w:r>
        <w:rPr>
          <w:rFonts w:eastAsia="TimesNewRoman"/>
          <w:lang w:eastAsia="en-NZ"/>
        </w:rPr>
        <w:fldChar w:fldCharType="separate"/>
      </w:r>
      <w:r w:rsidR="00A53380">
        <w:t xml:space="preserve">Figure </w:t>
      </w:r>
      <w:r w:rsidR="00A53380">
        <w:rPr>
          <w:noProof/>
        </w:rPr>
        <w:t>4</w:t>
      </w:r>
      <w:r w:rsidR="00A53380">
        <w:noBreakHyphen/>
      </w:r>
      <w:r w:rsidR="00A53380">
        <w:rPr>
          <w:noProof/>
        </w:rPr>
        <w:t>6</w:t>
      </w:r>
      <w:r>
        <w:rPr>
          <w:rFonts w:eastAsia="TimesNewRoman"/>
          <w:lang w:eastAsia="en-NZ"/>
        </w:rPr>
        <w:fldChar w:fldCharType="end"/>
      </w:r>
      <w:r>
        <w:rPr>
          <w:rFonts w:eastAsia="TimesNewRoman"/>
          <w:lang w:eastAsia="en-NZ"/>
        </w:rPr>
        <w:t xml:space="preserve"> to </w:t>
      </w:r>
      <w:r>
        <w:rPr>
          <w:rFonts w:asciiTheme="minorHAnsi" w:hAnsiTheme="minorHAnsi"/>
          <w:szCs w:val="22"/>
        </w:rPr>
        <w:fldChar w:fldCharType="begin"/>
      </w:r>
      <w:r>
        <w:rPr>
          <w:rFonts w:asciiTheme="minorHAnsi" w:hAnsiTheme="minorHAnsi"/>
          <w:szCs w:val="22"/>
        </w:rPr>
        <w:instrText xml:space="preserve"> REF _Ref529788177 \h </w:instrText>
      </w:r>
      <w:r>
        <w:rPr>
          <w:rFonts w:asciiTheme="minorHAnsi" w:hAnsiTheme="minorHAnsi"/>
          <w:szCs w:val="22"/>
        </w:rPr>
      </w:r>
      <w:r>
        <w:rPr>
          <w:rFonts w:asciiTheme="minorHAnsi" w:hAnsiTheme="minorHAnsi"/>
          <w:szCs w:val="22"/>
        </w:rPr>
        <w:fldChar w:fldCharType="separate"/>
      </w:r>
      <w:r w:rsidR="00A53380">
        <w:t xml:space="preserve">Figure </w:t>
      </w:r>
      <w:r w:rsidR="00A53380">
        <w:rPr>
          <w:noProof/>
        </w:rPr>
        <w:t>4</w:t>
      </w:r>
      <w:r w:rsidR="00A53380">
        <w:noBreakHyphen/>
      </w:r>
      <w:r w:rsidR="00A53380">
        <w:rPr>
          <w:noProof/>
        </w:rPr>
        <w:t>21</w:t>
      </w:r>
      <w:r>
        <w:rPr>
          <w:rFonts w:asciiTheme="minorHAnsi" w:hAnsiTheme="minorHAnsi"/>
          <w:szCs w:val="22"/>
        </w:rPr>
        <w:fldChar w:fldCharType="end"/>
      </w:r>
      <w:r>
        <w:rPr>
          <w:rFonts w:asciiTheme="minorHAnsi" w:eastAsia="TimesNewRoman" w:hAnsiTheme="minorHAnsi" w:cs="TimesNewRoman"/>
          <w:szCs w:val="22"/>
          <w:lang w:eastAsia="en-NZ"/>
        </w:rPr>
        <w:t>.</w:t>
      </w:r>
    </w:p>
    <w:p w14:paraId="67280E88" w14:textId="5E40C0CC" w:rsidR="00E25A5C" w:rsidRPr="00B80F4A" w:rsidRDefault="00E25A5C" w:rsidP="00B00771">
      <w:pPr>
        <w:pStyle w:val="BodyText"/>
      </w:pPr>
      <w:r w:rsidRPr="0035667A">
        <w:t xml:space="preserve">Predicted </w:t>
      </w:r>
      <w:r>
        <w:t xml:space="preserve">attribute states describing </w:t>
      </w:r>
      <w:r w:rsidRPr="0035667A">
        <w:t xml:space="preserve">DRP and TP are </w:t>
      </w:r>
      <w:r w:rsidR="00FB72C4">
        <w:t xml:space="preserve">relatively high </w:t>
      </w:r>
      <w:r w:rsidRPr="0035667A">
        <w:t>in rivers draining catchments dominated by Tertiary Mudstones (</w:t>
      </w:r>
      <w:r>
        <w:t xml:space="preserve">e.g., </w:t>
      </w:r>
      <w:r w:rsidRPr="00B80F4A">
        <w:t xml:space="preserve">eastern Wairarapa, and the Aorangi, </w:t>
      </w:r>
      <w:proofErr w:type="spellStart"/>
      <w:r w:rsidRPr="00B80F4A">
        <w:t>Puketoi</w:t>
      </w:r>
      <w:proofErr w:type="spellEnd"/>
      <w:r w:rsidRPr="00B80F4A">
        <w:t xml:space="preserve"> and Ruahine Ranges), and in rivers draining catchments dominated by volcanic andesites, rhyolites and ignimbrites (e.g.</w:t>
      </w:r>
      <w:r>
        <w:t>,</w:t>
      </w:r>
      <w:r w:rsidRPr="00B80F4A">
        <w:t xml:space="preserve"> central volcanic plateau), as indicated in</w:t>
      </w:r>
      <w:r>
        <w:t xml:space="preserve"> </w:t>
      </w:r>
      <w:r w:rsidR="00526DA2">
        <w:fldChar w:fldCharType="begin"/>
      </w:r>
      <w:r w:rsidR="00526DA2">
        <w:instrText xml:space="preserve"> REF _Ref210922517 \h </w:instrText>
      </w:r>
      <w:r w:rsidR="00526DA2">
        <w:fldChar w:fldCharType="separate"/>
      </w:r>
      <w:r w:rsidR="00A53380">
        <w:t xml:space="preserve">Figure </w:t>
      </w:r>
      <w:r w:rsidR="00A53380">
        <w:rPr>
          <w:noProof/>
        </w:rPr>
        <w:t>4</w:t>
      </w:r>
      <w:r w:rsidR="00A53380">
        <w:noBreakHyphen/>
      </w:r>
      <w:r w:rsidR="00A53380">
        <w:rPr>
          <w:noProof/>
        </w:rPr>
        <w:t>14</w:t>
      </w:r>
      <w:r w:rsidR="00526DA2">
        <w:fldChar w:fldCharType="end"/>
      </w:r>
      <w:r>
        <w:t xml:space="preserve"> </w:t>
      </w:r>
      <w:r w:rsidR="00CF1BCC">
        <w:t xml:space="preserve">to </w:t>
      </w:r>
      <w:r w:rsidR="00CF1BCC">
        <w:fldChar w:fldCharType="begin"/>
      </w:r>
      <w:r w:rsidR="00CF1BCC">
        <w:instrText xml:space="preserve"> REF _Ref212726214 \h </w:instrText>
      </w:r>
      <w:r w:rsidR="00CF1BCC">
        <w:fldChar w:fldCharType="separate"/>
      </w:r>
      <w:r w:rsidR="00A53380">
        <w:t xml:space="preserve">Figure </w:t>
      </w:r>
      <w:r w:rsidR="00A53380">
        <w:rPr>
          <w:noProof/>
        </w:rPr>
        <w:t>4</w:t>
      </w:r>
      <w:r w:rsidR="00A53380">
        <w:noBreakHyphen/>
      </w:r>
      <w:r w:rsidR="00A53380">
        <w:rPr>
          <w:noProof/>
        </w:rPr>
        <w:t>16</w:t>
      </w:r>
      <w:r w:rsidR="00CF1BCC">
        <w:fldChar w:fldCharType="end"/>
      </w:r>
      <w:r w:rsidRPr="00B80F4A">
        <w:t>. Evidence for phosphorus enrichment due to chemical weathering in these areas comes from several studies of geochemistry and river and lake chemistry</w:t>
      </w:r>
      <w:r w:rsidR="00B00771">
        <w:t xml:space="preserve"> </w:t>
      </w:r>
      <w:r w:rsidR="007D238F">
        <w:fldChar w:fldCharType="begin">
          <w:fldData xml:space="preserve">PEVuZE5vdGU+PENpdGU+PEF1dGhvcj5DbG9zZTwvQXV0aG9yPjxZZWFyPjE5OTA8L1llYXI+PFJl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</w:fldData>
        </w:fldChar>
      </w:r>
      <w:r w:rsidR="00E3694E">
        <w:instrText xml:space="preserve"> ADDIN EN.CITE </w:instrText>
      </w:r>
      <w:r w:rsidR="00E3694E">
        <w:fldChar w:fldCharType="begin">
          <w:fldData xml:space="preserve">PEVuZE5vdGU+PENpdGU+PEF1dGhvcj5DbG9zZTwvQXV0aG9yPjxZZWFyPjE5OTA8L1llYXI+PFJl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</w:fldData>
        </w:fldChar>
      </w:r>
      <w:r w:rsidR="00E3694E">
        <w:instrText xml:space="preserve"> ADDIN EN.CITE.DATA </w:instrText>
      </w:r>
      <w:r w:rsidR="00E3694E">
        <w:fldChar w:fldCharType="end"/>
      </w:r>
      <w:r w:rsidR="007D238F">
        <w:fldChar w:fldCharType="separate"/>
      </w:r>
      <w:r w:rsidR="00B00771">
        <w:rPr>
          <w:noProof/>
        </w:rPr>
        <w:t>(Timperley 1983; Close and Davies</w:t>
      </w:r>
      <w:r w:rsidR="00B00771">
        <w:rPr>
          <w:rFonts w:ascii="Cambria Math" w:hAnsi="Cambria Math" w:cs="Cambria Math"/>
          <w:noProof/>
        </w:rPr>
        <w:t>‐</w:t>
      </w:r>
      <w:r w:rsidR="00B00771">
        <w:rPr>
          <w:noProof/>
        </w:rPr>
        <w:t>Colley 1990; Eden and Parfitt 1992; McGroddy et al. 2008)</w:t>
      </w:r>
      <w:r w:rsidR="007D238F">
        <w:fldChar w:fldCharType="end"/>
      </w:r>
      <w:r w:rsidR="00B00771">
        <w:t>.</w:t>
      </w:r>
      <w:r>
        <w:t xml:space="preserve"> The Canterbury coast, Southland and Tasman Bay also showed </w:t>
      </w:r>
      <w:r w:rsidR="00FB72C4">
        <w:t xml:space="preserve">relatively high </w:t>
      </w:r>
      <w:r>
        <w:t>DRP and TP attribute states that may be associated with anthropogenic sources of phosphorus, such as fertiliser.</w:t>
      </w:r>
    </w:p>
    <w:p w14:paraId="06C2718B" w14:textId="12157852" w:rsidR="00E25A5C" w:rsidRPr="002F7529" w:rsidRDefault="00E25A5C" w:rsidP="00EE0FF9">
      <w:pPr>
        <w:pStyle w:val="BodyText"/>
      </w:pPr>
      <w:r w:rsidRPr="00B80F4A">
        <w:t xml:space="preserve">Large-scale geographic patterns in predicted </w:t>
      </w:r>
      <w:r w:rsidR="00DB157E">
        <w:t>clarity and MCI attributes</w:t>
      </w:r>
      <w:r w:rsidRPr="00B80F4A">
        <w:t xml:space="preserve"> are generally the inverse of those for </w:t>
      </w:r>
      <w:r w:rsidR="00FB72C4">
        <w:t>nutrients</w:t>
      </w:r>
      <w:r w:rsidRPr="00B80F4A">
        <w:t xml:space="preserve"> and microbial </w:t>
      </w:r>
      <w:r>
        <w:t>attribute states (</w:t>
      </w:r>
      <w:r>
        <w:fldChar w:fldCharType="begin"/>
      </w:r>
      <w:r>
        <w:instrText xml:space="preserve"> REF _Ref529787902 \h </w:instrText>
      </w:r>
      <w:r>
        <w:fldChar w:fldCharType="separate"/>
      </w:r>
      <w:r w:rsidR="00A53380">
        <w:t xml:space="preserve">Figure </w:t>
      </w:r>
      <w:r w:rsidR="00A53380">
        <w:rPr>
          <w:noProof/>
        </w:rPr>
        <w:t>4</w:t>
      </w:r>
      <w:r w:rsidR="00A53380">
        <w:noBreakHyphen/>
      </w:r>
      <w:r w:rsidR="00A53380">
        <w:rPr>
          <w:noProof/>
        </w:rPr>
        <w:t>6</w:t>
      </w:r>
      <w:r>
        <w:fldChar w:fldCharType="end"/>
      </w:r>
      <w:r>
        <w:t xml:space="preserve"> and </w:t>
      </w:r>
      <w:r>
        <w:fldChar w:fldCharType="begin"/>
      </w:r>
      <w:r>
        <w:instrText xml:space="preserve"> REF _Ref529788177 \h </w:instrText>
      </w:r>
      <w:r>
        <w:fldChar w:fldCharType="separate"/>
      </w:r>
      <w:r w:rsidR="00A53380">
        <w:t xml:space="preserve">Figure </w:t>
      </w:r>
      <w:r w:rsidR="00A53380">
        <w:rPr>
          <w:noProof/>
        </w:rPr>
        <w:t>4</w:t>
      </w:r>
      <w:r w:rsidR="00A53380">
        <w:noBreakHyphen/>
      </w:r>
      <w:r w:rsidR="00A53380">
        <w:rPr>
          <w:noProof/>
        </w:rPr>
        <w:t>21</w:t>
      </w:r>
      <w:r>
        <w:fldChar w:fldCharType="end"/>
      </w:r>
      <w:r w:rsidRPr="00B80F4A">
        <w:t xml:space="preserve">). Predicted </w:t>
      </w:r>
      <w:r w:rsidR="00B228F9">
        <w:t>clarity median</w:t>
      </w:r>
      <w:r w:rsidRPr="00B80F4A">
        <w:t xml:space="preserve"> is relatively high and predicted MCI</w:t>
      </w:r>
      <w:r>
        <w:t> </w:t>
      </w:r>
      <w:r w:rsidR="00B228F9">
        <w:t>m</w:t>
      </w:r>
      <w:r>
        <w:t>edian</w:t>
      </w:r>
      <w:r w:rsidRPr="00B80F4A">
        <w:t xml:space="preserve"> scores correspond to the excellent</w:t>
      </w:r>
      <w:r w:rsidRPr="002F7529">
        <w:t xml:space="preserve"> and good ecological states (as set out in </w:t>
      </w:r>
      <w:r w:rsidR="00EE0FF9">
        <w:fldChar w:fldCharType="begin"/>
      </w:r>
      <w:r w:rsidR="00EE0FF9">
        <w:instrText xml:space="preserve"> ADDIN EN.CITE &lt;EndNote&gt;&lt;Cite AuthorYear="1"&gt;&lt;Author&gt;Stark&lt;/Author&gt;&lt;Year&gt;2007&lt;/Year&gt;&lt;RecNum&gt;2105&lt;/RecNum&gt;&lt;DisplayText&gt;Stark and Maxted (2007)&lt;/DisplayText&gt;&lt;record&gt;&lt;rec-number&gt;2105&lt;/rec-number&gt;&lt;foreign-keys&gt;&lt;key app="EN" db-id="99zdasvd8awxaeettri59pwlvfpdxwatd0d5" timestamp="1760245514" guid="49173bc9-5843-4e8e-aa07-87421f88a42a"&gt;2105&lt;/key&gt;&lt;/foreign-keys&gt;&lt;ref-type name="Report"&gt;27&lt;/ref-type&gt;&lt;contributors&gt;&lt;authors&gt;&lt;author&gt;Stark, J. D.&lt;/author&gt;&lt;author&gt;Maxted, J. R.&lt;/author&gt;&lt;/authors&gt;&lt;/contributors&gt;&lt;titles&gt;&lt;title&gt;A user guide for the macroinvertebrate community index&lt;/title&gt;&lt;secondary-title&gt;Cawthrone Report&lt;/secondary-title&gt;&lt;/titles&gt;&lt;pages&gt;58&lt;/pages&gt;&lt;number&gt;1166&lt;/number&gt;&lt;dates&gt;&lt;year&gt;2007&lt;/year&gt;&lt;pub-dates&gt;&lt;date&gt;April 2007&lt;/date&gt;&lt;/pub-dates&gt;&lt;/dates&gt;&lt;publisher&gt;Ministry for the Envioronment&lt;/publisher&gt;&lt;urls&gt;&lt;/urls&gt;&lt;/record&gt;&lt;/Cite&gt;&lt;/EndNote&gt;</w:instrText>
      </w:r>
      <w:r w:rsidR="00EE0FF9">
        <w:fldChar w:fldCharType="separate"/>
      </w:r>
      <w:r w:rsidR="00EE0FF9">
        <w:rPr>
          <w:noProof/>
        </w:rPr>
        <w:t>Stark and Maxted (2007)</w:t>
      </w:r>
      <w:r w:rsidR="00EE0FF9">
        <w:fldChar w:fldCharType="end"/>
      </w:r>
      <w:r w:rsidR="00AC2FB7">
        <w:t xml:space="preserve">. </w:t>
      </w:r>
      <w:r w:rsidR="009B0F55">
        <w:t xml:space="preserve">In mountainous areas, the Department of Conservation estate and other areas are </w:t>
      </w:r>
      <w:r w:rsidRPr="002F7529">
        <w:t xml:space="preserve">dominated by native forest land cover. Predicted </w:t>
      </w:r>
      <w:r w:rsidR="00EE0FF9">
        <w:t>clarity</w:t>
      </w:r>
      <w:r w:rsidRPr="002F7529">
        <w:t xml:space="preserve"> decreases and MCI</w:t>
      </w:r>
      <w:r>
        <w:t> Median</w:t>
      </w:r>
      <w:r w:rsidRPr="002F7529">
        <w:t xml:space="preserve"> scores correspond to the fair and poor states in </w:t>
      </w:r>
      <w:r>
        <w:t xml:space="preserve">low-elevation alluvial plains and other </w:t>
      </w:r>
      <w:r w:rsidRPr="002F7529">
        <w:t>areas dominated by intensive agriculture and urban land cover. Predicted MCI</w:t>
      </w:r>
      <w:r>
        <w:t> Median</w:t>
      </w:r>
      <w:r w:rsidRPr="002F7529">
        <w:t xml:space="preserve"> scores are also fair to poor in some rivers in areas dominated by exotic forest and low-intensity </w:t>
      </w:r>
      <w:r w:rsidR="00526DA2">
        <w:t>agricultural</w:t>
      </w:r>
      <w:r w:rsidR="00526DA2" w:rsidRPr="002F7529">
        <w:t xml:space="preserve"> </w:t>
      </w:r>
      <w:r w:rsidRPr="002F7529">
        <w:t>land cover, such as Central Otago, southwest Canterbury</w:t>
      </w:r>
      <w:r w:rsidR="00FB72C4">
        <w:t>,</w:t>
      </w:r>
      <w:r w:rsidRPr="002F7529">
        <w:t xml:space="preserve"> and the Rotorua Lakes-Lake Taupo area.</w:t>
      </w:r>
    </w:p>
    <w:p w14:paraId="6C8A97D1" w14:textId="36477AFF" w:rsidR="00E25A5C" w:rsidRDefault="006152CF" w:rsidP="00E25A5C">
      <w:pPr>
        <w:keepNext/>
        <w:jc w:val="center"/>
      </w:pPr>
      <w:bookmarkStart w:id="133" w:name="_Toc454369899"/>
      <w:r>
        <w:rPr>
          <w:noProof/>
        </w:rPr>
        <w:lastRenderedPageBreak/>
        <w:drawing>
          <wp:inline distT="0" distB="0" distL="0" distR="0" wp14:anchorId="65214D04" wp14:editId="613DED00">
            <wp:extent cx="5337810" cy="7674691"/>
            <wp:effectExtent l="0" t="0" r="0" b="0"/>
            <wp:docPr id="1513032565" name="Picture 3"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32565" name="Picture 3" descr="A map of new zealand with different colors&#10;&#10;AI-generated content may be incorrect."/>
                    <pic:cNvPicPr/>
                  </pic:nvPicPr>
                  <pic:blipFill>
                    <a:blip r:embed="rId35" cstate="email">
                      <a:extLst>
                        <a:ext uri="{28A0092B-C50C-407E-A947-70E740481C1C}">
                          <a14:useLocalDpi xmlns:a14="http://schemas.microsoft.com/office/drawing/2010/main"/>
                        </a:ext>
                      </a:extLst>
                    </a:blip>
                    <a:stretch>
                      <a:fillRect/>
                    </a:stretch>
                  </pic:blipFill>
                  <pic:spPr>
                    <a:xfrm>
                      <a:off x="0" y="0"/>
                      <a:ext cx="5342599" cy="7681576"/>
                    </a:xfrm>
                    <a:prstGeom prst="rect">
                      <a:avLst/>
                    </a:prstGeom>
                  </pic:spPr>
                </pic:pic>
              </a:graphicData>
            </a:graphic>
          </wp:inline>
        </w:drawing>
      </w:r>
    </w:p>
    <w:p w14:paraId="1BEF2138" w14:textId="63CD89EB" w:rsidR="00E25A5C" w:rsidRPr="005D5AC0" w:rsidRDefault="00E25A5C" w:rsidP="00E25A5C">
      <w:pPr>
        <w:pStyle w:val="Caption"/>
        <w:keepNext w:val="0"/>
        <w:rPr>
          <w:vanish/>
          <w:specVanish/>
        </w:rPr>
      </w:pPr>
      <w:bookmarkStart w:id="134" w:name="_Ref529787902"/>
      <w:bookmarkStart w:id="135" w:name="_Toc95397002"/>
      <w:bookmarkStart w:id="136" w:name="_Toc213402749"/>
      <w:bookmarkStart w:id="137" w:name="_Hlk529805540"/>
      <w:bookmarkEnd w:id="133"/>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6</w:t>
      </w:r>
      <w:r>
        <w:rPr>
          <w:noProof/>
        </w:rPr>
        <w:fldChar w:fldCharType="end"/>
      </w:r>
      <w:bookmarkEnd w:id="134"/>
      <w:r>
        <w:t>:</w:t>
      </w:r>
      <w:r>
        <w:tab/>
        <w:t xml:space="preserve">Predicted median </w:t>
      </w:r>
      <w:r w:rsidR="00855099">
        <w:t>c</w:t>
      </w:r>
      <w:r w:rsidR="006152CF">
        <w:t>larity</w:t>
      </w:r>
      <w:r>
        <w:t xml:space="preserve"> in New Zealand rivers.</w:t>
      </w:r>
      <w:bookmarkEnd w:id="135"/>
      <w:bookmarkEnd w:id="136"/>
    </w:p>
    <w:p w14:paraId="3FDA1139" w14:textId="77777777" w:rsidR="00E25A5C" w:rsidRDefault="00E25A5C" w:rsidP="00E25A5C">
      <w:pPr>
        <w:pStyle w:val="CaptionText"/>
      </w:pPr>
      <w:r>
        <w:t xml:space="preserve">   Map shows all </w:t>
      </w:r>
      <w:proofErr w:type="spellStart"/>
      <w:r>
        <w:t>nzsegments</w:t>
      </w:r>
      <w:proofErr w:type="spellEnd"/>
      <w:r>
        <w:t xml:space="preserve"> of Order 3 and higher. </w:t>
      </w:r>
      <w:bookmarkEnd w:id="137"/>
    </w:p>
    <w:p w14:paraId="2BD3942C" w14:textId="7FB6079A" w:rsidR="00E25A5C" w:rsidRDefault="00E25A5C" w:rsidP="00E25A5C">
      <w:pPr>
        <w:pStyle w:val="Caption"/>
        <w:keepNext w:val="0"/>
        <w:jc w:val="center"/>
      </w:pPr>
    </w:p>
    <w:p w14:paraId="0EFC0801" w14:textId="02EAFF9E" w:rsidR="0068791A" w:rsidRDefault="0068791A" w:rsidP="00E25A5C">
      <w:pPr>
        <w:pStyle w:val="Caption"/>
        <w:keepNext w:val="0"/>
      </w:pPr>
      <w:bookmarkStart w:id="138" w:name="_Ref529956249"/>
      <w:bookmarkStart w:id="139" w:name="_Toc95397003"/>
      <w:r>
        <w:rPr>
          <w:noProof/>
        </w:rPr>
        <w:lastRenderedPageBreak/>
        <w:drawing>
          <wp:inline distT="0" distB="0" distL="0" distR="0" wp14:anchorId="0C5D0D78" wp14:editId="1FBA092C">
            <wp:extent cx="5612459" cy="8069580"/>
            <wp:effectExtent l="0" t="0" r="0" b="0"/>
            <wp:docPr id="1270834639" name="Picture 4"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34639" name="Picture 4" descr="A map of new zealand with different colors&#10;&#10;AI-generated content may be incorrect."/>
                    <pic:cNvPicPr/>
                  </pic:nvPicPr>
                  <pic:blipFill>
                    <a:blip r:embed="rId36" cstate="email">
                      <a:extLst>
                        <a:ext uri="{28A0092B-C50C-407E-A947-70E740481C1C}">
                          <a14:useLocalDpi xmlns:a14="http://schemas.microsoft.com/office/drawing/2010/main"/>
                        </a:ext>
                      </a:extLst>
                    </a:blip>
                    <a:stretch>
                      <a:fillRect/>
                    </a:stretch>
                  </pic:blipFill>
                  <pic:spPr>
                    <a:xfrm>
                      <a:off x="0" y="0"/>
                      <a:ext cx="5616694" cy="8075669"/>
                    </a:xfrm>
                    <a:prstGeom prst="rect">
                      <a:avLst/>
                    </a:prstGeom>
                  </pic:spPr>
                </pic:pic>
              </a:graphicData>
            </a:graphic>
          </wp:inline>
        </w:drawing>
      </w:r>
    </w:p>
    <w:p w14:paraId="6EE81501" w14:textId="23614BAA" w:rsidR="00E25A5C" w:rsidRPr="005F0DF3" w:rsidRDefault="00E25A5C" w:rsidP="00E25A5C">
      <w:pPr>
        <w:pStyle w:val="Caption"/>
        <w:keepNext w:val="0"/>
        <w:rPr>
          <w:vanish/>
          <w:specVanish/>
        </w:rPr>
      </w:pPr>
      <w:bookmarkStart w:id="140" w:name="_Toc213402750"/>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7</w:t>
      </w:r>
      <w:r>
        <w:rPr>
          <w:noProof/>
        </w:rPr>
        <w:fldChar w:fldCharType="end"/>
      </w:r>
      <w:bookmarkEnd w:id="138"/>
      <w:r>
        <w:t>:</w:t>
      </w:r>
      <w:r>
        <w:tab/>
        <w:t xml:space="preserve">Predicted median </w:t>
      </w:r>
      <w:r w:rsidR="00855099">
        <w:t>turbidity</w:t>
      </w:r>
      <w:r>
        <w:t xml:space="preserve"> in New Zealand rivers.</w:t>
      </w:r>
      <w:bookmarkEnd w:id="139"/>
      <w:bookmarkEnd w:id="140"/>
    </w:p>
    <w:p w14:paraId="587AA9F8" w14:textId="77777777" w:rsidR="00E25A5C" w:rsidRPr="005D5AC0" w:rsidRDefault="00E25A5C" w:rsidP="00E25A5C">
      <w:pPr>
        <w:pStyle w:val="CaptionText"/>
        <w:rPr>
          <w:lang w:val="mi-NZ"/>
        </w:rPr>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 </w:t>
      </w:r>
    </w:p>
    <w:p w14:paraId="74D76A6E" w14:textId="27742DAE" w:rsidR="00E25A5C" w:rsidRDefault="003E1DE4" w:rsidP="00E25A5C">
      <w:pPr>
        <w:pStyle w:val="Caption"/>
        <w:keepNext w:val="0"/>
        <w:jc w:val="center"/>
      </w:pPr>
      <w:bookmarkStart w:id="141" w:name="_Ref529951561"/>
      <w:r>
        <w:rPr>
          <w:noProof/>
        </w:rPr>
        <w:lastRenderedPageBreak/>
        <w:drawing>
          <wp:inline distT="0" distB="0" distL="0" distR="0" wp14:anchorId="4115ACD6" wp14:editId="3EFE8D3D">
            <wp:extent cx="5757684" cy="7918720"/>
            <wp:effectExtent l="0" t="0" r="0" b="0"/>
            <wp:docPr id="1707097414" name="Picture 8"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97414" name="Picture 8" descr="A map of new zealand with different colors&#10;&#10;AI-generated content may be incorrect."/>
                    <pic:cNvPicPr/>
                  </pic:nvPicPr>
                  <pic:blipFill>
                    <a:blip r:embed="rId37"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071AE7EA" w14:textId="371F689B" w:rsidR="00E25A5C" w:rsidRPr="005F0DF3" w:rsidRDefault="00E25A5C" w:rsidP="00E25A5C">
      <w:pPr>
        <w:pStyle w:val="Caption"/>
        <w:keepNext w:val="0"/>
        <w:rPr>
          <w:vanish/>
          <w:specVanish/>
        </w:rPr>
      </w:pPr>
      <w:bookmarkStart w:id="142" w:name="_Ref529956067"/>
      <w:bookmarkStart w:id="143" w:name="_Toc95397004"/>
      <w:bookmarkStart w:id="144" w:name="_Toc213402751"/>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8</w:t>
      </w:r>
      <w:r>
        <w:rPr>
          <w:noProof/>
        </w:rPr>
        <w:fldChar w:fldCharType="end"/>
      </w:r>
      <w:bookmarkEnd w:id="141"/>
      <w:bookmarkEnd w:id="142"/>
      <w:r>
        <w:t>:</w:t>
      </w:r>
      <w:r>
        <w:tab/>
        <w:t xml:space="preserve">Predicted median </w:t>
      </w:r>
      <w:r w:rsidR="008B3A6C">
        <w:t>a</w:t>
      </w:r>
      <w:r w:rsidR="008B3A6C" w:rsidRPr="008B3A6C">
        <w:t>mmoniacal nitrogen</w:t>
      </w:r>
      <w:r>
        <w:t xml:space="preserve"> NH</w:t>
      </w:r>
      <w:r w:rsidRPr="000112F5">
        <w:rPr>
          <w:vertAlign w:val="subscript"/>
        </w:rPr>
        <w:t>4</w:t>
      </w:r>
      <w:r w:rsidR="008B3A6C">
        <w:t>-</w:t>
      </w:r>
      <w:r>
        <w:t>N in New Zealand rivers.</w:t>
      </w:r>
      <w:bookmarkEnd w:id="143"/>
      <w:bookmarkEnd w:id="144"/>
    </w:p>
    <w:p w14:paraId="2E3FA97E"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5B560410" w14:textId="1B7D01F0" w:rsidR="00E25A5C" w:rsidRDefault="00E25A5C" w:rsidP="00E25A5C">
      <w:pPr>
        <w:pStyle w:val="BodyText"/>
        <w:jc w:val="center"/>
      </w:pPr>
    </w:p>
    <w:p w14:paraId="38BAB8AF" w14:textId="61CC3FD9" w:rsidR="003E1DE4" w:rsidRDefault="003E1DE4" w:rsidP="00E25A5C">
      <w:pPr>
        <w:pStyle w:val="Caption"/>
        <w:keepNext w:val="0"/>
      </w:pPr>
      <w:bookmarkStart w:id="145" w:name="_Toc95397005"/>
      <w:r>
        <w:rPr>
          <w:noProof/>
        </w:rPr>
        <w:lastRenderedPageBreak/>
        <w:drawing>
          <wp:inline distT="0" distB="0" distL="0" distR="0" wp14:anchorId="73BA60D7" wp14:editId="467D361A">
            <wp:extent cx="5757684" cy="7918720"/>
            <wp:effectExtent l="0" t="0" r="0" b="0"/>
            <wp:docPr id="632344122" name="Picture 9"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4122" name="Picture 9" descr="A map of new zealand with different colors&#10;&#10;AI-generated content may be incorrect."/>
                    <pic:cNvPicPr/>
                  </pic:nvPicPr>
                  <pic:blipFill>
                    <a:blip r:embed="rId38"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0DE6C9FC" w14:textId="091C9F42" w:rsidR="00E25A5C" w:rsidRPr="005F0DF3" w:rsidRDefault="00E25A5C" w:rsidP="00855099">
      <w:pPr>
        <w:pStyle w:val="Caption"/>
        <w:keepNext w:val="0"/>
        <w:rPr>
          <w:vanish/>
          <w:specVanish/>
        </w:rPr>
      </w:pPr>
      <w:bookmarkStart w:id="146" w:name="_Toc213402752"/>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9</w:t>
      </w:r>
      <w:r>
        <w:rPr>
          <w:noProof/>
        </w:rPr>
        <w:fldChar w:fldCharType="end"/>
      </w:r>
      <w:r>
        <w:t>:</w:t>
      </w:r>
      <w:r>
        <w:tab/>
        <w:t xml:space="preserve">Predicted median </w:t>
      </w:r>
      <w:r w:rsidR="00855099">
        <w:t>a</w:t>
      </w:r>
      <w:r w:rsidR="00855099" w:rsidRPr="008B3A6C">
        <w:t>mmoniacal nitrogen</w:t>
      </w:r>
      <w:r w:rsidR="00855099">
        <w:t xml:space="preserve"> NH</w:t>
      </w:r>
      <w:r w:rsidR="00855099" w:rsidRPr="003E77FB">
        <w:rPr>
          <w:vertAlign w:val="subscript"/>
        </w:rPr>
        <w:t>4</w:t>
      </w:r>
      <w:r w:rsidR="00855099">
        <w:t>N-adj</w:t>
      </w:r>
      <w:r>
        <w:t xml:space="preserve"> adjusted for pH in New Zealand rivers.</w:t>
      </w:r>
      <w:bookmarkEnd w:id="145"/>
      <w:bookmarkEnd w:id="146"/>
    </w:p>
    <w:p w14:paraId="69DF78CC"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3D2A296A" w14:textId="1E8C46ED" w:rsidR="00E25A5C" w:rsidRDefault="00E25A5C" w:rsidP="00E25A5C">
      <w:pPr>
        <w:pStyle w:val="BodyText"/>
        <w:jc w:val="center"/>
      </w:pPr>
    </w:p>
    <w:p w14:paraId="0D0533E3" w14:textId="117DA5B9" w:rsidR="003E1DE4" w:rsidRDefault="00206571" w:rsidP="00E25A5C">
      <w:pPr>
        <w:pStyle w:val="Caption"/>
        <w:keepNext w:val="0"/>
      </w:pPr>
      <w:bookmarkStart w:id="147" w:name="_Toc95397006"/>
      <w:r>
        <w:rPr>
          <w:noProof/>
        </w:rPr>
        <w:lastRenderedPageBreak/>
        <w:drawing>
          <wp:inline distT="0" distB="0" distL="0" distR="0" wp14:anchorId="1C4B59CA" wp14:editId="4C914E39">
            <wp:extent cx="5757684" cy="7918720"/>
            <wp:effectExtent l="0" t="0" r="0" b="0"/>
            <wp:docPr id="1611460059" name="Picture 10"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60059" name="Picture 10" descr="A map of new zealand with different colors&#10;&#10;AI-generated content may be incorrect."/>
                    <pic:cNvPicPr/>
                  </pic:nvPicPr>
                  <pic:blipFill>
                    <a:blip r:embed="rId39"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1583924A" w14:textId="53894AD5" w:rsidR="00E25A5C" w:rsidRPr="005F0DF3" w:rsidRDefault="00E25A5C" w:rsidP="00E25A5C">
      <w:pPr>
        <w:pStyle w:val="Caption"/>
        <w:keepNext w:val="0"/>
        <w:rPr>
          <w:vanish/>
          <w:specVanish/>
        </w:rPr>
      </w:pPr>
      <w:bookmarkStart w:id="148" w:name="_Toc213402753"/>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10</w:t>
      </w:r>
      <w:r>
        <w:rPr>
          <w:noProof/>
        </w:rPr>
        <w:fldChar w:fldCharType="end"/>
      </w:r>
      <w:r>
        <w:t>:</w:t>
      </w:r>
      <w:r>
        <w:tab/>
        <w:t xml:space="preserve">Predicted </w:t>
      </w:r>
      <w:r w:rsidR="003E1DE4">
        <w:t>95</w:t>
      </w:r>
      <w:r w:rsidR="003E1DE4" w:rsidRPr="000112F5">
        <w:rPr>
          <w:vertAlign w:val="superscript"/>
        </w:rPr>
        <w:t>th</w:t>
      </w:r>
      <w:r w:rsidR="003E1DE4">
        <w:t xml:space="preserve"> percentile</w:t>
      </w:r>
      <w:r w:rsidR="00855099">
        <w:t xml:space="preserve"> a</w:t>
      </w:r>
      <w:r w:rsidR="00855099" w:rsidRPr="008B3A6C">
        <w:t>mmoniacal nitrogen</w:t>
      </w:r>
      <w:r w:rsidR="00855099">
        <w:t xml:space="preserve"> NH</w:t>
      </w:r>
      <w:r w:rsidR="00855099" w:rsidRPr="00002570">
        <w:rPr>
          <w:vertAlign w:val="subscript"/>
        </w:rPr>
        <w:t>4</w:t>
      </w:r>
      <w:r w:rsidR="00855099">
        <w:t xml:space="preserve">N-adj adjusted </w:t>
      </w:r>
      <w:r>
        <w:t>for pH in New Zealand rivers.</w:t>
      </w:r>
      <w:bookmarkEnd w:id="147"/>
      <w:bookmarkEnd w:id="148"/>
    </w:p>
    <w:p w14:paraId="738FDEFF"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293CF196" w14:textId="5A1D7736" w:rsidR="00E25A5C" w:rsidRDefault="00206571" w:rsidP="00E25A5C">
      <w:pPr>
        <w:pStyle w:val="Caption"/>
        <w:keepNext w:val="0"/>
        <w:jc w:val="center"/>
      </w:pPr>
      <w:bookmarkStart w:id="149" w:name="_Ref529951572"/>
      <w:r>
        <w:rPr>
          <w:noProof/>
        </w:rPr>
        <w:lastRenderedPageBreak/>
        <w:drawing>
          <wp:inline distT="0" distB="0" distL="0" distR="0" wp14:anchorId="24521635" wp14:editId="7D72C52F">
            <wp:extent cx="5757684" cy="7918720"/>
            <wp:effectExtent l="0" t="0" r="0" b="0"/>
            <wp:docPr id="7439658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5874" name="Picture 743965874"/>
                    <pic:cNvPicPr/>
                  </pic:nvPicPr>
                  <pic:blipFill>
                    <a:blip r:embed="rId40"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220CBE44" w14:textId="04208BE7" w:rsidR="00E25A5C" w:rsidRPr="005F0DF3" w:rsidRDefault="00E25A5C" w:rsidP="00E25A5C">
      <w:pPr>
        <w:pStyle w:val="Caption"/>
        <w:keepNext w:val="0"/>
        <w:rPr>
          <w:vanish/>
          <w:specVanish/>
        </w:rPr>
      </w:pPr>
      <w:bookmarkStart w:id="150" w:name="_Toc95397007"/>
      <w:bookmarkStart w:id="151" w:name="_Toc213402754"/>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11</w:t>
      </w:r>
      <w:r>
        <w:rPr>
          <w:noProof/>
        </w:rPr>
        <w:fldChar w:fldCharType="end"/>
      </w:r>
      <w:bookmarkEnd w:id="149"/>
      <w:r>
        <w:t>:</w:t>
      </w:r>
      <w:r>
        <w:tab/>
        <w:t>Predicted median NNN concentration in New Zealand rivers.</w:t>
      </w:r>
      <w:bookmarkEnd w:id="150"/>
      <w:bookmarkEnd w:id="151"/>
    </w:p>
    <w:p w14:paraId="5DEC0813"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79271277" w14:textId="6C3E67A2" w:rsidR="003D10E3" w:rsidRDefault="003D10E3" w:rsidP="00E25A5C">
      <w:pPr>
        <w:pStyle w:val="Caption"/>
        <w:keepNext w:val="0"/>
      </w:pPr>
      <w:bookmarkStart w:id="152" w:name="_Toc95397008"/>
      <w:r>
        <w:rPr>
          <w:noProof/>
        </w:rPr>
        <w:lastRenderedPageBreak/>
        <w:drawing>
          <wp:inline distT="0" distB="0" distL="0" distR="0" wp14:anchorId="311A96B5" wp14:editId="37038C2B">
            <wp:extent cx="5757684" cy="7918720"/>
            <wp:effectExtent l="0" t="0" r="0" b="0"/>
            <wp:docPr id="17499076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07661" name="Picture 1749907661"/>
                    <pic:cNvPicPr/>
                  </pic:nvPicPr>
                  <pic:blipFill>
                    <a:blip r:embed="rId41"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3E046B5E" w14:textId="7E996E4F" w:rsidR="00E25A5C" w:rsidRPr="005F0DF3" w:rsidRDefault="00E25A5C" w:rsidP="00E25A5C">
      <w:pPr>
        <w:pStyle w:val="Caption"/>
        <w:keepNext w:val="0"/>
        <w:rPr>
          <w:vanish/>
          <w:specVanish/>
        </w:rPr>
      </w:pPr>
      <w:bookmarkStart w:id="153" w:name="_Toc213402755"/>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12</w:t>
      </w:r>
      <w:r>
        <w:rPr>
          <w:noProof/>
        </w:rPr>
        <w:fldChar w:fldCharType="end"/>
      </w:r>
      <w:r>
        <w:t>:</w:t>
      </w:r>
      <w:r>
        <w:tab/>
        <w:t>Predicted 95</w:t>
      </w:r>
      <w:r w:rsidRPr="00CC2735">
        <w:rPr>
          <w:vertAlign w:val="superscript"/>
        </w:rPr>
        <w:t>th</w:t>
      </w:r>
      <w:r>
        <w:t xml:space="preserve"> percentile NNN concentration in New Zealand rivers.</w:t>
      </w:r>
      <w:bookmarkEnd w:id="152"/>
      <w:bookmarkEnd w:id="153"/>
    </w:p>
    <w:p w14:paraId="4A97BF67"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3B1D00A6" w14:textId="6D77D66C" w:rsidR="003D10E3" w:rsidRDefault="003D10E3" w:rsidP="00E25A5C">
      <w:pPr>
        <w:pStyle w:val="Caption"/>
        <w:keepNext w:val="0"/>
      </w:pPr>
      <w:bookmarkStart w:id="154" w:name="_Ref529951564"/>
      <w:bookmarkStart w:id="155" w:name="_Toc95397009"/>
      <w:r>
        <w:rPr>
          <w:noProof/>
        </w:rPr>
        <w:lastRenderedPageBreak/>
        <w:drawing>
          <wp:inline distT="0" distB="0" distL="0" distR="0" wp14:anchorId="2969E0ED" wp14:editId="1E251D46">
            <wp:extent cx="5757684" cy="7918720"/>
            <wp:effectExtent l="0" t="0" r="0" b="0"/>
            <wp:docPr id="200999495" name="Picture 14"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9495" name="Picture 14" descr="A map of new zealand with different colors&#10;&#10;AI-generated content may be incorrect."/>
                    <pic:cNvPicPr/>
                  </pic:nvPicPr>
                  <pic:blipFill>
                    <a:blip r:embed="rId42"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4163D143" w14:textId="707C10C2" w:rsidR="00E25A5C" w:rsidRPr="005F0DF3" w:rsidRDefault="00E25A5C" w:rsidP="00E25A5C">
      <w:pPr>
        <w:pStyle w:val="Caption"/>
        <w:keepNext w:val="0"/>
        <w:rPr>
          <w:vanish/>
          <w:specVanish/>
        </w:rPr>
      </w:pPr>
      <w:bookmarkStart w:id="156" w:name="_Toc213402756"/>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13</w:t>
      </w:r>
      <w:r>
        <w:rPr>
          <w:noProof/>
        </w:rPr>
        <w:fldChar w:fldCharType="end"/>
      </w:r>
      <w:bookmarkEnd w:id="154"/>
      <w:r>
        <w:t>:</w:t>
      </w:r>
      <w:r>
        <w:tab/>
        <w:t>Predicted median TN concentration in New Zealand rivers.</w:t>
      </w:r>
      <w:bookmarkEnd w:id="155"/>
      <w:bookmarkEnd w:id="156"/>
    </w:p>
    <w:p w14:paraId="2D5FC45E"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 </w:t>
      </w:r>
    </w:p>
    <w:p w14:paraId="4DFD197F" w14:textId="7F63CD3E" w:rsidR="00E25A5C" w:rsidRDefault="00E25A5C" w:rsidP="00E25A5C">
      <w:pPr>
        <w:pStyle w:val="CaptionText"/>
        <w:jc w:val="center"/>
      </w:pPr>
      <w:bookmarkStart w:id="157" w:name="_Ref529951555"/>
      <w:bookmarkStart w:id="158" w:name="_Toc454369900"/>
    </w:p>
    <w:p w14:paraId="22D4FC72" w14:textId="755EAED3" w:rsidR="003D10E3" w:rsidRDefault="003D10E3" w:rsidP="00E25A5C">
      <w:pPr>
        <w:pStyle w:val="Caption"/>
        <w:keepNext w:val="0"/>
      </w:pPr>
      <w:bookmarkStart w:id="159" w:name="_Ref529956497"/>
      <w:bookmarkStart w:id="160" w:name="_Toc95397010"/>
      <w:r>
        <w:rPr>
          <w:noProof/>
        </w:rPr>
        <w:lastRenderedPageBreak/>
        <w:drawing>
          <wp:inline distT="0" distB="0" distL="0" distR="0" wp14:anchorId="4C65D84D" wp14:editId="10E0BD21">
            <wp:extent cx="5757684" cy="7918720"/>
            <wp:effectExtent l="0" t="0" r="0" b="0"/>
            <wp:docPr id="65858715" name="Picture 15"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8715" name="Picture 15" descr="A map of new zealand with different colors&#10;&#10;AI-generated content may be incorrect."/>
                    <pic:cNvPicPr/>
                  </pic:nvPicPr>
                  <pic:blipFill>
                    <a:blip r:embed="rId43"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01C804B1" w14:textId="7FB07C11" w:rsidR="00E25A5C" w:rsidRPr="005F0DF3" w:rsidRDefault="00E25A5C" w:rsidP="00E25A5C">
      <w:pPr>
        <w:pStyle w:val="Caption"/>
        <w:keepNext w:val="0"/>
        <w:rPr>
          <w:vanish/>
          <w:specVanish/>
        </w:rPr>
      </w:pPr>
      <w:bookmarkStart w:id="161" w:name="_Ref210922517"/>
      <w:bookmarkStart w:id="162" w:name="_Toc213402757"/>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14</w:t>
      </w:r>
      <w:r>
        <w:rPr>
          <w:noProof/>
        </w:rPr>
        <w:fldChar w:fldCharType="end"/>
      </w:r>
      <w:bookmarkEnd w:id="157"/>
      <w:bookmarkEnd w:id="159"/>
      <w:bookmarkEnd w:id="161"/>
      <w:r>
        <w:t>:</w:t>
      </w:r>
      <w:r>
        <w:tab/>
        <w:t>Predicted median DRP concentration in New Zealand rivers.</w:t>
      </w:r>
      <w:bookmarkEnd w:id="160"/>
      <w:bookmarkEnd w:id="162"/>
    </w:p>
    <w:p w14:paraId="7168AED3"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bookmarkEnd w:id="158"/>
    </w:p>
    <w:p w14:paraId="5807BB28" w14:textId="37F7A1B6" w:rsidR="00E25A5C" w:rsidRDefault="00E25A5C" w:rsidP="00E25A5C">
      <w:pPr>
        <w:pStyle w:val="BodyText"/>
        <w:jc w:val="center"/>
      </w:pPr>
    </w:p>
    <w:p w14:paraId="4BDB8F9E" w14:textId="6E7E7931" w:rsidR="003D10E3" w:rsidRDefault="003D10E3" w:rsidP="00E25A5C">
      <w:pPr>
        <w:pStyle w:val="Caption"/>
        <w:keepNext w:val="0"/>
      </w:pPr>
      <w:bookmarkStart w:id="163" w:name="_Toc95397011"/>
      <w:r>
        <w:rPr>
          <w:noProof/>
        </w:rPr>
        <w:lastRenderedPageBreak/>
        <w:drawing>
          <wp:inline distT="0" distB="0" distL="0" distR="0" wp14:anchorId="04FC35DB" wp14:editId="18C46565">
            <wp:extent cx="5757684" cy="7918720"/>
            <wp:effectExtent l="0" t="0" r="0" b="0"/>
            <wp:docPr id="1805717994" name="Picture 16"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17994" name="Picture 16" descr="A map of new zealand with different colors&#10;&#10;AI-generated content may be incorrect."/>
                    <pic:cNvPicPr/>
                  </pic:nvPicPr>
                  <pic:blipFill>
                    <a:blip r:embed="rId44"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3BA3CAAB" w14:textId="60716781" w:rsidR="00E25A5C" w:rsidRPr="005F0DF3" w:rsidRDefault="00E25A5C" w:rsidP="00E25A5C">
      <w:pPr>
        <w:pStyle w:val="Caption"/>
        <w:keepNext w:val="0"/>
        <w:rPr>
          <w:vanish/>
          <w:specVanish/>
        </w:rPr>
      </w:pPr>
      <w:bookmarkStart w:id="164" w:name="_Ref210922544"/>
      <w:bookmarkStart w:id="165" w:name="_Toc213402758"/>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15</w:t>
      </w:r>
      <w:r>
        <w:rPr>
          <w:noProof/>
        </w:rPr>
        <w:fldChar w:fldCharType="end"/>
      </w:r>
      <w:bookmarkEnd w:id="164"/>
      <w:r>
        <w:t>:</w:t>
      </w:r>
      <w:r>
        <w:tab/>
        <w:t>Predicted 95</w:t>
      </w:r>
      <w:r w:rsidRPr="00CC2735">
        <w:rPr>
          <w:vertAlign w:val="superscript"/>
        </w:rPr>
        <w:t>th</w:t>
      </w:r>
      <w:r>
        <w:t xml:space="preserve"> percentile DRP concentration in New Zealand rivers.</w:t>
      </w:r>
      <w:bookmarkEnd w:id="163"/>
      <w:bookmarkEnd w:id="165"/>
    </w:p>
    <w:p w14:paraId="15A2D37F" w14:textId="77777777" w:rsidR="00E25A5C" w:rsidRPr="00CC2735"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22986CA8" w14:textId="61A0027C" w:rsidR="00E25A5C" w:rsidRDefault="00E25A5C" w:rsidP="00E25A5C">
      <w:pPr>
        <w:pStyle w:val="Caption"/>
        <w:keepNext w:val="0"/>
        <w:jc w:val="center"/>
      </w:pPr>
      <w:bookmarkStart w:id="166" w:name="_Ref529787916"/>
    </w:p>
    <w:p w14:paraId="794AA8CD" w14:textId="6ACA9CBA" w:rsidR="003D10E3" w:rsidRDefault="00E95FA9" w:rsidP="00E25A5C">
      <w:pPr>
        <w:pStyle w:val="Caption"/>
        <w:keepNext w:val="0"/>
      </w:pPr>
      <w:bookmarkStart w:id="167" w:name="_Ref529956077"/>
      <w:bookmarkStart w:id="168" w:name="_Toc95397012"/>
      <w:r>
        <w:rPr>
          <w:noProof/>
        </w:rPr>
        <w:lastRenderedPageBreak/>
        <w:drawing>
          <wp:inline distT="0" distB="0" distL="0" distR="0" wp14:anchorId="79EB70A5" wp14:editId="41729554">
            <wp:extent cx="5757684" cy="7918720"/>
            <wp:effectExtent l="0" t="0" r="0" b="0"/>
            <wp:docPr id="276239318" name="Picture 17"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39318" name="Picture 17" descr="A map of new zealand with different colors&#10;&#10;AI-generated content may be incorrect."/>
                    <pic:cNvPicPr/>
                  </pic:nvPicPr>
                  <pic:blipFill>
                    <a:blip r:embed="rId45"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4C8D2160" w14:textId="19AD62B0" w:rsidR="00E25A5C" w:rsidRPr="005F0DF3" w:rsidRDefault="00E25A5C" w:rsidP="00E25A5C">
      <w:pPr>
        <w:pStyle w:val="Caption"/>
        <w:keepNext w:val="0"/>
        <w:rPr>
          <w:vanish/>
          <w:specVanish/>
        </w:rPr>
      </w:pPr>
      <w:bookmarkStart w:id="169" w:name="_Ref212726214"/>
      <w:bookmarkStart w:id="170" w:name="_Toc213402759"/>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16</w:t>
      </w:r>
      <w:r>
        <w:rPr>
          <w:noProof/>
        </w:rPr>
        <w:fldChar w:fldCharType="end"/>
      </w:r>
      <w:bookmarkEnd w:id="166"/>
      <w:bookmarkEnd w:id="167"/>
      <w:bookmarkEnd w:id="169"/>
      <w:r>
        <w:t>:</w:t>
      </w:r>
      <w:r>
        <w:tab/>
        <w:t>Predicted median TP concentration in New Zealand rivers.</w:t>
      </w:r>
      <w:bookmarkEnd w:id="168"/>
      <w:bookmarkEnd w:id="170"/>
    </w:p>
    <w:p w14:paraId="5D46507E"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6D8ACBD6" w14:textId="3AC830C5" w:rsidR="00E25A5C" w:rsidRPr="00A058B7" w:rsidRDefault="00E25A5C" w:rsidP="00E25A5C">
      <w:pPr>
        <w:jc w:val="center"/>
      </w:pPr>
      <w:bookmarkStart w:id="171" w:name="_Hlk83649173"/>
    </w:p>
    <w:p w14:paraId="3999ED6B" w14:textId="64E6FCA4" w:rsidR="00E95FA9" w:rsidRDefault="00171C4B" w:rsidP="00E25A5C">
      <w:pPr>
        <w:pStyle w:val="Caption"/>
        <w:keepNext w:val="0"/>
      </w:pPr>
      <w:bookmarkStart w:id="172" w:name="_Ref529951557"/>
      <w:bookmarkStart w:id="173" w:name="_Toc95397013"/>
      <w:bookmarkStart w:id="174" w:name="_Toc454369901"/>
      <w:r>
        <w:rPr>
          <w:noProof/>
        </w:rPr>
        <w:lastRenderedPageBreak/>
        <w:drawing>
          <wp:inline distT="0" distB="0" distL="0" distR="0" wp14:anchorId="0C76FD04" wp14:editId="63D795D9">
            <wp:extent cx="5757684" cy="7918720"/>
            <wp:effectExtent l="0" t="0" r="0" b="0"/>
            <wp:docPr id="888809736" name="Picture 18"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09736" name="Picture 18" descr="A map of new zealand with different colors&#10;&#10;AI-generated content may be incorrect."/>
                    <pic:cNvPicPr/>
                  </pic:nvPicPr>
                  <pic:blipFill>
                    <a:blip r:embed="rId46"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00BAB753" w14:textId="0BE92964" w:rsidR="00E25A5C" w:rsidRPr="005F0DF3" w:rsidRDefault="00E25A5C" w:rsidP="00E25A5C">
      <w:pPr>
        <w:pStyle w:val="Caption"/>
        <w:keepNext w:val="0"/>
        <w:rPr>
          <w:vanish/>
          <w:specVanish/>
        </w:rPr>
      </w:pPr>
      <w:bookmarkStart w:id="175" w:name="_Toc213402760"/>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17</w:t>
      </w:r>
      <w:r>
        <w:rPr>
          <w:noProof/>
        </w:rPr>
        <w:fldChar w:fldCharType="end"/>
      </w:r>
      <w:bookmarkEnd w:id="172"/>
      <w:r>
        <w:t>:</w:t>
      </w:r>
      <w:r>
        <w:tab/>
        <w:t xml:space="preserve">Predicted median </w:t>
      </w:r>
      <w:r w:rsidR="00855099" w:rsidRPr="003E77FB">
        <w:rPr>
          <w:i/>
          <w:iCs/>
        </w:rPr>
        <w:t>E. coli</w:t>
      </w:r>
      <w:r w:rsidR="00855099">
        <w:t xml:space="preserve"> </w:t>
      </w:r>
      <w:r>
        <w:t>in New Zealand rivers.</w:t>
      </w:r>
      <w:bookmarkEnd w:id="173"/>
      <w:bookmarkEnd w:id="175"/>
    </w:p>
    <w:p w14:paraId="161791E5" w14:textId="77777777" w:rsidR="00E25A5C" w:rsidRDefault="00E25A5C" w:rsidP="00E25A5C">
      <w:pPr>
        <w:pStyle w:val="Caption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bookmarkEnd w:id="174"/>
    </w:p>
    <w:p w14:paraId="2144AE26" w14:textId="2D03CF68" w:rsidR="00E25A5C" w:rsidRDefault="00E25A5C" w:rsidP="00E25A5C">
      <w:pPr>
        <w:pStyle w:val="BodyText"/>
        <w:jc w:val="center"/>
      </w:pPr>
    </w:p>
    <w:p w14:paraId="507E2205" w14:textId="37EF69E6" w:rsidR="004F4DE9" w:rsidRDefault="004F4DE9" w:rsidP="00E25A5C">
      <w:pPr>
        <w:pStyle w:val="Caption"/>
        <w:keepNext w:val="0"/>
      </w:pPr>
      <w:bookmarkStart w:id="176" w:name="_Toc95397014"/>
      <w:r>
        <w:rPr>
          <w:noProof/>
        </w:rPr>
        <w:lastRenderedPageBreak/>
        <w:drawing>
          <wp:inline distT="0" distB="0" distL="0" distR="0" wp14:anchorId="76BE6010" wp14:editId="609C99F8">
            <wp:extent cx="5757684" cy="7918720"/>
            <wp:effectExtent l="0" t="0" r="0" b="0"/>
            <wp:docPr id="1520308589" name="Picture 19"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8589" name="Picture 19" descr="A map of new zealand with different colors&#10;&#10;AI-generated content may be incorrect."/>
                    <pic:cNvPicPr/>
                  </pic:nvPicPr>
                  <pic:blipFill>
                    <a:blip r:embed="rId47"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62D9B05F" w14:textId="217E89EE" w:rsidR="00E25A5C" w:rsidRPr="005F0DF3" w:rsidRDefault="00E25A5C" w:rsidP="00E25A5C">
      <w:pPr>
        <w:pStyle w:val="Caption"/>
        <w:keepNext w:val="0"/>
        <w:rPr>
          <w:vanish/>
          <w:specVanish/>
        </w:rPr>
      </w:pPr>
      <w:bookmarkStart w:id="177" w:name="_Toc213402761"/>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18</w:t>
      </w:r>
      <w:r>
        <w:rPr>
          <w:noProof/>
        </w:rPr>
        <w:fldChar w:fldCharType="end"/>
      </w:r>
      <w:r>
        <w:t>:</w:t>
      </w:r>
      <w:r>
        <w:tab/>
        <w:t>Predicted 95</w:t>
      </w:r>
      <w:r w:rsidRPr="00CC2735">
        <w:rPr>
          <w:vertAlign w:val="superscript"/>
        </w:rPr>
        <w:t>th</w:t>
      </w:r>
      <w:r>
        <w:t xml:space="preserve"> percentile </w:t>
      </w:r>
      <w:r w:rsidR="00855099" w:rsidRPr="003E77FB">
        <w:rPr>
          <w:i/>
          <w:iCs/>
        </w:rPr>
        <w:t>E. coli</w:t>
      </w:r>
      <w:r>
        <w:t xml:space="preserve"> in New Zealand rivers.</w:t>
      </w:r>
      <w:bookmarkEnd w:id="176"/>
      <w:bookmarkEnd w:id="177"/>
    </w:p>
    <w:p w14:paraId="5450166C" w14:textId="77777777" w:rsidR="00E25A5C" w:rsidRDefault="00E25A5C" w:rsidP="00E25A5C">
      <w:pPr>
        <w:pStyle w:val="Body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1F791097" w14:textId="06389A75" w:rsidR="00E25A5C" w:rsidRDefault="004F4DE9" w:rsidP="00E25A5C">
      <w:pPr>
        <w:pStyle w:val="BodyText"/>
        <w:jc w:val="center"/>
      </w:pPr>
      <w:r>
        <w:rPr>
          <w:noProof/>
        </w:rPr>
        <w:lastRenderedPageBreak/>
        <w:drawing>
          <wp:inline distT="0" distB="0" distL="0" distR="0" wp14:anchorId="602DF40B" wp14:editId="72CBADC3">
            <wp:extent cx="5757684" cy="7918720"/>
            <wp:effectExtent l="0" t="0" r="0" b="0"/>
            <wp:docPr id="10245868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86878" name="Picture 1024586878"/>
                    <pic:cNvPicPr/>
                  </pic:nvPicPr>
                  <pic:blipFill>
                    <a:blip r:embed="rId48"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027E4527" w14:textId="3D6D41D9" w:rsidR="00E25A5C" w:rsidRPr="005F0DF3" w:rsidRDefault="00E25A5C" w:rsidP="00E25A5C">
      <w:pPr>
        <w:pStyle w:val="Caption"/>
        <w:keepNext w:val="0"/>
        <w:rPr>
          <w:vanish/>
          <w:specVanish/>
        </w:rPr>
      </w:pPr>
      <w:bookmarkStart w:id="178" w:name="_Toc95397015"/>
      <w:bookmarkStart w:id="179" w:name="_Toc213402762"/>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19</w:t>
      </w:r>
      <w:r>
        <w:rPr>
          <w:noProof/>
        </w:rPr>
        <w:fldChar w:fldCharType="end"/>
      </w:r>
      <w:r>
        <w:t>:</w:t>
      </w:r>
      <w:r>
        <w:tab/>
        <w:t xml:space="preserve">Predicted </w:t>
      </w:r>
      <w:r>
        <w:rPr>
          <w:szCs w:val="22"/>
        </w:rPr>
        <w:t xml:space="preserve">proportion of samples exceeding 260 </w:t>
      </w:r>
      <w:r w:rsidRPr="00185804">
        <w:rPr>
          <w:i/>
          <w:iCs/>
          <w:szCs w:val="22"/>
        </w:rPr>
        <w:t>E. coli</w:t>
      </w:r>
      <w:r>
        <w:rPr>
          <w:szCs w:val="22"/>
        </w:rPr>
        <w:t xml:space="preserve"> 100 ml</w:t>
      </w:r>
      <w:r w:rsidRPr="00BF74F0">
        <w:rPr>
          <w:szCs w:val="22"/>
          <w:vertAlign w:val="superscript"/>
        </w:rPr>
        <w:t>-1</w:t>
      </w:r>
      <w:r>
        <w:rPr>
          <w:szCs w:val="22"/>
        </w:rPr>
        <w:t xml:space="preserve"> </w:t>
      </w:r>
      <w:r>
        <w:t>in New Zealand rivers.</w:t>
      </w:r>
      <w:bookmarkEnd w:id="178"/>
      <w:bookmarkEnd w:id="179"/>
    </w:p>
    <w:p w14:paraId="412FA9E8" w14:textId="77777777" w:rsidR="00E25A5C" w:rsidRDefault="00E25A5C" w:rsidP="00E25A5C">
      <w:pPr>
        <w:pStyle w:val="Body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p w14:paraId="5C9600B9" w14:textId="448A2D88" w:rsidR="00E25A5C" w:rsidRDefault="004F4DE9" w:rsidP="00E25A5C">
      <w:pPr>
        <w:pStyle w:val="BodyText"/>
        <w:jc w:val="center"/>
      </w:pPr>
      <w:r>
        <w:rPr>
          <w:noProof/>
        </w:rPr>
        <w:lastRenderedPageBreak/>
        <w:drawing>
          <wp:inline distT="0" distB="0" distL="0" distR="0" wp14:anchorId="45FAA07A" wp14:editId="0AD5F68C">
            <wp:extent cx="5757684" cy="7918720"/>
            <wp:effectExtent l="0" t="0" r="0" b="0"/>
            <wp:docPr id="1328050511" name="Picture 21"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50511" name="Picture 21" descr="A map of new zealand with different colors&#10;&#10;AI-generated content may be incorrect."/>
                    <pic:cNvPicPr/>
                  </pic:nvPicPr>
                  <pic:blipFill>
                    <a:blip r:embed="rId49"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01A6A914" w14:textId="35D83006" w:rsidR="00E25A5C" w:rsidRPr="005F0DF3" w:rsidRDefault="00E25A5C" w:rsidP="00E25A5C">
      <w:pPr>
        <w:pStyle w:val="Caption"/>
        <w:keepNext w:val="0"/>
        <w:rPr>
          <w:vanish/>
          <w:specVanish/>
        </w:rPr>
      </w:pPr>
      <w:bookmarkStart w:id="180" w:name="_Toc95397016"/>
      <w:bookmarkStart w:id="181" w:name="_Toc213402763"/>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20</w:t>
      </w:r>
      <w:r>
        <w:rPr>
          <w:noProof/>
        </w:rPr>
        <w:fldChar w:fldCharType="end"/>
      </w:r>
      <w:r>
        <w:t>:</w:t>
      </w:r>
      <w:r>
        <w:tab/>
        <w:t xml:space="preserve">Predicted </w:t>
      </w:r>
      <w:r>
        <w:rPr>
          <w:szCs w:val="22"/>
        </w:rPr>
        <w:t xml:space="preserve">proportion of samples exceeding 540 </w:t>
      </w:r>
      <w:r w:rsidRPr="00BF74F0">
        <w:rPr>
          <w:i/>
          <w:iCs/>
          <w:szCs w:val="22"/>
        </w:rPr>
        <w:t>E. coli</w:t>
      </w:r>
      <w:r>
        <w:rPr>
          <w:szCs w:val="22"/>
        </w:rPr>
        <w:t xml:space="preserve"> 100 ml</w:t>
      </w:r>
      <w:r w:rsidRPr="00BF74F0">
        <w:rPr>
          <w:szCs w:val="22"/>
          <w:vertAlign w:val="superscript"/>
        </w:rPr>
        <w:t>-1</w:t>
      </w:r>
      <w:r>
        <w:rPr>
          <w:szCs w:val="22"/>
        </w:rPr>
        <w:t xml:space="preserve"> </w:t>
      </w:r>
      <w:r>
        <w:t>in New Zealand rivers.</w:t>
      </w:r>
      <w:bookmarkEnd w:id="180"/>
      <w:bookmarkEnd w:id="181"/>
    </w:p>
    <w:p w14:paraId="71B11F02" w14:textId="77777777" w:rsidR="00E25A5C" w:rsidRDefault="00E25A5C" w:rsidP="00E25A5C">
      <w:pPr>
        <w:pStyle w:val="BodyText"/>
      </w:pPr>
      <w:r>
        <w:t xml:space="preserve">   Map shows all </w:t>
      </w:r>
      <w:proofErr w:type="spellStart"/>
      <w:r>
        <w:t>nzsegments</w:t>
      </w:r>
      <w:proofErr w:type="spellEnd"/>
      <w:r>
        <w:t xml:space="preserve"> of Order 3 and higher. Values are represented on a log</w:t>
      </w:r>
      <w:r>
        <w:rPr>
          <w:vertAlign w:val="subscript"/>
        </w:rPr>
        <w:t>10</w:t>
      </w:r>
      <w:r>
        <w:t xml:space="preserve"> colour scale.</w:t>
      </w:r>
    </w:p>
    <w:bookmarkEnd w:id="171"/>
    <w:p w14:paraId="32FF7927" w14:textId="00BCFCE8" w:rsidR="00E25A5C" w:rsidRDefault="006719E3" w:rsidP="00E25A5C">
      <w:pPr>
        <w:keepNext/>
        <w:jc w:val="center"/>
      </w:pPr>
      <w:r>
        <w:rPr>
          <w:noProof/>
        </w:rPr>
        <w:lastRenderedPageBreak/>
        <w:drawing>
          <wp:inline distT="0" distB="0" distL="0" distR="0" wp14:anchorId="15D8E6AB" wp14:editId="4D601121">
            <wp:extent cx="5757684" cy="7918720"/>
            <wp:effectExtent l="0" t="0" r="0" b="0"/>
            <wp:docPr id="1595974644" name="Picture 2" descr="A map of new zealand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74644" name="Picture 2" descr="A map of new zealand with different colors&#10;&#10;AI-generated content may be incorrect."/>
                    <pic:cNvPicPr/>
                  </pic:nvPicPr>
                  <pic:blipFill>
                    <a:blip r:embed="rId50" cstate="email">
                      <a:extLst>
                        <a:ext uri="{28A0092B-C50C-407E-A947-70E740481C1C}">
                          <a14:useLocalDpi xmlns:a14="http://schemas.microsoft.com/office/drawing/2010/main"/>
                        </a:ext>
                      </a:extLst>
                    </a:blip>
                    <a:stretch>
                      <a:fillRect/>
                    </a:stretch>
                  </pic:blipFill>
                  <pic:spPr>
                    <a:xfrm>
                      <a:off x="0" y="0"/>
                      <a:ext cx="5757684" cy="7918720"/>
                    </a:xfrm>
                    <a:prstGeom prst="rect">
                      <a:avLst/>
                    </a:prstGeom>
                  </pic:spPr>
                </pic:pic>
              </a:graphicData>
            </a:graphic>
          </wp:inline>
        </w:drawing>
      </w:r>
    </w:p>
    <w:p w14:paraId="0DD7A211" w14:textId="396C3EC8" w:rsidR="00E25A5C" w:rsidRPr="005F0DF3" w:rsidRDefault="00E25A5C" w:rsidP="00E25A5C">
      <w:pPr>
        <w:pStyle w:val="Caption"/>
        <w:keepNext w:val="0"/>
        <w:rPr>
          <w:vanish/>
          <w:specVanish/>
        </w:rPr>
      </w:pPr>
      <w:bookmarkStart w:id="182" w:name="_Ref529788177"/>
      <w:bookmarkStart w:id="183" w:name="_Toc95397017"/>
      <w:bookmarkStart w:id="184" w:name="_Toc213402764"/>
      <w:bookmarkStart w:id="185" w:name="_Toc454369903"/>
      <w:r>
        <w:t xml:space="preserve">Figure </w:t>
      </w:r>
      <w:r>
        <w:rPr>
          <w:noProof/>
        </w:rPr>
        <w:fldChar w:fldCharType="begin"/>
      </w:r>
      <w:r>
        <w:rPr>
          <w:noProof/>
        </w:rPr>
        <w:instrText xml:space="preserve"> STYLEREF "Heading 1" \s </w:instrText>
      </w:r>
      <w:r>
        <w:rPr>
          <w:noProof/>
        </w:rPr>
        <w:fldChar w:fldCharType="separate"/>
      </w:r>
      <w:r w:rsidR="00A53380">
        <w:rPr>
          <w:noProof/>
        </w:rPr>
        <w:t>4</w:t>
      </w:r>
      <w:r>
        <w:rPr>
          <w:noProof/>
        </w:rPr>
        <w:fldChar w:fldCharType="end"/>
      </w:r>
      <w:r>
        <w:noBreakHyphen/>
      </w:r>
      <w:r>
        <w:rPr>
          <w:noProof/>
        </w:rPr>
        <w:fldChar w:fldCharType="begin"/>
      </w:r>
      <w:r>
        <w:rPr>
          <w:noProof/>
        </w:rPr>
        <w:instrText xml:space="preserve"> SEQ Figure \s 1 </w:instrText>
      </w:r>
      <w:r>
        <w:rPr>
          <w:noProof/>
        </w:rPr>
        <w:fldChar w:fldCharType="separate"/>
      </w:r>
      <w:r w:rsidR="00A53380">
        <w:rPr>
          <w:noProof/>
        </w:rPr>
        <w:t>21</w:t>
      </w:r>
      <w:r>
        <w:rPr>
          <w:noProof/>
        </w:rPr>
        <w:fldChar w:fldCharType="end"/>
      </w:r>
      <w:bookmarkEnd w:id="182"/>
      <w:r>
        <w:t>:</w:t>
      </w:r>
      <w:r>
        <w:tab/>
        <w:t>Predicted median MCI scores in New Zealand rivers.</w:t>
      </w:r>
      <w:bookmarkEnd w:id="183"/>
      <w:bookmarkEnd w:id="184"/>
    </w:p>
    <w:p w14:paraId="247111F0" w14:textId="77777777" w:rsidR="00E25A5C" w:rsidRDefault="00E25A5C" w:rsidP="00E25A5C">
      <w:pPr>
        <w:pStyle w:val="CaptionText"/>
      </w:pPr>
      <w:r>
        <w:t xml:space="preserve">   Map shows all </w:t>
      </w:r>
      <w:proofErr w:type="spellStart"/>
      <w:r>
        <w:t>nzsegments</w:t>
      </w:r>
      <w:proofErr w:type="spellEnd"/>
      <w:r>
        <w:t xml:space="preserve"> of Order 3 and higher. </w:t>
      </w:r>
      <w:bookmarkEnd w:id="185"/>
    </w:p>
    <w:p w14:paraId="20C9DAAA" w14:textId="77777777" w:rsidR="00E25A5C" w:rsidRPr="00AD1861" w:rsidRDefault="00E25A5C" w:rsidP="00E25A5C">
      <w:pPr>
        <w:pStyle w:val="Heading1"/>
        <w:numPr>
          <w:ilvl w:val="0"/>
          <w:numId w:val="21"/>
        </w:numPr>
        <w:tabs>
          <w:tab w:val="clear" w:pos="709"/>
          <w:tab w:val="num" w:pos="360"/>
        </w:tabs>
        <w:ind w:left="360" w:hanging="360"/>
      </w:pPr>
      <w:bookmarkStart w:id="186" w:name="_Toc454436012"/>
      <w:bookmarkStart w:id="187" w:name="_Toc95396983"/>
      <w:bookmarkStart w:id="188" w:name="_Toc213402730"/>
      <w:r w:rsidRPr="00AD1861">
        <w:lastRenderedPageBreak/>
        <w:t>Discussion</w:t>
      </w:r>
      <w:bookmarkEnd w:id="186"/>
      <w:bookmarkEnd w:id="187"/>
      <w:bookmarkEnd w:id="188"/>
    </w:p>
    <w:p w14:paraId="7AD66141" w14:textId="77777777" w:rsidR="00E25A5C" w:rsidRDefault="00E25A5C" w:rsidP="00FD4206">
      <w:pPr>
        <w:pStyle w:val="Heading2"/>
      </w:pPr>
      <w:bookmarkStart w:id="189" w:name="_Toc454436013"/>
      <w:bookmarkStart w:id="190" w:name="_Toc95396984"/>
      <w:bookmarkStart w:id="191" w:name="_Toc213402731"/>
      <w:r>
        <w:t xml:space="preserve">Comparison with previous </w:t>
      </w:r>
      <w:r w:rsidRPr="005151D1">
        <w:t>studies</w:t>
      </w:r>
      <w:bookmarkEnd w:id="189"/>
      <w:bookmarkEnd w:id="190"/>
      <w:bookmarkEnd w:id="191"/>
    </w:p>
    <w:p w14:paraId="0D5DEEFB" w14:textId="42D1F8D5" w:rsidR="00E25A5C" w:rsidRDefault="00E25A5C" w:rsidP="00E25A5C">
      <w:pPr>
        <w:pStyle w:val="BodyText"/>
      </w:pPr>
      <w:r w:rsidRPr="000312D8">
        <w:t>Th</w:t>
      </w:r>
      <w:r>
        <w:t>e</w:t>
      </w:r>
      <w:r w:rsidRPr="000312D8">
        <w:t xml:space="preserve"> </w:t>
      </w:r>
      <w:r>
        <w:t xml:space="preserve">models of current river attribute state presented in this </w:t>
      </w:r>
      <w:r w:rsidRPr="000312D8">
        <w:t xml:space="preserve">study update previous </w:t>
      </w:r>
      <w:r>
        <w:t xml:space="preserve">modelling </w:t>
      </w:r>
      <w:r w:rsidRPr="000312D8">
        <w:t>work carried out by Unwin et al.</w:t>
      </w:r>
      <w:r>
        <w:t xml:space="preserve"> </w:t>
      </w:r>
      <w:r>
        <w:fldChar w:fldCharType="begin" w:fldLock="1"/>
      </w:r>
      <w:r>
        <w:instrText>ADDIN CSL_CITATION {"citationItems":[{"id":"ITEM-1","itemData":{"abstract":"Unwin, M., Snelder, T., Booker, D. Ballantine, D., Lessard, J. 2010. Predicting water quality in New Zealand rivers from catchment-scale physical, hydrological and land cover descriptors using Random Forest models. NIWA Client Report CHC2010-037","author":[{"dropping-particle":"","family":"Unwin","given":"Martin J","non-dropping-particle":"","parse-names":false,"suffix":""},{"dropping-particle":"","family":"Snelder","given":"Ton H","non-dropping-particle":"","parse-names":false,"suffix":""},{"dropping-particle":"","family":"Booker","given":"Doug J","non-dropping-particle":"","parse-names":false,"suffix":""},{"dropping-particle":"","family":"Ballantine","given":"D","non-dropping-particle":"","parse-names":false,"suffix":""},{"dropping-particle":"","family":"Lessard","given":"J","non-dropping-particle":"","parse-names":false,"suffix":""}],"collection-title":"NIWA Client Report CHC2010-037","id":"ITEM-1","issued":{"date-parts":[["2010"]]},"publisher":"NIWA","publisher-place":"Christchurch","title":"Predicting water quality in New Zealand rivers from catchment-scale physical, hydrological and land cover descriptors using Random Forest models","type":"report"},"label":"part","suppress-author":1,"uris":["http://www.mendeley.com/documents/?uuid=e3155cb9-556f-4e6c-9a01-e737034b88cc"]}],"mendeley":{"formattedCitation":"(2010)","plainTextFormattedCitation":"(2010)","previouslyFormattedCitation":"(2010)"},"properties":{"noteIndex":0},"schema":"https://github.com/citation-style-language/schema/raw/master/csl-citation.json"}</w:instrText>
      </w:r>
      <w:r>
        <w:fldChar w:fldCharType="separate"/>
      </w:r>
      <w:r w:rsidRPr="0008406C">
        <w:rPr>
          <w:noProof/>
        </w:rPr>
        <w:t>(2010)</w:t>
      </w:r>
      <w:r>
        <w:fldChar w:fldCharType="end"/>
      </w:r>
      <w:r>
        <w:t xml:space="preserve">, </w:t>
      </w:r>
      <w:r w:rsidR="00F20CF2">
        <w:fldChar w:fldCharType="begin"/>
      </w:r>
      <w:r w:rsidR="00F20CF2">
        <w:instrText xml:space="preserve"> ADDIN EN.CITE &lt;EndNote&gt;&lt;Cite&gt;&lt;Author&gt;Larned&lt;/Author&gt;&lt;Year&gt;2016&lt;/Year&gt;&lt;RecNum&gt;2083&lt;/RecNum&gt;&lt;DisplayText&gt;(Larned et al. 2016a)&lt;/DisplayText&gt;&lt;record&gt;&lt;rec-number&gt;2083&lt;/rec-number&gt;&lt;foreign-keys&gt;&lt;key app="EN" db-id="99zdasvd8awxaeettri59pwlvfpdxwatd0d5" timestamp="1759715008" guid="f1633002-f8ee-4c08-af4c-1050bccc2cd8"&gt;2083&lt;/key&gt;&lt;/foreign-keys&gt;&lt;ref-type name="Report"&gt;27&lt;/ref-type&gt;&lt;contributors&gt;&lt;authors&gt;&lt;author&gt;Larned, Scott&lt;/author&gt;&lt;author&gt;Snelder, Ton&lt;/author&gt;&lt;author&gt;Unwin, Martin&lt;/author&gt;&lt;/authors&gt;&lt;/contributors&gt;&lt;auth-address&gt;Christchurch&lt;/auth-address&gt;&lt;titles&gt;&lt;title&gt;Water quality in New Zealand rivers: Modelled water quality state&lt;/title&gt;&lt;secondary-title&gt;NIWA Client Report&lt;/secondary-title&gt;&lt;/titles&gt;&lt;pages&gt;40&lt;/pages&gt;&lt;number&gt;CHC2016-070&lt;/number&gt;&lt;dates&gt;&lt;year&gt;2016&lt;/year&gt;&lt;pub-dates&gt;&lt;date&gt;July 2016&lt;/date&gt;&lt;/pub-dates&gt;&lt;/dates&gt;&lt;publisher&gt;New Zealand Ministry for the Environment&lt;/publisher&gt;&lt;label&gt;MFE15503&lt;/label&gt;&lt;urls&gt;&lt;related-urls&gt;&lt;url&gt;Q:\LIBRARY\ClientRept\E-copies Client reports\CHRISTCHURCH&lt;/url&gt;&lt;/related-urls&gt;&lt;/urls&gt;&lt;custom4&gt;July 2016&lt;/custom4&gt;&lt;/record&gt;&lt;/Cite&gt;&lt;/EndNote&gt;</w:instrText>
      </w:r>
      <w:r w:rsidR="00F20CF2">
        <w:fldChar w:fldCharType="separate"/>
      </w:r>
      <w:r w:rsidR="00F20CF2">
        <w:rPr>
          <w:noProof/>
        </w:rPr>
        <w:t xml:space="preserve">Larned et al. </w:t>
      </w:r>
      <w:r w:rsidR="007711B9">
        <w:rPr>
          <w:noProof/>
        </w:rPr>
        <w:t>(</w:t>
      </w:r>
      <w:r w:rsidR="00F20CF2">
        <w:rPr>
          <w:noProof/>
        </w:rPr>
        <w:t>2016a)</w:t>
      </w:r>
      <w:r w:rsidR="00F20CF2">
        <w:fldChar w:fldCharType="end"/>
      </w:r>
      <w:r w:rsidR="00CB2755">
        <w:t>,</w:t>
      </w:r>
      <w:r>
        <w:t xml:space="preserve"> </w:t>
      </w:r>
      <w:r w:rsidR="009D14B8">
        <w:fldChar w:fldCharType="begin"/>
      </w:r>
      <w:r w:rsidR="009D14B8">
        <w:instrText xml:space="preserve"> ADDIN EN.CITE &lt;EndNote&gt;&lt;Cite&gt;&lt;Author&gt;Whitehead&lt;/Author&gt;&lt;Year&gt;2018&lt;/Year&gt;&lt;RecNum&gt;2048&lt;/RecNum&gt;&lt;DisplayText&gt;(Whitehead 2018)&lt;/DisplayText&gt;&lt;record&gt;&lt;rec-number&gt;2048&lt;/rec-number&gt;&lt;foreign-keys&gt;&lt;key app="EN" db-id="99zdasvd8awxaeettri59pwlvfpdxwatd0d5" timestamp="1757472286" guid="ca92da9a-7ee3-4749-9632-5f266b04303d"&gt;2048&lt;/key&gt;&lt;/foreign-keys&gt;&lt;ref-type name="Report"&gt;27&lt;/ref-type&gt;&lt;contributors&gt;&lt;authors&gt;&lt;author&gt;Whitehead, A&lt;/author&gt;&lt;/authors&gt;&lt;/contributors&gt;&lt;auth-address&gt;Christchurch&lt;/auth-address&gt;&lt;titles&gt;&lt;title&gt;Spatial modelling of river water-quality state Incorporating monitoring data from 2013 to 2017&lt;/title&gt;&lt;/titles&gt;&lt;pages&gt;41&lt;/pages&gt;&lt;number&gt;2018360CH&lt;/number&gt;&lt;dates&gt;&lt;year&gt;2018&lt;/year&gt;&lt;pub-dates&gt;&lt;date&gt;December 2018&lt;/date&gt;&lt;/pub-dates&gt;&lt;/dates&gt;&lt;publisher&gt;Ministry for the Environment&lt;/publisher&gt;&lt;urls&gt;&lt;/urls&gt;&lt;/record&gt;&lt;/Cite&gt;&lt;/EndNote&gt;</w:instrText>
      </w:r>
      <w:r w:rsidR="009D14B8">
        <w:fldChar w:fldCharType="separate"/>
      </w:r>
      <w:r w:rsidR="009D14B8">
        <w:rPr>
          <w:noProof/>
        </w:rPr>
        <w:t xml:space="preserve">Whitehead </w:t>
      </w:r>
      <w:r w:rsidR="007711B9">
        <w:rPr>
          <w:noProof/>
        </w:rPr>
        <w:t>(</w:t>
      </w:r>
      <w:r w:rsidR="009D14B8">
        <w:rPr>
          <w:noProof/>
        </w:rPr>
        <w:t>2018)</w:t>
      </w:r>
      <w:r w:rsidR="009D14B8">
        <w:fldChar w:fldCharType="end"/>
      </w:r>
      <w:r w:rsidR="007711B9">
        <w:t>,</w:t>
      </w:r>
      <w:r w:rsidR="00CB2755">
        <w:t xml:space="preserve"> </w:t>
      </w:r>
      <w:r w:rsidR="00FC197D">
        <w:t xml:space="preserve">and </w:t>
      </w:r>
      <w:r w:rsidR="00CB2755">
        <w:t>Whitehead et al (2022)</w:t>
      </w:r>
      <w:r w:rsidRPr="00D26988">
        <w:t xml:space="preserve">. </w:t>
      </w:r>
      <w:r>
        <w:t xml:space="preserve">The models in the previous three reports were based on </w:t>
      </w:r>
      <w:r w:rsidR="00082206">
        <w:t xml:space="preserve">water quality </w:t>
      </w:r>
      <w:r>
        <w:t>data from 1996–2007, 2009–2013</w:t>
      </w:r>
      <w:r w:rsidR="00CB2755">
        <w:t>,</w:t>
      </w:r>
      <w:r>
        <w:t xml:space="preserve"> 2013–2017</w:t>
      </w:r>
      <w:r w:rsidR="00CB2755">
        <w:t xml:space="preserve"> and 2016-2020</w:t>
      </w:r>
      <w:r>
        <w:t xml:space="preserve">, respectively, while the current models are based on </w:t>
      </w:r>
      <w:r w:rsidR="00082206">
        <w:t xml:space="preserve">water quality </w:t>
      </w:r>
      <w:r>
        <w:t xml:space="preserve">data from </w:t>
      </w:r>
      <w:r w:rsidRPr="0096247F">
        <w:t>20</w:t>
      </w:r>
      <w:r w:rsidR="00CB2755" w:rsidRPr="0096247F">
        <w:t>20</w:t>
      </w:r>
      <w:r w:rsidRPr="0096247F">
        <w:t>–202</w:t>
      </w:r>
      <w:r w:rsidR="00CB2755" w:rsidRPr="0096247F">
        <w:t>4</w:t>
      </w:r>
      <w:r>
        <w:t xml:space="preserve">. </w:t>
      </w:r>
      <w:r w:rsidRPr="00D26988">
        <w:t>The results of th</w:t>
      </w:r>
      <w:r>
        <w:t>e current</w:t>
      </w:r>
      <w:r w:rsidRPr="000312D8">
        <w:t xml:space="preserve"> study are </w:t>
      </w:r>
      <w:r>
        <w:t>generally consistent with</w:t>
      </w:r>
      <w:r w:rsidRPr="000312D8">
        <w:t xml:space="preserve"> those of </w:t>
      </w:r>
      <w:r>
        <w:t>earlier studies, with</w:t>
      </w:r>
      <w:r w:rsidRPr="000312D8">
        <w:t xml:space="preserve"> </w:t>
      </w:r>
      <w:r w:rsidR="001D4AC7">
        <w:t>similar</w:t>
      </w:r>
      <w:r w:rsidR="001D4AC7" w:rsidRPr="000312D8">
        <w:t xml:space="preserve"> </w:t>
      </w:r>
      <w:r w:rsidRPr="000312D8">
        <w:t>structure</w:t>
      </w:r>
      <w:r>
        <w:t>s</w:t>
      </w:r>
      <w:r w:rsidRPr="000312D8">
        <w:t xml:space="preserve"> of the models (as indicated by </w:t>
      </w:r>
      <w:r>
        <w:t xml:space="preserve">the relative importance of predictor variables </w:t>
      </w:r>
      <w:r w:rsidRPr="000312D8">
        <w:t xml:space="preserve">and </w:t>
      </w:r>
      <w:r>
        <w:t xml:space="preserve">directions of </w:t>
      </w:r>
      <w:r w:rsidRPr="000312D8">
        <w:t>partial plots)</w:t>
      </w:r>
      <w:r w:rsidR="00FC197D">
        <w:t xml:space="preserve">, </w:t>
      </w:r>
      <w:r w:rsidR="001D4AC7">
        <w:t xml:space="preserve">although </w:t>
      </w:r>
      <w:r w:rsidR="00FB72C4">
        <w:t xml:space="preserve">some </w:t>
      </w:r>
      <w:r w:rsidR="00FC197D">
        <w:t>of the predictors ha</w:t>
      </w:r>
      <w:r w:rsidR="001D4AC7">
        <w:t>ve</w:t>
      </w:r>
      <w:r w:rsidR="00FC197D">
        <w:t xml:space="preserve"> changed</w:t>
      </w:r>
      <w:r w:rsidR="00FB72C4">
        <w:t xml:space="preserve"> (e.g., we used the latest available information on landcover</w:t>
      </w:r>
      <w:r w:rsidR="00082206">
        <w:t xml:space="preserve"> and elevation</w:t>
      </w:r>
      <w:r w:rsidR="00FB72C4">
        <w:t>)</w:t>
      </w:r>
      <w:r w:rsidRPr="000312D8">
        <w:t xml:space="preserve">. </w:t>
      </w:r>
      <w:r>
        <w:t>In addition, t</w:t>
      </w:r>
      <w:r w:rsidRPr="000312D8">
        <w:t>he performance of the models in the present study</w:t>
      </w:r>
      <w:r>
        <w:t xml:space="preserve"> (as indicated by percent variance explained)</w:t>
      </w:r>
      <w:r w:rsidRPr="000312D8">
        <w:t xml:space="preserve"> </w:t>
      </w:r>
      <w:r>
        <w:t>was</w:t>
      </w:r>
      <w:r w:rsidRPr="000312D8">
        <w:t xml:space="preserve"> generally comparable to </w:t>
      </w:r>
      <w:r>
        <w:t xml:space="preserve">model performance from earlier studies </w:t>
      </w:r>
      <w:r w:rsidR="009D14B8">
        <w:fldChar w:fldCharType="begin">
          <w:fldData xml:space="preserve">PEVuZE5vdGU+PENpdGU+PEF1dGhvcj5XaGl0ZWhlYWQ8L0F1dGhvcj48WWVhcj4yMDE4PC9ZZWFy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</w:fldData>
        </w:fldChar>
      </w:r>
      <w:r w:rsidR="00120A2C">
        <w:instrText xml:space="preserve"> ADDIN EN.CITE </w:instrText>
      </w:r>
      <w:r w:rsidR="00120A2C">
        <w:fldChar w:fldCharType="begin">
          <w:fldData xml:space="preserve">PEVuZE5vdGU+PENpdGU+PEF1dGhvcj5XaGl0ZWhlYWQ8L0F1dGhvcj48WWVhcj4yMDE4PC9ZZWFy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</w:fldData>
        </w:fldChar>
      </w:r>
      <w:r w:rsidR="00120A2C">
        <w:instrText xml:space="preserve"> ADDIN EN.CITE.DATA </w:instrText>
      </w:r>
      <w:r w:rsidR="00120A2C">
        <w:fldChar w:fldCharType="end"/>
      </w:r>
      <w:r w:rsidR="009D14B8">
        <w:fldChar w:fldCharType="separate"/>
      </w:r>
      <w:r w:rsidR="00120A2C">
        <w:rPr>
          <w:noProof/>
        </w:rPr>
        <w:t>(Unwin et al. 2010; Larned et al. 2016a; Whitehead 2018; Whitehead et al. 2022a)</w:t>
      </w:r>
      <w:r w:rsidR="009D14B8">
        <w:fldChar w:fldCharType="end"/>
      </w:r>
      <w:r>
        <w:t xml:space="preserve">. </w:t>
      </w:r>
    </w:p>
    <w:p w14:paraId="67A5CA1B" w14:textId="507C5A7B" w:rsidR="00E25A5C" w:rsidRDefault="00E25A5C" w:rsidP="009D14B8">
      <w:pPr>
        <w:pStyle w:val="BodyText"/>
      </w:pPr>
      <w:r>
        <w:t>Improvements in the modelling methodology and predictor variables between the 2010 and 2016 studies (see Larned et al. 2016) increased the performance of the random forest models. In</w:t>
      </w:r>
      <w:r w:rsidRPr="000312D8">
        <w:t xml:space="preserve"> th</w:t>
      </w:r>
      <w:r>
        <w:t>e current</w:t>
      </w:r>
      <w:r w:rsidRPr="000312D8">
        <w:t xml:space="preserve"> study</w:t>
      </w:r>
      <w:r>
        <w:t>, we used the same modelling procedures and most of the predictor variables as</w:t>
      </w:r>
      <w:r w:rsidR="009D14B8">
        <w:t xml:space="preserve"> </w:t>
      </w:r>
      <w:r w:rsidR="009D14B8">
        <w:fldChar w:fldCharType="begin"/>
      </w:r>
      <w:r w:rsidR="009D14B8">
        <w:instrText xml:space="preserve"> ADDIN EN.CITE &lt;EndNote&gt;&lt;Cite&gt;&lt;Author&gt;Whitehead&lt;/Author&gt;&lt;Year&gt;2018&lt;/Year&gt;&lt;RecNum&gt;2048&lt;/RecNum&gt;&lt;DisplayText&gt;(Whitehead 2018)&lt;/DisplayText&gt;&lt;record&gt;&lt;rec-number&gt;2048&lt;/rec-number&gt;&lt;foreign-keys&gt;&lt;key app="EN" db-id="99zdasvd8awxaeettri59pwlvfpdxwatd0d5" timestamp="1757472286" guid="ca92da9a-7ee3-4749-9632-5f266b04303d"&gt;2048&lt;/key&gt;&lt;/foreign-keys&gt;&lt;ref-type name="Report"&gt;27&lt;/ref-type&gt;&lt;contributors&gt;&lt;authors&gt;&lt;author&gt;Whitehead, A&lt;/author&gt;&lt;/authors&gt;&lt;/contributors&gt;&lt;auth-address&gt;Christchurch&lt;/auth-address&gt;&lt;titles&gt;&lt;title&gt;Spatial modelling of river water-quality state Incorporating monitoring data from 2013 to 2017&lt;/title&gt;&lt;/titles&gt;&lt;pages&gt;41&lt;/pages&gt;&lt;number&gt;2018360CH&lt;/number&gt;&lt;dates&gt;&lt;year&gt;2018&lt;/year&gt;&lt;pub-dates&gt;&lt;date&gt;December 2018&lt;/date&gt;&lt;/pub-dates&gt;&lt;/dates&gt;&lt;publisher&gt;Ministry for the Environment&lt;/publisher&gt;&lt;urls&gt;&lt;/urls&gt;&lt;/record&gt;&lt;/Cite&gt;&lt;/EndNote&gt;</w:instrText>
      </w:r>
      <w:r w:rsidR="009D14B8">
        <w:fldChar w:fldCharType="separate"/>
      </w:r>
      <w:r w:rsidR="009D14B8">
        <w:rPr>
          <w:noProof/>
        </w:rPr>
        <w:t>(Whitehead 2018)</w:t>
      </w:r>
      <w:r w:rsidR="009D14B8">
        <w:fldChar w:fldCharType="end"/>
      </w:r>
      <w:r w:rsidR="009D14B8">
        <w:t>.</w:t>
      </w:r>
      <w:r>
        <w:t xml:space="preserve"> However, we generated new landcover predictors using 20</w:t>
      </w:r>
      <w:r w:rsidR="000112F5">
        <w:t>2</w:t>
      </w:r>
      <w:r w:rsidR="009E2200">
        <w:t>3</w:t>
      </w:r>
      <w:r>
        <w:t xml:space="preserve"> landcover data (LCDB</w:t>
      </w:r>
      <w:r w:rsidR="000112F5">
        <w:t>6</w:t>
      </w:r>
      <w:r>
        <w:t xml:space="preserve">), </w:t>
      </w:r>
      <w:r w:rsidR="00FB72C4">
        <w:t xml:space="preserve">instead of </w:t>
      </w:r>
      <w:r>
        <w:t xml:space="preserve">the </w:t>
      </w:r>
      <w:r w:rsidRPr="00812D06">
        <w:t xml:space="preserve">2008 </w:t>
      </w:r>
      <w:r w:rsidRPr="00BD6B07">
        <w:t>(LCDB3)</w:t>
      </w:r>
      <w:r w:rsidR="000112F5">
        <w:t>,</w:t>
      </w:r>
      <w:r w:rsidRPr="00BD6B07">
        <w:t xml:space="preserve"> 2012 (LCDB4)</w:t>
      </w:r>
      <w:r w:rsidR="000112F5">
        <w:t>, 2018 (LCDB5)</w:t>
      </w:r>
      <w:r w:rsidRPr="00BD6B07">
        <w:t xml:space="preserve"> </w:t>
      </w:r>
      <w:r w:rsidRPr="00812D06">
        <w:t xml:space="preserve">landcover data </w:t>
      </w:r>
      <w:r>
        <w:t xml:space="preserve">used in the previous reports. This spatial layer represents the most current landcover data available at a national scale. We also included predictors of land use intensity associated with four different stock types (beef, dairy, deer, sheep) following </w:t>
      </w:r>
      <w:proofErr w:type="spellStart"/>
      <w:r>
        <w:t>Snelder</w:t>
      </w:r>
      <w:proofErr w:type="spellEnd"/>
      <w:r>
        <w:t xml:space="preserve"> et al </w:t>
      </w:r>
      <w:r>
        <w:fldChar w:fldCharType="begin" w:fldLock="1"/>
      </w:r>
      <w:r>
        <w:instrText>ADDIN CSL_CITATION {"citationItems":[{"id":"ITEM-1","itemData":{"DOI":"10.1071/MF21086","ISSN":"1323-1650","abstract":"Trends at 1051 river monitoring sites across New Zealand incrementing annually for time windows of 10 and 20 years over the 28-year period ending 2017 were assessed from regular observations of six water quality variables. Between-site variation in trend strength and direction was modelled as a function of an indicator based on the Southern Oscillation Index (SOI) and the mean of and changes to catchment: (1) stocking intensity associated with pastoral livestock; and (2) area associated with plantation forest. The SOI indicator made consistent contributions to the models for the 10-year windows, but the land use indicators did not, indicating that land use signals were generally swamped by the effects of climate variability at this timescale. Some land use indicators made consistent and certain contributions to the models for the 20-year time windows. Depending on the water quality variable, some land use indicators were associated with both water quality improvement and degradation. The relationships were generally consistent with plausible explanations including changes in land use, land use intensity and land management practices. Robust attribution of water quality changes to changes to specific agricultural land uses will enable the development of precise and effective policies to achieve water quality improvement.","author":[{"dropping-particle":"","family":"Snelder","given":"Ton H","non-dropping-particle":"","parse-names":false,"suffix":""},{"dropping-particle":"","family":"Fraser","given":"Caroline","non-dropping-particle":"","parse-names":false,"suffix":""},{"dropping-particle":"","family":"Larned","given":"Scott T","non-dropping-particle":"","parse-names":false,"suffix":""},{"dropping-particle":"","family":"Monaghan","given":"R.","non-dropping-particle":"","parse-names":false,"suffix":""},{"dropping-particle":"","family":"Malmanche","given":"S","non-dropping-particle":"De","parse-names":false,"suffix":""},{"dropping-particle":"","family":"Whitehead","given":"Amy L","non-dropping-particle":"","parse-names":false,"suffix":""}],"container-title":"Marine and Freshwater Research","id":"ITEM-1","issue":"1","issued":{"date-parts":[["2022"]]},"page":"1-19","title":"Attribution of river water-quality trends to agricultural land use and climate variability in New Zealand","type":"article-journal","volume":"73"},"label":"part","suppress-author":1,"uris":["http://www.mendeley.com/documents/?uuid=c9e958cd-2f14-4215-9985-186119874a90"]}],"mendeley":{"formattedCitation":"(2022)","plainTextFormattedCitation":"(2022)","previouslyFormattedCitation":"(2022)"},"properties":{"noteIndex":0},"schema":"https://github.com/citation-style-language/schema/raw/master/csl-citation.json"}</w:instrText>
      </w:r>
      <w:r>
        <w:fldChar w:fldCharType="separate"/>
      </w:r>
      <w:r w:rsidRPr="00951BAD">
        <w:rPr>
          <w:noProof/>
        </w:rPr>
        <w:t>(2022)</w:t>
      </w:r>
      <w:r>
        <w:fldChar w:fldCharType="end"/>
      </w:r>
      <w:r>
        <w:t>.</w:t>
      </w:r>
    </w:p>
    <w:p w14:paraId="30C22F39" w14:textId="647D61AC" w:rsidR="00D336FA" w:rsidRDefault="00E25A5C" w:rsidP="00E25A5C">
      <w:pPr>
        <w:pStyle w:val="BodyText"/>
      </w:pPr>
      <w:r>
        <w:t xml:space="preserve">In a previous study, </w:t>
      </w:r>
      <w:proofErr w:type="spellStart"/>
      <w:r w:rsidRPr="000478FE">
        <w:t>Clapcott</w:t>
      </w:r>
      <w:proofErr w:type="spellEnd"/>
      <w:r w:rsidRPr="000478FE">
        <w:t xml:space="preserve"> </w:t>
      </w:r>
      <w:r w:rsidRPr="001366C9">
        <w:rPr>
          <w:iCs/>
        </w:rPr>
        <w:t>et al.</w:t>
      </w:r>
      <w:r>
        <w:t xml:space="preserve"> </w:t>
      </w:r>
      <w:r>
        <w:fldChar w:fldCharType="begin" w:fldLock="1"/>
      </w:r>
      <w:r>
        <w:instrText>ADDIN CSL_CITATION {"citationItems":[{"id":"ITEM-1","itemData":{"abstract":"Clapcott, J.E., E. Goodwin, E., Snelder, T. 2013. Predictive models of benthic macroinvertebrate metrics. Cawthron Institute Report 2301.","author":[{"dropping-particle":"","family":"Clapcott","given":"Joanne E","non-dropping-particle":"","parse-names":false,"suffix":""},{"dropping-particle":"","family":"Goodwin","given":"E.","non-dropping-particle":"","parse-names":false,"suffix":""},{"dropping-particle":"","family":"Snelder","given":"Ton H","non-dropping-particle":"","parse-names":false,"suffix":""}],"collection-title":"Cawthron Institute Report 2301","id":"ITEM-1","issued":{"date-parts":[["2013"]]},"publisher-place":"Nelson","title":"Predictive models of benthic macroinvertebrate metrics","type":"report"},"label":"part","suppress-author":1,"uris":["http://www.mendeley.com/documents/?uuid=6b618255-e6da-48dc-b7d5-f1c930ac2bb1"]}],"mendeley":{"formattedCitation":"(2013)","plainTextFormattedCitation":"(2013)","previouslyFormattedCitation":"(2013)"},"properties":{"noteIndex":0},"schema":"https://github.com/citation-style-language/schema/raw/master/csl-citation.json"}</w:instrText>
      </w:r>
      <w:r>
        <w:fldChar w:fldCharType="separate"/>
      </w:r>
      <w:r w:rsidRPr="0008406C">
        <w:rPr>
          <w:noProof/>
        </w:rPr>
        <w:t>(2013)</w:t>
      </w:r>
      <w:r>
        <w:fldChar w:fldCharType="end"/>
      </w:r>
      <w:r>
        <w:t xml:space="preserve"> fitted a random forest model to site median MCI scores and reported </w:t>
      </w:r>
      <w:r w:rsidRPr="00404F94">
        <w:t>a cross</w:t>
      </w:r>
      <w:r>
        <w:t>-</w:t>
      </w:r>
      <w:r w:rsidRPr="00404F94">
        <w:t>validat</w:t>
      </w:r>
      <w:r>
        <w:t>ed</w:t>
      </w:r>
      <w:r w:rsidRPr="00404F94">
        <w:t xml:space="preserve"> </w:t>
      </w:r>
      <w:r w:rsidRPr="001366C9">
        <w:rPr>
          <w:i/>
        </w:rPr>
        <w:t>R</w:t>
      </w:r>
      <w:r w:rsidRPr="000478FE">
        <w:rPr>
          <w:vertAlign w:val="superscript"/>
        </w:rPr>
        <w:t xml:space="preserve">2 </w:t>
      </w:r>
      <w:r w:rsidRPr="00404F94">
        <w:t xml:space="preserve">of </w:t>
      </w:r>
      <w:r>
        <w:t>0.</w:t>
      </w:r>
      <w:r w:rsidRPr="00404F94">
        <w:t xml:space="preserve">63. </w:t>
      </w:r>
      <w:proofErr w:type="spellStart"/>
      <w:r>
        <w:t>Clapcott</w:t>
      </w:r>
      <w:proofErr w:type="spellEnd"/>
      <w:r>
        <w:t xml:space="preserve"> et al. </w:t>
      </w:r>
      <w:r>
        <w:fldChar w:fldCharType="begin" w:fldLock="1"/>
      </w:r>
      <w:r>
        <w:instrText>ADDIN CSL_CITATION {"citationItems":[{"id":"ITEM-1","itemData":{"abstract":"Clapcott, J.E., E. Goodwin, E., Snelder, T. 2013. Predictive models of benthic macroinvertebrate metrics. Cawthron Institute Report 2301.","author":[{"dropping-particle":"","family":"Clapcott","given":"Joanne E","non-dropping-particle":"","parse-names":false,"suffix":""},{"dropping-particle":"","family":"Goodwin","given":"E.","non-dropping-particle":"","parse-names":false,"suffix":""},{"dropping-particle":"","family":"Snelder","given":"Ton H","non-dropping-particle":"","parse-names":false,"suffix":""}],"collection-title":"Cawthron Institute Report 2301","id":"ITEM-1","issued":{"date-parts":[["2013"]]},"publisher-place":"Nelson","title":"Predictive models of benthic macroinvertebrate metrics","type":"report"},"label":"part","suppress-author":1,"uris":["http://www.mendeley.com/documents/?uuid=6b618255-e6da-48dc-b7d5-f1c930ac2bb1"]}],"mendeley":{"formattedCitation":"(2013)","plainTextFormattedCitation":"(2013)","previouslyFormattedCitation":"(2013)"},"properties":{"noteIndex":0},"schema":"https://github.com/citation-style-language/schema/raw/master/csl-citation.json"}</w:instrText>
      </w:r>
      <w:r>
        <w:fldChar w:fldCharType="separate"/>
      </w:r>
      <w:r w:rsidRPr="0008406C">
        <w:rPr>
          <w:noProof/>
        </w:rPr>
        <w:t>(2013)</w:t>
      </w:r>
      <w:r>
        <w:fldChar w:fldCharType="end"/>
      </w:r>
      <w:r>
        <w:t xml:space="preserve"> also reported a </w:t>
      </w:r>
      <w:r w:rsidRPr="00404F94">
        <w:t>cross</w:t>
      </w:r>
      <w:r>
        <w:t>-</w:t>
      </w:r>
      <w:r w:rsidRPr="00404F94">
        <w:t>validat</w:t>
      </w:r>
      <w:r>
        <w:t>ed</w:t>
      </w:r>
      <w:r w:rsidRPr="00404F94">
        <w:t xml:space="preserve"> </w:t>
      </w:r>
      <w:r w:rsidRPr="001366C9">
        <w:rPr>
          <w:i/>
        </w:rPr>
        <w:t>R</w:t>
      </w:r>
      <w:r w:rsidRPr="000478FE">
        <w:rPr>
          <w:vertAlign w:val="superscript"/>
        </w:rPr>
        <w:t>2</w:t>
      </w:r>
      <w:r>
        <w:rPr>
          <w:vertAlign w:val="superscript"/>
        </w:rPr>
        <w:t xml:space="preserve"> </w:t>
      </w:r>
      <w:r w:rsidRPr="00404F94">
        <w:t xml:space="preserve">of </w:t>
      </w:r>
      <w:r>
        <w:t xml:space="preserve">0.64 with an alternative technique, boosted regression trees. The equivalent </w:t>
      </w:r>
      <w:r w:rsidRPr="001366C9">
        <w:rPr>
          <w:i/>
        </w:rPr>
        <w:t>R</w:t>
      </w:r>
      <w:r w:rsidRPr="000478FE">
        <w:rPr>
          <w:vertAlign w:val="superscript"/>
        </w:rPr>
        <w:t>2</w:t>
      </w:r>
      <w:r>
        <w:t xml:space="preserve"> statistic for the MCI model in the current study was 0.7</w:t>
      </w:r>
      <w:r w:rsidR="009E2200">
        <w:t>2</w:t>
      </w:r>
      <w:r>
        <w:t xml:space="preserve"> (</w:t>
      </w:r>
      <w:r w:rsidR="009E2200">
        <w:fldChar w:fldCharType="begin"/>
      </w:r>
      <w:r w:rsidR="009E2200">
        <w:instrText xml:space="preserve"> REF _Ref211001688 \h </w:instrText>
      </w:r>
      <w:r w:rsidR="009E2200">
        <w:fldChar w:fldCharType="separate"/>
      </w:r>
      <w:r w:rsidR="00A53380">
        <w:t xml:space="preserve">Table </w:t>
      </w:r>
      <w:r w:rsidR="00A53380">
        <w:rPr>
          <w:noProof/>
        </w:rPr>
        <w:t>4</w:t>
      </w:r>
      <w:r w:rsidR="00A53380">
        <w:t>-</w:t>
      </w:r>
      <w:r w:rsidR="00A53380">
        <w:rPr>
          <w:noProof/>
        </w:rPr>
        <w:t>1</w:t>
      </w:r>
      <w:r w:rsidR="009E2200">
        <w:fldChar w:fldCharType="end"/>
      </w:r>
      <w:r>
        <w:t xml:space="preserve">). The improvement in performance in the current study </w:t>
      </w:r>
      <w:r w:rsidR="003B5F53">
        <w:t xml:space="preserve">compared to previous studies </w:t>
      </w:r>
      <w:r>
        <w:t xml:space="preserve">may reflect </w:t>
      </w:r>
      <w:r w:rsidR="003B5F53">
        <w:t xml:space="preserve">an increase in number of sites at which water quality data are available </w:t>
      </w:r>
      <w:r>
        <w:t xml:space="preserve">and the inclusion of the land use intensity predictors. </w:t>
      </w:r>
    </w:p>
    <w:p w14:paraId="70665388" w14:textId="77777777" w:rsidR="00E25A5C" w:rsidRDefault="00E25A5C" w:rsidP="00FD4206">
      <w:pPr>
        <w:pStyle w:val="Heading2"/>
      </w:pPr>
      <w:bookmarkStart w:id="192" w:name="_Toc454436014"/>
      <w:bookmarkStart w:id="193" w:name="_Toc95396985"/>
      <w:bookmarkStart w:id="194" w:name="_Toc213402732"/>
      <w:r>
        <w:t>Model uncertainty</w:t>
      </w:r>
      <w:bookmarkEnd w:id="192"/>
      <w:bookmarkEnd w:id="193"/>
      <w:bookmarkEnd w:id="194"/>
    </w:p>
    <w:p w14:paraId="209F8E3B" w14:textId="3FE64C10" w:rsidR="00E25A5C" w:rsidRDefault="00E25A5C" w:rsidP="00641B31">
      <w:pPr>
        <w:pStyle w:val="BodyText"/>
      </w:pPr>
      <w:r>
        <w:t xml:space="preserve">In this study, we modelled </w:t>
      </w:r>
      <w:r w:rsidR="00D15AD0">
        <w:t>broad-scale patterns in attribute state using catchment characteristics and segment-scale</w:t>
      </w:r>
      <w:r>
        <w:t xml:space="preserve"> descriptors as predictor variables. Because the processes determining water quality at any location are complex, some unexplained variation in our models is to be expected. Predictions made for individual locations are associated with uncertainties characterised by model RMSD (</w:t>
      </w:r>
      <w:r>
        <w:fldChar w:fldCharType="begin"/>
      </w:r>
      <w:r>
        <w:instrText xml:space="preserve"> REF _Ref529785914 \h </w:instrText>
      </w:r>
      <w:r>
        <w:fldChar w:fldCharType="separate"/>
      </w:r>
      <w:r w:rsidR="00A53380">
        <w:t xml:space="preserve">Table </w:t>
      </w:r>
      <w:r w:rsidR="00A53380">
        <w:rPr>
          <w:noProof/>
        </w:rPr>
        <w:t>4</w:t>
      </w:r>
      <w:r w:rsidR="00A53380">
        <w:t>-</w:t>
      </w:r>
      <w:r w:rsidR="00A53380">
        <w:rPr>
          <w:noProof/>
        </w:rPr>
        <w:t>1</w:t>
      </w:r>
      <w:r>
        <w:fldChar w:fldCharType="end"/>
      </w:r>
      <w:r>
        <w:t>). However, the level of model bias</w:t>
      </w:r>
      <w:r w:rsidR="00641B31">
        <w:t xml:space="preserve"> as estimated by PBIAS, alongside the </w:t>
      </w:r>
      <w:r w:rsidR="00641B31" w:rsidRPr="00B82FFF">
        <w:rPr>
          <w:lang w:val="en-GB"/>
        </w:rPr>
        <w:t>smearing estimate (</w:t>
      </w:r>
      <w:r w:rsidR="00641B31" w:rsidRPr="00B82FFF">
        <w:rPr>
          <w:i/>
          <w:iCs/>
          <w:lang w:val="en-GB"/>
        </w:rPr>
        <w:t>S</w:t>
      </w:r>
      <w:r w:rsidR="00641B31" w:rsidRPr="00B82FFF">
        <w:rPr>
          <w:lang w:val="en-GB"/>
        </w:rPr>
        <w:t>)</w:t>
      </w:r>
      <w:r w:rsidR="00641B31">
        <w:rPr>
          <w:lang w:val="en-GB"/>
        </w:rPr>
        <w:t>, which</w:t>
      </w:r>
      <w:r w:rsidR="00641B31" w:rsidRPr="00B82FFF">
        <w:rPr>
          <w:lang w:val="en-GB"/>
        </w:rPr>
        <w:t xml:space="preserve"> </w:t>
      </w:r>
      <w:r w:rsidR="00641B31">
        <w:rPr>
          <w:lang w:val="en-GB"/>
        </w:rPr>
        <w:t xml:space="preserve">ranged from 1.02 to a maximum of 1.13 for NNN median, both indicated that the level of bias </w:t>
      </w:r>
      <w:r>
        <w:t xml:space="preserve">for each attribute state was </w:t>
      </w:r>
      <w:r w:rsidR="003B5F53">
        <w:t xml:space="preserve">relatively </w:t>
      </w:r>
      <w:r>
        <w:t>low</w:t>
      </w:r>
      <w:r w:rsidR="00641B31">
        <w:t>.</w:t>
      </w:r>
      <w:r w:rsidR="00012165">
        <w:t xml:space="preserve"> </w:t>
      </w:r>
    </w:p>
    <w:p w14:paraId="6480CE9F" w14:textId="5F51DB43" w:rsidR="00E25A5C" w:rsidRDefault="00E25A5C" w:rsidP="0086718A">
      <w:pPr>
        <w:pStyle w:val="BodyText"/>
      </w:pPr>
      <w:r>
        <w:t xml:space="preserve">Random forest model </w:t>
      </w:r>
      <w:r w:rsidR="003B5F53">
        <w:t xml:space="preserve">predictive </w:t>
      </w:r>
      <w:r>
        <w:t>performance differed among attribute states (</w:t>
      </w:r>
      <w:r>
        <w:fldChar w:fldCharType="begin"/>
      </w:r>
      <w:r>
        <w:instrText xml:space="preserve"> REF _Ref529785914 \h </w:instrText>
      </w:r>
      <w:r>
        <w:fldChar w:fldCharType="separate"/>
      </w:r>
      <w:r w:rsidR="00A53380">
        <w:t xml:space="preserve">Table </w:t>
      </w:r>
      <w:r w:rsidR="00A53380">
        <w:rPr>
          <w:noProof/>
        </w:rPr>
        <w:t>4</w:t>
      </w:r>
      <w:r w:rsidR="00A53380">
        <w:t>-</w:t>
      </w:r>
      <w:r w:rsidR="00A53380">
        <w:rPr>
          <w:noProof/>
        </w:rPr>
        <w:t>1</w:t>
      </w:r>
      <w:r>
        <w:fldChar w:fldCharType="end"/>
      </w:r>
      <w:r>
        <w:t>). This variation may be attributed to differences in</w:t>
      </w:r>
      <w:r w:rsidR="003B5F53">
        <w:t xml:space="preserve"> number of monitored sites,</w:t>
      </w:r>
      <w:r>
        <w:t xml:space="preserve"> </w:t>
      </w:r>
      <w:r w:rsidR="003B5F53">
        <w:t xml:space="preserve">uncertainty in predictor data, and </w:t>
      </w:r>
      <w:r>
        <w:t>the biophysical processes that control the water quality variables</w:t>
      </w:r>
      <w:r w:rsidR="003B5F53">
        <w:t>,</w:t>
      </w:r>
      <w:r w:rsidR="00641B31">
        <w:t xml:space="preserve"> as well as measurement errors</w:t>
      </w:r>
      <w:r>
        <w:t xml:space="preserve">. Some biophysical processes may be poorly represented by our catchment-averaged spatial predictors. For example, concentrations of dissolved and total </w:t>
      </w:r>
      <w:r>
        <w:lastRenderedPageBreak/>
        <w:t xml:space="preserve">nitrogen and phosphorus in rivers are influenced to differing degrees by adsorption-desorption processes, deposition and suspension, and biological assimilation, transformation and removal; these mechanisms are not explicitly represented in the random forest models. </w:t>
      </w:r>
      <w:r w:rsidR="0086718A">
        <w:t>Measurement errors, associated with differences in laboratory and data collection processes, as well as instrumentation (for example w</w:t>
      </w:r>
      <w:r w:rsidR="0086718A" w:rsidRPr="0086718A">
        <w:t>eak numerical comparability</w:t>
      </w:r>
      <w:r w:rsidR="0086718A">
        <w:t xml:space="preserve"> between turbidity measurement instruments </w:t>
      </w:r>
      <w:r w:rsidR="003016BD">
        <w:fldChar w:fldCharType="begin">
          <w:fldData xml:space="preserve">PEVuZE5vdGU+PENpdGU+PEF1dGhvcj5EYXZpZXMtQ29sbGV5PC9BdXRob3I+PFllYXI+MjAyMTwv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</w:fldData>
        </w:fldChar>
      </w:r>
      <w:r w:rsidR="003016BD">
        <w:instrText xml:space="preserve"> ADDIN EN.CITE </w:instrText>
      </w:r>
      <w:r w:rsidR="003016BD">
        <w:fldChar w:fldCharType="begin">
          <w:fldData xml:space="preserve">PEVuZE5vdGU+PENpdGU+PEF1dGhvcj5EYXZpZXMtQ29sbGV5PC9BdXRob3I+PFllYXI+MjAyMTwv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</w:fldData>
        </w:fldChar>
      </w:r>
      <w:r w:rsidR="003016BD">
        <w:instrText xml:space="preserve"> ADDIN EN.CITE.DATA </w:instrText>
      </w:r>
      <w:r w:rsidR="003016BD">
        <w:fldChar w:fldCharType="end"/>
      </w:r>
      <w:r w:rsidR="003016BD">
        <w:fldChar w:fldCharType="separate"/>
      </w:r>
      <w:r w:rsidR="003016BD">
        <w:rPr>
          <w:noProof/>
        </w:rPr>
        <w:t>(Davies-Colley et al. 2021)</w:t>
      </w:r>
      <w:r w:rsidR="003016BD">
        <w:fldChar w:fldCharType="end"/>
      </w:r>
      <w:r w:rsidR="0086718A">
        <w:t xml:space="preserve">) cannot be </w:t>
      </w:r>
      <w:r w:rsidR="00340CD8">
        <w:t>accounted</w:t>
      </w:r>
      <w:r w:rsidR="0086718A">
        <w:t xml:space="preserve"> for in the random forest models. </w:t>
      </w:r>
      <w:r>
        <w:t>The absence of predictors</w:t>
      </w:r>
      <w:r w:rsidR="0086718A">
        <w:t xml:space="preserve"> and measurement errors</w:t>
      </w:r>
      <w:r>
        <w:t xml:space="preserve"> that account for these and other processes means that some level of unexplained variation is inevitable. </w:t>
      </w:r>
    </w:p>
    <w:p w14:paraId="3B0DBB5B" w14:textId="41839ACD" w:rsidR="00DE3BB4" w:rsidRDefault="00DE3BB4" w:rsidP="0086718A">
      <w:pPr>
        <w:pStyle w:val="BodyText"/>
      </w:pPr>
      <w:r w:rsidRPr="00AA2A28">
        <w:rPr>
          <w:lang w:eastAsia="en-NZ" w:bidi="he-IL"/>
        </w:rPr>
        <w:t xml:space="preserve">We used the criteria of </w:t>
      </w:r>
      <w:proofErr w:type="spellStart"/>
      <w:r w:rsidRPr="00AA2A28">
        <w:rPr>
          <w:lang w:eastAsia="en-NZ" w:bidi="he-IL"/>
        </w:rPr>
        <w:t>Moriasi</w:t>
      </w:r>
      <w:proofErr w:type="spellEnd"/>
      <w:r w:rsidRPr="00AA2A28">
        <w:rPr>
          <w:lang w:eastAsia="en-NZ" w:bidi="he-IL"/>
        </w:rPr>
        <w:t xml:space="preserve"> </w:t>
      </w:r>
      <w:r w:rsidRPr="00AA2A28">
        <w:rPr>
          <w:i/>
          <w:iCs/>
          <w:lang w:eastAsia="en-NZ" w:bidi="he-IL"/>
        </w:rPr>
        <w:t xml:space="preserve">et al. </w:t>
      </w:r>
      <w:r w:rsidRPr="00AA2A28">
        <w:rPr>
          <w:lang w:eastAsia="en-NZ" w:bidi="he-IL"/>
        </w:rPr>
        <w:t>(2015) to categorise the performance of the 1</w:t>
      </w:r>
      <w:r>
        <w:rPr>
          <w:lang w:eastAsia="en-NZ" w:bidi="he-IL"/>
        </w:rPr>
        <w:t>6</w:t>
      </w:r>
      <w:r w:rsidRPr="00AA2A28">
        <w:rPr>
          <w:lang w:eastAsia="en-NZ" w:bidi="he-IL"/>
        </w:rPr>
        <w:t xml:space="preserve"> models as </w:t>
      </w:r>
      <w:r w:rsidR="00082206">
        <w:rPr>
          <w:lang w:eastAsia="en-NZ" w:bidi="he-IL"/>
        </w:rPr>
        <w:t>“</w:t>
      </w:r>
      <w:r w:rsidRPr="00AA2A28">
        <w:rPr>
          <w:lang w:eastAsia="en-NZ" w:bidi="he-IL"/>
        </w:rPr>
        <w:t>very good</w:t>
      </w:r>
      <w:r w:rsidR="00082206">
        <w:rPr>
          <w:lang w:eastAsia="en-NZ" w:bidi="he-IL"/>
        </w:rPr>
        <w:t>”</w:t>
      </w:r>
      <w:r w:rsidRPr="00AA2A28">
        <w:rPr>
          <w:lang w:eastAsia="en-NZ" w:bidi="he-IL"/>
        </w:rPr>
        <w:t xml:space="preserve">, </w:t>
      </w:r>
      <w:r w:rsidR="00082206">
        <w:rPr>
          <w:lang w:eastAsia="en-NZ" w:bidi="he-IL"/>
        </w:rPr>
        <w:t>“</w:t>
      </w:r>
      <w:r w:rsidRPr="00AA2A28">
        <w:rPr>
          <w:lang w:eastAsia="en-NZ" w:bidi="he-IL"/>
        </w:rPr>
        <w:t>good</w:t>
      </w:r>
      <w:r w:rsidR="00082206">
        <w:rPr>
          <w:lang w:eastAsia="en-NZ" w:bidi="he-IL"/>
        </w:rPr>
        <w:t>”</w:t>
      </w:r>
      <w:r w:rsidRPr="00AA2A28">
        <w:rPr>
          <w:lang w:eastAsia="en-NZ" w:bidi="he-IL"/>
        </w:rPr>
        <w:t xml:space="preserve">, </w:t>
      </w:r>
      <w:r w:rsidR="00082206">
        <w:rPr>
          <w:lang w:eastAsia="en-NZ" w:bidi="he-IL"/>
        </w:rPr>
        <w:t>“</w:t>
      </w:r>
      <w:r w:rsidRPr="00AA2A28">
        <w:rPr>
          <w:lang w:eastAsia="en-NZ" w:bidi="he-IL"/>
        </w:rPr>
        <w:t>satisfactory</w:t>
      </w:r>
      <w:r w:rsidR="00082206">
        <w:rPr>
          <w:lang w:eastAsia="en-NZ" w:bidi="he-IL"/>
        </w:rPr>
        <w:t>”</w:t>
      </w:r>
      <w:r w:rsidRPr="00AA2A28">
        <w:rPr>
          <w:lang w:eastAsia="en-NZ" w:bidi="he-IL"/>
        </w:rPr>
        <w:t xml:space="preserve"> and </w:t>
      </w:r>
      <w:r w:rsidR="00082206">
        <w:rPr>
          <w:lang w:eastAsia="en-NZ" w:bidi="he-IL"/>
        </w:rPr>
        <w:t>“</w:t>
      </w:r>
      <w:r w:rsidRPr="00AA2A28">
        <w:rPr>
          <w:lang w:eastAsia="en-NZ" w:bidi="he-IL"/>
        </w:rPr>
        <w:t>unsatisfactory</w:t>
      </w:r>
      <w:r w:rsidR="00082206">
        <w:rPr>
          <w:lang w:eastAsia="en-NZ" w:bidi="he-IL"/>
        </w:rPr>
        <w:t>”</w:t>
      </w:r>
      <w:r w:rsidRPr="00AA2A28">
        <w:rPr>
          <w:lang w:eastAsia="en-NZ" w:bidi="he-IL"/>
        </w:rPr>
        <w:t xml:space="preserve"> </w:t>
      </w:r>
      <w:r>
        <w:rPr>
          <w:lang w:eastAsia="en-NZ" w:bidi="he-IL"/>
        </w:rPr>
        <w:t>(</w:t>
      </w:r>
      <w:r>
        <w:rPr>
          <w:lang w:eastAsia="en-NZ" w:bidi="he-IL"/>
        </w:rPr>
        <w:fldChar w:fldCharType="begin"/>
      </w:r>
      <w:r>
        <w:rPr>
          <w:lang w:eastAsia="en-NZ" w:bidi="he-IL"/>
        </w:rPr>
        <w:instrText xml:space="preserve"> REF _Ref95393479 \h </w:instrText>
      </w:r>
      <w:r>
        <w:rPr>
          <w:lang w:eastAsia="en-NZ" w:bidi="he-IL"/>
        </w:rPr>
      </w:r>
      <w:r>
        <w:rPr>
          <w:lang w:eastAsia="en-NZ" w:bidi="he-IL"/>
        </w:rPr>
        <w:fldChar w:fldCharType="separate"/>
      </w:r>
      <w:r w:rsidR="00A53380">
        <w:t xml:space="preserve">Table </w:t>
      </w:r>
      <w:r w:rsidR="00A53380">
        <w:rPr>
          <w:noProof/>
        </w:rPr>
        <w:t>3</w:t>
      </w:r>
      <w:r w:rsidR="00A53380">
        <w:t>-</w:t>
      </w:r>
      <w:r w:rsidR="00A53380">
        <w:rPr>
          <w:noProof/>
        </w:rPr>
        <w:t>1</w:t>
      </w:r>
      <w:r>
        <w:rPr>
          <w:lang w:eastAsia="en-NZ" w:bidi="he-IL"/>
        </w:rPr>
        <w:fldChar w:fldCharType="end"/>
      </w:r>
      <w:r>
        <w:rPr>
          <w:lang w:eastAsia="en-NZ" w:bidi="he-IL"/>
        </w:rPr>
        <w:t>)</w:t>
      </w:r>
      <w:r w:rsidRPr="00AA2A28">
        <w:rPr>
          <w:lang w:eastAsia="en-NZ" w:bidi="he-IL"/>
        </w:rPr>
        <w:t xml:space="preserve">. These criteria are subjective and are used as an indication of the quality of the predictions. The actual acceptability of the predictions depends on their use and needs to be considered in the context of each application. </w:t>
      </w:r>
    </w:p>
    <w:p w14:paraId="3C838E64" w14:textId="77777777" w:rsidR="00E25A5C" w:rsidRDefault="00E25A5C" w:rsidP="00FD4206">
      <w:pPr>
        <w:pStyle w:val="Heading2"/>
      </w:pPr>
      <w:bookmarkStart w:id="195" w:name="_Toc454436015"/>
      <w:bookmarkStart w:id="196" w:name="_Toc95396986"/>
      <w:bookmarkStart w:id="197" w:name="_Toc213402733"/>
      <w:r>
        <w:t>Alternative modelling methods</w:t>
      </w:r>
      <w:bookmarkEnd w:id="195"/>
      <w:bookmarkEnd w:id="196"/>
      <w:bookmarkEnd w:id="197"/>
    </w:p>
    <w:p w14:paraId="3C6426DE" w14:textId="77777777" w:rsidR="00842718" w:rsidRDefault="00E25A5C" w:rsidP="000C52B3">
      <w:pPr>
        <w:pStyle w:val="BodyText"/>
      </w:pPr>
      <w:r w:rsidRPr="00DF742C">
        <w:t xml:space="preserve">The </w:t>
      </w:r>
      <w:r>
        <w:t>random forest</w:t>
      </w:r>
      <w:r w:rsidRPr="00DF742C">
        <w:t xml:space="preserve"> method</w:t>
      </w:r>
      <w:r>
        <w:t xml:space="preserve"> that</w:t>
      </w:r>
      <w:r w:rsidRPr="00DF742C">
        <w:t xml:space="preserve"> we used to </w:t>
      </w:r>
      <w:r>
        <w:t>model attribute state</w:t>
      </w:r>
      <w:r w:rsidRPr="00DF742C">
        <w:t xml:space="preserve"> </w:t>
      </w:r>
      <w:r>
        <w:t>is</w:t>
      </w:r>
      <w:r w:rsidRPr="00DF742C">
        <w:t xml:space="preserve"> well</w:t>
      </w:r>
      <w:r>
        <w:t>-</w:t>
      </w:r>
      <w:r w:rsidRPr="00DF742C">
        <w:t xml:space="preserve">suited to </w:t>
      </w:r>
      <w:r w:rsidR="003B5F53">
        <w:t xml:space="preserve">generation of spatial predictions using </w:t>
      </w:r>
      <w:r>
        <w:t>data from monitoring sites that represent a wide range of environmental conditions. However</w:t>
      </w:r>
      <w:r w:rsidRPr="00DF742C">
        <w:t xml:space="preserve">, </w:t>
      </w:r>
      <w:r>
        <w:t>it</w:t>
      </w:r>
      <w:r w:rsidRPr="00DF742C">
        <w:t xml:space="preserve"> is </w:t>
      </w:r>
      <w:r>
        <w:t>not</w:t>
      </w:r>
      <w:r w:rsidRPr="00DF742C">
        <w:t xml:space="preserve"> the only method available. </w:t>
      </w:r>
      <w:r>
        <w:t>Alternative statistical models</w:t>
      </w:r>
      <w:r w:rsidRPr="00DF742C">
        <w:t xml:space="preserve"> include generalised additive models (</w:t>
      </w:r>
      <w:r>
        <w:t>GAMs;</w:t>
      </w:r>
      <w:r w:rsidRPr="00DF742C">
        <w:t xml:space="preserve"> </w:t>
      </w:r>
      <w:r w:rsidRPr="000312D8">
        <w:t xml:space="preserve">Hastie </w:t>
      </w:r>
      <w:r>
        <w:rPr>
          <w:iCs/>
        </w:rPr>
        <w:t xml:space="preserve">et al. </w:t>
      </w:r>
      <w:r w:rsidRPr="0094270F">
        <w:t xml:space="preserve">2001), artificial neural networks </w:t>
      </w:r>
      <w:r w:rsidR="00F20CF2">
        <w:fldChar w:fldCharType="begin"/>
      </w:r>
      <w:r w:rsidR="00EE0FF9">
        <w:instrText xml:space="preserve"> ADDIN EN.CITE &lt;EndNote&gt;&lt;Cite&gt;&lt;Author&gt;Joy&lt;/Author&gt;&lt;Year&gt;2004&lt;/Year&gt;&lt;RecNum&gt;2103&lt;/RecNum&gt;&lt;DisplayText&gt;(Joy and Death 2004)&lt;/DisplayText&gt;&lt;record&gt;&lt;rec-number&gt;2103&lt;/rec-number&gt;&lt;foreign-keys&gt;&lt;key app="EN" db-id="99zdasvd8awxaeettri59pwlvfpdxwatd0d5" timestamp="1760161082" guid="1e2c28f5-de6a-48d1-97ae-f82e718e95c5"&gt;2103&lt;/key&gt;&lt;/foreign-keys&gt;&lt;ref-type name="Journal Article"&gt;17&lt;/ref-type&gt;&lt;contributors&gt;&lt;authors&gt;&lt;author&gt;Joy, Michael K.&lt;/author&gt;&lt;author&gt;Death, Russell G.&lt;/author&gt;&lt;/authors&gt;&lt;/contributors&gt;&lt;titles&gt;&lt;title&gt;Predictive modelling and spatial mapping of freshwater fish and decapod assemblages using GIS and neural networks&lt;/title&gt;&lt;secondary-title&gt;Freshwater Biology&lt;/secondary-title&gt;&lt;/titles&gt;&lt;periodical&gt;&lt;full-title&gt;Freshwater Biology&lt;/full-title&gt;&lt;/periodical&gt;&lt;pages&gt;1036-1052&lt;/pages&gt;&lt;volume&gt;49&lt;/volume&gt;&lt;number&gt;8&lt;/number&gt;&lt;keywords&gt;&lt;keyword&gt;artificial neural networks&lt;/keyword&gt;&lt;keyword&gt;diadromous fish&lt;/keyword&gt;&lt;keyword&gt;freshwater fish&lt;/keyword&gt;&lt;keyword&gt;geographical information system&lt;/keyword&gt;&lt;keyword&gt;New Zealand&lt;/keyword&gt;&lt;keyword&gt;prediction maps&lt;/keyword&gt;&lt;keyword&gt;presence/absence&lt;/keyword&gt;&lt;/keywords&gt;&lt;dates&gt;&lt;year&gt;2004&lt;/year&gt;&lt;pub-dates&gt;&lt;date&gt;2004/08/01&lt;/date&gt;&lt;/pub-dates&gt;&lt;/dates&gt;&lt;publisher&gt;John Wiley &amp;amp; Sons, Ltd&lt;/publisher&gt;&lt;isbn&gt;0046-5070&lt;/isbn&gt;&lt;urls&gt;&lt;related-urls&gt;&lt;url&gt;https://doi.org/10.1111/j.1365-2427.2004.01248.x&lt;/url&gt;&lt;/related-urls&gt;&lt;/urls&gt;&lt;electronic-resource-num&gt;https://doi.org/10.1111/j.1365-2427.2004.01248.x&lt;/electronic-resource-num&gt;&lt;access-date&gt;2025/10/10&lt;/access-date&gt;&lt;/record&gt;&lt;/Cite&gt;&lt;/EndNote&gt;</w:instrText>
      </w:r>
      <w:r w:rsidR="00F20CF2">
        <w:fldChar w:fldCharType="separate"/>
      </w:r>
      <w:r w:rsidR="00F20CF2">
        <w:rPr>
          <w:noProof/>
        </w:rPr>
        <w:t>(Joy and Death 2004)</w:t>
      </w:r>
      <w:r w:rsidR="00F20CF2">
        <w:fldChar w:fldCharType="end"/>
      </w:r>
      <w:r w:rsidRPr="0094270F">
        <w:t>, and boosted regression trees (e.g.</w:t>
      </w:r>
      <w:r>
        <w:t>,</w:t>
      </w:r>
      <w:r w:rsidR="000C52B3">
        <w:fldChar w:fldCharType="begin"/>
      </w:r>
      <w:r w:rsidR="000C52B3">
        <w:instrText xml:space="preserve"> ADDIN EN.CITE &lt;EndNote&gt;&lt;Cite Hidden="1"&gt;&lt;Author&gt;Elith&lt;/Author&gt;&lt;Year&gt;2008&lt;/Year&gt;&lt;RecNum&gt;2153&lt;/RecNum&gt;&lt;record&gt;&lt;rec-number&gt;2153&lt;/rec-number&gt;&lt;foreign-keys&gt;&lt;key app="EN" db-id="99zdasvd8awxaeettri59pwlvfpdxwatd0d5" timestamp="1762210513" guid="aefeae42-d443-4d4e-ae23-fa16ef72c577"&gt;2153&lt;/key&gt;&lt;/foreign-keys&gt;&lt;ref-type name="Journal Article"&gt;17&lt;/ref-type&gt;&lt;contributors&gt;&lt;authors&gt;&lt;author&gt;Elith, J.&lt;/author&gt;&lt;author&gt;Leathwick, J. R.&lt;/author&gt;&lt;author&gt;Hastie, T.&lt;/author&gt;&lt;/authors&gt;&lt;/contributors&gt;&lt;titles&gt;&lt;title&gt;A working guide to boosted regression trees&lt;/title&gt;&lt;secondary-title&gt;Journal of Animal Ecology&lt;/secondary-title&gt;&lt;/titles&gt;&lt;periodical&gt;&lt;full-title&gt;Journal of Animal Ecology&lt;/full-title&gt;&lt;/periodical&gt;&lt;pages&gt;802-813&lt;/pages&gt;&lt;volume&gt;77&lt;/volume&gt;&lt;number&gt;4&lt;/number&gt;&lt;keywords&gt;&lt;keyword&gt;data mining&lt;/keyword&gt;&lt;keyword&gt;machine learning&lt;/keyword&gt;&lt;keyword&gt;model averaging&lt;/keyword&gt;&lt;keyword&gt;random forests&lt;/keyword&gt;&lt;keyword&gt;species distributions&lt;/keyword&gt;&lt;/keywords&gt;&lt;dates&gt;&lt;year&gt;2008&lt;/year&gt;&lt;pub-dates&gt;&lt;date&gt;2008/07/01&lt;/date&gt;&lt;/pub-dates&gt;&lt;/dates&gt;&lt;publisher&gt;John Wiley &amp;amp; Sons, Ltd&lt;/publisher&gt;&lt;isbn&gt;0021-8790&lt;/isbn&gt;&lt;urls&gt;&lt;related-urls&gt;&lt;url&gt;https://doi.org/10.1111/j.1365-2656.2008.01390.x&lt;/url&gt;&lt;/related-urls&gt;&lt;/urls&gt;&lt;electronic-resource-num&gt;https://doi.org/10.1111/j.1365-2656.2008.01390.x&lt;/electronic-resource-num&gt;&lt;access-date&gt;2025/11/03&lt;/access-date&gt;&lt;/record&gt;&lt;/Cite&gt;&lt;/EndNote&gt;</w:instrText>
      </w:r>
      <w:r w:rsidR="000C52B3">
        <w:fldChar w:fldCharType="separate"/>
      </w:r>
      <w:r w:rsidR="000C52B3">
        <w:fldChar w:fldCharType="end"/>
      </w:r>
      <w:r w:rsidR="000C52B3">
        <w:t xml:space="preserve"> Elith et al 2008)</w:t>
      </w:r>
      <w:r w:rsidRPr="00DF742C">
        <w:t xml:space="preserve">. </w:t>
      </w:r>
      <w:r>
        <w:t>W</w:t>
      </w:r>
      <w:r w:rsidRPr="00DF742C">
        <w:t xml:space="preserve">e did not </w:t>
      </w:r>
      <w:r>
        <w:t>employ these alternatives</w:t>
      </w:r>
      <w:r w:rsidRPr="00DF742C">
        <w:t xml:space="preserve">, but it is possible that some </w:t>
      </w:r>
      <w:r>
        <w:t>water quality applications would</w:t>
      </w:r>
      <w:r w:rsidRPr="00DF742C">
        <w:t xml:space="preserve"> be better </w:t>
      </w:r>
      <w:r>
        <w:t xml:space="preserve">served by </w:t>
      </w:r>
      <w:r w:rsidRPr="00DF742C">
        <w:t>model</w:t>
      </w:r>
      <w:r>
        <w:t>s developed by one of the alternative</w:t>
      </w:r>
      <w:r w:rsidRPr="00DF742C">
        <w:t xml:space="preserve"> methods. </w:t>
      </w:r>
      <w:proofErr w:type="gramStart"/>
      <w:r>
        <w:t>In particular, if</w:t>
      </w:r>
      <w:proofErr w:type="gramEnd"/>
      <w:r>
        <w:t xml:space="preserve"> it is important to identify areas with potentially extreme water quality values, models such as GAMS that can extrapolate beyond the range of the fitting data would be useful, although such predictions may lead to spurious results. </w:t>
      </w:r>
    </w:p>
    <w:p w14:paraId="586FBE2C" w14:textId="1556C22E" w:rsidR="00842718" w:rsidRDefault="00842718" w:rsidP="000C52B3">
      <w:pPr>
        <w:pStyle w:val="BodyText"/>
      </w:pPr>
      <w:r>
        <w:t xml:space="preserve">Alternative methods for modelling </w:t>
      </w:r>
      <w:r w:rsidRPr="0060110A">
        <w:rPr>
          <w:i/>
          <w:iCs/>
        </w:rPr>
        <w:t>E. coli</w:t>
      </w:r>
      <w:r>
        <w:t xml:space="preserve"> exceedances, which would allow inclusion of all available observed data, include: a) develop a model whose response is classes indicating whether sites had any exceedances within the assessment period; b) application of Generalised Linear Models (GLM) with an appropriately link function to represent proportion data; or c) application of hurdle models that first models whether there is an exceedance and then model the proportion of exceedances.</w:t>
      </w:r>
    </w:p>
    <w:p w14:paraId="1DFA69FF" w14:textId="30775D20" w:rsidR="00E25A5C" w:rsidRDefault="00E25A5C" w:rsidP="000C52B3">
      <w:pPr>
        <w:pStyle w:val="BodyText"/>
      </w:pPr>
      <w:r w:rsidRPr="00DF742C">
        <w:t xml:space="preserve">In addition, models </w:t>
      </w:r>
      <w:r>
        <w:t>that incorporate biophysical processes</w:t>
      </w:r>
      <w:r w:rsidR="00DC6B4E">
        <w:t xml:space="preserve"> (e.g.</w:t>
      </w:r>
      <w:r w:rsidR="00DC6B4E">
        <w:fldChar w:fldCharType="begin"/>
      </w:r>
      <w:r w:rsidR="00DC6B4E">
        <w:instrText xml:space="preserve"> ADDIN EN.CITE &lt;EndNote&gt;&lt;Cite ExcludeAuth="1" ExcludeYear="1"&gt;&lt;Author&gt;Elliott&lt;/Author&gt;&lt;Year&gt;2016&lt;/Year&gt;&lt;RecNum&gt;1291&lt;/RecNum&gt;&lt;record&gt;&lt;rec-number&gt;1291&lt;/rec-number&gt;&lt;foreign-keys&gt;&lt;key app="EN" db-id="99zdasvd8awxaeettri59pwlvfpdxwatd0d5" timestamp="1709703242" guid="f5d74f14-b913-4604-af37-ba7eae43f0ef"&gt;1291&lt;/key&gt;&lt;/foreign-keys&gt;&lt;ref-type name="Journal Article"&gt;17&lt;/ref-type&gt;&lt;contributors&gt;&lt;authors&gt;&lt;author&gt;Elliott, A H.&lt;/author&gt;&lt;author&gt;Semadeni-Davies, A. F.&lt;/author&gt;&lt;author&gt;Shankar, U.&lt;/author&gt;&lt;author&gt;Zeldis, J. R.&lt;/author&gt;&lt;author&gt;Wheeler, D. M.&lt;/author&gt;&lt;author&gt;Plew, D. R.&lt;/author&gt;&lt;author&gt;Rys, G. J.&lt;/author&gt;&lt;author&gt;Harris, S. R.&lt;/author&gt;&lt;/authors&gt;&lt;/contributors&gt;&lt;titles&gt;&lt;title&gt;A national-scale GIS-based system for modelling impacts of land use on water quality&lt;/title&gt;&lt;secondary-title&gt;Environmental Modelling &amp;amp; Software&lt;/secondary-title&gt;&lt;/titles&gt;&lt;periodical&gt;&lt;full-title&gt;Environmental Modelling &amp;amp; Software&lt;/full-title&gt;&lt;/periodical&gt;&lt;pages&gt;131-144&lt;/pages&gt;&lt;volume&gt;86&lt;/volume&gt;&lt;dates&gt;&lt;year&gt;2016&lt;/year&gt;&lt;pub-dates&gt;&lt;date&gt;Dec&lt;/date&gt;&lt;/pub-dates&gt;&lt;/dates&gt;&lt;isbn&gt;1364-8152&lt;/isbn&gt;&lt;accession-num&gt;WOS:000388779600011&lt;/accession-num&gt;&lt;urls&gt;&lt;related-urls&gt;&lt;url&gt;&lt;style face="underline" font="default" size="100%"&gt;&amp;lt;Go to ISI&amp;gt;://WOS:000388779600011&lt;/style&gt;&lt;/url&gt;&lt;/related-urls&gt;&lt;/urls&gt;&lt;electronic-resource-num&gt;10.1016/j.envsoft.2016.09.011&lt;/electronic-resource-num&gt;&lt;/record&gt;&lt;/Cite&gt;&lt;/EndNote&gt;</w:instrText>
      </w:r>
      <w:r w:rsidR="00DC6B4E">
        <w:fldChar w:fldCharType="separate"/>
      </w:r>
      <w:r w:rsidR="00DC6B4E">
        <w:fldChar w:fldCharType="end"/>
      </w:r>
      <w:r>
        <w:t>,</w:t>
      </w:r>
      <w:r w:rsidR="00DC6B4E">
        <w:t xml:space="preserve"> Elliot et al 2016</w:t>
      </w:r>
      <w:r w:rsidRPr="000312D8">
        <w:t>)</w:t>
      </w:r>
      <w:r w:rsidRPr="00DF742C">
        <w:t xml:space="preserve"> are </w:t>
      </w:r>
      <w:r>
        <w:t>available</w:t>
      </w:r>
      <w:r w:rsidR="004504BF">
        <w:t>. I</w:t>
      </w:r>
      <w:r>
        <w:t xml:space="preserve">n some circumstances, process models are better suited </w:t>
      </w:r>
      <w:r w:rsidR="004504BF">
        <w:t xml:space="preserve">than machine learning statistical models (e.g., random forests) </w:t>
      </w:r>
      <w:r>
        <w:t xml:space="preserve">to inform </w:t>
      </w:r>
      <w:r w:rsidR="004504BF">
        <w:t xml:space="preserve">a </w:t>
      </w:r>
      <w:proofErr w:type="gramStart"/>
      <w:r w:rsidR="004504BF">
        <w:t>particularly</w:t>
      </w:r>
      <w:proofErr w:type="gramEnd"/>
      <w:r w:rsidR="004504BF">
        <w:t xml:space="preserve"> aspect of </w:t>
      </w:r>
      <w:r w:rsidRPr="00DF742C">
        <w:t>environmental policy.</w:t>
      </w:r>
      <w:r>
        <w:t xml:space="preserve"> We considered random forest models to be </w:t>
      </w:r>
      <w:r w:rsidR="004504BF">
        <w:t xml:space="preserve">a reliable and robust </w:t>
      </w:r>
      <w:r>
        <w:t>tool for predicting attribute state for national scale reporting for three general reasons:</w:t>
      </w:r>
    </w:p>
    <w:p w14:paraId="35635CC0" w14:textId="77777777" w:rsidR="00DE3BB4" w:rsidRDefault="00DE3BB4" w:rsidP="00DE3BB4">
      <w:pPr>
        <w:pStyle w:val="Numberedlist"/>
      </w:pPr>
      <w:r>
        <w:t xml:space="preserve">Spatial data that correspond to land cover and other environmental characteristics are widely available in New Zealand. These data are suitable for investigating associations between water quality and environmental characteristics, and empirical models are appropriate tools for identifying those associations. In contrast, process models require measurements or estimates of catchment processes (e.g., erosion, contaminant transport, and transformation), and these data are far scarcer. In addition, process models are generally more </w:t>
      </w:r>
      <w:r>
        <w:lastRenderedPageBreak/>
        <w:t xml:space="preserve">time-consuming and complex to calibrate or parameterise than purely empirical models. </w:t>
      </w:r>
    </w:p>
    <w:p w14:paraId="3FE9F9AE" w14:textId="2209E40A" w:rsidR="00DE3BB4" w:rsidRDefault="00DE3BB4" w:rsidP="00DE3BB4">
      <w:pPr>
        <w:pStyle w:val="Numberedlist"/>
      </w:pPr>
      <w:r>
        <w:t xml:space="preserve">Random forest model predictions can be mapped across spatial scales, from individual </w:t>
      </w:r>
      <w:r w:rsidR="00F42720">
        <w:t>river segments</w:t>
      </w:r>
      <w:r>
        <w:t xml:space="preserve"> to the entire county. These maps provide a useful description of spatial patterns in water quality attribute state for environmental reporting purposes. </w:t>
      </w:r>
    </w:p>
    <w:p w14:paraId="0E1C7071" w14:textId="2E818015" w:rsidR="00DE3BB4" w:rsidRDefault="00DE3BB4" w:rsidP="00DE3BB4">
      <w:pPr>
        <w:pStyle w:val="Numberedlist"/>
      </w:pPr>
      <w:r>
        <w:t>Among empirical modelling methods that generate associations between water quality and environmental characteristics, random forest models have several advantages: they are minimally affected by multi-collinearity among predictor variables, they are</w:t>
      </w:r>
      <w:r w:rsidRPr="00D800AE">
        <w:t xml:space="preserve"> </w:t>
      </w:r>
      <w:r>
        <w:t>robust against</w:t>
      </w:r>
      <w:r w:rsidRPr="00D800AE">
        <w:t xml:space="preserve"> over-fitt</w:t>
      </w:r>
      <w:r>
        <w:t>ing, they are unaffected by variation in data distributions, and it is possible to use techniques such as a variable importance plot to assist with model interpretability</w:t>
      </w:r>
      <w:r w:rsidRPr="00D800AE">
        <w:t xml:space="preserve">. </w:t>
      </w:r>
      <w:r>
        <w:t xml:space="preserve">Random forest models cannot predict beyond the range of the observations, which may limit their utility in some applications. In the present study, limiting model predictions to the range of observations was a positive attribute as it ensured that those predictions were conservative. See </w:t>
      </w:r>
      <w:r>
        <w:fldChar w:fldCharType="begin"/>
      </w:r>
      <w:r>
        <w:instrText xml:space="preserve"> ADDIN EN.CITE &lt;EndNote&gt;&lt;Cite AuthorYear="1"&gt;&lt;Author&gt;Booker&lt;/Author&gt;&lt;Year&gt;2018&lt;/Year&gt;&lt;RecNum&gt;2012&lt;/RecNum&gt;&lt;DisplayText&gt;Booker and Whitehead (2018)&lt;/DisplayText&gt;&lt;record&gt;&lt;rec-number&gt;2012&lt;/rec-number&gt;&lt;foreign-keys&gt;&lt;key app="EN" db-id="99zdasvd8awxaeettri59pwlvfpdxwatd0d5" timestamp="1753071953" guid="2e658e2a-c39a-42de-95f1-a2419b384056"&gt;2012&lt;/key&gt;&lt;/foreign-keys&gt;&lt;ref-type name="Journal Article"&gt;17&lt;/ref-type&gt;&lt;contributors&gt;&lt;authors&gt;&lt;author&gt;Booker, Douglas J.&lt;/author&gt;&lt;author&gt;Whitehead, Amy L.&lt;/author&gt;&lt;/authors&gt;&lt;/contributors&gt;&lt;titles&gt;&lt;title&gt;Inside or Outside: Quantifying Extrapolation Across River Networks&lt;/title&gt;&lt;secondary-title&gt;Water Resources Research&lt;/secondary-title&gt;&lt;/titles&gt;&lt;periodical&gt;&lt;full-title&gt;Water Resources Research&lt;/full-title&gt;&lt;/periodical&gt;&lt;pages&gt;6983-7003&lt;/pages&gt;&lt;volume&gt;54&lt;/volume&gt;&lt;number&gt;9&lt;/number&gt;&lt;dates&gt;&lt;year&gt;2018&lt;/year&gt;&lt;/dates&gt;&lt;isbn&gt;0043-1397&lt;/isbn&gt;&lt;urls&gt;&lt;related-urls&gt;&lt;url&gt;https://agupubs.onlinelibrary.wiley.com/doi/abs/10.1029/2018WR023378&lt;/url&gt;&lt;/related-urls&gt;&lt;/urls&gt;&lt;electronic-resource-num&gt;https://doi.org/10.1029/2018WR023378&lt;/electronic-resource-num&gt;&lt;/record&gt;&lt;/Cite&gt;&lt;/EndNote&gt;</w:instrText>
      </w:r>
      <w:r>
        <w:fldChar w:fldCharType="separate"/>
      </w:r>
      <w:r>
        <w:rPr>
          <w:noProof/>
        </w:rPr>
        <w:t>Booker and Whitehead (2018)</w:t>
      </w:r>
      <w:r>
        <w:fldChar w:fldCharType="end"/>
      </w:r>
      <w:r>
        <w:t xml:space="preserve"> for further discussion of this topic. </w:t>
      </w:r>
    </w:p>
    <w:p w14:paraId="0457444E" w14:textId="77777777" w:rsidR="00E25A5C" w:rsidRDefault="00E25A5C" w:rsidP="00E25A5C">
      <w:pPr>
        <w:pStyle w:val="BodyText"/>
      </w:pPr>
    </w:p>
    <w:p w14:paraId="52F10898" w14:textId="77777777" w:rsidR="00E65B84" w:rsidRPr="00BD36A9" w:rsidRDefault="00E65B84" w:rsidP="00971E44">
      <w:pPr>
        <w:pStyle w:val="BodyText"/>
        <w:sectPr w:rsidR="00E65B84" w:rsidRPr="00BD36A9" w:rsidSect="00AF504E">
          <w:pgSz w:w="11906" w:h="16838" w:code="9"/>
          <w:pgMar w:top="1985" w:right="1418" w:bottom="1134" w:left="1418" w:header="425" w:footer="425" w:gutter="0"/>
          <w:cols w:space="708"/>
          <w:docGrid w:linePitch="360"/>
        </w:sectPr>
      </w:pPr>
    </w:p>
    <w:p w14:paraId="03E39E91" w14:textId="77777777" w:rsidR="00580E6A" w:rsidRPr="00BD36A9" w:rsidRDefault="00014F6B" w:rsidP="000B7138">
      <w:pPr>
        <w:pStyle w:val="Heading1"/>
      </w:pPr>
      <w:bookmarkStart w:id="198" w:name="Acknowledgements"/>
      <w:bookmarkStart w:id="199" w:name="_Toc273625354"/>
      <w:bookmarkStart w:id="200" w:name="_Toc213402734"/>
      <w:bookmarkEnd w:id="198"/>
      <w:r w:rsidRPr="00BD36A9">
        <w:lastRenderedPageBreak/>
        <w:t>Acknowledg</w:t>
      </w:r>
      <w:r w:rsidR="00AD1F5C" w:rsidRPr="00BD36A9">
        <w:t>e</w:t>
      </w:r>
      <w:r w:rsidR="00580E6A" w:rsidRPr="00BD36A9">
        <w:t>ments</w:t>
      </w:r>
      <w:bookmarkEnd w:id="199"/>
      <w:bookmarkEnd w:id="200"/>
    </w:p>
    <w:p w14:paraId="1176070B" w14:textId="70AD9427" w:rsidR="00C417FD" w:rsidRPr="00BD36A9" w:rsidRDefault="0049073B" w:rsidP="00971E44">
      <w:pPr>
        <w:pStyle w:val="BodyText"/>
      </w:pPr>
      <w:r w:rsidRPr="0049073B">
        <w:t xml:space="preserve">Many thanks are due to many staff across the various organisations who provided water quality data. </w:t>
      </w:r>
      <w:r w:rsidR="0081666E">
        <w:t xml:space="preserve">We also </w:t>
      </w:r>
      <w:r>
        <w:t>thank Matt Wilkins for support in providing predictor data</w:t>
      </w:r>
      <w:r w:rsidR="0081666E">
        <w:t>, and to Caroline Frazer, who prepared the attribute data.</w:t>
      </w:r>
    </w:p>
    <w:p w14:paraId="77F8E990" w14:textId="77777777" w:rsidR="00580E6A" w:rsidRPr="00BD36A9" w:rsidRDefault="00580E6A" w:rsidP="00971E44">
      <w:pPr>
        <w:pStyle w:val="BodyText"/>
      </w:pPr>
    </w:p>
    <w:p w14:paraId="23253ED6" w14:textId="77777777" w:rsidR="00580E6A" w:rsidRPr="00BD36A9" w:rsidRDefault="00580E6A" w:rsidP="00971E44">
      <w:pPr>
        <w:pStyle w:val="BodyText"/>
        <w:sectPr w:rsidR="00580E6A" w:rsidRPr="00BD36A9" w:rsidSect="00AF504E">
          <w:pgSz w:w="11906" w:h="16838" w:code="9"/>
          <w:pgMar w:top="1985" w:right="1418" w:bottom="1134" w:left="1418" w:header="425" w:footer="425" w:gutter="0"/>
          <w:cols w:space="708"/>
          <w:docGrid w:linePitch="360"/>
        </w:sectPr>
      </w:pPr>
    </w:p>
    <w:p w14:paraId="66E86597" w14:textId="77777777" w:rsidR="00580E6A" w:rsidRPr="00BD36A9" w:rsidRDefault="00580E6A" w:rsidP="000B7138">
      <w:pPr>
        <w:pStyle w:val="Heading1"/>
      </w:pPr>
      <w:bookmarkStart w:id="201" w:name="_Toc273625355"/>
      <w:bookmarkStart w:id="202" w:name="_Toc213402735"/>
      <w:r w:rsidRPr="00BD36A9">
        <w:lastRenderedPageBreak/>
        <w:t>Glossary of abbreviations and terms</w:t>
      </w:r>
      <w:bookmarkEnd w:id="201"/>
      <w:bookmarkEnd w:id="202"/>
    </w:p>
    <w:tbl>
      <w:tblPr>
        <w:tblW w:w="9648" w:type="dxa"/>
        <w:tblLayout w:type="fixed"/>
        <w:tblCellMar>
          <w:top w:w="57" w:type="dxa"/>
          <w:bottom w:w="57" w:type="dxa"/>
        </w:tblCellMar>
        <w:tblLook w:val="01E0" w:firstRow="1" w:lastRow="1" w:firstColumn="1" w:lastColumn="1" w:noHBand="0" w:noVBand="0"/>
      </w:tblPr>
      <w:tblGrid>
        <w:gridCol w:w="2268"/>
        <w:gridCol w:w="7380"/>
      </w:tblGrid>
      <w:tr w:rsidR="00426208" w:rsidRPr="00BD36A9" w14:paraId="5167A6FB" w14:textId="77777777">
        <w:trPr>
          <w:cantSplit/>
        </w:trPr>
        <w:tc>
          <w:tcPr>
            <w:tcW w:w="2268" w:type="dxa"/>
          </w:tcPr>
          <w:p w14:paraId="2E256A78" w14:textId="77777777" w:rsidR="00426208" w:rsidRDefault="00426208" w:rsidP="00971E44">
            <w:pPr>
              <w:pStyle w:val="zGlossaryitem"/>
            </w:pPr>
            <w:bookmarkStart w:id="203" w:name="Glossary"/>
            <w:bookmarkEnd w:id="203"/>
            <w:r>
              <w:t xml:space="preserve">Ammoniacal nitrogen </w:t>
            </w:r>
            <w:r>
              <w:br/>
              <w:t xml:space="preserve">adjusted for pH </w:t>
            </w:r>
          </w:p>
          <w:p w14:paraId="6C7246A6" w14:textId="77777777" w:rsidR="00426208" w:rsidRDefault="00426208" w:rsidP="00971E44">
            <w:pPr>
              <w:pStyle w:val="zGlossaryitem"/>
            </w:pPr>
            <w:r>
              <w:t>(NH</w:t>
            </w:r>
            <w:r w:rsidRPr="00002570">
              <w:rPr>
                <w:vertAlign w:val="subscript"/>
              </w:rPr>
              <w:t>4</w:t>
            </w:r>
            <w:r>
              <w:t>-N-adj)</w:t>
            </w:r>
          </w:p>
        </w:tc>
        <w:tc>
          <w:tcPr>
            <w:tcW w:w="7380" w:type="dxa"/>
          </w:tcPr>
          <w:p w14:paraId="770D3999" w14:textId="4AF76007" w:rsidR="00426208" w:rsidRDefault="00426208" w:rsidP="003E77FB">
            <w:pPr>
              <w:pStyle w:val="zGlossaryitem"/>
            </w:pPr>
            <w:r>
              <w:t xml:space="preserve">The NPS-FM values for ammoniacal nitrogen are set at </w:t>
            </w:r>
            <w:r w:rsidR="009B0F55">
              <w:t>a pH of 8 and a temperature of 20 °C</w:t>
            </w:r>
            <w:r>
              <w:t xml:space="preserve">. the raw values </w:t>
            </w:r>
            <w:proofErr w:type="gramStart"/>
            <w:r>
              <w:t>have to</w:t>
            </w:r>
            <w:proofErr w:type="gramEnd"/>
            <w:r>
              <w:t xml:space="preserve"> be adjusted to allow for comparison.</w:t>
            </w:r>
          </w:p>
        </w:tc>
      </w:tr>
      <w:tr w:rsidR="00426208" w:rsidRPr="00BD36A9" w14:paraId="230366C6" w14:textId="77777777">
        <w:trPr>
          <w:cantSplit/>
        </w:trPr>
        <w:tc>
          <w:tcPr>
            <w:tcW w:w="2268" w:type="dxa"/>
          </w:tcPr>
          <w:p w14:paraId="107DC387" w14:textId="77777777" w:rsidR="00426208" w:rsidRDefault="00426208" w:rsidP="00971E44">
            <w:pPr>
              <w:pStyle w:val="zGlossaryitem"/>
            </w:pPr>
            <w:r>
              <w:t>Ammoniacal nitrogen (NH</w:t>
            </w:r>
            <w:r w:rsidRPr="003E77FB">
              <w:rPr>
                <w:vertAlign w:val="subscript"/>
              </w:rPr>
              <w:t>4</w:t>
            </w:r>
            <w:r>
              <w:t>-N)</w:t>
            </w:r>
          </w:p>
        </w:tc>
        <w:tc>
          <w:tcPr>
            <w:tcW w:w="7380" w:type="dxa"/>
          </w:tcPr>
          <w:p w14:paraId="43C2CB70" w14:textId="391B7581" w:rsidR="00426208" w:rsidRPr="005B4540" w:rsidRDefault="00426208" w:rsidP="003E77FB">
            <w:pPr>
              <w:pStyle w:val="zGlossaryitem"/>
            </w:pPr>
            <w:r w:rsidRPr="003E77FB">
              <w:t>Ammoniacal nitrogen is a form of nitrogen in water that exists as either ammonia (NH</w:t>
            </w:r>
            <w:r w:rsidRPr="009B0F55">
              <w:rPr>
                <w:vertAlign w:val="subscript"/>
              </w:rPr>
              <w:t>3</w:t>
            </w:r>
            <w:r w:rsidRPr="003E77FB">
              <w:t>) or ammonium (NH</w:t>
            </w:r>
            <w:r w:rsidRPr="009B0F55">
              <w:rPr>
                <w:vertAlign w:val="subscript"/>
              </w:rPr>
              <w:t>4</w:t>
            </w:r>
            <w:r w:rsidRPr="003E77FB">
              <w:t>) and is usually derived from human or animal waste and at high concentrations can be toxic.</w:t>
            </w:r>
            <w:r>
              <w:t xml:space="preserve"> NH</w:t>
            </w:r>
            <w:r w:rsidRPr="00002570">
              <w:rPr>
                <w:vertAlign w:val="subscript"/>
              </w:rPr>
              <w:t>4</w:t>
            </w:r>
            <w:r>
              <w:t>-N is the concentration of ammoniacal nitrogen measured as nitrogen (N)</w:t>
            </w:r>
          </w:p>
        </w:tc>
      </w:tr>
      <w:tr w:rsidR="00426208" w:rsidRPr="00BD36A9" w14:paraId="4692896E" w14:textId="77777777">
        <w:trPr>
          <w:cantSplit/>
        </w:trPr>
        <w:tc>
          <w:tcPr>
            <w:tcW w:w="2268" w:type="dxa"/>
          </w:tcPr>
          <w:p w14:paraId="548A80A9" w14:textId="77777777" w:rsidR="00426208" w:rsidRPr="00BD36A9" w:rsidRDefault="00426208" w:rsidP="00971E44">
            <w:pPr>
              <w:pStyle w:val="zGlossaryitem"/>
            </w:pPr>
            <w:r>
              <w:t xml:space="preserve">Attribute states </w:t>
            </w:r>
          </w:p>
        </w:tc>
        <w:tc>
          <w:tcPr>
            <w:tcW w:w="7380" w:type="dxa"/>
          </w:tcPr>
          <w:p w14:paraId="6076BF37" w14:textId="1BD4F79F" w:rsidR="00426208" w:rsidRPr="003D0F0C" w:rsidRDefault="00426208" w:rsidP="003E77FB">
            <w:pPr>
              <w:pStyle w:val="zGlossaryitem"/>
            </w:pPr>
            <w:r w:rsidRPr="003E77FB">
              <w:t xml:space="preserve">The combination of water quality </w:t>
            </w:r>
            <w:r w:rsidR="009B0F55">
              <w:t>variables and statistics</w:t>
            </w:r>
            <w:r w:rsidRPr="003E77FB">
              <w:t xml:space="preserve"> (e.g., 95</w:t>
            </w:r>
            <w:r w:rsidRPr="009B0F55">
              <w:rPr>
                <w:vertAlign w:val="superscript"/>
              </w:rPr>
              <w:t>th</w:t>
            </w:r>
            <w:r w:rsidRPr="003E77FB">
              <w:t xml:space="preserve"> percentile of dissolved reactive phosphorus).</w:t>
            </w:r>
          </w:p>
        </w:tc>
      </w:tr>
      <w:tr w:rsidR="00426208" w:rsidRPr="00BD36A9" w14:paraId="3D34C93E" w14:textId="77777777">
        <w:trPr>
          <w:cantSplit/>
        </w:trPr>
        <w:tc>
          <w:tcPr>
            <w:tcW w:w="2268" w:type="dxa"/>
          </w:tcPr>
          <w:p w14:paraId="7EAF22BD" w14:textId="77777777" w:rsidR="00426208" w:rsidRDefault="00426208" w:rsidP="00971E44">
            <w:pPr>
              <w:pStyle w:val="zGlossaryitem"/>
            </w:pPr>
            <w:r>
              <w:t xml:space="preserve">Digital network </w:t>
            </w:r>
          </w:p>
        </w:tc>
        <w:tc>
          <w:tcPr>
            <w:tcW w:w="7380" w:type="dxa"/>
          </w:tcPr>
          <w:p w14:paraId="1FD4AE70" w14:textId="77777777" w:rsidR="00426208" w:rsidRDefault="00426208" w:rsidP="003E77FB">
            <w:pPr>
              <w:pStyle w:val="zGlossaryitem"/>
            </w:pPr>
            <w:r>
              <w:t>Digital representation of New Zealand rivers</w:t>
            </w:r>
          </w:p>
        </w:tc>
      </w:tr>
      <w:tr w:rsidR="00426208" w:rsidRPr="00BD36A9" w14:paraId="7BD404DF" w14:textId="77777777">
        <w:trPr>
          <w:cantSplit/>
        </w:trPr>
        <w:tc>
          <w:tcPr>
            <w:tcW w:w="2268" w:type="dxa"/>
          </w:tcPr>
          <w:p w14:paraId="2D191F19" w14:textId="77777777" w:rsidR="00426208" w:rsidRDefault="00426208" w:rsidP="00971E44">
            <w:pPr>
              <w:pStyle w:val="zGlossaryitem"/>
            </w:pPr>
            <w:r>
              <w:t>Dissolved reactive phosphorus (DRP)</w:t>
            </w:r>
          </w:p>
        </w:tc>
        <w:tc>
          <w:tcPr>
            <w:tcW w:w="7380" w:type="dxa"/>
          </w:tcPr>
          <w:p w14:paraId="37CAD82D" w14:textId="6D77A177" w:rsidR="00426208" w:rsidRDefault="00426208" w:rsidP="003E77FB">
            <w:pPr>
              <w:pStyle w:val="zGlossaryitem"/>
            </w:pPr>
            <w:r>
              <w:t>P</w:t>
            </w:r>
            <w:r w:rsidRPr="003E77FB">
              <w:t xml:space="preserve">hosphate that is dissolved and available for aquatic </w:t>
            </w:r>
            <w:r w:rsidR="009B0F55">
              <w:t>plants</w:t>
            </w:r>
            <w:r w:rsidRPr="003E77FB">
              <w:t xml:space="preserve"> and algae growth. High levels of DRP can cause rapid weed growth or algal blooms</w:t>
            </w:r>
            <w:r w:rsidR="009B0F55">
              <w:t>,</w:t>
            </w:r>
            <w:r w:rsidRPr="003E77FB">
              <w:t xml:space="preserve"> which can choke aquatic life.</w:t>
            </w:r>
          </w:p>
        </w:tc>
      </w:tr>
      <w:tr w:rsidR="00426208" w:rsidRPr="00BD36A9" w14:paraId="13869DCB" w14:textId="77777777">
        <w:trPr>
          <w:cantSplit/>
        </w:trPr>
        <w:tc>
          <w:tcPr>
            <w:tcW w:w="2268" w:type="dxa"/>
          </w:tcPr>
          <w:p w14:paraId="0FCBC6A4" w14:textId="77777777" w:rsidR="00426208" w:rsidRPr="003E77FB" w:rsidRDefault="00426208" w:rsidP="00971E44">
            <w:pPr>
              <w:pStyle w:val="zGlossaryitem"/>
              <w:rPr>
                <w:i/>
                <w:iCs/>
              </w:rPr>
            </w:pPr>
            <w:r w:rsidRPr="003E77FB">
              <w:rPr>
                <w:i/>
                <w:iCs/>
              </w:rPr>
              <w:t>Escherichia coli</w:t>
            </w:r>
          </w:p>
        </w:tc>
        <w:tc>
          <w:tcPr>
            <w:tcW w:w="7380" w:type="dxa"/>
          </w:tcPr>
          <w:p w14:paraId="17903D26" w14:textId="6E99EBC8" w:rsidR="00426208" w:rsidRDefault="00426208" w:rsidP="00971E44">
            <w:pPr>
              <w:pStyle w:val="zGlossarytext"/>
            </w:pPr>
            <w:r>
              <w:t xml:space="preserve">A bacterium found in </w:t>
            </w:r>
            <w:r w:rsidR="009B0F55">
              <w:t>warm-blooded animals'</w:t>
            </w:r>
            <w:r>
              <w:t xml:space="preserve"> faeces. Indicates </w:t>
            </w:r>
            <w:r w:rsidR="009B0F55">
              <w:t xml:space="preserve">the </w:t>
            </w:r>
            <w:r>
              <w:t>level of faecal contamination and risk to human health due to drinking or accidentally ingesting water contaminated with faecal matter.</w:t>
            </w:r>
          </w:p>
        </w:tc>
      </w:tr>
      <w:tr w:rsidR="00426208" w:rsidRPr="00BD36A9" w14:paraId="27031CFB" w14:textId="77777777">
        <w:trPr>
          <w:cantSplit/>
        </w:trPr>
        <w:tc>
          <w:tcPr>
            <w:tcW w:w="2268" w:type="dxa"/>
          </w:tcPr>
          <w:p w14:paraId="2E60370F" w14:textId="77777777" w:rsidR="00426208" w:rsidRDefault="00426208" w:rsidP="00971E44">
            <w:pPr>
              <w:pStyle w:val="zGlossaryitem"/>
            </w:pPr>
            <w:r>
              <w:t>Macroinvertebrate Community Index (MCI)</w:t>
            </w:r>
          </w:p>
        </w:tc>
        <w:tc>
          <w:tcPr>
            <w:tcW w:w="7380" w:type="dxa"/>
          </w:tcPr>
          <w:p w14:paraId="3C2D0AC6" w14:textId="06440C7C" w:rsidR="00426208" w:rsidRDefault="00426208" w:rsidP="00971E44">
            <w:pPr>
              <w:pStyle w:val="zGlossarytext"/>
            </w:pPr>
            <w:r w:rsidRPr="003E77FB">
              <w:t>Macroinvertebrate Community Index (MCI) is a method for assessing the health of streams by sampling the macroinvertebrates (small invertebrates like insects, worms, and snails) that live in them. A higher MCI score indicates a healthier ecosystem</w:t>
            </w:r>
            <w:r>
              <w:t>.</w:t>
            </w:r>
          </w:p>
        </w:tc>
      </w:tr>
      <w:tr w:rsidR="00426208" w:rsidRPr="00BD36A9" w14:paraId="38C0CD40" w14:textId="77777777">
        <w:trPr>
          <w:cantSplit/>
        </w:trPr>
        <w:tc>
          <w:tcPr>
            <w:tcW w:w="2268" w:type="dxa"/>
          </w:tcPr>
          <w:p w14:paraId="3D7B94DD" w14:textId="77777777" w:rsidR="00426208" w:rsidRDefault="00426208" w:rsidP="00971E44">
            <w:pPr>
              <w:pStyle w:val="zGlossaryitem"/>
            </w:pPr>
            <w:r>
              <w:t xml:space="preserve">monitoring sites </w:t>
            </w:r>
          </w:p>
        </w:tc>
        <w:tc>
          <w:tcPr>
            <w:tcW w:w="7380" w:type="dxa"/>
          </w:tcPr>
          <w:p w14:paraId="490AA74B" w14:textId="21F738D7" w:rsidR="00426208" w:rsidRDefault="00426208" w:rsidP="00971E44">
            <w:pPr>
              <w:pStyle w:val="zGlossarytext"/>
            </w:pPr>
            <w:r>
              <w:t xml:space="preserve">Location on </w:t>
            </w:r>
            <w:r w:rsidR="009B0F55">
              <w:t xml:space="preserve">the </w:t>
            </w:r>
            <w:r>
              <w:t xml:space="preserve">river </w:t>
            </w:r>
            <w:r w:rsidR="002347EE">
              <w:t>where</w:t>
            </w:r>
            <w:r>
              <w:t xml:space="preserve"> samples are taken for the purpose of </w:t>
            </w:r>
            <w:r w:rsidR="002347EE">
              <w:t>monitoring</w:t>
            </w:r>
            <w:r>
              <w:t xml:space="preserve"> water quality.</w:t>
            </w:r>
          </w:p>
        </w:tc>
      </w:tr>
      <w:tr w:rsidR="00426208" w:rsidRPr="00BD36A9" w14:paraId="751EE43D" w14:textId="77777777">
        <w:trPr>
          <w:cantSplit/>
        </w:trPr>
        <w:tc>
          <w:tcPr>
            <w:tcW w:w="2268" w:type="dxa"/>
          </w:tcPr>
          <w:p w14:paraId="578EE465" w14:textId="77777777" w:rsidR="00426208" w:rsidRDefault="00426208" w:rsidP="00971E44">
            <w:pPr>
              <w:pStyle w:val="zGlossaryitem"/>
            </w:pPr>
            <w:r>
              <w:t>Nitrate + nitrite-nitrogen (NNN)</w:t>
            </w:r>
          </w:p>
        </w:tc>
        <w:tc>
          <w:tcPr>
            <w:tcW w:w="7380" w:type="dxa"/>
          </w:tcPr>
          <w:p w14:paraId="1FDCCFDC" w14:textId="344C92BF" w:rsidR="00426208" w:rsidRPr="00426208" w:rsidRDefault="00426208" w:rsidP="00426208">
            <w:pPr>
              <w:pStyle w:val="zGlossarytext"/>
            </w:pPr>
            <w:r>
              <w:t xml:space="preserve">Sum of </w:t>
            </w:r>
            <w:r w:rsidRPr="003E77FB">
              <w:t>nitrate-nitrogen (NO</w:t>
            </w:r>
            <w:r w:rsidRPr="003E77FB">
              <w:rPr>
                <w:vertAlign w:val="subscript"/>
              </w:rPr>
              <w:t>3</w:t>
            </w:r>
            <w:r w:rsidRPr="003E77FB">
              <w:t>-N), nitrite-nitrogen (NO</w:t>
            </w:r>
            <w:r w:rsidRPr="003E77FB">
              <w:rPr>
                <w:vertAlign w:val="subscript"/>
              </w:rPr>
              <w:t>2</w:t>
            </w:r>
            <w:r w:rsidRPr="003E77FB">
              <w:t xml:space="preserve">-N). At high </w:t>
            </w:r>
            <w:r w:rsidR="009B0F55">
              <w:t>concentrations,</w:t>
            </w:r>
            <w:r w:rsidRPr="003E77FB">
              <w:t xml:space="preserve"> it can become toxic to fish and macroinvertebrates. It can also cause excessive </w:t>
            </w:r>
            <w:r w:rsidR="009B0F55">
              <w:t>algal growth</w:t>
            </w:r>
            <w:r w:rsidRPr="003E77FB">
              <w:t>.</w:t>
            </w:r>
          </w:p>
        </w:tc>
      </w:tr>
      <w:tr w:rsidR="00426208" w:rsidRPr="00BD36A9" w14:paraId="54D9B368" w14:textId="77777777">
        <w:trPr>
          <w:cantSplit/>
        </w:trPr>
        <w:tc>
          <w:tcPr>
            <w:tcW w:w="2268" w:type="dxa"/>
          </w:tcPr>
          <w:p w14:paraId="3D26F6A4" w14:textId="77777777" w:rsidR="00426208" w:rsidRDefault="00426208" w:rsidP="00971E44">
            <w:pPr>
              <w:pStyle w:val="zGlossaryitem"/>
            </w:pPr>
            <w:r>
              <w:t>NPS-FM</w:t>
            </w:r>
          </w:p>
        </w:tc>
        <w:tc>
          <w:tcPr>
            <w:tcW w:w="7380" w:type="dxa"/>
          </w:tcPr>
          <w:p w14:paraId="1AD0BC6F" w14:textId="2680DFB1" w:rsidR="00426208" w:rsidRDefault="00426208" w:rsidP="00971E44">
            <w:pPr>
              <w:pStyle w:val="zGlossarytext"/>
            </w:pPr>
            <w:r w:rsidRPr="003E77FB">
              <w:t>National Policy Statement for Freshwater Management. Contains attribute tables</w:t>
            </w:r>
            <w:r w:rsidR="009B0F55">
              <w:t xml:space="preserve"> </w:t>
            </w:r>
            <w:r w:rsidRPr="003E77FB">
              <w:t>to define and measure the health of freshwater bodies.</w:t>
            </w:r>
          </w:p>
        </w:tc>
      </w:tr>
      <w:tr w:rsidR="00426208" w:rsidRPr="00BD36A9" w14:paraId="03DA2C42" w14:textId="77777777">
        <w:trPr>
          <w:cantSplit/>
        </w:trPr>
        <w:tc>
          <w:tcPr>
            <w:tcW w:w="2268" w:type="dxa"/>
          </w:tcPr>
          <w:p w14:paraId="3EC488C1" w14:textId="77777777" w:rsidR="00426208" w:rsidRDefault="00426208" w:rsidP="00971E44">
            <w:pPr>
              <w:pStyle w:val="zGlossaryitem"/>
            </w:pPr>
            <w:r>
              <w:t xml:space="preserve"> NRWQN </w:t>
            </w:r>
          </w:p>
        </w:tc>
        <w:tc>
          <w:tcPr>
            <w:tcW w:w="7380" w:type="dxa"/>
          </w:tcPr>
          <w:p w14:paraId="14BF2424" w14:textId="110AB269" w:rsidR="00426208" w:rsidRDefault="00426208" w:rsidP="00971E44">
            <w:pPr>
              <w:pStyle w:val="zGlossarytext"/>
            </w:pPr>
            <w:r>
              <w:t xml:space="preserve">National River Water Quality Network - </w:t>
            </w:r>
            <w:r w:rsidR="00E36913">
              <w:t>monitoring</w:t>
            </w:r>
            <w:r>
              <w:t xml:space="preserve"> sites </w:t>
            </w:r>
            <w:r w:rsidR="00E36913">
              <w:t>operated</w:t>
            </w:r>
            <w:r>
              <w:t xml:space="preserve"> by Earth Sciences New Zealand for </w:t>
            </w:r>
            <w:r w:rsidR="009B0F55">
              <w:t>State</w:t>
            </w:r>
            <w:r>
              <w:t xml:space="preserve"> of the Environment Reporting</w:t>
            </w:r>
          </w:p>
        </w:tc>
      </w:tr>
      <w:tr w:rsidR="00426208" w:rsidRPr="00BD36A9" w14:paraId="3017C990" w14:textId="77777777">
        <w:trPr>
          <w:cantSplit/>
        </w:trPr>
        <w:tc>
          <w:tcPr>
            <w:tcW w:w="2268" w:type="dxa"/>
          </w:tcPr>
          <w:p w14:paraId="63E095C6" w14:textId="4433C056" w:rsidR="00426208" w:rsidRDefault="00E4461A" w:rsidP="00971E44">
            <w:pPr>
              <w:pStyle w:val="zGlossaryitem"/>
            </w:pPr>
            <w:proofErr w:type="spellStart"/>
            <w:r>
              <w:t>n</w:t>
            </w:r>
            <w:r w:rsidR="00426208">
              <w:t>zsegment</w:t>
            </w:r>
            <w:proofErr w:type="spellEnd"/>
            <w:r>
              <w:t xml:space="preserve"> identifier</w:t>
            </w:r>
          </w:p>
        </w:tc>
        <w:tc>
          <w:tcPr>
            <w:tcW w:w="7380" w:type="dxa"/>
          </w:tcPr>
          <w:p w14:paraId="39DEB6CE" w14:textId="626B1413" w:rsidR="00426208" w:rsidRDefault="00E4461A" w:rsidP="00971E44">
            <w:pPr>
              <w:pStyle w:val="zGlossarytext"/>
            </w:pPr>
            <w:r>
              <w:t xml:space="preserve">Unique identifier for each </w:t>
            </w:r>
            <w:r w:rsidR="00CA539A">
              <w:t xml:space="preserve">section of </w:t>
            </w:r>
            <w:r w:rsidR="009B0F55">
              <w:t xml:space="preserve">the </w:t>
            </w:r>
            <w:r w:rsidR="00CA539A">
              <w:t>river represented on the digital network.</w:t>
            </w:r>
          </w:p>
        </w:tc>
      </w:tr>
      <w:tr w:rsidR="00E4461A" w:rsidRPr="00BD36A9" w14:paraId="3C67076E" w14:textId="77777777">
        <w:trPr>
          <w:cantSplit/>
        </w:trPr>
        <w:tc>
          <w:tcPr>
            <w:tcW w:w="2268" w:type="dxa"/>
          </w:tcPr>
          <w:p w14:paraId="40947D0E" w14:textId="11052F9C" w:rsidR="00E4461A" w:rsidRDefault="00E4461A" w:rsidP="00971E44">
            <w:pPr>
              <w:pStyle w:val="zGlossaryitem"/>
            </w:pPr>
            <w:proofErr w:type="spellStart"/>
            <w:r>
              <w:t>nzsegment</w:t>
            </w:r>
            <w:proofErr w:type="spellEnd"/>
          </w:p>
        </w:tc>
        <w:tc>
          <w:tcPr>
            <w:tcW w:w="7380" w:type="dxa"/>
          </w:tcPr>
          <w:p w14:paraId="1B8E47D9" w14:textId="40EE0401" w:rsidR="00E4461A" w:rsidRDefault="00E4461A" w:rsidP="00971E44">
            <w:pPr>
              <w:pStyle w:val="zGlossarytext"/>
            </w:pPr>
            <w:r>
              <w:t xml:space="preserve">Section of </w:t>
            </w:r>
            <w:r w:rsidR="009B0F55">
              <w:t xml:space="preserve">the </w:t>
            </w:r>
            <w:r>
              <w:t>river represented on the digital network version 2.4.</w:t>
            </w:r>
          </w:p>
        </w:tc>
      </w:tr>
      <w:tr w:rsidR="00426208" w:rsidRPr="00BD36A9" w14:paraId="31C7C17F" w14:textId="77777777">
        <w:trPr>
          <w:cantSplit/>
        </w:trPr>
        <w:tc>
          <w:tcPr>
            <w:tcW w:w="2268" w:type="dxa"/>
          </w:tcPr>
          <w:p w14:paraId="1B9C7327" w14:textId="77777777" w:rsidR="00426208" w:rsidRDefault="00426208" w:rsidP="00971E44">
            <w:pPr>
              <w:pStyle w:val="zGlossaryitem"/>
            </w:pPr>
            <w:r>
              <w:t xml:space="preserve">random forest </w:t>
            </w:r>
          </w:p>
        </w:tc>
        <w:tc>
          <w:tcPr>
            <w:tcW w:w="7380" w:type="dxa"/>
          </w:tcPr>
          <w:p w14:paraId="5BFA70D7" w14:textId="77777777" w:rsidR="00426208" w:rsidRDefault="00426208" w:rsidP="00052645">
            <w:pPr>
              <w:pStyle w:val="zGlossarytext"/>
            </w:pPr>
            <w:r>
              <w:t>A</w:t>
            </w:r>
            <w:r w:rsidRPr="00002570">
              <w:t>n advanced form of regression-tree modelling</w:t>
            </w:r>
            <w:r>
              <w:t xml:space="preserve"> that builds many decision trees and combines their predictions to improve accuracy and reduce overfitting. </w:t>
            </w:r>
          </w:p>
        </w:tc>
      </w:tr>
      <w:tr w:rsidR="00426208" w:rsidRPr="00BD36A9" w14:paraId="7D45341B" w14:textId="77777777">
        <w:trPr>
          <w:cantSplit/>
        </w:trPr>
        <w:tc>
          <w:tcPr>
            <w:tcW w:w="2268" w:type="dxa"/>
          </w:tcPr>
          <w:p w14:paraId="5756F35C" w14:textId="77777777" w:rsidR="00426208" w:rsidRDefault="00426208" w:rsidP="00971E44">
            <w:pPr>
              <w:pStyle w:val="zGlossaryitem"/>
            </w:pPr>
            <w:r>
              <w:t xml:space="preserve">River segments </w:t>
            </w:r>
          </w:p>
        </w:tc>
        <w:tc>
          <w:tcPr>
            <w:tcW w:w="7380" w:type="dxa"/>
          </w:tcPr>
          <w:p w14:paraId="3DC3028A" w14:textId="0C46C4B4" w:rsidR="00426208" w:rsidRPr="003D0F0C" w:rsidRDefault="009B0F55" w:rsidP="00971E44">
            <w:pPr>
              <w:pStyle w:val="zGlossarytext"/>
            </w:pPr>
            <w:r>
              <w:t xml:space="preserve">A section of the river is </w:t>
            </w:r>
            <w:r w:rsidR="00426208">
              <w:t>represented on the digital network.</w:t>
            </w:r>
          </w:p>
        </w:tc>
      </w:tr>
      <w:tr w:rsidR="00426208" w:rsidRPr="00BD36A9" w14:paraId="0E29F7D3" w14:textId="77777777">
        <w:trPr>
          <w:cantSplit/>
        </w:trPr>
        <w:tc>
          <w:tcPr>
            <w:tcW w:w="2268" w:type="dxa"/>
          </w:tcPr>
          <w:p w14:paraId="62ECF70D" w14:textId="77777777" w:rsidR="00426208" w:rsidRDefault="00426208" w:rsidP="00971E44">
            <w:pPr>
              <w:pStyle w:val="zGlossaryitem"/>
            </w:pPr>
            <w:r>
              <w:t xml:space="preserve"> </w:t>
            </w:r>
            <w:proofErr w:type="spellStart"/>
            <w:r>
              <w:t>SoE</w:t>
            </w:r>
            <w:proofErr w:type="spellEnd"/>
            <w:r>
              <w:t xml:space="preserve"> </w:t>
            </w:r>
          </w:p>
        </w:tc>
        <w:tc>
          <w:tcPr>
            <w:tcW w:w="7380" w:type="dxa"/>
          </w:tcPr>
          <w:p w14:paraId="37CEA8AE" w14:textId="77777777" w:rsidR="00426208" w:rsidRDefault="00426208" w:rsidP="00971E44">
            <w:pPr>
              <w:pStyle w:val="zGlossarytext"/>
            </w:pPr>
            <w:r>
              <w:t>State of the Environment.</w:t>
            </w:r>
          </w:p>
        </w:tc>
      </w:tr>
      <w:tr w:rsidR="00426208" w:rsidRPr="00BD36A9" w14:paraId="679279C7" w14:textId="77777777">
        <w:trPr>
          <w:cantSplit/>
        </w:trPr>
        <w:tc>
          <w:tcPr>
            <w:tcW w:w="2268" w:type="dxa"/>
          </w:tcPr>
          <w:p w14:paraId="7B15209B" w14:textId="77777777" w:rsidR="00426208" w:rsidRDefault="00426208" w:rsidP="00971E44">
            <w:pPr>
              <w:pStyle w:val="zGlossaryitem"/>
            </w:pPr>
            <w:r>
              <w:lastRenderedPageBreak/>
              <w:t>Total nitrogen (TN)</w:t>
            </w:r>
          </w:p>
        </w:tc>
        <w:tc>
          <w:tcPr>
            <w:tcW w:w="7380" w:type="dxa"/>
          </w:tcPr>
          <w:p w14:paraId="742FC481" w14:textId="0D995C38" w:rsidR="00426208" w:rsidRDefault="00426208" w:rsidP="00426208">
            <w:pPr>
              <w:pStyle w:val="zGlossarytext"/>
            </w:pPr>
            <w:r w:rsidRPr="003E77FB">
              <w:t>The sum of all nitrogen species in water</w:t>
            </w:r>
            <w:r w:rsidR="009B0F55">
              <w:t>, including nitrate-nitrogen (NO</w:t>
            </w:r>
            <w:r w:rsidR="009B0F55" w:rsidRPr="009B0F55">
              <w:rPr>
                <w:vertAlign w:val="subscript"/>
              </w:rPr>
              <w:t>3</w:t>
            </w:r>
            <w:r w:rsidR="009B0F55">
              <w:t>-N), nitrite-nitrogen (NO</w:t>
            </w:r>
            <w:r w:rsidR="009B0F55" w:rsidRPr="009B0F55">
              <w:rPr>
                <w:vertAlign w:val="subscript"/>
              </w:rPr>
              <w:t>2</w:t>
            </w:r>
            <w:r w:rsidR="009B0F55">
              <w:t>-N), ammoniacal-nitrogen (NH</w:t>
            </w:r>
            <w:r w:rsidR="009B0F55" w:rsidRPr="009B0F55">
              <w:rPr>
                <w:vertAlign w:val="subscript"/>
              </w:rPr>
              <w:t>4</w:t>
            </w:r>
            <w:r w:rsidR="009B0F55">
              <w:t>-N) and organic-nitrogen</w:t>
            </w:r>
            <w:r w:rsidRPr="003E77FB">
              <w:t xml:space="preserve">, measured as nitrogen (N). At high </w:t>
            </w:r>
            <w:r w:rsidR="009B0F55">
              <w:t>concentrations,</w:t>
            </w:r>
            <w:r w:rsidRPr="003E77FB">
              <w:t xml:space="preserve"> it can become toxic to fish and macroinvertebrates. It can also cause excessive growth of algae.</w:t>
            </w:r>
          </w:p>
        </w:tc>
      </w:tr>
      <w:tr w:rsidR="00426208" w:rsidRPr="00BD36A9" w14:paraId="6998B19B" w14:textId="77777777">
        <w:trPr>
          <w:cantSplit/>
        </w:trPr>
        <w:tc>
          <w:tcPr>
            <w:tcW w:w="2268" w:type="dxa"/>
          </w:tcPr>
          <w:p w14:paraId="7956BD4D" w14:textId="77777777" w:rsidR="00426208" w:rsidRDefault="00426208" w:rsidP="00971E44">
            <w:pPr>
              <w:pStyle w:val="zGlossaryitem"/>
            </w:pPr>
            <w:r>
              <w:t>Total phosphorus (TP)</w:t>
            </w:r>
          </w:p>
        </w:tc>
        <w:tc>
          <w:tcPr>
            <w:tcW w:w="7380" w:type="dxa"/>
          </w:tcPr>
          <w:p w14:paraId="0FA93666" w14:textId="77777777" w:rsidR="00426208" w:rsidRDefault="00426208" w:rsidP="00971E44">
            <w:pPr>
              <w:pStyle w:val="zGlossarytext"/>
            </w:pPr>
            <w:r>
              <w:t>The combined amount of all phosphorus forms in water, including both dissolved reactive phosphorus (DRP), which is easily taken up by plants, and phosphorus bound to sediments or particles.</w:t>
            </w:r>
          </w:p>
        </w:tc>
      </w:tr>
      <w:tr w:rsidR="00426208" w:rsidRPr="00BD36A9" w14:paraId="0A9A4D62" w14:textId="77777777">
        <w:trPr>
          <w:cantSplit/>
        </w:trPr>
        <w:tc>
          <w:tcPr>
            <w:tcW w:w="2268" w:type="dxa"/>
          </w:tcPr>
          <w:p w14:paraId="21E27D3F" w14:textId="77777777" w:rsidR="00426208" w:rsidRDefault="00426208" w:rsidP="00971E44">
            <w:pPr>
              <w:pStyle w:val="zGlossaryitem"/>
            </w:pPr>
            <w:r>
              <w:t>Turbidity</w:t>
            </w:r>
          </w:p>
          <w:p w14:paraId="08EBAFFC" w14:textId="77777777" w:rsidR="00426208" w:rsidRDefault="00426208" w:rsidP="00971E44">
            <w:pPr>
              <w:pStyle w:val="zGlossaryitem"/>
            </w:pPr>
            <w:r>
              <w:t xml:space="preserve"> </w:t>
            </w:r>
          </w:p>
        </w:tc>
        <w:tc>
          <w:tcPr>
            <w:tcW w:w="7380" w:type="dxa"/>
          </w:tcPr>
          <w:p w14:paraId="54CAFEB5" w14:textId="2F0C9280" w:rsidR="00426208" w:rsidRDefault="00E36913" w:rsidP="00971E44">
            <w:pPr>
              <w:pStyle w:val="zGlossarytext"/>
            </w:pPr>
            <w:r w:rsidRPr="003E77FB">
              <w:t>The cloudiness or haziness in a fluid caused by individual small particles (suspended solids) and water colour</w:t>
            </w:r>
            <w:r w:rsidR="009B0F55">
              <w:t>.</w:t>
            </w:r>
          </w:p>
        </w:tc>
      </w:tr>
      <w:tr w:rsidR="00426208" w:rsidRPr="00BD36A9" w14:paraId="7600DEE0" w14:textId="77777777">
        <w:trPr>
          <w:cantSplit/>
        </w:trPr>
        <w:tc>
          <w:tcPr>
            <w:tcW w:w="2268" w:type="dxa"/>
          </w:tcPr>
          <w:p w14:paraId="5C976418" w14:textId="77777777" w:rsidR="00426208" w:rsidRDefault="00426208" w:rsidP="00971E44">
            <w:pPr>
              <w:pStyle w:val="zGlossaryitem"/>
            </w:pPr>
            <w:r>
              <w:t>Visual clarity</w:t>
            </w:r>
          </w:p>
        </w:tc>
        <w:tc>
          <w:tcPr>
            <w:tcW w:w="7380" w:type="dxa"/>
          </w:tcPr>
          <w:p w14:paraId="36E7CF1A" w14:textId="217A36A3" w:rsidR="00426208" w:rsidRDefault="009B0F55" w:rsidP="00971E44">
            <w:pPr>
              <w:pStyle w:val="zGlossarytext"/>
            </w:pPr>
            <w:r>
              <w:t>A measure</w:t>
            </w:r>
            <w:r w:rsidR="00426208">
              <w:t xml:space="preserve"> of how far underwater visibility extends.</w:t>
            </w:r>
            <w:r w:rsidR="00E36913">
              <w:t xml:space="preserve"> </w:t>
            </w:r>
            <w:r w:rsidR="00E36913" w:rsidRPr="003E77FB">
              <w:t>Low clarity may reduce</w:t>
            </w:r>
            <w:r w:rsidR="002347EE">
              <w:t xml:space="preserve"> </w:t>
            </w:r>
            <w:r w:rsidR="00E36913" w:rsidRPr="003E77FB">
              <w:t xml:space="preserve">the ability of fish to see prey and detect </w:t>
            </w:r>
            <w:proofErr w:type="gramStart"/>
            <w:r w:rsidR="00E36913" w:rsidRPr="003E77FB">
              <w:t>predators</w:t>
            </w:r>
            <w:r>
              <w:t>,</w:t>
            </w:r>
            <w:r w:rsidR="00E36913" w:rsidRPr="003E77FB">
              <w:t xml:space="preserve"> and</w:t>
            </w:r>
            <w:proofErr w:type="gramEnd"/>
            <w:r w:rsidR="00E36913" w:rsidRPr="003E77FB">
              <w:t xml:space="preserve"> </w:t>
            </w:r>
            <w:r>
              <w:t>reduce</w:t>
            </w:r>
            <w:r w:rsidR="00E36913" w:rsidRPr="003E77FB">
              <w:t xml:space="preserve"> light penetration</w:t>
            </w:r>
            <w:r>
              <w:t>. It</w:t>
            </w:r>
            <w:r w:rsidR="002347EE">
              <w:t xml:space="preserve"> may also </w:t>
            </w:r>
            <w:r w:rsidRPr="003E77FB">
              <w:t>reduce</w:t>
            </w:r>
            <w:r w:rsidR="00E36913" w:rsidRPr="003E77FB">
              <w:t xml:space="preserve"> or </w:t>
            </w:r>
            <w:r>
              <w:t>inhibit</w:t>
            </w:r>
            <w:r w:rsidR="00E36913" w:rsidRPr="003E77FB">
              <w:t xml:space="preserve"> </w:t>
            </w:r>
            <w:r>
              <w:t xml:space="preserve">the </w:t>
            </w:r>
            <w:r w:rsidR="00E36913" w:rsidRPr="003E77FB">
              <w:t>growth of aquatic plants and their ability to produce food and oxygen for species that depend on them</w:t>
            </w:r>
          </w:p>
        </w:tc>
      </w:tr>
    </w:tbl>
    <w:p w14:paraId="31557035" w14:textId="77777777" w:rsidR="00DC6040" w:rsidRPr="00BD36A9" w:rsidRDefault="00DC6040" w:rsidP="00971E44">
      <w:pPr>
        <w:pStyle w:val="BodyText"/>
      </w:pPr>
    </w:p>
    <w:p w14:paraId="35BE7D6B" w14:textId="77777777" w:rsidR="00E65B84" w:rsidRPr="00BD36A9" w:rsidRDefault="00E65B84" w:rsidP="00971E44">
      <w:pPr>
        <w:pStyle w:val="BodyText"/>
      </w:pPr>
    </w:p>
    <w:p w14:paraId="67DE3561" w14:textId="77777777" w:rsidR="00580E6A" w:rsidRPr="00BD36A9" w:rsidRDefault="00580E6A" w:rsidP="00971E44">
      <w:pPr>
        <w:pStyle w:val="BodyText"/>
        <w:sectPr w:rsidR="00580E6A" w:rsidRPr="00BD36A9" w:rsidSect="00AF504E">
          <w:pgSz w:w="11906" w:h="16838" w:code="9"/>
          <w:pgMar w:top="1985" w:right="1418" w:bottom="1134" w:left="1418" w:header="425" w:footer="425" w:gutter="0"/>
          <w:cols w:space="708"/>
          <w:docGrid w:linePitch="360"/>
        </w:sectPr>
      </w:pPr>
    </w:p>
    <w:p w14:paraId="52B2BD54" w14:textId="77777777" w:rsidR="00CC675E" w:rsidRPr="00BD36A9" w:rsidRDefault="00CC675E" w:rsidP="00E65B84">
      <w:pPr>
        <w:pStyle w:val="Heading1"/>
      </w:pPr>
      <w:bookmarkStart w:id="204" w:name="Bibliography"/>
      <w:bookmarkStart w:id="205" w:name="_Toc273625357"/>
      <w:bookmarkStart w:id="206" w:name="_Toc213402736"/>
      <w:bookmarkEnd w:id="204"/>
      <w:r w:rsidRPr="00BD36A9">
        <w:lastRenderedPageBreak/>
        <w:t>References</w:t>
      </w:r>
      <w:bookmarkEnd w:id="205"/>
      <w:bookmarkEnd w:id="206"/>
    </w:p>
    <w:p w14:paraId="264F506C" w14:textId="77777777" w:rsidR="0024768D" w:rsidRDefault="0024768D" w:rsidP="005C7E39"/>
    <w:p w14:paraId="3269DCE0" w14:textId="77777777" w:rsidR="001E0C04" w:rsidRPr="001E0C04" w:rsidRDefault="0024768D" w:rsidP="001E0C04">
      <w:pPr>
        <w:pStyle w:val="EndNoteBibliography"/>
      </w:pPr>
      <w:r>
        <w:fldChar w:fldCharType="begin"/>
      </w:r>
      <w:r>
        <w:instrText xml:space="preserve"> ADDIN EN.REFLIST </w:instrText>
      </w:r>
      <w:r>
        <w:fldChar w:fldCharType="separate"/>
      </w:r>
      <w:r w:rsidR="001E0C04" w:rsidRPr="001E0C04">
        <w:t xml:space="preserve">ANZECC, ARMCANZ (2000) Australian and New Zealand Guidelines for Fresh and Marine Water Quality. In: ACT (Ed), Canberra. </w:t>
      </w:r>
    </w:p>
    <w:p w14:paraId="3BCE73A6" w14:textId="77777777" w:rsidR="001E0C04" w:rsidRPr="001E0C04" w:rsidRDefault="001E0C04" w:rsidP="001E0C04">
      <w:pPr>
        <w:pStyle w:val="EndNoteBibliography"/>
      </w:pPr>
    </w:p>
    <w:p w14:paraId="6522F3B4" w14:textId="77777777" w:rsidR="001E0C04" w:rsidRPr="001E0C04" w:rsidRDefault="001E0C04" w:rsidP="001E0C04">
      <w:pPr>
        <w:pStyle w:val="EndNoteBibliography"/>
      </w:pPr>
      <w:r w:rsidRPr="001E0C04">
        <w:t xml:space="preserve">Booker, D. (2023) National river digital networks and the River Environment Classification: future pathways for stewardship, maintenance, and upgrading of products and services for national benefit. </w:t>
      </w:r>
      <w:r w:rsidRPr="001E0C04">
        <w:rPr>
          <w:i/>
        </w:rPr>
        <w:t>NIWA Client Report</w:t>
      </w:r>
      <w:r w:rsidRPr="001E0C04">
        <w:t xml:space="preserve">, 2023272CH: 39. </w:t>
      </w:r>
    </w:p>
    <w:p w14:paraId="6532B58B" w14:textId="77777777" w:rsidR="001E0C04" w:rsidRPr="001E0C04" w:rsidRDefault="001E0C04" w:rsidP="001E0C04">
      <w:pPr>
        <w:pStyle w:val="EndNoteBibliography"/>
      </w:pPr>
    </w:p>
    <w:p w14:paraId="7187A2BB" w14:textId="77777777" w:rsidR="001E0C04" w:rsidRPr="001E0C04" w:rsidRDefault="001E0C04" w:rsidP="001E0C04">
      <w:pPr>
        <w:pStyle w:val="EndNoteBibliography"/>
      </w:pPr>
      <w:r w:rsidRPr="001E0C04">
        <w:t xml:space="preserve">Booker, D., Wilkinson, C., Wilkins, M. (2024) Digital networks: challenges, solutions, and case studies to inform nationwide integrated freshwater-land mapping. </w:t>
      </w:r>
      <w:r w:rsidRPr="001E0C04">
        <w:rPr>
          <w:i/>
        </w:rPr>
        <w:t>NIWA Client Report</w:t>
      </w:r>
      <w:r w:rsidRPr="001E0C04">
        <w:t xml:space="preserve">, 2024138CH: 90. </w:t>
      </w:r>
    </w:p>
    <w:p w14:paraId="3154CEBA" w14:textId="77777777" w:rsidR="001E0C04" w:rsidRPr="001E0C04" w:rsidRDefault="001E0C04" w:rsidP="001E0C04">
      <w:pPr>
        <w:pStyle w:val="EndNoteBibliography"/>
      </w:pPr>
    </w:p>
    <w:p w14:paraId="0A0FEE9A" w14:textId="77777777" w:rsidR="001E0C04" w:rsidRPr="001E0C04" w:rsidRDefault="001E0C04" w:rsidP="001E0C04">
      <w:pPr>
        <w:pStyle w:val="EndNoteBibliography"/>
      </w:pPr>
      <w:r w:rsidRPr="001E0C04">
        <w:t xml:space="preserve">Booker, D.J., Smith, R.G., Wood, D., Fraser, C.E., Snelder, T.H. (2025) Water quality state and trends in New Zealand rivers; analysis of national data ending in 2024. </w:t>
      </w:r>
      <w:r w:rsidRPr="001E0C04">
        <w:rPr>
          <w:i/>
        </w:rPr>
        <w:t>ESNZ Client Report</w:t>
      </w:r>
      <w:r w:rsidRPr="001E0C04">
        <w:t xml:space="preserve">, 2025331CH: 95. </w:t>
      </w:r>
    </w:p>
    <w:p w14:paraId="01F528E0" w14:textId="77777777" w:rsidR="001E0C04" w:rsidRPr="001E0C04" w:rsidRDefault="001E0C04" w:rsidP="001E0C04">
      <w:pPr>
        <w:pStyle w:val="EndNoteBibliography"/>
      </w:pPr>
    </w:p>
    <w:p w14:paraId="6DD4B9D2" w14:textId="2588E57A" w:rsidR="001E0C04" w:rsidRPr="001E0C04" w:rsidRDefault="001E0C04" w:rsidP="001E0C04">
      <w:pPr>
        <w:pStyle w:val="EndNoteBibliography"/>
      </w:pPr>
      <w:r w:rsidRPr="001E0C04">
        <w:t xml:space="preserve">Booker, D.J., Whitehead, A.L. (2018) Inside or Outside: Quantifying Extrapolation Across River Networks. </w:t>
      </w:r>
      <w:r w:rsidRPr="001E0C04">
        <w:rPr>
          <w:i/>
        </w:rPr>
        <w:t>Water Resources Research</w:t>
      </w:r>
      <w:r w:rsidRPr="001E0C04">
        <w:t xml:space="preserve">, 54(9): 6983–7003. </w:t>
      </w:r>
      <w:hyperlink r:id="rId51" w:history="1">
        <w:r w:rsidRPr="001E0C04">
          <w:rPr>
            <w:rStyle w:val="Hyperlink"/>
          </w:rPr>
          <w:t>https://doi.org/10.1029/2018WR023378</w:t>
        </w:r>
      </w:hyperlink>
    </w:p>
    <w:p w14:paraId="644CC589" w14:textId="77777777" w:rsidR="001E0C04" w:rsidRPr="001E0C04" w:rsidRDefault="001E0C04" w:rsidP="001E0C04">
      <w:pPr>
        <w:pStyle w:val="EndNoteBibliography"/>
      </w:pPr>
    </w:p>
    <w:p w14:paraId="558163E6" w14:textId="77777777" w:rsidR="001E0C04" w:rsidRPr="001E0C04" w:rsidRDefault="001E0C04" w:rsidP="001E0C04">
      <w:pPr>
        <w:pStyle w:val="EndNoteBibliography"/>
      </w:pPr>
      <w:r w:rsidRPr="001E0C04">
        <w:t xml:space="preserve">Breiman, L. (2001) Random forests. </w:t>
      </w:r>
      <w:r w:rsidRPr="001E0C04">
        <w:rPr>
          <w:i/>
        </w:rPr>
        <w:t>Machine Learning</w:t>
      </w:r>
      <w:r w:rsidRPr="001E0C04">
        <w:t xml:space="preserve">, 45(1): 5–32. </w:t>
      </w:r>
    </w:p>
    <w:p w14:paraId="0AF3EED8" w14:textId="77777777" w:rsidR="001E0C04" w:rsidRPr="001E0C04" w:rsidRDefault="001E0C04" w:rsidP="001E0C04">
      <w:pPr>
        <w:pStyle w:val="EndNoteBibliography"/>
      </w:pPr>
    </w:p>
    <w:p w14:paraId="477A2E0B" w14:textId="77777777" w:rsidR="001E0C04" w:rsidRPr="001E0C04" w:rsidRDefault="001E0C04" w:rsidP="001E0C04">
      <w:pPr>
        <w:pStyle w:val="EndNoteBibliography"/>
      </w:pPr>
      <w:r w:rsidRPr="001E0C04">
        <w:t xml:space="preserve">Breiman, L., Friedman, J., Olshen, R.A., Stone, C.J. (2017) </w:t>
      </w:r>
      <w:r w:rsidRPr="001E0C04">
        <w:rPr>
          <w:i/>
        </w:rPr>
        <w:t>Classification and regression trees</w:t>
      </w:r>
      <w:r w:rsidRPr="001E0C04">
        <w:t xml:space="preserve">. Chapman and Hall/CRC. </w:t>
      </w:r>
    </w:p>
    <w:p w14:paraId="38C24059" w14:textId="77777777" w:rsidR="001E0C04" w:rsidRPr="001E0C04" w:rsidRDefault="001E0C04" w:rsidP="001E0C04">
      <w:pPr>
        <w:pStyle w:val="EndNoteBibliography"/>
      </w:pPr>
    </w:p>
    <w:p w14:paraId="1488A4B5" w14:textId="7529C989" w:rsidR="001E0C04" w:rsidRPr="001E0C04" w:rsidRDefault="001E0C04" w:rsidP="001E0C04">
      <w:pPr>
        <w:pStyle w:val="EndNoteBibliography"/>
      </w:pPr>
      <w:r w:rsidRPr="001E0C04">
        <w:t xml:space="preserve">Camargo, J.A., Alonso, A., Salamanca, A. (2005) Nitrate toxicity to aquatic animals: a review with new data for freshwater invertebrates. </w:t>
      </w:r>
      <w:r w:rsidRPr="001E0C04">
        <w:rPr>
          <w:i/>
        </w:rPr>
        <w:t>Chemosphere</w:t>
      </w:r>
      <w:r w:rsidRPr="001E0C04">
        <w:t xml:space="preserve">, 58(9): 1255–1267. </w:t>
      </w:r>
      <w:hyperlink r:id="rId52" w:history="1">
        <w:r w:rsidRPr="001E0C04">
          <w:rPr>
            <w:rStyle w:val="Hyperlink"/>
          </w:rPr>
          <w:t>https://doi.org/10.1016/j.chemosphere.2004.10.044</w:t>
        </w:r>
      </w:hyperlink>
    </w:p>
    <w:p w14:paraId="41FF08C8" w14:textId="77777777" w:rsidR="001E0C04" w:rsidRPr="001E0C04" w:rsidRDefault="001E0C04" w:rsidP="001E0C04">
      <w:pPr>
        <w:pStyle w:val="EndNoteBibliography"/>
      </w:pPr>
    </w:p>
    <w:p w14:paraId="5E1E278E" w14:textId="77777777" w:rsidR="001E0C04" w:rsidRPr="001E0C04" w:rsidRDefault="001E0C04" w:rsidP="001E0C04">
      <w:pPr>
        <w:pStyle w:val="EndNoteBibliography"/>
      </w:pPr>
      <w:r w:rsidRPr="001E0C04">
        <w:t>Close, M.E., Davies</w:t>
      </w:r>
      <w:r w:rsidRPr="001E0C04">
        <w:rPr>
          <w:rFonts w:ascii="Cambria Math" w:hAnsi="Cambria Math" w:cs="Cambria Math"/>
        </w:rPr>
        <w:t>‐</w:t>
      </w:r>
      <w:r w:rsidRPr="001E0C04">
        <w:t xml:space="preserve">Colley, R.J. (1990) Baseflow water chemisty in New Zealand rivers 2. Influence of environmental factors. </w:t>
      </w:r>
      <w:r w:rsidRPr="001E0C04">
        <w:rPr>
          <w:i/>
        </w:rPr>
        <w:t>New Zealand Journal of Marine and Freshwater Research</w:t>
      </w:r>
      <w:r w:rsidRPr="001E0C04">
        <w:t>, 24(3): 343–356. 10.1080/00288330.1990.9516429</w:t>
      </w:r>
    </w:p>
    <w:p w14:paraId="483CEAA4" w14:textId="77777777" w:rsidR="001E0C04" w:rsidRPr="001E0C04" w:rsidRDefault="001E0C04" w:rsidP="001E0C04">
      <w:pPr>
        <w:pStyle w:val="EndNoteBibliography"/>
      </w:pPr>
    </w:p>
    <w:p w14:paraId="4D1D062C" w14:textId="77777777" w:rsidR="001E0C04" w:rsidRPr="001E0C04" w:rsidRDefault="001E0C04" w:rsidP="001E0C04">
      <w:pPr>
        <w:pStyle w:val="EndNoteBibliography"/>
      </w:pPr>
      <w:r w:rsidRPr="001E0C04">
        <w:t xml:space="preserve">Cutler, D.R., Edwards Jr, T.C., Beard, K.H., Cutler, A., Hess, K.T., Gibson, J., Lawler, J.J. (2007) Random forests for classification in ecology. </w:t>
      </w:r>
      <w:r w:rsidRPr="001E0C04">
        <w:rPr>
          <w:i/>
        </w:rPr>
        <w:t>Ecology</w:t>
      </w:r>
      <w:r w:rsidRPr="001E0C04">
        <w:t xml:space="preserve">, 88(11): 2783–2792. </w:t>
      </w:r>
    </w:p>
    <w:p w14:paraId="4673DC3F" w14:textId="77777777" w:rsidR="001E0C04" w:rsidRPr="001E0C04" w:rsidRDefault="001E0C04" w:rsidP="001E0C04">
      <w:pPr>
        <w:pStyle w:val="EndNoteBibliography"/>
      </w:pPr>
    </w:p>
    <w:p w14:paraId="67130C63" w14:textId="77777777" w:rsidR="001E0C04" w:rsidRPr="001E0C04" w:rsidRDefault="001E0C04" w:rsidP="001E0C04">
      <w:pPr>
        <w:pStyle w:val="EndNoteBibliography"/>
      </w:pPr>
      <w:r w:rsidRPr="001E0C04">
        <w:t xml:space="preserve">Davies-Colley, R., Hughes, A.O., Vincent, A.G., Heubeck, S. (2021) Weak numerical comparability of ISO-7027-compliant nephelometers. Ramifications for turbidity measurement applications. </w:t>
      </w:r>
      <w:r w:rsidRPr="001E0C04">
        <w:rPr>
          <w:i/>
        </w:rPr>
        <w:t>Hydrological Processes</w:t>
      </w:r>
      <w:r w:rsidRPr="001E0C04">
        <w:t>, 35(12): 12. 10.1002/hyp.14399</w:t>
      </w:r>
    </w:p>
    <w:p w14:paraId="06182091" w14:textId="77777777" w:rsidR="001E0C04" w:rsidRPr="001E0C04" w:rsidRDefault="001E0C04" w:rsidP="001E0C04">
      <w:pPr>
        <w:pStyle w:val="EndNoteBibliography"/>
      </w:pPr>
    </w:p>
    <w:p w14:paraId="0DEE36D4" w14:textId="77777777" w:rsidR="001E0C04" w:rsidRPr="001E0C04" w:rsidRDefault="001E0C04" w:rsidP="001E0C04">
      <w:pPr>
        <w:pStyle w:val="EndNoteBibliography"/>
      </w:pPr>
      <w:r w:rsidRPr="001E0C04">
        <w:t xml:space="preserve">Davies-Colley, R., Smith, D. (2001) Turbidity suspended sediment and water clarity. </w:t>
      </w:r>
      <w:r w:rsidRPr="001E0C04">
        <w:rPr>
          <w:i/>
        </w:rPr>
        <w:t>J Am Water Resour Assoc</w:t>
      </w:r>
      <w:r w:rsidRPr="001E0C04">
        <w:t xml:space="preserve">, 37: 1085–1101. </w:t>
      </w:r>
    </w:p>
    <w:p w14:paraId="2A15076F" w14:textId="77777777" w:rsidR="001E0C04" w:rsidRPr="001E0C04" w:rsidRDefault="001E0C04" w:rsidP="001E0C04">
      <w:pPr>
        <w:pStyle w:val="EndNoteBibliography"/>
      </w:pPr>
    </w:p>
    <w:p w14:paraId="753E58D5" w14:textId="77777777" w:rsidR="001E0C04" w:rsidRPr="001E0C04" w:rsidRDefault="001E0C04" w:rsidP="001E0C04">
      <w:pPr>
        <w:pStyle w:val="EndNoteBibliography"/>
      </w:pPr>
      <w:r w:rsidRPr="001E0C04">
        <w:t xml:space="preserve">Duan, N. (1983) Smearing Estimate: A Nonparametric Retransformation Method. </w:t>
      </w:r>
      <w:r w:rsidRPr="001E0C04">
        <w:rPr>
          <w:i/>
        </w:rPr>
        <w:t>Journal of the American Statistical Association</w:t>
      </w:r>
      <w:r w:rsidRPr="001E0C04">
        <w:t>, 78(383): 605–610. 10.1080/01621459.1983.10478017</w:t>
      </w:r>
    </w:p>
    <w:p w14:paraId="61F4004A" w14:textId="77777777" w:rsidR="001E0C04" w:rsidRPr="001E0C04" w:rsidRDefault="001E0C04" w:rsidP="001E0C04">
      <w:pPr>
        <w:pStyle w:val="EndNoteBibliography"/>
      </w:pPr>
    </w:p>
    <w:p w14:paraId="122D7FE9" w14:textId="77777777" w:rsidR="001E0C04" w:rsidRPr="001E0C04" w:rsidRDefault="001E0C04" w:rsidP="001E0C04">
      <w:pPr>
        <w:pStyle w:val="EndNoteBibliography"/>
      </w:pPr>
      <w:r w:rsidRPr="001E0C04">
        <w:t xml:space="preserve">Dudley, B.D., R. Burge, O., Plew, D., Zeldis, J. (2020) Effects of agricultural and urban land cover on New Zealand’s estuarine water quality. </w:t>
      </w:r>
      <w:r w:rsidRPr="001E0C04">
        <w:rPr>
          <w:i/>
        </w:rPr>
        <w:t>New Zealand Journal of Marine and Freshwater Research</w:t>
      </w:r>
      <w:r w:rsidRPr="001E0C04">
        <w:t xml:space="preserve">, 54(3): 372–392. </w:t>
      </w:r>
    </w:p>
    <w:p w14:paraId="2A5353AD" w14:textId="77777777" w:rsidR="001E0C04" w:rsidRPr="001E0C04" w:rsidRDefault="001E0C04" w:rsidP="001E0C04">
      <w:pPr>
        <w:pStyle w:val="EndNoteBibliography"/>
      </w:pPr>
    </w:p>
    <w:p w14:paraId="52D720BE" w14:textId="77777777" w:rsidR="001E0C04" w:rsidRPr="001E0C04" w:rsidRDefault="001E0C04" w:rsidP="001E0C04">
      <w:pPr>
        <w:pStyle w:val="EndNoteBibliography"/>
      </w:pPr>
      <w:r w:rsidRPr="001E0C04">
        <w:t xml:space="preserve">Eden, D., Parfitt, R. (1992) Amounts and sources of phosphate in hill country rocks, south-eastern North Island, New Zealand. </w:t>
      </w:r>
      <w:r w:rsidRPr="001E0C04">
        <w:rPr>
          <w:i/>
        </w:rPr>
        <w:t>Soil Research</w:t>
      </w:r>
      <w:r w:rsidRPr="001E0C04">
        <w:t xml:space="preserve">, 30(3): 357–370. </w:t>
      </w:r>
    </w:p>
    <w:p w14:paraId="5C239495" w14:textId="77777777" w:rsidR="001E0C04" w:rsidRPr="001E0C04" w:rsidRDefault="001E0C04" w:rsidP="001E0C04">
      <w:pPr>
        <w:pStyle w:val="EndNoteBibliography"/>
      </w:pPr>
    </w:p>
    <w:p w14:paraId="57C3A1C3" w14:textId="3BCF5E89" w:rsidR="001E0C04" w:rsidRPr="001E0C04" w:rsidRDefault="001E0C04" w:rsidP="001E0C04">
      <w:pPr>
        <w:pStyle w:val="EndNoteBibliography"/>
      </w:pPr>
      <w:r w:rsidRPr="001E0C04">
        <w:t xml:space="preserve">Elith, J., Leathwick, J.R., Hastie, T. (2008) A working guide to boosted regression trees. </w:t>
      </w:r>
      <w:r w:rsidRPr="001E0C04">
        <w:rPr>
          <w:i/>
        </w:rPr>
        <w:t>Journal of Animal Ecology</w:t>
      </w:r>
      <w:r w:rsidRPr="001E0C04">
        <w:t xml:space="preserve">, 77(4): 802–813. </w:t>
      </w:r>
      <w:hyperlink r:id="rId53" w:history="1">
        <w:r w:rsidRPr="001E0C04">
          <w:rPr>
            <w:rStyle w:val="Hyperlink"/>
          </w:rPr>
          <w:t>https://doi.org/10.1111/j.1365-2656.2008.01390.x</w:t>
        </w:r>
      </w:hyperlink>
    </w:p>
    <w:p w14:paraId="2FF33C78" w14:textId="77777777" w:rsidR="001E0C04" w:rsidRPr="001E0C04" w:rsidRDefault="001E0C04" w:rsidP="001E0C04">
      <w:pPr>
        <w:pStyle w:val="EndNoteBibliography"/>
      </w:pPr>
    </w:p>
    <w:p w14:paraId="0D7BF7FC" w14:textId="77777777" w:rsidR="001E0C04" w:rsidRPr="001E0C04" w:rsidRDefault="001E0C04" w:rsidP="001E0C04">
      <w:pPr>
        <w:pStyle w:val="EndNoteBibliography"/>
      </w:pPr>
      <w:r w:rsidRPr="001E0C04">
        <w:t xml:space="preserve">Elliott, A.H., Semadeni-Davies, A.F., Shankar, U., Zeldis, J.R., Wheeler, D.M., Plew, D.R., Rys, G.J., Harris, S.R. (2016) A national-scale GIS-based system for modelling impacts of land use on water quality. </w:t>
      </w:r>
      <w:r w:rsidRPr="001E0C04">
        <w:rPr>
          <w:i/>
        </w:rPr>
        <w:t>Environmental Modelling &amp; Software</w:t>
      </w:r>
      <w:r w:rsidRPr="001E0C04">
        <w:t>, 86: 131–144. 10.1016/j.envsoft.2016.09.011</w:t>
      </w:r>
    </w:p>
    <w:p w14:paraId="5D6CA7FC" w14:textId="77777777" w:rsidR="001E0C04" w:rsidRPr="001E0C04" w:rsidRDefault="001E0C04" w:rsidP="001E0C04">
      <w:pPr>
        <w:pStyle w:val="EndNoteBibliography"/>
      </w:pPr>
    </w:p>
    <w:p w14:paraId="2C3E3A6E" w14:textId="1B069BAA" w:rsidR="001E0C04" w:rsidRPr="001E0C04" w:rsidRDefault="001E0C04" w:rsidP="001E0C04">
      <w:pPr>
        <w:pStyle w:val="EndNoteBibliography"/>
      </w:pPr>
      <w:r w:rsidRPr="001E0C04">
        <w:t xml:space="preserve">Greenwell, B.M. (2017) pdp: An R package for constructing partial dependence plots. </w:t>
      </w:r>
      <w:r w:rsidRPr="001E0C04">
        <w:rPr>
          <w:i/>
        </w:rPr>
        <w:t>The R Journal</w:t>
      </w:r>
      <w:r w:rsidRPr="001E0C04">
        <w:t xml:space="preserve">, 9: 421–436. </w:t>
      </w:r>
      <w:hyperlink r:id="rId54" w:history="1">
        <w:r w:rsidRPr="001E0C04">
          <w:rPr>
            <w:rStyle w:val="Hyperlink"/>
          </w:rPr>
          <w:t>https://doi.org/10.32614/RJ-2017-016</w:t>
        </w:r>
      </w:hyperlink>
    </w:p>
    <w:p w14:paraId="3F815ECA" w14:textId="77777777" w:rsidR="001E0C04" w:rsidRPr="001E0C04" w:rsidRDefault="001E0C04" w:rsidP="001E0C04">
      <w:pPr>
        <w:pStyle w:val="EndNoteBibliography"/>
      </w:pPr>
    </w:p>
    <w:p w14:paraId="26D1A33F" w14:textId="63A7D448" w:rsidR="001E0C04" w:rsidRPr="001E0C04" w:rsidRDefault="001E0C04" w:rsidP="001E0C04">
      <w:pPr>
        <w:pStyle w:val="EndNoteBibliography"/>
      </w:pPr>
      <w:r w:rsidRPr="001E0C04">
        <w:t xml:space="preserve">Hastie, T., Tibshirani, R., Friedman, J.H. (2009) </w:t>
      </w:r>
      <w:r w:rsidRPr="001E0C04">
        <w:rPr>
          <w:i/>
        </w:rPr>
        <w:t>The elements of statistical learning: data mining, inference, and prediction</w:t>
      </w:r>
      <w:r w:rsidRPr="001E0C04">
        <w:t xml:space="preserve">. Springer, New York. </w:t>
      </w:r>
      <w:hyperlink r:id="rId55" w:history="1">
        <w:r w:rsidRPr="001E0C04">
          <w:rPr>
            <w:rStyle w:val="Hyperlink"/>
          </w:rPr>
          <w:t>https://go.exlibris.link/C2wM0hC2</w:t>
        </w:r>
      </w:hyperlink>
    </w:p>
    <w:p w14:paraId="1BCF0988" w14:textId="77777777" w:rsidR="001E0C04" w:rsidRPr="001E0C04" w:rsidRDefault="001E0C04" w:rsidP="001E0C04">
      <w:pPr>
        <w:pStyle w:val="EndNoteBibliography"/>
      </w:pPr>
    </w:p>
    <w:p w14:paraId="110E8AC5" w14:textId="77777777" w:rsidR="001E0C04" w:rsidRPr="001E0C04" w:rsidRDefault="001E0C04" w:rsidP="001E0C04">
      <w:pPr>
        <w:pStyle w:val="EndNoteBibliography"/>
      </w:pPr>
      <w:r w:rsidRPr="001E0C04">
        <w:t xml:space="preserve">Hickey, C. (2013) Derivation of indicative ammoniacal nitrogen guidelines for the National Objectives Framework. </w:t>
      </w:r>
      <w:r w:rsidRPr="001E0C04">
        <w:rPr>
          <w:i/>
        </w:rPr>
        <w:t>NIWA Memorandum</w:t>
      </w:r>
      <w:r w:rsidRPr="001E0C04">
        <w:t xml:space="preserve">, MFE13504. </w:t>
      </w:r>
    </w:p>
    <w:p w14:paraId="5504DCB5" w14:textId="77777777" w:rsidR="001E0C04" w:rsidRPr="001E0C04" w:rsidRDefault="001E0C04" w:rsidP="001E0C04">
      <w:pPr>
        <w:pStyle w:val="EndNoteBibliography"/>
      </w:pPr>
    </w:p>
    <w:p w14:paraId="66FD9A4C" w14:textId="77777777" w:rsidR="001E0C04" w:rsidRPr="001E0C04" w:rsidRDefault="001E0C04" w:rsidP="001E0C04">
      <w:pPr>
        <w:pStyle w:val="EndNoteBibliography"/>
      </w:pPr>
      <w:r w:rsidRPr="001E0C04">
        <w:t xml:space="preserve">Hickey, C.W. (2014) Updating nitrate toxicity effects on freshwater aquatic species. </w:t>
      </w:r>
      <w:r w:rsidRPr="001E0C04">
        <w:rPr>
          <w:i/>
        </w:rPr>
        <w:t>NIWA Client Report</w:t>
      </w:r>
      <w:r w:rsidRPr="001E0C04">
        <w:t>, HAM2013-009: 39. Q:\LIBRARY\ClientRept\E-copies Client reports</w:t>
      </w:r>
    </w:p>
    <w:p w14:paraId="0C6AC231" w14:textId="77777777" w:rsidR="001E0C04" w:rsidRPr="001E0C04" w:rsidRDefault="001E0C04" w:rsidP="001E0C04">
      <w:pPr>
        <w:pStyle w:val="EndNoteBibliography"/>
      </w:pPr>
    </w:p>
    <w:p w14:paraId="009C2D15" w14:textId="49CB7636" w:rsidR="001E0C04" w:rsidRPr="001E0C04" w:rsidRDefault="001E0C04" w:rsidP="001E0C04">
      <w:pPr>
        <w:pStyle w:val="EndNoteBibliography"/>
      </w:pPr>
      <w:r w:rsidRPr="001E0C04">
        <w:t xml:space="preserve">Joy, M.K., Death, R.G. (2004) Predictive modelling and spatial mapping of freshwater fish and decapod assemblages using GIS and neural networks. </w:t>
      </w:r>
      <w:r w:rsidRPr="001E0C04">
        <w:rPr>
          <w:i/>
        </w:rPr>
        <w:t>Freshwater Biology</w:t>
      </w:r>
      <w:r w:rsidRPr="001E0C04">
        <w:t xml:space="preserve">, 49(8): 1036–1052. </w:t>
      </w:r>
      <w:hyperlink r:id="rId56" w:history="1">
        <w:r w:rsidRPr="001E0C04">
          <w:rPr>
            <w:rStyle w:val="Hyperlink"/>
          </w:rPr>
          <w:t>https://doi.org/10.1111/j.1365-2427.2004.01248.x</w:t>
        </w:r>
      </w:hyperlink>
    </w:p>
    <w:p w14:paraId="26B59267" w14:textId="77777777" w:rsidR="001E0C04" w:rsidRPr="001E0C04" w:rsidRDefault="001E0C04" w:rsidP="001E0C04">
      <w:pPr>
        <w:pStyle w:val="EndNoteBibliography"/>
      </w:pPr>
    </w:p>
    <w:p w14:paraId="7D4F3ACE" w14:textId="77777777" w:rsidR="001E0C04" w:rsidRPr="001E0C04" w:rsidRDefault="001E0C04" w:rsidP="001E0C04">
      <w:pPr>
        <w:pStyle w:val="EndNoteBibliography"/>
      </w:pPr>
      <w:r w:rsidRPr="001E0C04">
        <w:t xml:space="preserve">Julian, J.P., de Beurs, K.M., Owsley, B., Davies-Colley, R.J., Ausseil, A.G.E. (2017) River water quality changes in New Zealand over 26 years: response to land use intensity. </w:t>
      </w:r>
      <w:r w:rsidRPr="001E0C04">
        <w:rPr>
          <w:i/>
        </w:rPr>
        <w:t>Hydrol. Earth Syst. Sci.</w:t>
      </w:r>
      <w:r w:rsidRPr="001E0C04">
        <w:t>, 21(2): 1149–1171. 10.5194/hess-21-1149-2017</w:t>
      </w:r>
    </w:p>
    <w:p w14:paraId="21A22AFD" w14:textId="77777777" w:rsidR="001E0C04" w:rsidRPr="001E0C04" w:rsidRDefault="001E0C04" w:rsidP="001E0C04">
      <w:pPr>
        <w:pStyle w:val="EndNoteBibliography"/>
      </w:pPr>
    </w:p>
    <w:p w14:paraId="6E8EEDBA" w14:textId="77777777" w:rsidR="001E0C04" w:rsidRPr="001E0C04" w:rsidRDefault="001E0C04" w:rsidP="001E0C04">
      <w:pPr>
        <w:pStyle w:val="EndNoteBibliography"/>
      </w:pPr>
      <w:r w:rsidRPr="001E0C04">
        <w:t xml:space="preserve">Larned, S., Snelder, T., Unwin, M. (2016a) Water quality in New Zealand rivers: Modelled water quality state. </w:t>
      </w:r>
      <w:r w:rsidRPr="001E0C04">
        <w:rPr>
          <w:i/>
        </w:rPr>
        <w:t>NIWA Client Report</w:t>
      </w:r>
      <w:r w:rsidRPr="001E0C04">
        <w:t>, CHC2016-070: 40. Q:\LIBRARY\ClientRept\E-copies Client reports\CHRISTCHURCH</w:t>
      </w:r>
    </w:p>
    <w:p w14:paraId="30AA918A" w14:textId="77777777" w:rsidR="001E0C04" w:rsidRPr="001E0C04" w:rsidRDefault="001E0C04" w:rsidP="001E0C04">
      <w:pPr>
        <w:pStyle w:val="EndNoteBibliography"/>
      </w:pPr>
    </w:p>
    <w:p w14:paraId="5686B83F" w14:textId="77777777" w:rsidR="001E0C04" w:rsidRPr="001E0C04" w:rsidRDefault="001E0C04" w:rsidP="001E0C04">
      <w:pPr>
        <w:pStyle w:val="EndNoteBibliography"/>
      </w:pPr>
      <w:r w:rsidRPr="001E0C04">
        <w:t xml:space="preserve">Larned, S.T., Snelder, T., Unwin, M.J., McBride, G.B. (2016b) Water quality in New Zealand rivers: current state and trends. </w:t>
      </w:r>
      <w:r w:rsidRPr="001E0C04">
        <w:rPr>
          <w:i/>
        </w:rPr>
        <w:t>New Zealand Journal of Marine and Freshwater Research</w:t>
      </w:r>
      <w:r w:rsidRPr="001E0C04">
        <w:t>, 50(3): 389–417. 10.1080/00288330.2016.1150309</w:t>
      </w:r>
    </w:p>
    <w:p w14:paraId="70FB52CC" w14:textId="77777777" w:rsidR="001E0C04" w:rsidRPr="001E0C04" w:rsidRDefault="001E0C04" w:rsidP="001E0C04">
      <w:pPr>
        <w:pStyle w:val="EndNoteBibliography"/>
      </w:pPr>
    </w:p>
    <w:p w14:paraId="58753F1B" w14:textId="3D523934" w:rsidR="001E0C04" w:rsidRPr="001E0C04" w:rsidRDefault="001E0C04" w:rsidP="001E0C04">
      <w:pPr>
        <w:pStyle w:val="EndNoteBibliography"/>
      </w:pPr>
      <w:r w:rsidRPr="001E0C04">
        <w:t xml:space="preserve">Leathwick, J.R., Overton, J.M., McLeod, M. (2003) An Environmental Domain Classification of New Zealand and Its Use as a Tool for Biodiversity Management. </w:t>
      </w:r>
      <w:r w:rsidRPr="001E0C04">
        <w:rPr>
          <w:i/>
        </w:rPr>
        <w:t>Conservation Biology</w:t>
      </w:r>
      <w:r w:rsidRPr="001E0C04">
        <w:t xml:space="preserve">, 17(6): 1612–1623. </w:t>
      </w:r>
      <w:hyperlink r:id="rId57" w:history="1">
        <w:r w:rsidRPr="001E0C04">
          <w:rPr>
            <w:rStyle w:val="Hyperlink"/>
          </w:rPr>
          <w:t>https://doi.org/10.1111/j.1523-1739.2003.00469.x</w:t>
        </w:r>
      </w:hyperlink>
    </w:p>
    <w:p w14:paraId="775F73E5" w14:textId="77777777" w:rsidR="001E0C04" w:rsidRPr="001E0C04" w:rsidRDefault="001E0C04" w:rsidP="001E0C04">
      <w:pPr>
        <w:pStyle w:val="EndNoteBibliography"/>
      </w:pPr>
    </w:p>
    <w:p w14:paraId="7FD1905E" w14:textId="62848E07" w:rsidR="001E0C04" w:rsidRPr="001E0C04" w:rsidRDefault="001E0C04" w:rsidP="001E0C04">
      <w:pPr>
        <w:pStyle w:val="EndNoteBibliography"/>
      </w:pPr>
      <w:r w:rsidRPr="001E0C04">
        <w:t xml:space="preserve">Liaw, A., Wiener, M. (2002) Classification and Regression by randomForest. </w:t>
      </w:r>
      <w:r w:rsidRPr="001E0C04">
        <w:rPr>
          <w:i/>
        </w:rPr>
        <w:t>R news</w:t>
      </w:r>
      <w:r w:rsidRPr="001E0C04">
        <w:t xml:space="preserve">, 2(3): 18–22. </w:t>
      </w:r>
      <w:hyperlink r:id="rId58" w:history="1">
        <w:r w:rsidRPr="001E0C04">
          <w:rPr>
            <w:rStyle w:val="Hyperlink"/>
          </w:rPr>
          <w:t>https://CRAN.R-project.org/doc/Rnews/</w:t>
        </w:r>
      </w:hyperlink>
    </w:p>
    <w:p w14:paraId="7DE3E76F" w14:textId="77777777" w:rsidR="001E0C04" w:rsidRPr="001E0C04" w:rsidRDefault="001E0C04" w:rsidP="001E0C04">
      <w:pPr>
        <w:pStyle w:val="EndNoteBibliography"/>
      </w:pPr>
    </w:p>
    <w:p w14:paraId="69799577" w14:textId="292FA206" w:rsidR="001E0C04" w:rsidRPr="001E0C04" w:rsidRDefault="001E0C04" w:rsidP="001E0C04">
      <w:pPr>
        <w:pStyle w:val="EndNoteBibliography"/>
      </w:pPr>
      <w:r w:rsidRPr="001E0C04">
        <w:t xml:space="preserve">LINZ (2025) NZ Coastlines and Islands Polygons (Topo 1:50k). </w:t>
      </w:r>
      <w:hyperlink r:id="rId59" w:history="1">
        <w:r w:rsidRPr="001E0C04">
          <w:rPr>
            <w:rStyle w:val="Hyperlink"/>
          </w:rPr>
          <w:t>https://data.linz.govt.nz/layer/51153-nz-coastlines-and-islands-polygons-topo-150k/</w:t>
        </w:r>
      </w:hyperlink>
    </w:p>
    <w:p w14:paraId="459FA66E" w14:textId="77777777" w:rsidR="001E0C04" w:rsidRPr="001E0C04" w:rsidRDefault="001E0C04" w:rsidP="001E0C04">
      <w:pPr>
        <w:pStyle w:val="EndNoteBibliography"/>
      </w:pPr>
    </w:p>
    <w:p w14:paraId="17763C05" w14:textId="567E7B27" w:rsidR="001E0C04" w:rsidRPr="001E0C04" w:rsidRDefault="001E0C04" w:rsidP="001E0C04">
      <w:pPr>
        <w:pStyle w:val="EndNoteBibliography"/>
      </w:pPr>
      <w:r w:rsidRPr="001E0C04">
        <w:t xml:space="preserve">LRIS (2024) FSL Particle Size Classification. Manaaki Whenua Landcare Research. </w:t>
      </w:r>
      <w:hyperlink r:id="rId60" w:history="1">
        <w:r w:rsidRPr="001E0C04">
          <w:rPr>
            <w:rStyle w:val="Hyperlink"/>
          </w:rPr>
          <w:t>https://lris.scinfo.org.nz/layer/48112-fsl-particle-size-classification/</w:t>
        </w:r>
      </w:hyperlink>
    </w:p>
    <w:p w14:paraId="6B10B0AE" w14:textId="77777777" w:rsidR="001E0C04" w:rsidRPr="001E0C04" w:rsidRDefault="001E0C04" w:rsidP="001E0C04">
      <w:pPr>
        <w:pStyle w:val="EndNoteBibliography"/>
      </w:pPr>
    </w:p>
    <w:p w14:paraId="32961D94" w14:textId="77777777" w:rsidR="001E0C04" w:rsidRPr="001E0C04" w:rsidRDefault="001E0C04" w:rsidP="001E0C04">
      <w:pPr>
        <w:pStyle w:val="EndNoteBibliography"/>
      </w:pPr>
      <w:r w:rsidRPr="001E0C04">
        <w:t xml:space="preserve">McDowell, R., Snelder, T., Cox, N., Booker, D., Wilcock, R. (2013) Establishment of reference or baseline conditions of chemical indicators in New Zealand streams and rivers relative to present conditions. </w:t>
      </w:r>
      <w:r w:rsidRPr="001E0C04">
        <w:rPr>
          <w:i/>
        </w:rPr>
        <w:t>Marine and Freshwater Research</w:t>
      </w:r>
      <w:r w:rsidRPr="001E0C04">
        <w:t xml:space="preserve">, 64(5): 387–400. </w:t>
      </w:r>
    </w:p>
    <w:p w14:paraId="55B4F86E" w14:textId="77777777" w:rsidR="001E0C04" w:rsidRPr="001E0C04" w:rsidRDefault="001E0C04" w:rsidP="001E0C04">
      <w:pPr>
        <w:pStyle w:val="EndNoteBibliography"/>
      </w:pPr>
    </w:p>
    <w:p w14:paraId="3EE8A510" w14:textId="4A18D097" w:rsidR="001E0C04" w:rsidRPr="001E0C04" w:rsidRDefault="001E0C04" w:rsidP="001E0C04">
      <w:pPr>
        <w:pStyle w:val="EndNoteBibliography"/>
      </w:pPr>
      <w:r w:rsidRPr="001E0C04">
        <w:t xml:space="preserve">McGroddy, M.E., Baisden, W.T., Hedin, L.O. (2008) Stoichiometry of hydrological C, N, and P losses across climate and geology: An environmental matrix approach across New Zealand primary forests. </w:t>
      </w:r>
      <w:r w:rsidRPr="001E0C04">
        <w:rPr>
          <w:i/>
        </w:rPr>
        <w:t>Global Biogeochemical Cycles</w:t>
      </w:r>
      <w:r w:rsidRPr="001E0C04">
        <w:t xml:space="preserve">, 22(1). </w:t>
      </w:r>
      <w:hyperlink r:id="rId61" w:history="1">
        <w:r w:rsidRPr="001E0C04">
          <w:rPr>
            <w:rStyle w:val="Hyperlink"/>
          </w:rPr>
          <w:t>https://doi.org/10.1029/2007GB003005</w:t>
        </w:r>
      </w:hyperlink>
    </w:p>
    <w:p w14:paraId="7361F566" w14:textId="77777777" w:rsidR="001E0C04" w:rsidRPr="001E0C04" w:rsidRDefault="001E0C04" w:rsidP="001E0C04">
      <w:pPr>
        <w:pStyle w:val="EndNoteBibliography"/>
      </w:pPr>
    </w:p>
    <w:p w14:paraId="5B11E254" w14:textId="77777777" w:rsidR="001E0C04" w:rsidRPr="001E0C04" w:rsidRDefault="001E0C04" w:rsidP="001E0C04">
      <w:pPr>
        <w:pStyle w:val="EndNoteBibliography"/>
      </w:pPr>
      <w:r w:rsidRPr="001E0C04">
        <w:t xml:space="preserve">Ministry for the Environment (1994) Guidelines for the management of the colour and clarity of water. Water Quality Guidelines 2., </w:t>
      </w:r>
    </w:p>
    <w:p w14:paraId="0CBCF828" w14:textId="77777777" w:rsidR="001E0C04" w:rsidRPr="001E0C04" w:rsidRDefault="001E0C04" w:rsidP="001E0C04">
      <w:pPr>
        <w:pStyle w:val="EndNoteBibliography"/>
      </w:pPr>
    </w:p>
    <w:p w14:paraId="01CA9EF0" w14:textId="77777777" w:rsidR="001E0C04" w:rsidRPr="001E0C04" w:rsidRDefault="001E0C04" w:rsidP="001E0C04">
      <w:pPr>
        <w:pStyle w:val="EndNoteBibliography"/>
      </w:pPr>
      <w:r w:rsidRPr="001E0C04">
        <w:t xml:space="preserve">Moriasi, D.N. (2007) Model Evaluation Guidelines for Systematic Quantification of Accuracy in Watershed Simulations. </w:t>
      </w:r>
      <w:r w:rsidRPr="001E0C04">
        <w:rPr>
          <w:i/>
        </w:rPr>
        <w:t>Transactions of the ASABE</w:t>
      </w:r>
      <w:r w:rsidRPr="001E0C04">
        <w:t>, 50(3): 885–900. 10.13031/2013.23153</w:t>
      </w:r>
    </w:p>
    <w:p w14:paraId="13313970" w14:textId="77777777" w:rsidR="001E0C04" w:rsidRPr="001E0C04" w:rsidRDefault="001E0C04" w:rsidP="001E0C04">
      <w:pPr>
        <w:pStyle w:val="EndNoteBibliography"/>
      </w:pPr>
    </w:p>
    <w:p w14:paraId="17441E51" w14:textId="77777777" w:rsidR="001E0C04" w:rsidRPr="001E0C04" w:rsidRDefault="001E0C04" w:rsidP="001E0C04">
      <w:pPr>
        <w:pStyle w:val="EndNoteBibliography"/>
      </w:pPr>
      <w:r w:rsidRPr="001E0C04">
        <w:t xml:space="preserve">Moriasi, D.N., Gitau, M.W., Pai, N., Daggupati, P. (2015) Hydrologic And Water Quality Models: Performance Measures And Evaluation Criteria. </w:t>
      </w:r>
      <w:r w:rsidRPr="001E0C04">
        <w:rPr>
          <w:i/>
        </w:rPr>
        <w:t>Transactions of the ASABE</w:t>
      </w:r>
      <w:r w:rsidRPr="001E0C04">
        <w:t xml:space="preserve">, 58(6): 1763–1785. </w:t>
      </w:r>
      <w:r w:rsidRPr="001E0C04">
        <w:rPr>
          <w:u w:val="single"/>
        </w:rPr>
        <w:t>&lt;Go to ISI&gt;://WOS:000368341900024</w:t>
      </w:r>
    </w:p>
    <w:p w14:paraId="1504EB4C" w14:textId="77777777" w:rsidR="001E0C04" w:rsidRPr="001E0C04" w:rsidRDefault="001E0C04" w:rsidP="001E0C04">
      <w:pPr>
        <w:pStyle w:val="EndNoteBibliography"/>
      </w:pPr>
    </w:p>
    <w:p w14:paraId="6DB478EE" w14:textId="6CAD63C1" w:rsidR="001E0C04" w:rsidRPr="001E0C04" w:rsidRDefault="001E0C04" w:rsidP="001E0C04">
      <w:pPr>
        <w:pStyle w:val="EndNoteBibliography"/>
      </w:pPr>
      <w:r w:rsidRPr="001E0C04">
        <w:t xml:space="preserve">Nash, J.E., Sutcliffe, J.V. (1970) River flow forecasting through conceptual models part I — A discussion of principles. </w:t>
      </w:r>
      <w:r w:rsidRPr="001E0C04">
        <w:rPr>
          <w:i/>
        </w:rPr>
        <w:t>Journal of Hydrology</w:t>
      </w:r>
      <w:r w:rsidRPr="001E0C04">
        <w:t xml:space="preserve">, 10(3): 282–290. </w:t>
      </w:r>
      <w:hyperlink r:id="rId62" w:history="1">
        <w:r w:rsidRPr="001E0C04">
          <w:rPr>
            <w:rStyle w:val="Hyperlink"/>
          </w:rPr>
          <w:t>https://doi.org/10.1016/0022-1694(70)90255-6</w:t>
        </w:r>
      </w:hyperlink>
    </w:p>
    <w:p w14:paraId="187AA070" w14:textId="77777777" w:rsidR="001E0C04" w:rsidRPr="001E0C04" w:rsidRDefault="001E0C04" w:rsidP="001E0C04">
      <w:pPr>
        <w:pStyle w:val="EndNoteBibliography"/>
      </w:pPr>
    </w:p>
    <w:p w14:paraId="7528ADF8" w14:textId="77777777" w:rsidR="001E0C04" w:rsidRPr="001E0C04" w:rsidRDefault="001E0C04" w:rsidP="001E0C04">
      <w:pPr>
        <w:pStyle w:val="EndNoteBibliography"/>
      </w:pPr>
      <w:r w:rsidRPr="001E0C04">
        <w:t xml:space="preserve">New Zealand Government (2024) National Policy Statement for Freshwater Management 2020 (October 2024). In: Ministry for the Environment (Ed), Wellington: 75. </w:t>
      </w:r>
    </w:p>
    <w:p w14:paraId="073BE0AB" w14:textId="77777777" w:rsidR="001E0C04" w:rsidRPr="001E0C04" w:rsidRDefault="001E0C04" w:rsidP="001E0C04">
      <w:pPr>
        <w:pStyle w:val="EndNoteBibliography"/>
      </w:pPr>
    </w:p>
    <w:p w14:paraId="6046C2BA" w14:textId="6142BE09" w:rsidR="001E0C04" w:rsidRPr="001E0C04" w:rsidRDefault="001E0C04" w:rsidP="001E0C04">
      <w:pPr>
        <w:pStyle w:val="EndNoteBibliography"/>
      </w:pPr>
      <w:r w:rsidRPr="001E0C04">
        <w:t xml:space="preserve">NIWA (ND) Virtual Climate Station Network (VCSN) data technical description. </w:t>
      </w:r>
      <w:hyperlink r:id="rId63" w:history="1">
        <w:r w:rsidRPr="001E0C04">
          <w:rPr>
            <w:rStyle w:val="Hyperlink"/>
          </w:rPr>
          <w:t>https://niwa.co.nz/climate-and-weather/virtual-climate-station-network-vcsn-data-technical-description</w:t>
        </w:r>
      </w:hyperlink>
    </w:p>
    <w:p w14:paraId="1A78EE8A" w14:textId="77777777" w:rsidR="001E0C04" w:rsidRPr="001E0C04" w:rsidRDefault="001E0C04" w:rsidP="001E0C04">
      <w:pPr>
        <w:pStyle w:val="EndNoteBibliography"/>
      </w:pPr>
    </w:p>
    <w:p w14:paraId="0E6D00AC" w14:textId="77777777" w:rsidR="001E0C04" w:rsidRPr="001E0C04" w:rsidRDefault="001E0C04" w:rsidP="001E0C04">
      <w:pPr>
        <w:pStyle w:val="EndNoteBibliography"/>
      </w:pPr>
      <w:r w:rsidRPr="001E0C04">
        <w:t xml:space="preserve">Pebesma, E., Bivand, R. (2023) </w:t>
      </w:r>
      <w:r w:rsidRPr="001E0C04">
        <w:rPr>
          <w:i/>
        </w:rPr>
        <w:t>Spatial data science: With applications in R</w:t>
      </w:r>
      <w:r w:rsidRPr="001E0C04">
        <w:t xml:space="preserve">. Chapman and Hall/CRC. </w:t>
      </w:r>
    </w:p>
    <w:p w14:paraId="7D5D0584" w14:textId="77777777" w:rsidR="001E0C04" w:rsidRPr="001E0C04" w:rsidRDefault="001E0C04" w:rsidP="001E0C04">
      <w:pPr>
        <w:pStyle w:val="EndNoteBibliography"/>
      </w:pPr>
    </w:p>
    <w:p w14:paraId="12C24591" w14:textId="748C29E5" w:rsidR="001E0C04" w:rsidRPr="001E0C04" w:rsidRDefault="001E0C04" w:rsidP="001E0C04">
      <w:pPr>
        <w:pStyle w:val="EndNoteBibliography"/>
      </w:pPr>
      <w:r w:rsidRPr="001E0C04">
        <w:t xml:space="preserve">Piñeiro, G., Perelman, S., Guerschman, J.P., Paruelo, J.M. (2008) How to evaluate models: Observed vs. predicted or predicted vs. observed? </w:t>
      </w:r>
      <w:r w:rsidRPr="001E0C04">
        <w:rPr>
          <w:i/>
        </w:rPr>
        <w:t>Ecological Modelling</w:t>
      </w:r>
      <w:r w:rsidRPr="001E0C04">
        <w:t xml:space="preserve">, 216(3): 316–322. </w:t>
      </w:r>
      <w:hyperlink r:id="rId64" w:history="1">
        <w:r w:rsidRPr="001E0C04">
          <w:rPr>
            <w:rStyle w:val="Hyperlink"/>
          </w:rPr>
          <w:t>https://doi.org/10.1016/j.ecolmodel.2008.05.006</w:t>
        </w:r>
      </w:hyperlink>
    </w:p>
    <w:p w14:paraId="351FAFD1" w14:textId="77777777" w:rsidR="001E0C04" w:rsidRPr="001E0C04" w:rsidRDefault="001E0C04" w:rsidP="001E0C04">
      <w:pPr>
        <w:pStyle w:val="EndNoteBibliography"/>
      </w:pPr>
    </w:p>
    <w:p w14:paraId="7834750C" w14:textId="149AF2C1" w:rsidR="001E0C04" w:rsidRPr="001E0C04" w:rsidRDefault="001E0C04" w:rsidP="001E0C04">
      <w:pPr>
        <w:pStyle w:val="EndNoteBibliography"/>
      </w:pPr>
      <w:r w:rsidRPr="001E0C04">
        <w:t xml:space="preserve">Plew, D.R., Zeldis, J.R., Dudley, B.D., Whitehead, A.L., Stevens, L.M., Robertson, B.M., Robertson, B.P. (2020) Assessing the Eutrophic Susceptibility of New Zealand Estuaries. </w:t>
      </w:r>
      <w:r w:rsidRPr="001E0C04">
        <w:rPr>
          <w:i/>
        </w:rPr>
        <w:t>Estuaries and Coasts</w:t>
      </w:r>
      <w:r w:rsidRPr="001E0C04">
        <w:t xml:space="preserve">, 43(8): 2015–2033. </w:t>
      </w:r>
      <w:hyperlink r:id="rId65" w:history="1">
        <w:r w:rsidRPr="001E0C04">
          <w:rPr>
            <w:rStyle w:val="Hyperlink"/>
          </w:rPr>
          <w:t>https://doi.org/10.1007/s12237-020-00729-w</w:t>
        </w:r>
      </w:hyperlink>
    </w:p>
    <w:p w14:paraId="084FDF95" w14:textId="77777777" w:rsidR="001E0C04" w:rsidRPr="001E0C04" w:rsidRDefault="001E0C04" w:rsidP="001E0C04">
      <w:pPr>
        <w:pStyle w:val="EndNoteBibliography"/>
      </w:pPr>
    </w:p>
    <w:p w14:paraId="42FC8410" w14:textId="77777777" w:rsidR="001E0C04" w:rsidRPr="001E0C04" w:rsidRDefault="001E0C04" w:rsidP="001E0C04">
      <w:pPr>
        <w:pStyle w:val="EndNoteBibliography"/>
      </w:pPr>
      <w:r w:rsidRPr="001E0C04">
        <w:t xml:space="preserve">Probst, P., Boulesteix, A.-L. (2018) To tune or not to tune the number of trees in random forest. </w:t>
      </w:r>
      <w:r w:rsidRPr="001E0C04">
        <w:rPr>
          <w:i/>
        </w:rPr>
        <w:t>Journal of Machine Learning Research</w:t>
      </w:r>
      <w:r w:rsidRPr="001E0C04">
        <w:t xml:space="preserve">, 18(181): 1–18. </w:t>
      </w:r>
    </w:p>
    <w:p w14:paraId="340C477D" w14:textId="77777777" w:rsidR="001E0C04" w:rsidRPr="001E0C04" w:rsidRDefault="001E0C04" w:rsidP="001E0C04">
      <w:pPr>
        <w:pStyle w:val="EndNoteBibliography"/>
      </w:pPr>
    </w:p>
    <w:p w14:paraId="442B14AF" w14:textId="77777777" w:rsidR="001E0C04" w:rsidRPr="001E0C04" w:rsidRDefault="001E0C04" w:rsidP="001E0C04">
      <w:pPr>
        <w:pStyle w:val="EndNoteBibliography"/>
      </w:pPr>
      <w:r w:rsidRPr="001E0C04">
        <w:t xml:space="preserve">Snelder, T., Fraser, C., Whitehead, A. (2022a) Spatial modelling of lake water quality state: Incorporating monitoring data for the period 2016 to 2020, LWP Client Report Number: 2021-15. </w:t>
      </w:r>
    </w:p>
    <w:p w14:paraId="01C35132" w14:textId="77777777" w:rsidR="001E0C04" w:rsidRPr="001E0C04" w:rsidRDefault="001E0C04" w:rsidP="001E0C04">
      <w:pPr>
        <w:pStyle w:val="EndNoteBibliography"/>
      </w:pPr>
    </w:p>
    <w:p w14:paraId="1D9F2732" w14:textId="48F742F7" w:rsidR="001E0C04" w:rsidRPr="001E0C04" w:rsidRDefault="001E0C04" w:rsidP="001E0C04">
      <w:pPr>
        <w:pStyle w:val="EndNoteBibliography"/>
      </w:pPr>
      <w:r w:rsidRPr="001E0C04">
        <w:t xml:space="preserve">Snelder, T.H., Fraser, C., Larned, S.T., Monaghan, R., De Malmanche, S., Whitehead, A.L. (2022b) Attribution of river water-quality trends to agricultural land use and climate variability in New Zealand. </w:t>
      </w:r>
      <w:r w:rsidRPr="001E0C04">
        <w:rPr>
          <w:i/>
        </w:rPr>
        <w:t>Marine and Freshwater Research</w:t>
      </w:r>
      <w:r w:rsidRPr="001E0C04">
        <w:t xml:space="preserve">, 73(1): 1–19. </w:t>
      </w:r>
      <w:hyperlink r:id="rId66" w:history="1">
        <w:r w:rsidRPr="001E0C04">
          <w:rPr>
            <w:rStyle w:val="Hyperlink"/>
          </w:rPr>
          <w:t>https://doi.org/10.1071/MF21086</w:t>
        </w:r>
      </w:hyperlink>
    </w:p>
    <w:p w14:paraId="4F532547" w14:textId="77777777" w:rsidR="001E0C04" w:rsidRPr="001E0C04" w:rsidRDefault="001E0C04" w:rsidP="001E0C04">
      <w:pPr>
        <w:pStyle w:val="EndNoteBibliography"/>
      </w:pPr>
    </w:p>
    <w:p w14:paraId="3B6FC9D4" w14:textId="77777777" w:rsidR="001E0C04" w:rsidRPr="001E0C04" w:rsidRDefault="001E0C04" w:rsidP="001E0C04">
      <w:pPr>
        <w:pStyle w:val="EndNoteBibliography"/>
      </w:pPr>
      <w:r w:rsidRPr="001E0C04">
        <w:lastRenderedPageBreak/>
        <w:t xml:space="preserve">Snelder, T.H., Larned, S.T., McDowell, R.W. (2018) Anthropogenic increases of catchment nitrogen and phosphorus loads in New Zealand. </w:t>
      </w:r>
      <w:r w:rsidRPr="001E0C04">
        <w:rPr>
          <w:i/>
        </w:rPr>
        <w:t>New Zealand Journal of Marine and Freshwater Research</w:t>
      </w:r>
      <w:r w:rsidRPr="001E0C04">
        <w:t>, 52(3): 336–361. 10.1080/00288330.2017.1393758</w:t>
      </w:r>
    </w:p>
    <w:p w14:paraId="433D3784" w14:textId="77777777" w:rsidR="001E0C04" w:rsidRPr="001E0C04" w:rsidRDefault="001E0C04" w:rsidP="001E0C04">
      <w:pPr>
        <w:pStyle w:val="EndNoteBibliography"/>
      </w:pPr>
    </w:p>
    <w:p w14:paraId="5BD6DC3D" w14:textId="7663B3C9" w:rsidR="001E0C04" w:rsidRPr="001E0C04" w:rsidRDefault="001E0C04" w:rsidP="001E0C04">
      <w:pPr>
        <w:pStyle w:val="EndNoteBibliography"/>
      </w:pPr>
      <w:r w:rsidRPr="001E0C04">
        <w:t xml:space="preserve">Speiser, J.L., Miller, M.E., Tooze, J., Ip, E. (2019) A comparison of random forest variable selection methods for classification prediction modeling. </w:t>
      </w:r>
      <w:r w:rsidRPr="001E0C04">
        <w:rPr>
          <w:i/>
        </w:rPr>
        <w:t>Expert Systems with Applications</w:t>
      </w:r>
      <w:r w:rsidRPr="001E0C04">
        <w:t xml:space="preserve">, 134: 93–101. </w:t>
      </w:r>
      <w:hyperlink r:id="rId67" w:history="1">
        <w:r w:rsidRPr="001E0C04">
          <w:rPr>
            <w:rStyle w:val="Hyperlink"/>
          </w:rPr>
          <w:t>https://doi.org/10.1016/j.eswa.2019.05.028</w:t>
        </w:r>
      </w:hyperlink>
    </w:p>
    <w:p w14:paraId="17EDBBE1" w14:textId="77777777" w:rsidR="001E0C04" w:rsidRPr="001E0C04" w:rsidRDefault="001E0C04" w:rsidP="001E0C04">
      <w:pPr>
        <w:pStyle w:val="EndNoteBibliography"/>
      </w:pPr>
    </w:p>
    <w:p w14:paraId="31D272E9" w14:textId="77777777" w:rsidR="001E0C04" w:rsidRPr="001E0C04" w:rsidRDefault="001E0C04" w:rsidP="001E0C04">
      <w:pPr>
        <w:pStyle w:val="EndNoteBibliography"/>
      </w:pPr>
      <w:r w:rsidRPr="001E0C04">
        <w:t xml:space="preserve">Stark, J.D., Maxted, J.R. (2007) A user guide for the macroinvertebrate community index. </w:t>
      </w:r>
      <w:r w:rsidRPr="001E0C04">
        <w:rPr>
          <w:i/>
        </w:rPr>
        <w:t>Cawthrone Report</w:t>
      </w:r>
      <w:r w:rsidRPr="001E0C04">
        <w:t xml:space="preserve">, 1166: 58. </w:t>
      </w:r>
    </w:p>
    <w:p w14:paraId="1B7BADCB" w14:textId="77777777" w:rsidR="001E0C04" w:rsidRPr="001E0C04" w:rsidRDefault="001E0C04" w:rsidP="001E0C04">
      <w:pPr>
        <w:pStyle w:val="EndNoteBibliography"/>
      </w:pPr>
    </w:p>
    <w:p w14:paraId="110AED29" w14:textId="77777777" w:rsidR="001E0C04" w:rsidRPr="001E0C04" w:rsidRDefault="001E0C04" w:rsidP="001E0C04">
      <w:pPr>
        <w:pStyle w:val="EndNoteBibliography"/>
      </w:pPr>
      <w:r w:rsidRPr="001E0C04">
        <w:t xml:space="preserve">Svetnik, V., Liaw, A., Tong, C., Wang, T. (2004) Application of Breiman’s Random Forest to Modeling Structure-Activity Relationships of Pharmaceutical Molecules. </w:t>
      </w:r>
      <w:r w:rsidRPr="001E0C04">
        <w:rPr>
          <w:i/>
        </w:rPr>
        <w:t>Multiple Classifier Systems</w:t>
      </w:r>
      <w:r w:rsidRPr="001E0C04">
        <w:t xml:space="preserve">, Berlin, Heidelberg, 2004//. </w:t>
      </w:r>
    </w:p>
    <w:p w14:paraId="021AC07D" w14:textId="77777777" w:rsidR="001E0C04" w:rsidRPr="001E0C04" w:rsidRDefault="001E0C04" w:rsidP="001E0C04">
      <w:pPr>
        <w:pStyle w:val="EndNoteBibliography"/>
      </w:pPr>
    </w:p>
    <w:p w14:paraId="48F33204" w14:textId="7CFEC811" w:rsidR="001E0C04" w:rsidRPr="001E0C04" w:rsidRDefault="001E0C04" w:rsidP="001E0C04">
      <w:pPr>
        <w:pStyle w:val="EndNoteBibliography"/>
      </w:pPr>
      <w:r w:rsidRPr="001E0C04">
        <w:t xml:space="preserve">Timperley, M.H. (1983) </w:t>
      </w:r>
      <w:r w:rsidRPr="001E0C04">
        <w:rPr>
          <w:i/>
        </w:rPr>
        <w:t>Chemical Geology</w:t>
      </w:r>
      <w:r w:rsidRPr="001E0C04">
        <w:t xml:space="preserve">, 38(3): 287–306. </w:t>
      </w:r>
      <w:hyperlink r:id="rId68" w:history="1">
        <w:r w:rsidRPr="001E0C04">
          <w:rPr>
            <w:rStyle w:val="Hyperlink"/>
          </w:rPr>
          <w:t>https://doi.org/10.1016/0009-2541(83)90060-8</w:t>
        </w:r>
      </w:hyperlink>
    </w:p>
    <w:p w14:paraId="0E453F4B" w14:textId="77777777" w:rsidR="001E0C04" w:rsidRPr="001E0C04" w:rsidRDefault="001E0C04" w:rsidP="001E0C04">
      <w:pPr>
        <w:pStyle w:val="EndNoteBibliography"/>
      </w:pPr>
    </w:p>
    <w:p w14:paraId="5A9FF1E5" w14:textId="77777777" w:rsidR="001E0C04" w:rsidRPr="001E0C04" w:rsidRDefault="001E0C04" w:rsidP="001E0C04">
      <w:pPr>
        <w:pStyle w:val="EndNoteBibliography"/>
      </w:pPr>
      <w:r w:rsidRPr="001E0C04">
        <w:t xml:space="preserve">Unwin, M., Snelder, T., Booker, D., Ballantine, D., Lessard, J. (2010) Predicting water quality in New Zealand rivers from catchment-scale physical, hydrological and land use descriptors using random forest models. </w:t>
      </w:r>
      <w:r w:rsidRPr="001E0C04">
        <w:rPr>
          <w:i/>
        </w:rPr>
        <w:t>NIWA Client Report</w:t>
      </w:r>
      <w:r w:rsidRPr="001E0C04">
        <w:t xml:space="preserve">, CHC2010-037: 50. </w:t>
      </w:r>
    </w:p>
    <w:p w14:paraId="08898BC5" w14:textId="77777777" w:rsidR="001E0C04" w:rsidRPr="001E0C04" w:rsidRDefault="001E0C04" w:rsidP="001E0C04">
      <w:pPr>
        <w:pStyle w:val="EndNoteBibliography"/>
      </w:pPr>
    </w:p>
    <w:p w14:paraId="77E22332" w14:textId="77777777" w:rsidR="001E0C04" w:rsidRPr="001E0C04" w:rsidRDefault="001E0C04" w:rsidP="001E0C04">
      <w:pPr>
        <w:pStyle w:val="EndNoteBibliography"/>
      </w:pPr>
      <w:r w:rsidRPr="001E0C04">
        <w:t xml:space="preserve">Whitehead, A. (2018) Spatial modelling of river water-quality state Incorporating monitoring data from 2013 to 2017, 2018360CH: 41. </w:t>
      </w:r>
    </w:p>
    <w:p w14:paraId="2C94151C" w14:textId="77777777" w:rsidR="001E0C04" w:rsidRPr="001E0C04" w:rsidRDefault="001E0C04" w:rsidP="001E0C04">
      <w:pPr>
        <w:pStyle w:val="EndNoteBibliography"/>
      </w:pPr>
    </w:p>
    <w:p w14:paraId="2805C663" w14:textId="36054A80" w:rsidR="001E0C04" w:rsidRPr="001E0C04" w:rsidRDefault="001E0C04" w:rsidP="001E0C04">
      <w:pPr>
        <w:pStyle w:val="EndNoteBibliography"/>
      </w:pPr>
      <w:r w:rsidRPr="001E0C04">
        <w:t xml:space="preserve">Whitehead, A., Booker, D. (2020) NZ River Maps: An interactive online tool for mapping predicted freshwater variables across New Zealand. </w:t>
      </w:r>
      <w:hyperlink r:id="rId69" w:history="1">
        <w:r w:rsidRPr="001E0C04">
          <w:rPr>
            <w:rStyle w:val="Hyperlink"/>
          </w:rPr>
          <w:t>https://shiny.niwa.co.nz/nzrivermaps/</w:t>
        </w:r>
      </w:hyperlink>
      <w:r w:rsidRPr="001E0C04">
        <w:t xml:space="preserve"> </w:t>
      </w:r>
    </w:p>
    <w:p w14:paraId="77FC4FC0" w14:textId="77777777" w:rsidR="001E0C04" w:rsidRPr="001E0C04" w:rsidRDefault="001E0C04" w:rsidP="001E0C04">
      <w:pPr>
        <w:pStyle w:val="EndNoteBibliography"/>
      </w:pPr>
    </w:p>
    <w:p w14:paraId="15F5695D" w14:textId="77777777" w:rsidR="001E0C04" w:rsidRPr="001E0C04" w:rsidRDefault="001E0C04" w:rsidP="001E0C04">
      <w:pPr>
        <w:pStyle w:val="EndNoteBibliography"/>
      </w:pPr>
      <w:r w:rsidRPr="001E0C04">
        <w:t xml:space="preserve">Whitehead, A., Fraser, C., Snelder, T. (2022a) Spatial modelling of river water quality state: Incorporating monitoring data from 2016 to 2020. </w:t>
      </w:r>
      <w:r w:rsidRPr="001E0C04">
        <w:rPr>
          <w:i/>
        </w:rPr>
        <w:t>NIWA Client Report</w:t>
      </w:r>
      <w:r w:rsidRPr="001E0C04">
        <w:t xml:space="preserve">, 2021303CH: 47. </w:t>
      </w:r>
    </w:p>
    <w:p w14:paraId="2E7A7DDD" w14:textId="77777777" w:rsidR="001E0C04" w:rsidRPr="001E0C04" w:rsidRDefault="001E0C04" w:rsidP="001E0C04">
      <w:pPr>
        <w:pStyle w:val="EndNoteBibliography"/>
      </w:pPr>
    </w:p>
    <w:p w14:paraId="5CBC688C" w14:textId="77777777" w:rsidR="001E0C04" w:rsidRPr="001E0C04" w:rsidRDefault="001E0C04" w:rsidP="001E0C04">
      <w:pPr>
        <w:pStyle w:val="EndNoteBibliography"/>
      </w:pPr>
      <w:r w:rsidRPr="001E0C04">
        <w:t xml:space="preserve">Whitehead, A., Fraser, C., Snelder, T., White, R., Walter, K., Woodward, S., Zammit, C. (2022b) Water quality state and trends in New Zealand rivers analyses of national rivers data ending in 2020, 2021296CH: 73. </w:t>
      </w:r>
    </w:p>
    <w:p w14:paraId="7DDB8278" w14:textId="77777777" w:rsidR="001E0C04" w:rsidRPr="001E0C04" w:rsidRDefault="001E0C04" w:rsidP="001E0C04">
      <w:pPr>
        <w:pStyle w:val="EndNoteBibliography"/>
      </w:pPr>
    </w:p>
    <w:p w14:paraId="0DA8A479" w14:textId="77777777" w:rsidR="001E0C04" w:rsidRPr="001E0C04" w:rsidRDefault="001E0C04" w:rsidP="001E0C04">
      <w:pPr>
        <w:pStyle w:val="EndNoteBibliography"/>
      </w:pPr>
      <w:r w:rsidRPr="001E0C04">
        <w:t xml:space="preserve">Wickham, H., Averick, M., Bryan, J., Chang, W., McGowan, L.D.A., François, R., Grolemund, G., Hayes, A., Henry, L., Hester, J., Kuhn, M., Pedersen, T.L., Miller, E., Bache, S.M., Müller, K., Ooms, J., Robinson, D., Seidel, D.P., Spinu, V., Takahashi, K., Vaughan, D., Wilke, C., Woo, K., Yutani, H. (2019) Welcome to the tidyverse. </w:t>
      </w:r>
      <w:r w:rsidRPr="001E0C04">
        <w:rPr>
          <w:i/>
        </w:rPr>
        <w:t>Journal of Open Source Software</w:t>
      </w:r>
      <w:r w:rsidRPr="001E0C04">
        <w:t xml:space="preserve">, 4(43): 1686. </w:t>
      </w:r>
    </w:p>
    <w:p w14:paraId="1F013DC9" w14:textId="77777777" w:rsidR="001E0C04" w:rsidRPr="001E0C04" w:rsidRDefault="001E0C04" w:rsidP="001E0C04">
      <w:pPr>
        <w:pStyle w:val="EndNoteBibliography"/>
      </w:pPr>
    </w:p>
    <w:p w14:paraId="3CA1BAAF" w14:textId="19BA66AA" w:rsidR="005C7E39" w:rsidRDefault="0024768D" w:rsidP="001E0C04">
      <w:r>
        <w:fldChar w:fldCharType="end"/>
      </w:r>
    </w:p>
    <w:sectPr w:rsidR="005C7E39" w:rsidSect="00AF504E">
      <w:pgSz w:w="11906" w:h="16838" w:code="9"/>
      <w:pgMar w:top="1985" w:right="1418" w:bottom="1134"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0560B" w14:textId="77777777" w:rsidR="002F1F69" w:rsidRDefault="002F1F69">
      <w:r>
        <w:separator/>
      </w:r>
    </w:p>
  </w:endnote>
  <w:endnote w:type="continuationSeparator" w:id="0">
    <w:p w14:paraId="353024BA" w14:textId="77777777" w:rsidR="002F1F69" w:rsidRDefault="002F1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184B" w14:textId="77777777" w:rsidR="004F0A2F" w:rsidRDefault="004F0A2F" w:rsidP="00971E44">
    <w:pPr>
      <w:pStyle w:val="zCopyright"/>
    </w:pPr>
    <w:r>
      <w:rPr>
        <w:rFonts w:cs="Arial"/>
      </w:rPr>
      <w:t>©</w:t>
    </w:r>
    <w:r>
      <w:t xml:space="preserve"> </w:t>
    </w:r>
    <w:r w:rsidR="00F26B4C" w:rsidRPr="00F26B4C">
      <w:t>New Zealand Institute of Earth Science Limited (“Earth Sciences New Zealand”) 2025</w:t>
    </w:r>
    <w:r w:rsidR="00F26B4C">
      <w:t xml:space="preserve">. </w:t>
    </w:r>
    <w:r>
      <w:t xml:space="preserve">All rights reserved. This publication may not be reproduced or copied in any form without the permission of the copyright owner(s). Such permission is only to be given in accordance with the terms of the client’s contract </w:t>
    </w:r>
    <w:r w:rsidRPr="00F94954">
      <w:t xml:space="preserve">with </w:t>
    </w:r>
    <w:r w:rsidR="00D47E88" w:rsidRPr="00F94954">
      <w:t>Earth Sciences New Zealand</w:t>
    </w:r>
    <w:r w:rsidRPr="00F94954">
      <w:t>. This</w:t>
    </w:r>
    <w:r>
      <w:t xml:space="preserve"> copyright extends to all forms of copying and any storage of material in any kind of information retrieval system.</w:t>
    </w:r>
  </w:p>
  <w:p w14:paraId="0D11E1E5" w14:textId="77777777" w:rsidR="004F0A2F" w:rsidRDefault="004F0A2F" w:rsidP="00971E44">
    <w:pPr>
      <w:pStyle w:val="zCopyright"/>
    </w:pPr>
    <w:r>
      <w:t xml:space="preserve">Whilst </w:t>
    </w:r>
    <w:r w:rsidR="00D47E88" w:rsidRPr="00D47E88">
      <w:t>Earth Sciences New Zealand</w:t>
    </w:r>
    <w:r>
      <w:t xml:space="preserve"> has used all reasonable endeavours to ensure that the information contained in this document is accurate, </w:t>
    </w:r>
    <w:r w:rsidR="00D47E88" w:rsidRPr="00D47E88">
      <w:t>Earth Sciences New Zealand</w:t>
    </w:r>
    <w:r>
      <w:t xml:space="preserve"> does not give any express or implied warranty as to the completeness of the information contained herein, or that it will be suitable for any purpose(s) other than those specifically contemplated during the </w:t>
    </w:r>
    <w:r w:rsidR="00DC168E">
      <w:t>p</w:t>
    </w:r>
    <w:r>
      <w:t xml:space="preserve">roject or agreed by </w:t>
    </w:r>
    <w:r w:rsidR="00D47E88" w:rsidRPr="00D47E88">
      <w:t>Earth Sciences New Zealand</w:t>
    </w:r>
    <w:r>
      <w:t xml:space="preserve"> and the </w:t>
    </w:r>
    <w:r w:rsidR="00DC168E">
      <w:t>c</w:t>
    </w:r>
    <w:r>
      <w:t>lient.</w:t>
    </w:r>
  </w:p>
  <w:p w14:paraId="2FAFB4D7" w14:textId="782193CF" w:rsidR="002349C3" w:rsidRDefault="002349C3" w:rsidP="00971E44">
    <w:pPr>
      <w:pStyle w:val="zCopy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37A47" w14:textId="77777777" w:rsidR="004F0A2F" w:rsidRPr="00182446" w:rsidRDefault="004F0A2F" w:rsidP="00182446">
    <w:pPr>
      <w:rPr>
        <w:sz w:val="2"/>
        <w:szCs w:val="2"/>
      </w:rPr>
    </w:pPr>
  </w:p>
  <w:p w14:paraId="6196E642" w14:textId="77777777" w:rsidR="004F0A2F" w:rsidRDefault="004F0A2F" w:rsidP="00C34FAE">
    <w:pPr>
      <w:pStyle w:val="zAddress"/>
      <w:ind w:right="-470"/>
    </w:pPr>
    <w:bookmarkStart w:id="17" w:name="Address"/>
    <w:r>
      <w:t xml:space="preserve"> </w:t>
    </w:r>
    <w:bookmarkEnd w:id="17"/>
  </w:p>
  <w:p w14:paraId="750C648A" w14:textId="17822DBE" w:rsidR="004F0A2F" w:rsidRPr="00F15A5F" w:rsidRDefault="004F0A2F" w:rsidP="002349C3">
    <w:pP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142D5" w14:textId="312A4F60" w:rsidR="004F0A2F" w:rsidRDefault="004F0A2F" w:rsidP="00971E44">
    <w:pPr>
      <w:pStyle w:val="zFooterEvenPortrait"/>
      <w:rPr>
        <w:rStyle w:val="PageNumber"/>
      </w:rPr>
    </w:pPr>
    <w:r w:rsidRPr="004D75B3">
      <w:rPr>
        <w:rStyle w:val="PageNumber"/>
      </w:rPr>
      <w:tab/>
    </w:r>
    <w:fldSimple w:instr=" SUBJECT   \* MERGEFORMAT ">
      <w:r w:rsidR="00A53380">
        <w:t>Spatial modelling of river water-quality state</w:t>
      </w:r>
    </w:fldSimple>
    <w:r>
      <w:t xml:space="preserve"> </w:t>
    </w:r>
  </w:p>
  <w:p w14:paraId="69ADA48B" w14:textId="5D938DB3" w:rsidR="004F0A2F" w:rsidRPr="00E33213" w:rsidRDefault="004F0A2F" w:rsidP="00971E44">
    <w:pPr>
      <w:pStyle w:val="zFooterEvenPortrai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C6C3" w14:textId="45E7CF02" w:rsidR="004F0A2F" w:rsidRDefault="00A53380" w:rsidP="00971E44">
    <w:pPr>
      <w:pStyle w:val="zFooterOddPortrait"/>
      <w:rPr>
        <w:rStyle w:val="PageNumber"/>
      </w:rPr>
    </w:pPr>
    <w:fldSimple w:instr=" SUBJECT   \* MERGEFORMAT ">
      <w:r>
        <w:t>Spatial modelling of river water-quality state</w:t>
      </w:r>
    </w:fldSimple>
    <w:r w:rsidR="004F0A2F">
      <w:tab/>
    </w:r>
  </w:p>
  <w:p w14:paraId="48FE2F82" w14:textId="3B305879" w:rsidR="004F0A2F" w:rsidRPr="00F825BD" w:rsidRDefault="004F0A2F" w:rsidP="00971E44">
    <w:pPr>
      <w:pStyle w:val="zFooterOddPortrai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6AC60" w14:textId="5CF143DC" w:rsidR="004F0A2F" w:rsidRDefault="00A53380" w:rsidP="00971E44">
    <w:pPr>
      <w:pStyle w:val="zFooterOddPortrait"/>
      <w:rPr>
        <w:rStyle w:val="PageNumber"/>
      </w:rPr>
    </w:pPr>
    <w:fldSimple w:instr=" SUBJECT   \* MERGEFORMAT ">
      <w:r>
        <w:t>Spatial modelling of river water-quality state</w:t>
      </w:r>
    </w:fldSimple>
    <w:r w:rsidR="004F0A2F">
      <w:t xml:space="preserve"> </w:t>
    </w:r>
  </w:p>
  <w:p w14:paraId="5EEFB69D" w14:textId="48BEDF91" w:rsidR="004F0A2F" w:rsidRPr="00F71E54" w:rsidRDefault="004F0A2F" w:rsidP="00971E44">
    <w:pPr>
      <w:pStyle w:val="zFooterOddPortrai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1A9F" w14:textId="5F93B1A9" w:rsidR="004F0A2F" w:rsidRDefault="004F0A2F" w:rsidP="00971E44">
    <w:pPr>
      <w:pStyle w:val="zFooterEvenPortrait"/>
      <w:rPr>
        <w:rStyle w:val="PageNumber"/>
      </w:rPr>
    </w:pPr>
    <w:r>
      <w:fldChar w:fldCharType="begin"/>
    </w:r>
    <w:r>
      <w:instrText xml:space="preserve"> PAGE </w:instrText>
    </w:r>
    <w:r>
      <w:fldChar w:fldCharType="separate"/>
    </w:r>
    <w:r w:rsidR="00AC3C49">
      <w:rPr>
        <w:noProof/>
      </w:rPr>
      <w:t>8</w:t>
    </w:r>
    <w:r>
      <w:rPr>
        <w:noProof/>
      </w:rPr>
      <w:fldChar w:fldCharType="end"/>
    </w:r>
    <w:r w:rsidRPr="004D75B3">
      <w:rPr>
        <w:rStyle w:val="PageNumber"/>
      </w:rPr>
      <w:tab/>
    </w:r>
    <w:fldSimple w:instr=" SUBJECT   \* MERGEFORMAT ">
      <w:r w:rsidR="00A53380">
        <w:t>Spatial modelling of river water-quality state</w:t>
      </w:r>
    </w:fldSimple>
  </w:p>
  <w:p w14:paraId="6FA7097F" w14:textId="5A2D469E" w:rsidR="004F0A2F" w:rsidRPr="00E33213" w:rsidRDefault="004F0A2F" w:rsidP="00971E44">
    <w:pPr>
      <w:pStyle w:val="zFooterEvenPortrai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091E" w14:textId="4A4FF2E9" w:rsidR="004F0A2F" w:rsidRDefault="00A53380" w:rsidP="00971E44">
    <w:pPr>
      <w:pStyle w:val="zFooterOddPortrait"/>
      <w:rPr>
        <w:rStyle w:val="PageNumber"/>
      </w:rPr>
    </w:pPr>
    <w:fldSimple w:instr=" SUBJECT   \* MERGEFORMAT ">
      <w:r>
        <w:t>Spatial modelling of river water-quality state</w:t>
      </w:r>
    </w:fldSimple>
    <w:r w:rsidR="004F0A2F">
      <w:t xml:space="preserve"> </w:t>
    </w:r>
    <w:r w:rsidR="004F0A2F">
      <w:tab/>
    </w:r>
    <w:r w:rsidR="004F0A2F">
      <w:fldChar w:fldCharType="begin"/>
    </w:r>
    <w:r w:rsidR="004F0A2F">
      <w:instrText xml:space="preserve"> PAGE </w:instrText>
    </w:r>
    <w:r w:rsidR="004F0A2F">
      <w:fldChar w:fldCharType="separate"/>
    </w:r>
    <w:r w:rsidR="00AC3C49">
      <w:rPr>
        <w:noProof/>
      </w:rPr>
      <w:t>9</w:t>
    </w:r>
    <w:r w:rsidR="004F0A2F">
      <w:rPr>
        <w:noProof/>
      </w:rPr>
      <w:fldChar w:fldCharType="end"/>
    </w:r>
  </w:p>
  <w:p w14:paraId="0C219DBE" w14:textId="00AFE592" w:rsidR="004F0A2F" w:rsidRPr="00F825BD" w:rsidRDefault="004F0A2F" w:rsidP="00971E44">
    <w:pPr>
      <w:pStyle w:val="zFooterOddPortrai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D2C80" w14:textId="00D247C6" w:rsidR="004F0A2F" w:rsidRPr="00B908E2" w:rsidRDefault="004F0A2F" w:rsidP="00971E44">
    <w:pPr>
      <w:pStyle w:val="zFooterOddPortrait"/>
      <w:rPr>
        <w:noProof/>
      </w:rPr>
    </w:pPr>
    <w:r>
      <w:rPr>
        <w:noProof/>
      </w:rPr>
      <w:fldChar w:fldCharType="begin"/>
    </w:r>
    <w:r>
      <w:rPr>
        <w:noProof/>
      </w:rPr>
      <w:instrText xml:space="preserve"> SUBJECT   \* MERGEFORMAT </w:instrText>
    </w:r>
    <w:r>
      <w:rPr>
        <w:noProof/>
      </w:rPr>
      <w:fldChar w:fldCharType="separate"/>
    </w:r>
    <w:r w:rsidR="00A53380">
      <w:rPr>
        <w:noProof/>
      </w:rPr>
      <w:t>Spatial modelling of river water-quality state</w:t>
    </w:r>
    <w:r>
      <w:rPr>
        <w:noProof/>
      </w:rPr>
      <w:fldChar w:fldCharType="end"/>
    </w:r>
    <w:r>
      <w:rPr>
        <w:noProof/>
      </w:rPr>
      <w:t xml:space="preserve"> </w:t>
    </w:r>
    <w:r>
      <w:rPr>
        <w:noProof/>
      </w:rPr>
      <w:tab/>
    </w:r>
    <w:r>
      <w:rPr>
        <w:noProof/>
      </w:rPr>
      <w:fldChar w:fldCharType="begin"/>
    </w:r>
    <w:r>
      <w:rPr>
        <w:noProof/>
      </w:rPr>
      <w:instrText xml:space="preserve"> PAGE </w:instrText>
    </w:r>
    <w:r>
      <w:rPr>
        <w:noProof/>
      </w:rPr>
      <w:fldChar w:fldCharType="separate"/>
    </w:r>
    <w:r>
      <w:rPr>
        <w:noProof/>
      </w:rPr>
      <w:t>9</w:t>
    </w:r>
    <w:r>
      <w:rPr>
        <w:noProof/>
      </w:rPr>
      <w:fldChar w:fldCharType="end"/>
    </w:r>
  </w:p>
  <w:p w14:paraId="7D81051F" w14:textId="7706C7D6" w:rsidR="004F0A2F" w:rsidRPr="00F71E54" w:rsidRDefault="004F0A2F" w:rsidP="00971E44">
    <w:pPr>
      <w:pStyle w:val="zFooterOddPortrai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6BADE" w14:textId="77777777" w:rsidR="002F1F69" w:rsidRDefault="002F1F69">
      <w:r>
        <w:separator/>
      </w:r>
    </w:p>
  </w:footnote>
  <w:footnote w:type="continuationSeparator" w:id="0">
    <w:p w14:paraId="55EE7D15" w14:textId="77777777" w:rsidR="002F1F69" w:rsidRDefault="002F1F69">
      <w:r>
        <w:continuationSeparator/>
      </w:r>
    </w:p>
  </w:footnote>
  <w:footnote w:id="1">
    <w:p w14:paraId="1F097FE6" w14:textId="661F68CA" w:rsidR="008E31F4" w:rsidRDefault="008E31F4" w:rsidP="008E31F4">
      <w:pPr>
        <w:pStyle w:val="FootnoteText"/>
      </w:pPr>
      <w:r>
        <w:rPr>
          <w:rStyle w:val="FootnoteReference"/>
        </w:rPr>
        <w:footnoteRef/>
      </w:r>
      <w:r>
        <w:t xml:space="preserve"> </w:t>
      </w:r>
      <w:hyperlink r:id="rId1" w:history="1">
        <w:r>
          <w:rPr>
            <w:rStyle w:val="Hyperlink"/>
          </w:rPr>
          <w:t>LCDB v6.0 - Land Cover Database version 6.0, Mainland, New Zealand | LRIS Portal</w:t>
        </w:r>
      </w:hyperlink>
    </w:p>
  </w:footnote>
  <w:footnote w:id="2">
    <w:p w14:paraId="5AB73080" w14:textId="77777777" w:rsidR="00091844" w:rsidRPr="00EE0C2C" w:rsidRDefault="00091844" w:rsidP="00091844">
      <w:pPr>
        <w:pStyle w:val="FootnoteText"/>
        <w:rPr>
          <w:lang w:val="mi-NZ"/>
        </w:rPr>
      </w:pPr>
      <w:r>
        <w:rPr>
          <w:rStyle w:val="FootnoteReference"/>
        </w:rPr>
        <w:footnoteRef/>
      </w:r>
      <w:r w:rsidRPr="00090B68">
        <w:rPr>
          <w:lang w:val="mi-NZ"/>
        </w:rPr>
        <w:t xml:space="preserve"> https://lris.scinfo.org.nz/layer/104400-lcdb-v50-land-cover-database-version-50-mainland-new-zealand/</w:t>
      </w:r>
    </w:p>
  </w:footnote>
  <w:footnote w:id="3">
    <w:p w14:paraId="7F9F5514" w14:textId="77777777" w:rsidR="00DC1DFD" w:rsidRPr="000112F5" w:rsidRDefault="00DC1DFD" w:rsidP="00DC1DFD">
      <w:pPr>
        <w:pStyle w:val="FootnoteText"/>
        <w:rPr>
          <w:lang w:val="mi-NZ"/>
        </w:rPr>
      </w:pPr>
      <w:r>
        <w:rPr>
          <w:rStyle w:val="FootnoteReference"/>
        </w:rPr>
        <w:footnoteRef/>
      </w:r>
      <w:r w:rsidRPr="000112F5">
        <w:rPr>
          <w:lang w:val="mi-NZ"/>
        </w:rPr>
        <w:t xml:space="preserve"> </w:t>
      </w:r>
      <w:r w:rsidRPr="009F5D78">
        <w:rPr>
          <w:lang w:val="mi-NZ"/>
        </w:rPr>
        <w:t>https://www.stats.govt.nz/information-releases/agricultural-production-statistics-year-to-june-2024-final/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35B4" w14:textId="142952D0" w:rsidR="004F0A2F" w:rsidRDefault="00A05198" w:rsidP="00A05198">
    <w:pPr>
      <w:pStyle w:val="Header"/>
      <w:jc w:val="right"/>
    </w:pPr>
    <w:r w:rsidRPr="00DE3E2C">
      <w:rPr>
        <w:noProof/>
      </w:rPr>
      <w:drawing>
        <wp:inline distT="0" distB="0" distL="0" distR="0" wp14:anchorId="17DFDB35" wp14:editId="01E93BFA">
          <wp:extent cx="2659913" cy="914400"/>
          <wp:effectExtent l="0" t="0" r="7620" b="0"/>
          <wp:docPr id="149047581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5811" name="Picture 1" descr="A close-up of a logo&#10;&#10;AI-generated content may be incorrect."/>
                  <pic:cNvPicPr/>
                </pic:nvPicPr>
                <pic:blipFill>
                  <a:blip r:embed="rId1"/>
                  <a:stretch>
                    <a:fillRect/>
                  </a:stretch>
                </pic:blipFill>
                <pic:spPr>
                  <a:xfrm>
                    <a:off x="0" y="0"/>
                    <a:ext cx="2673511" cy="9190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E0E5" w14:textId="335BF643" w:rsidR="004F0A2F" w:rsidRPr="00461AC7" w:rsidRDefault="004F0A2F" w:rsidP="00461A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CAF8" w14:textId="57364A89" w:rsidR="004F0A2F" w:rsidRPr="00461AC7" w:rsidRDefault="004F0A2F" w:rsidP="00461A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1128" w14:textId="58D66134" w:rsidR="004F0A2F" w:rsidRPr="00461AC7" w:rsidRDefault="004F0A2F" w:rsidP="00461A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EF46" w14:textId="6A03312B" w:rsidR="004F0A2F" w:rsidRPr="00461AC7" w:rsidRDefault="004F0A2F" w:rsidP="00461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798E49C"/>
    <w:lvl w:ilvl="0">
      <w:start w:val="1"/>
      <w:numFmt w:val="bullet"/>
      <w:lvlText w:val=""/>
      <w:lvlJc w:val="left"/>
      <w:pPr>
        <w:tabs>
          <w:tab w:val="num" w:pos="3762"/>
        </w:tabs>
        <w:ind w:left="3762" w:hanging="360"/>
      </w:pPr>
      <w:rPr>
        <w:rFonts w:ascii="Symbol" w:hAnsi="Symbol" w:hint="default"/>
      </w:rPr>
    </w:lvl>
  </w:abstractNum>
  <w:abstractNum w:abstractNumId="1" w15:restartNumberingAfterBreak="0">
    <w:nsid w:val="FFFFFF89"/>
    <w:multiLevelType w:val="singleLevel"/>
    <w:tmpl w:val="823802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95007F"/>
    <w:multiLevelType w:val="hybridMultilevel"/>
    <w:tmpl w:val="81BEF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27346"/>
    <w:multiLevelType w:val="hybridMultilevel"/>
    <w:tmpl w:val="34003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0C1B40"/>
    <w:multiLevelType w:val="hybridMultilevel"/>
    <w:tmpl w:val="5BDEC0EC"/>
    <w:lvl w:ilvl="0" w:tplc="6F4AF792">
      <w:start w:val="1"/>
      <w:numFmt w:val="bullet"/>
      <w:lvlText w:val="□"/>
      <w:lvlJc w:val="left"/>
      <w:pPr>
        <w:tabs>
          <w:tab w:val="num" w:pos="1080"/>
        </w:tabs>
        <w:ind w:left="1080" w:hanging="360"/>
      </w:pPr>
      <w:rPr>
        <w:rFonts w:ascii="Courier New" w:hAnsi="Courier New" w:hint="default"/>
        <w:sz w:val="28"/>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305368"/>
    <w:multiLevelType w:val="multilevel"/>
    <w:tmpl w:val="284675BE"/>
    <w:lvl w:ilvl="0">
      <w:start w:val="1"/>
      <w:numFmt w:val="bullet"/>
      <w:pStyle w:val="BulletLevel1"/>
      <w:lvlText w:val=""/>
      <w:lvlJc w:val="left"/>
      <w:pPr>
        <w:tabs>
          <w:tab w:val="num" w:pos="1276"/>
        </w:tabs>
        <w:ind w:left="1276" w:hanging="425"/>
      </w:pPr>
      <w:rPr>
        <w:rFonts w:ascii="Wingdings" w:hAnsi="Wingdings"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rPr>
        <w:rFonts w:hint="default"/>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7" w15:restartNumberingAfterBreak="0">
    <w:nsid w:val="1E8878D3"/>
    <w:multiLevelType w:val="multilevel"/>
    <w:tmpl w:val="4F8044CA"/>
    <w:lvl w:ilvl="0">
      <w:start w:val="1"/>
      <w:numFmt w:val="decimal"/>
      <w:pStyle w:val="Heading1"/>
      <w:lvlText w:val="%1"/>
      <w:lvlJc w:val="left"/>
      <w:pPr>
        <w:tabs>
          <w:tab w:val="num" w:pos="709"/>
        </w:tabs>
        <w:ind w:left="709" w:hanging="709"/>
      </w:pPr>
      <w:rPr>
        <w:rFonts w:hint="default"/>
        <w:b w:val="0"/>
        <w:i w:val="0"/>
        <w:color w:val="1822F8"/>
        <w:sz w:val="32"/>
        <w:szCs w:val="21"/>
      </w:rPr>
    </w:lvl>
    <w:lvl w:ilvl="1">
      <w:start w:val="1"/>
      <w:numFmt w:val="decimal"/>
      <w:pStyle w:val="Heading2"/>
      <w:lvlText w:val="%1.%2"/>
      <w:lvlJc w:val="left"/>
      <w:pPr>
        <w:tabs>
          <w:tab w:val="num" w:pos="709"/>
        </w:tabs>
        <w:ind w:left="709" w:hanging="709"/>
      </w:pPr>
      <w:rPr>
        <w:rFonts w:hint="default"/>
        <w:b w:val="0"/>
        <w:i w:val="0"/>
        <w:sz w:val="28"/>
        <w:szCs w:val="20"/>
      </w:rPr>
    </w:lvl>
    <w:lvl w:ilvl="2">
      <w:start w:val="1"/>
      <w:numFmt w:val="decimal"/>
      <w:pStyle w:val="Heading3"/>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4643BC9"/>
    <w:multiLevelType w:val="multilevel"/>
    <w:tmpl w:val="65B4433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32C916BE"/>
    <w:multiLevelType w:val="hybridMultilevel"/>
    <w:tmpl w:val="E724F2D6"/>
    <w:lvl w:ilvl="0" w:tplc="BC0A3A36">
      <w:start w:val="1"/>
      <w:numFmt w:val="bullet"/>
      <w:pStyle w:val="NIWAChecklistBullet"/>
      <w:lvlText w:val="□"/>
      <w:lvlJc w:val="left"/>
      <w:pPr>
        <w:tabs>
          <w:tab w:val="num" w:pos="720"/>
        </w:tabs>
        <w:ind w:left="720" w:hanging="360"/>
      </w:pPr>
      <w:rPr>
        <w:rFonts w:ascii="Courier New" w:hAnsi="Courier New" w:hint="default"/>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DE067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91214F1"/>
    <w:multiLevelType w:val="hybridMultilevel"/>
    <w:tmpl w:val="B7D017F0"/>
    <w:lvl w:ilvl="0" w:tplc="FAB6D25C">
      <w:start w:val="1"/>
      <w:numFmt w:val="upperLetter"/>
      <w:pStyle w:val="Heading7"/>
      <w:lvlText w:val="Appendix %1"/>
      <w:lvlJc w:val="left"/>
      <w:pPr>
        <w:tabs>
          <w:tab w:val="num" w:pos="1985"/>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2B4454"/>
    <w:multiLevelType w:val="hybridMultilevel"/>
    <w:tmpl w:val="05E2EEDE"/>
    <w:lvl w:ilvl="0" w:tplc="541640E6">
      <w:start w:val="1"/>
      <w:numFmt w:val="decimal"/>
      <w:lvlText w:val="Appendix %1."/>
      <w:lvlJc w:val="left"/>
      <w:pPr>
        <w:tabs>
          <w:tab w:val="num" w:pos="1701"/>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95B3BAF"/>
    <w:multiLevelType w:val="hybridMultilevel"/>
    <w:tmpl w:val="E416BC7C"/>
    <w:lvl w:ilvl="0" w:tplc="4A44A8DE">
      <w:start w:val="1"/>
      <w:numFmt w:val="upperLetter"/>
      <w:pStyle w:val="Alphalist"/>
      <w:lvlText w:val="%1."/>
      <w:lvlJc w:val="left"/>
      <w:pPr>
        <w:tabs>
          <w:tab w:val="num" w:pos="1276"/>
        </w:tabs>
        <w:ind w:left="1276"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C8D5A32"/>
    <w:multiLevelType w:val="multilevel"/>
    <w:tmpl w:val="E6281638"/>
    <w:lvl w:ilvl="0">
      <w:start w:val="1"/>
      <w:numFmt w:val="decimal"/>
      <w:pStyle w:val="Numberedpara-Level1"/>
      <w:lvlText w:val="%1."/>
      <w:lvlJc w:val="left"/>
      <w:pPr>
        <w:tabs>
          <w:tab w:val="num" w:pos="567"/>
        </w:tabs>
        <w:ind w:left="567" w:hanging="567"/>
      </w:pPr>
      <w:rPr>
        <w:rFonts w:hint="default"/>
      </w:rPr>
    </w:lvl>
    <w:lvl w:ilvl="1">
      <w:start w:val="1"/>
      <w:numFmt w:val="decimal"/>
      <w:pStyle w:val="Numberedpara-Level2"/>
      <w:lvlText w:val="%1.%2"/>
      <w:lvlJc w:val="left"/>
      <w:pPr>
        <w:tabs>
          <w:tab w:val="num" w:pos="567"/>
        </w:tabs>
        <w:ind w:left="567" w:hanging="567"/>
      </w:pPr>
      <w:rPr>
        <w:rFonts w:hint="default"/>
        <w:b w:val="0"/>
        <w:i w:val="0"/>
      </w:rPr>
    </w:lvl>
    <w:lvl w:ilvl="2">
      <w:start w:val="1"/>
      <w:numFmt w:val="lowerRoman"/>
      <w:pStyle w:val="Numberedpara-Level3"/>
      <w:lvlText w:val="%3."/>
      <w:lvlJc w:val="left"/>
      <w:pPr>
        <w:tabs>
          <w:tab w:val="num" w:pos="1134"/>
        </w:tabs>
        <w:ind w:left="1134" w:hanging="56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6EF8773A"/>
    <w:multiLevelType w:val="multilevel"/>
    <w:tmpl w:val="D0B68004"/>
    <w:lvl w:ilvl="0">
      <w:start w:val="1"/>
      <w:numFmt w:val="decimal"/>
      <w:pStyle w:val="Numberedlist"/>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num w:numId="1" w16cid:durableId="863052518">
    <w:abstractNumId w:val="14"/>
  </w:num>
  <w:num w:numId="2" w16cid:durableId="387844878">
    <w:abstractNumId w:val="13"/>
  </w:num>
  <w:num w:numId="3" w16cid:durableId="2134253008">
    <w:abstractNumId w:val="12"/>
  </w:num>
  <w:num w:numId="4" w16cid:durableId="303438430">
    <w:abstractNumId w:val="8"/>
  </w:num>
  <w:num w:numId="5" w16cid:durableId="394401855">
    <w:abstractNumId w:val="2"/>
  </w:num>
  <w:num w:numId="6" w16cid:durableId="206991890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114584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3234975">
    <w:abstractNumId w:val="15"/>
  </w:num>
  <w:num w:numId="9" w16cid:durableId="615209796">
    <w:abstractNumId w:val="6"/>
  </w:num>
  <w:num w:numId="10" w16cid:durableId="1746954943">
    <w:abstractNumId w:val="12"/>
  </w:num>
  <w:num w:numId="11" w16cid:durableId="1901553782">
    <w:abstractNumId w:val="12"/>
  </w:num>
  <w:num w:numId="12" w16cid:durableId="1654993138">
    <w:abstractNumId w:val="12"/>
  </w:num>
  <w:num w:numId="13" w16cid:durableId="240987818">
    <w:abstractNumId w:val="12"/>
  </w:num>
  <w:num w:numId="14" w16cid:durableId="802432243">
    <w:abstractNumId w:val="10"/>
  </w:num>
  <w:num w:numId="15" w16cid:durableId="1419331361">
    <w:abstractNumId w:val="4"/>
  </w:num>
  <w:num w:numId="16" w16cid:durableId="998116229">
    <w:abstractNumId w:val="8"/>
  </w:num>
  <w:num w:numId="17" w16cid:durableId="1206604079">
    <w:abstractNumId w:val="8"/>
  </w:num>
  <w:num w:numId="18" w16cid:durableId="911352226">
    <w:abstractNumId w:val="8"/>
  </w:num>
  <w:num w:numId="19" w16cid:durableId="10115385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964550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6218094">
    <w:abstractNumId w:val="7"/>
  </w:num>
  <w:num w:numId="22" w16cid:durableId="1040474636">
    <w:abstractNumId w:val="7"/>
  </w:num>
  <w:num w:numId="23" w16cid:durableId="1872650682">
    <w:abstractNumId w:val="7"/>
  </w:num>
  <w:num w:numId="24" w16cid:durableId="7223793">
    <w:abstractNumId w:val="7"/>
  </w:num>
  <w:num w:numId="25" w16cid:durableId="1795829274">
    <w:abstractNumId w:val="11"/>
  </w:num>
  <w:num w:numId="26" w16cid:durableId="1892645573">
    <w:abstractNumId w:val="7"/>
  </w:num>
  <w:num w:numId="27" w16cid:durableId="41708998">
    <w:abstractNumId w:val="7"/>
  </w:num>
  <w:num w:numId="28" w16cid:durableId="394275869">
    <w:abstractNumId w:val="7"/>
  </w:num>
  <w:num w:numId="29" w16cid:durableId="732000546">
    <w:abstractNumId w:val="11"/>
  </w:num>
  <w:num w:numId="30" w16cid:durableId="1718385769">
    <w:abstractNumId w:val="7"/>
  </w:num>
  <w:num w:numId="31" w16cid:durableId="830220594">
    <w:abstractNumId w:val="7"/>
  </w:num>
  <w:num w:numId="32" w16cid:durableId="845707221">
    <w:abstractNumId w:val="7"/>
  </w:num>
  <w:num w:numId="33" w16cid:durableId="1545169838">
    <w:abstractNumId w:val="11"/>
  </w:num>
  <w:num w:numId="34" w16cid:durableId="795218880">
    <w:abstractNumId w:val="7"/>
  </w:num>
  <w:num w:numId="35" w16cid:durableId="1073625407">
    <w:abstractNumId w:val="7"/>
  </w:num>
  <w:num w:numId="36" w16cid:durableId="1321423184">
    <w:abstractNumId w:val="7"/>
  </w:num>
  <w:num w:numId="37" w16cid:durableId="1265380706">
    <w:abstractNumId w:val="7"/>
  </w:num>
  <w:num w:numId="38" w16cid:durableId="1329019145">
    <w:abstractNumId w:val="7"/>
  </w:num>
  <w:num w:numId="39" w16cid:durableId="2141336966">
    <w:abstractNumId w:val="7"/>
  </w:num>
  <w:num w:numId="40" w16cid:durableId="78063036">
    <w:abstractNumId w:val="4"/>
  </w:num>
  <w:num w:numId="41" w16cid:durableId="1203445469">
    <w:abstractNumId w:val="1"/>
  </w:num>
  <w:num w:numId="42" w16cid:durableId="1153176947">
    <w:abstractNumId w:val="0"/>
  </w:num>
  <w:num w:numId="43" w16cid:durableId="147137462">
    <w:abstractNumId w:val="3"/>
  </w:num>
  <w:num w:numId="44" w16cid:durableId="949119528">
    <w:abstractNumId w:val="9"/>
  </w:num>
  <w:num w:numId="45" w16cid:durableId="9745313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hideSpellingErrors/>
  <w:hideGrammaticalError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apterNumberingTable" w:val="-1"/>
    <w:docVar w:name="ClientID" w:val="525"/>
    <w:docVar w:name="CoverPic" w:val="False"/>
    <w:docVar w:name="DocumentStatus" w:val="CHANGED"/>
    <w:docVar w:name="EN.InstantFormat" w:val="&lt;ENInstantFormat&gt;&lt;Enabled&gt;1&lt;/Enabled&gt;&lt;ScanUnformatted&gt;1&lt;/ScanUnformatted&gt;&lt;ScanChanges&gt;1&lt;/ScanChanges&gt;&lt;Suspended&gt;1&lt;/Suspended&gt;&lt;/ENInstantFormat&gt;"/>
    <w:docVar w:name="EN.Layout" w:val="&lt;ENLayout&gt;&lt;Style&gt;NIWA Style 2013 Copy2&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zdasvd8awxaeettri59pwlvfpdxwatd0d5&quot;&gt;EndNoteLibrary2024&lt;record-ids&gt;&lt;item&gt;28&lt;/item&gt;&lt;item&gt;82&lt;/item&gt;&lt;item&gt;290&lt;/item&gt;&lt;item&gt;355&lt;/item&gt;&lt;item&gt;386&lt;/item&gt;&lt;item&gt;639&lt;/item&gt;&lt;item&gt;640&lt;/item&gt;&lt;item&gt;1023&lt;/item&gt;&lt;item&gt;1259&lt;/item&gt;&lt;item&gt;1291&lt;/item&gt;&lt;item&gt;1323&lt;/item&gt;&lt;item&gt;1332&lt;/item&gt;&lt;item&gt;1368&lt;/item&gt;&lt;item&gt;1620&lt;/item&gt;&lt;item&gt;1996&lt;/item&gt;&lt;item&gt;2012&lt;/item&gt;&lt;item&gt;2041&lt;/item&gt;&lt;item&gt;2048&lt;/item&gt;&lt;item&gt;2049&lt;/item&gt;&lt;item&gt;2076&lt;/item&gt;&lt;item&gt;2080&lt;/item&gt;&lt;item&gt;2082&lt;/item&gt;&lt;item&gt;2083&lt;/item&gt;&lt;item&gt;2087&lt;/item&gt;&lt;item&gt;2088&lt;/item&gt;&lt;item&gt;2089&lt;/item&gt;&lt;item&gt;2090&lt;/item&gt;&lt;item&gt;2092&lt;/item&gt;&lt;item&gt;2093&lt;/item&gt;&lt;item&gt;2096&lt;/item&gt;&lt;item&gt;2097&lt;/item&gt;&lt;item&gt;2098&lt;/item&gt;&lt;item&gt;2099&lt;/item&gt;&lt;item&gt;2100&lt;/item&gt;&lt;item&gt;2101&lt;/item&gt;&lt;item&gt;2102&lt;/item&gt;&lt;item&gt;2103&lt;/item&gt;&lt;item&gt;2105&lt;/item&gt;&lt;item&gt;2111&lt;/item&gt;&lt;item&gt;2113&lt;/item&gt;&lt;item&gt;2144&lt;/item&gt;&lt;item&gt;2145&lt;/item&gt;&lt;item&gt;2146&lt;/item&gt;&lt;item&gt;2147&lt;/item&gt;&lt;item&gt;2149&lt;/item&gt;&lt;item&gt;2150&lt;/item&gt;&lt;item&gt;2153&lt;/item&gt;&lt;item&gt;2159&lt;/item&gt;&lt;item&gt;2160&lt;/item&gt;&lt;item&gt;2161&lt;/item&gt;&lt;item&gt;2162&lt;/item&gt;&lt;item&gt;2163&lt;/item&gt;&lt;item&gt;2164&lt;/item&gt;&lt;item&gt;2166&lt;/item&gt;&lt;item&gt;2167&lt;/item&gt;&lt;/record-ids&gt;&lt;/item&gt;&lt;/Libraries&gt;"/>
    <w:docVar w:name="HeaderText" w:val=" "/>
    <w:docVar w:name="NIWA_Address" w:val=" "/>
    <w:docVar w:name="NIWAContactPhone" w:val="+64-3-343 8050"/>
    <w:docVar w:name="NIWATemplate" w:val="NIWA Client Report"/>
    <w:docVar w:name="ProjectNo" w:val=" "/>
    <w:docVar w:name="ReportNo" w:val=" "/>
    <w:docVar w:name="rptAuthorInfo" w:val=" "/>
    <w:docVar w:name="rptClient" w:val=" "/>
    <w:docVar w:name="rptDate" w:val="November 2025"/>
    <w:docVar w:name="rptLocation" w:val="3"/>
    <w:docVar w:name="rptProjectNumber" w:val=" "/>
    <w:docVar w:name="rptReportNumber" w:val=" "/>
    <w:docVar w:name="rptSubtitle" w:val=" "/>
    <w:docVar w:name="rptTitle" w:val=" "/>
    <w:docVar w:name="ShowHeaderText" w:val="False"/>
    <w:docVar w:name="ShowSaveDate" w:val="False"/>
  </w:docVars>
  <w:rsids>
    <w:rsidRoot w:val="00E25A5C"/>
    <w:rsid w:val="00002216"/>
    <w:rsid w:val="00002733"/>
    <w:rsid w:val="00003AD6"/>
    <w:rsid w:val="00004D93"/>
    <w:rsid w:val="00006166"/>
    <w:rsid w:val="00006607"/>
    <w:rsid w:val="00006CC5"/>
    <w:rsid w:val="00010FB8"/>
    <w:rsid w:val="000112F5"/>
    <w:rsid w:val="0001133E"/>
    <w:rsid w:val="00012165"/>
    <w:rsid w:val="00014C18"/>
    <w:rsid w:val="00014F6B"/>
    <w:rsid w:val="000151AE"/>
    <w:rsid w:val="00015AE2"/>
    <w:rsid w:val="0001730F"/>
    <w:rsid w:val="00017772"/>
    <w:rsid w:val="0002144E"/>
    <w:rsid w:val="000219F4"/>
    <w:rsid w:val="0003071E"/>
    <w:rsid w:val="000309A1"/>
    <w:rsid w:val="00032652"/>
    <w:rsid w:val="00032E57"/>
    <w:rsid w:val="00034D79"/>
    <w:rsid w:val="00036F53"/>
    <w:rsid w:val="000402FA"/>
    <w:rsid w:val="0004382C"/>
    <w:rsid w:val="00043B26"/>
    <w:rsid w:val="00045EEC"/>
    <w:rsid w:val="00047ED3"/>
    <w:rsid w:val="00052645"/>
    <w:rsid w:val="00053691"/>
    <w:rsid w:val="000575D1"/>
    <w:rsid w:val="00062489"/>
    <w:rsid w:val="0006284A"/>
    <w:rsid w:val="00065EF4"/>
    <w:rsid w:val="00070E75"/>
    <w:rsid w:val="00073352"/>
    <w:rsid w:val="00073470"/>
    <w:rsid w:val="00077D30"/>
    <w:rsid w:val="00080B9D"/>
    <w:rsid w:val="00082206"/>
    <w:rsid w:val="00082C7A"/>
    <w:rsid w:val="000838C9"/>
    <w:rsid w:val="00084BFF"/>
    <w:rsid w:val="00084C8B"/>
    <w:rsid w:val="000867B1"/>
    <w:rsid w:val="00090519"/>
    <w:rsid w:val="00090B68"/>
    <w:rsid w:val="00091844"/>
    <w:rsid w:val="0009185A"/>
    <w:rsid w:val="00093121"/>
    <w:rsid w:val="00094088"/>
    <w:rsid w:val="000960AB"/>
    <w:rsid w:val="00096763"/>
    <w:rsid w:val="00096CA6"/>
    <w:rsid w:val="00096E96"/>
    <w:rsid w:val="000A0CBF"/>
    <w:rsid w:val="000A134C"/>
    <w:rsid w:val="000A3344"/>
    <w:rsid w:val="000A460E"/>
    <w:rsid w:val="000A54A1"/>
    <w:rsid w:val="000A580D"/>
    <w:rsid w:val="000A7044"/>
    <w:rsid w:val="000B209F"/>
    <w:rsid w:val="000B400B"/>
    <w:rsid w:val="000B7138"/>
    <w:rsid w:val="000B7B7C"/>
    <w:rsid w:val="000B7FB4"/>
    <w:rsid w:val="000C0170"/>
    <w:rsid w:val="000C0374"/>
    <w:rsid w:val="000C079E"/>
    <w:rsid w:val="000C0E33"/>
    <w:rsid w:val="000C148D"/>
    <w:rsid w:val="000C1EC0"/>
    <w:rsid w:val="000C4D97"/>
    <w:rsid w:val="000C52B3"/>
    <w:rsid w:val="000C5632"/>
    <w:rsid w:val="000C7F44"/>
    <w:rsid w:val="000D02B3"/>
    <w:rsid w:val="000D26F8"/>
    <w:rsid w:val="000D2D67"/>
    <w:rsid w:val="000D7A5C"/>
    <w:rsid w:val="000E17BA"/>
    <w:rsid w:val="000E2D52"/>
    <w:rsid w:val="000E7CC3"/>
    <w:rsid w:val="000F6728"/>
    <w:rsid w:val="000F7F85"/>
    <w:rsid w:val="000F7FF7"/>
    <w:rsid w:val="0010111F"/>
    <w:rsid w:val="0010406F"/>
    <w:rsid w:val="001079FA"/>
    <w:rsid w:val="00107E1C"/>
    <w:rsid w:val="00110BFF"/>
    <w:rsid w:val="00110C15"/>
    <w:rsid w:val="00112124"/>
    <w:rsid w:val="00112D22"/>
    <w:rsid w:val="001163EC"/>
    <w:rsid w:val="001179CE"/>
    <w:rsid w:val="00120A2C"/>
    <w:rsid w:val="001215A4"/>
    <w:rsid w:val="001221B1"/>
    <w:rsid w:val="00123DD8"/>
    <w:rsid w:val="00125A43"/>
    <w:rsid w:val="00126941"/>
    <w:rsid w:val="00131EBC"/>
    <w:rsid w:val="00132933"/>
    <w:rsid w:val="001338B8"/>
    <w:rsid w:val="00143E73"/>
    <w:rsid w:val="0014410F"/>
    <w:rsid w:val="00146F5B"/>
    <w:rsid w:val="00147900"/>
    <w:rsid w:val="001512A6"/>
    <w:rsid w:val="0015274B"/>
    <w:rsid w:val="00154BAE"/>
    <w:rsid w:val="001552AB"/>
    <w:rsid w:val="001568FB"/>
    <w:rsid w:val="001604FC"/>
    <w:rsid w:val="00160FBD"/>
    <w:rsid w:val="00160FD2"/>
    <w:rsid w:val="001628A4"/>
    <w:rsid w:val="001657AD"/>
    <w:rsid w:val="00170F01"/>
    <w:rsid w:val="00171C4B"/>
    <w:rsid w:val="00171D42"/>
    <w:rsid w:val="0017223D"/>
    <w:rsid w:val="00174AA9"/>
    <w:rsid w:val="00175571"/>
    <w:rsid w:val="00175C6C"/>
    <w:rsid w:val="00182446"/>
    <w:rsid w:val="00182B59"/>
    <w:rsid w:val="001877AA"/>
    <w:rsid w:val="001911A4"/>
    <w:rsid w:val="00191A27"/>
    <w:rsid w:val="00193456"/>
    <w:rsid w:val="0019528A"/>
    <w:rsid w:val="00195C8D"/>
    <w:rsid w:val="00197625"/>
    <w:rsid w:val="001A0444"/>
    <w:rsid w:val="001A5866"/>
    <w:rsid w:val="001A6729"/>
    <w:rsid w:val="001A6AAF"/>
    <w:rsid w:val="001B05F8"/>
    <w:rsid w:val="001B1BE6"/>
    <w:rsid w:val="001B236B"/>
    <w:rsid w:val="001B3E8C"/>
    <w:rsid w:val="001B4C0E"/>
    <w:rsid w:val="001B5149"/>
    <w:rsid w:val="001B7850"/>
    <w:rsid w:val="001B7F52"/>
    <w:rsid w:val="001C02A2"/>
    <w:rsid w:val="001C1637"/>
    <w:rsid w:val="001C2B72"/>
    <w:rsid w:val="001C2CE6"/>
    <w:rsid w:val="001C387F"/>
    <w:rsid w:val="001C5ED0"/>
    <w:rsid w:val="001D0341"/>
    <w:rsid w:val="001D034B"/>
    <w:rsid w:val="001D2159"/>
    <w:rsid w:val="001D2FCA"/>
    <w:rsid w:val="001D3C14"/>
    <w:rsid w:val="001D4AC7"/>
    <w:rsid w:val="001D5109"/>
    <w:rsid w:val="001D7FB3"/>
    <w:rsid w:val="001E0A93"/>
    <w:rsid w:val="001E0C04"/>
    <w:rsid w:val="001E0CD2"/>
    <w:rsid w:val="001E226B"/>
    <w:rsid w:val="001E5131"/>
    <w:rsid w:val="001E5A6F"/>
    <w:rsid w:val="001F57B1"/>
    <w:rsid w:val="00200FD6"/>
    <w:rsid w:val="00202387"/>
    <w:rsid w:val="002025B5"/>
    <w:rsid w:val="002036EF"/>
    <w:rsid w:val="0020457E"/>
    <w:rsid w:val="00206571"/>
    <w:rsid w:val="0020669C"/>
    <w:rsid w:val="00207538"/>
    <w:rsid w:val="0021199F"/>
    <w:rsid w:val="00212B92"/>
    <w:rsid w:val="00214E56"/>
    <w:rsid w:val="00215AE5"/>
    <w:rsid w:val="002176DD"/>
    <w:rsid w:val="00221960"/>
    <w:rsid w:val="00222F89"/>
    <w:rsid w:val="0022491D"/>
    <w:rsid w:val="00225216"/>
    <w:rsid w:val="00225654"/>
    <w:rsid w:val="002268B4"/>
    <w:rsid w:val="00227EE5"/>
    <w:rsid w:val="002305AC"/>
    <w:rsid w:val="00230833"/>
    <w:rsid w:val="002347EE"/>
    <w:rsid w:val="002349C3"/>
    <w:rsid w:val="00237B7F"/>
    <w:rsid w:val="002452D2"/>
    <w:rsid w:val="00246FC1"/>
    <w:rsid w:val="0024768D"/>
    <w:rsid w:val="00251902"/>
    <w:rsid w:val="00251E20"/>
    <w:rsid w:val="002528FC"/>
    <w:rsid w:val="00253E8A"/>
    <w:rsid w:val="002541BC"/>
    <w:rsid w:val="002553FC"/>
    <w:rsid w:val="0025714E"/>
    <w:rsid w:val="00261A7C"/>
    <w:rsid w:val="00262861"/>
    <w:rsid w:val="00262E1C"/>
    <w:rsid w:val="00263140"/>
    <w:rsid w:val="00267453"/>
    <w:rsid w:val="00271AF9"/>
    <w:rsid w:val="00272326"/>
    <w:rsid w:val="00274CC9"/>
    <w:rsid w:val="00275862"/>
    <w:rsid w:val="00276B2A"/>
    <w:rsid w:val="00277AEE"/>
    <w:rsid w:val="00280BE0"/>
    <w:rsid w:val="00281DC8"/>
    <w:rsid w:val="00284680"/>
    <w:rsid w:val="002856D8"/>
    <w:rsid w:val="00292CEB"/>
    <w:rsid w:val="00292CF4"/>
    <w:rsid w:val="002933D0"/>
    <w:rsid w:val="00294EB7"/>
    <w:rsid w:val="00295C15"/>
    <w:rsid w:val="00296570"/>
    <w:rsid w:val="00296672"/>
    <w:rsid w:val="002A23E8"/>
    <w:rsid w:val="002A3D2A"/>
    <w:rsid w:val="002A5C90"/>
    <w:rsid w:val="002B1304"/>
    <w:rsid w:val="002B5268"/>
    <w:rsid w:val="002C11B9"/>
    <w:rsid w:val="002C1A1C"/>
    <w:rsid w:val="002C2656"/>
    <w:rsid w:val="002C527C"/>
    <w:rsid w:val="002C5924"/>
    <w:rsid w:val="002C6167"/>
    <w:rsid w:val="002D1278"/>
    <w:rsid w:val="002D682A"/>
    <w:rsid w:val="002D7842"/>
    <w:rsid w:val="002E2E2D"/>
    <w:rsid w:val="002E5355"/>
    <w:rsid w:val="002E5F39"/>
    <w:rsid w:val="002E64ED"/>
    <w:rsid w:val="002F1F69"/>
    <w:rsid w:val="002F2CE8"/>
    <w:rsid w:val="002F4E62"/>
    <w:rsid w:val="002F55D2"/>
    <w:rsid w:val="002F7747"/>
    <w:rsid w:val="00300897"/>
    <w:rsid w:val="00301625"/>
    <w:rsid w:val="003016BD"/>
    <w:rsid w:val="00302805"/>
    <w:rsid w:val="00303974"/>
    <w:rsid w:val="00306B8A"/>
    <w:rsid w:val="00310483"/>
    <w:rsid w:val="00310B08"/>
    <w:rsid w:val="00311E0B"/>
    <w:rsid w:val="0031254F"/>
    <w:rsid w:val="003130A7"/>
    <w:rsid w:val="003138F4"/>
    <w:rsid w:val="003143D7"/>
    <w:rsid w:val="00323D5B"/>
    <w:rsid w:val="003257FD"/>
    <w:rsid w:val="00325F15"/>
    <w:rsid w:val="00327014"/>
    <w:rsid w:val="00327D55"/>
    <w:rsid w:val="00331BCE"/>
    <w:rsid w:val="003330DA"/>
    <w:rsid w:val="003408DA"/>
    <w:rsid w:val="00340CD8"/>
    <w:rsid w:val="00344445"/>
    <w:rsid w:val="0034605E"/>
    <w:rsid w:val="00346AB3"/>
    <w:rsid w:val="003474AC"/>
    <w:rsid w:val="00350376"/>
    <w:rsid w:val="003536C7"/>
    <w:rsid w:val="00354101"/>
    <w:rsid w:val="00354837"/>
    <w:rsid w:val="00360CD6"/>
    <w:rsid w:val="00360F0A"/>
    <w:rsid w:val="00361133"/>
    <w:rsid w:val="00362DB2"/>
    <w:rsid w:val="0036535B"/>
    <w:rsid w:val="0036574A"/>
    <w:rsid w:val="003676C3"/>
    <w:rsid w:val="00367C33"/>
    <w:rsid w:val="003707D8"/>
    <w:rsid w:val="00376AE5"/>
    <w:rsid w:val="00376B5A"/>
    <w:rsid w:val="00377BC1"/>
    <w:rsid w:val="00380FEE"/>
    <w:rsid w:val="00386750"/>
    <w:rsid w:val="00386CB9"/>
    <w:rsid w:val="003878B4"/>
    <w:rsid w:val="003925CD"/>
    <w:rsid w:val="0039594F"/>
    <w:rsid w:val="003963D7"/>
    <w:rsid w:val="00397FD2"/>
    <w:rsid w:val="003A2939"/>
    <w:rsid w:val="003A4E47"/>
    <w:rsid w:val="003A5201"/>
    <w:rsid w:val="003A6464"/>
    <w:rsid w:val="003A6470"/>
    <w:rsid w:val="003A7EC7"/>
    <w:rsid w:val="003B04A1"/>
    <w:rsid w:val="003B16D4"/>
    <w:rsid w:val="003B43EA"/>
    <w:rsid w:val="003B56CC"/>
    <w:rsid w:val="003B5F53"/>
    <w:rsid w:val="003B6128"/>
    <w:rsid w:val="003B61D8"/>
    <w:rsid w:val="003B70BC"/>
    <w:rsid w:val="003C00EC"/>
    <w:rsid w:val="003C0165"/>
    <w:rsid w:val="003C14B4"/>
    <w:rsid w:val="003C199C"/>
    <w:rsid w:val="003C1D7C"/>
    <w:rsid w:val="003C40DF"/>
    <w:rsid w:val="003C6259"/>
    <w:rsid w:val="003C6963"/>
    <w:rsid w:val="003D0E4A"/>
    <w:rsid w:val="003D0F0C"/>
    <w:rsid w:val="003D10E3"/>
    <w:rsid w:val="003D32B2"/>
    <w:rsid w:val="003D344D"/>
    <w:rsid w:val="003D36B0"/>
    <w:rsid w:val="003D37A9"/>
    <w:rsid w:val="003D48F6"/>
    <w:rsid w:val="003E19F7"/>
    <w:rsid w:val="003E1DE4"/>
    <w:rsid w:val="003E43AD"/>
    <w:rsid w:val="003E58D3"/>
    <w:rsid w:val="003E77BD"/>
    <w:rsid w:val="003E77FB"/>
    <w:rsid w:val="003F4E02"/>
    <w:rsid w:val="003F62A4"/>
    <w:rsid w:val="00401809"/>
    <w:rsid w:val="004026CD"/>
    <w:rsid w:val="004054B2"/>
    <w:rsid w:val="004074D2"/>
    <w:rsid w:val="00407F4F"/>
    <w:rsid w:val="00411602"/>
    <w:rsid w:val="00414094"/>
    <w:rsid w:val="00415823"/>
    <w:rsid w:val="0041618B"/>
    <w:rsid w:val="00422C43"/>
    <w:rsid w:val="00425180"/>
    <w:rsid w:val="00426208"/>
    <w:rsid w:val="004267D8"/>
    <w:rsid w:val="00427AA1"/>
    <w:rsid w:val="0043130B"/>
    <w:rsid w:val="004316AC"/>
    <w:rsid w:val="00433FF7"/>
    <w:rsid w:val="004359FE"/>
    <w:rsid w:val="00437D02"/>
    <w:rsid w:val="00440C81"/>
    <w:rsid w:val="00442ED0"/>
    <w:rsid w:val="004504BF"/>
    <w:rsid w:val="0045192B"/>
    <w:rsid w:val="00454CB0"/>
    <w:rsid w:val="00455294"/>
    <w:rsid w:val="004569C8"/>
    <w:rsid w:val="004576AC"/>
    <w:rsid w:val="00457B77"/>
    <w:rsid w:val="00460A1D"/>
    <w:rsid w:val="00461AC7"/>
    <w:rsid w:val="00462B89"/>
    <w:rsid w:val="0046409B"/>
    <w:rsid w:val="004670A9"/>
    <w:rsid w:val="004674CC"/>
    <w:rsid w:val="00467784"/>
    <w:rsid w:val="004677A2"/>
    <w:rsid w:val="00467AE5"/>
    <w:rsid w:val="00470FCE"/>
    <w:rsid w:val="00473277"/>
    <w:rsid w:val="004739BB"/>
    <w:rsid w:val="0047511F"/>
    <w:rsid w:val="0047626B"/>
    <w:rsid w:val="00477CBA"/>
    <w:rsid w:val="0048054E"/>
    <w:rsid w:val="00482D07"/>
    <w:rsid w:val="00482F97"/>
    <w:rsid w:val="0048428F"/>
    <w:rsid w:val="0048545A"/>
    <w:rsid w:val="0049073B"/>
    <w:rsid w:val="00493AF6"/>
    <w:rsid w:val="004949AD"/>
    <w:rsid w:val="0049733B"/>
    <w:rsid w:val="004976F6"/>
    <w:rsid w:val="004A03DB"/>
    <w:rsid w:val="004A294C"/>
    <w:rsid w:val="004A4085"/>
    <w:rsid w:val="004A5E5E"/>
    <w:rsid w:val="004B07FC"/>
    <w:rsid w:val="004B1D10"/>
    <w:rsid w:val="004B36E4"/>
    <w:rsid w:val="004B5025"/>
    <w:rsid w:val="004B6522"/>
    <w:rsid w:val="004C2752"/>
    <w:rsid w:val="004C3EE2"/>
    <w:rsid w:val="004C4833"/>
    <w:rsid w:val="004C4884"/>
    <w:rsid w:val="004C4AFD"/>
    <w:rsid w:val="004D1D4C"/>
    <w:rsid w:val="004D3B23"/>
    <w:rsid w:val="004D6DB4"/>
    <w:rsid w:val="004E0596"/>
    <w:rsid w:val="004E1EB2"/>
    <w:rsid w:val="004E26B2"/>
    <w:rsid w:val="004E2F9B"/>
    <w:rsid w:val="004E37BD"/>
    <w:rsid w:val="004F0A2F"/>
    <w:rsid w:val="004F263F"/>
    <w:rsid w:val="004F4DE9"/>
    <w:rsid w:val="004F5A66"/>
    <w:rsid w:val="004F750F"/>
    <w:rsid w:val="004F7ED3"/>
    <w:rsid w:val="00501127"/>
    <w:rsid w:val="00503BDD"/>
    <w:rsid w:val="00506111"/>
    <w:rsid w:val="00512157"/>
    <w:rsid w:val="00513678"/>
    <w:rsid w:val="005156D3"/>
    <w:rsid w:val="00515F08"/>
    <w:rsid w:val="00516944"/>
    <w:rsid w:val="005205A1"/>
    <w:rsid w:val="00521703"/>
    <w:rsid w:val="00526AFD"/>
    <w:rsid w:val="00526DA2"/>
    <w:rsid w:val="005270F0"/>
    <w:rsid w:val="0052723E"/>
    <w:rsid w:val="00527977"/>
    <w:rsid w:val="00533008"/>
    <w:rsid w:val="0053312D"/>
    <w:rsid w:val="00535138"/>
    <w:rsid w:val="00536E1B"/>
    <w:rsid w:val="00540164"/>
    <w:rsid w:val="005410C8"/>
    <w:rsid w:val="0054292E"/>
    <w:rsid w:val="005474F3"/>
    <w:rsid w:val="00551FA1"/>
    <w:rsid w:val="00552A9D"/>
    <w:rsid w:val="0055681B"/>
    <w:rsid w:val="005571C5"/>
    <w:rsid w:val="00557AA6"/>
    <w:rsid w:val="005625B8"/>
    <w:rsid w:val="00567E7F"/>
    <w:rsid w:val="00571132"/>
    <w:rsid w:val="00576E35"/>
    <w:rsid w:val="00576E7C"/>
    <w:rsid w:val="00580E6A"/>
    <w:rsid w:val="0058375C"/>
    <w:rsid w:val="00583DB7"/>
    <w:rsid w:val="00583FAF"/>
    <w:rsid w:val="00584180"/>
    <w:rsid w:val="00586AAD"/>
    <w:rsid w:val="0059079D"/>
    <w:rsid w:val="00593D0F"/>
    <w:rsid w:val="005940CB"/>
    <w:rsid w:val="00596679"/>
    <w:rsid w:val="005A10FB"/>
    <w:rsid w:val="005A1E85"/>
    <w:rsid w:val="005A2C52"/>
    <w:rsid w:val="005A38A6"/>
    <w:rsid w:val="005A3B52"/>
    <w:rsid w:val="005A48F1"/>
    <w:rsid w:val="005A78E6"/>
    <w:rsid w:val="005B00CD"/>
    <w:rsid w:val="005B1C8B"/>
    <w:rsid w:val="005B24D0"/>
    <w:rsid w:val="005B28A2"/>
    <w:rsid w:val="005B4540"/>
    <w:rsid w:val="005B5A55"/>
    <w:rsid w:val="005C1A37"/>
    <w:rsid w:val="005C35BB"/>
    <w:rsid w:val="005C38F8"/>
    <w:rsid w:val="005C4BCC"/>
    <w:rsid w:val="005C57B2"/>
    <w:rsid w:val="005C7E0F"/>
    <w:rsid w:val="005C7E39"/>
    <w:rsid w:val="005D3380"/>
    <w:rsid w:val="005D6018"/>
    <w:rsid w:val="005D6684"/>
    <w:rsid w:val="005D674C"/>
    <w:rsid w:val="005D7BE4"/>
    <w:rsid w:val="005D7E43"/>
    <w:rsid w:val="005D7ECA"/>
    <w:rsid w:val="005E1341"/>
    <w:rsid w:val="005E2D7A"/>
    <w:rsid w:val="005E3CC9"/>
    <w:rsid w:val="005E4294"/>
    <w:rsid w:val="005E4B94"/>
    <w:rsid w:val="005E6454"/>
    <w:rsid w:val="005E7898"/>
    <w:rsid w:val="005E7F9F"/>
    <w:rsid w:val="005F3677"/>
    <w:rsid w:val="005F3957"/>
    <w:rsid w:val="005F5A34"/>
    <w:rsid w:val="005F6254"/>
    <w:rsid w:val="005F667E"/>
    <w:rsid w:val="005F69B4"/>
    <w:rsid w:val="00601E19"/>
    <w:rsid w:val="006034FD"/>
    <w:rsid w:val="00604E39"/>
    <w:rsid w:val="00606C91"/>
    <w:rsid w:val="0060728B"/>
    <w:rsid w:val="00607A95"/>
    <w:rsid w:val="00607D06"/>
    <w:rsid w:val="00607E34"/>
    <w:rsid w:val="006105B2"/>
    <w:rsid w:val="0061239B"/>
    <w:rsid w:val="00612FCA"/>
    <w:rsid w:val="00613230"/>
    <w:rsid w:val="006151A9"/>
    <w:rsid w:val="006152CF"/>
    <w:rsid w:val="00615CCC"/>
    <w:rsid w:val="0061613E"/>
    <w:rsid w:val="00620564"/>
    <w:rsid w:val="00621936"/>
    <w:rsid w:val="006226A3"/>
    <w:rsid w:val="00623168"/>
    <w:rsid w:val="006236D4"/>
    <w:rsid w:val="006237D2"/>
    <w:rsid w:val="0062424E"/>
    <w:rsid w:val="00625245"/>
    <w:rsid w:val="0063139E"/>
    <w:rsid w:val="00631D88"/>
    <w:rsid w:val="00632859"/>
    <w:rsid w:val="0063549A"/>
    <w:rsid w:val="00635FBF"/>
    <w:rsid w:val="00641B31"/>
    <w:rsid w:val="00645BC7"/>
    <w:rsid w:val="006472BE"/>
    <w:rsid w:val="00652AA1"/>
    <w:rsid w:val="0065424D"/>
    <w:rsid w:val="006576F3"/>
    <w:rsid w:val="00660580"/>
    <w:rsid w:val="00660E1D"/>
    <w:rsid w:val="0066114F"/>
    <w:rsid w:val="00661279"/>
    <w:rsid w:val="00661552"/>
    <w:rsid w:val="00661DBB"/>
    <w:rsid w:val="006719E3"/>
    <w:rsid w:val="006750FD"/>
    <w:rsid w:val="00684A5F"/>
    <w:rsid w:val="00684E5B"/>
    <w:rsid w:val="006865F0"/>
    <w:rsid w:val="0068791A"/>
    <w:rsid w:val="00687B32"/>
    <w:rsid w:val="00690628"/>
    <w:rsid w:val="006914A6"/>
    <w:rsid w:val="006914BD"/>
    <w:rsid w:val="00691A9F"/>
    <w:rsid w:val="00691D86"/>
    <w:rsid w:val="006920C3"/>
    <w:rsid w:val="006921CC"/>
    <w:rsid w:val="006A00F0"/>
    <w:rsid w:val="006A07F6"/>
    <w:rsid w:val="006A0DD7"/>
    <w:rsid w:val="006A1679"/>
    <w:rsid w:val="006A30CB"/>
    <w:rsid w:val="006A3694"/>
    <w:rsid w:val="006A5777"/>
    <w:rsid w:val="006A5F77"/>
    <w:rsid w:val="006A689B"/>
    <w:rsid w:val="006B2B62"/>
    <w:rsid w:val="006B2EE5"/>
    <w:rsid w:val="006B2F4C"/>
    <w:rsid w:val="006C32E4"/>
    <w:rsid w:val="006C6455"/>
    <w:rsid w:val="006D22AE"/>
    <w:rsid w:val="006D4A88"/>
    <w:rsid w:val="006D4AFF"/>
    <w:rsid w:val="006D6F7F"/>
    <w:rsid w:val="006D6FD3"/>
    <w:rsid w:val="006D7270"/>
    <w:rsid w:val="006D7EDF"/>
    <w:rsid w:val="006D7F30"/>
    <w:rsid w:val="006E317C"/>
    <w:rsid w:val="006E4A57"/>
    <w:rsid w:val="006E6935"/>
    <w:rsid w:val="006E6AD7"/>
    <w:rsid w:val="006E7B89"/>
    <w:rsid w:val="006F0B75"/>
    <w:rsid w:val="006F1966"/>
    <w:rsid w:val="006F376D"/>
    <w:rsid w:val="006F5778"/>
    <w:rsid w:val="0070005A"/>
    <w:rsid w:val="00703B45"/>
    <w:rsid w:val="007043BA"/>
    <w:rsid w:val="00704733"/>
    <w:rsid w:val="007111DD"/>
    <w:rsid w:val="00713684"/>
    <w:rsid w:val="00714FB6"/>
    <w:rsid w:val="0071552B"/>
    <w:rsid w:val="00716232"/>
    <w:rsid w:val="0071797F"/>
    <w:rsid w:val="00723220"/>
    <w:rsid w:val="00723997"/>
    <w:rsid w:val="00723D71"/>
    <w:rsid w:val="00724BD1"/>
    <w:rsid w:val="007256E6"/>
    <w:rsid w:val="00726E6B"/>
    <w:rsid w:val="007304BE"/>
    <w:rsid w:val="00735784"/>
    <w:rsid w:val="00735BF9"/>
    <w:rsid w:val="00740501"/>
    <w:rsid w:val="00741C5C"/>
    <w:rsid w:val="00741EF3"/>
    <w:rsid w:val="00743363"/>
    <w:rsid w:val="00743E9A"/>
    <w:rsid w:val="00745AEC"/>
    <w:rsid w:val="0074672C"/>
    <w:rsid w:val="00747B75"/>
    <w:rsid w:val="0075015B"/>
    <w:rsid w:val="00750C54"/>
    <w:rsid w:val="007526E5"/>
    <w:rsid w:val="00754EF3"/>
    <w:rsid w:val="0075692A"/>
    <w:rsid w:val="00760831"/>
    <w:rsid w:val="007619A0"/>
    <w:rsid w:val="00764403"/>
    <w:rsid w:val="00764A93"/>
    <w:rsid w:val="00765199"/>
    <w:rsid w:val="0076579A"/>
    <w:rsid w:val="007709A1"/>
    <w:rsid w:val="00771176"/>
    <w:rsid w:val="007711B3"/>
    <w:rsid w:val="007711B9"/>
    <w:rsid w:val="0077182B"/>
    <w:rsid w:val="00775AEA"/>
    <w:rsid w:val="007765CD"/>
    <w:rsid w:val="00776A60"/>
    <w:rsid w:val="00777679"/>
    <w:rsid w:val="00777DF8"/>
    <w:rsid w:val="0078101B"/>
    <w:rsid w:val="00781126"/>
    <w:rsid w:val="00782E07"/>
    <w:rsid w:val="00782F8A"/>
    <w:rsid w:val="0078569B"/>
    <w:rsid w:val="00785B9A"/>
    <w:rsid w:val="00787418"/>
    <w:rsid w:val="00790922"/>
    <w:rsid w:val="00791576"/>
    <w:rsid w:val="00791DCE"/>
    <w:rsid w:val="00792BEC"/>
    <w:rsid w:val="00794501"/>
    <w:rsid w:val="007969D6"/>
    <w:rsid w:val="00797F94"/>
    <w:rsid w:val="007A1446"/>
    <w:rsid w:val="007A1501"/>
    <w:rsid w:val="007A247A"/>
    <w:rsid w:val="007A3B6E"/>
    <w:rsid w:val="007A6038"/>
    <w:rsid w:val="007A6D51"/>
    <w:rsid w:val="007A7379"/>
    <w:rsid w:val="007B2767"/>
    <w:rsid w:val="007B29F9"/>
    <w:rsid w:val="007B7863"/>
    <w:rsid w:val="007B7CB4"/>
    <w:rsid w:val="007C1E08"/>
    <w:rsid w:val="007C2567"/>
    <w:rsid w:val="007C49B0"/>
    <w:rsid w:val="007C4F82"/>
    <w:rsid w:val="007D1384"/>
    <w:rsid w:val="007D238F"/>
    <w:rsid w:val="007D2E77"/>
    <w:rsid w:val="007D57B9"/>
    <w:rsid w:val="007D5AE3"/>
    <w:rsid w:val="007D6016"/>
    <w:rsid w:val="007E07B3"/>
    <w:rsid w:val="007E1A4F"/>
    <w:rsid w:val="007E1C22"/>
    <w:rsid w:val="007E51D7"/>
    <w:rsid w:val="007E53CA"/>
    <w:rsid w:val="007E5CFA"/>
    <w:rsid w:val="007E7C36"/>
    <w:rsid w:val="007F3EED"/>
    <w:rsid w:val="007F45B3"/>
    <w:rsid w:val="007F4677"/>
    <w:rsid w:val="007F7735"/>
    <w:rsid w:val="0080114D"/>
    <w:rsid w:val="00802B48"/>
    <w:rsid w:val="00803BE0"/>
    <w:rsid w:val="008042EC"/>
    <w:rsid w:val="0080505B"/>
    <w:rsid w:val="0080690C"/>
    <w:rsid w:val="00806AE4"/>
    <w:rsid w:val="0080735F"/>
    <w:rsid w:val="0081098F"/>
    <w:rsid w:val="00813FB9"/>
    <w:rsid w:val="0081462D"/>
    <w:rsid w:val="00814EF0"/>
    <w:rsid w:val="00815F20"/>
    <w:rsid w:val="0081666E"/>
    <w:rsid w:val="00816B59"/>
    <w:rsid w:val="00817140"/>
    <w:rsid w:val="0081719E"/>
    <w:rsid w:val="00817247"/>
    <w:rsid w:val="00817F85"/>
    <w:rsid w:val="00820DD9"/>
    <w:rsid w:val="008227F9"/>
    <w:rsid w:val="00823827"/>
    <w:rsid w:val="0082558F"/>
    <w:rsid w:val="00825B08"/>
    <w:rsid w:val="008269E9"/>
    <w:rsid w:val="00827CC8"/>
    <w:rsid w:val="008314BB"/>
    <w:rsid w:val="008331EF"/>
    <w:rsid w:val="008343BD"/>
    <w:rsid w:val="0083446F"/>
    <w:rsid w:val="00836126"/>
    <w:rsid w:val="00842718"/>
    <w:rsid w:val="00846D2E"/>
    <w:rsid w:val="008474D4"/>
    <w:rsid w:val="00847BF3"/>
    <w:rsid w:val="008511AD"/>
    <w:rsid w:val="008531FD"/>
    <w:rsid w:val="00853344"/>
    <w:rsid w:val="00853D4C"/>
    <w:rsid w:val="00854146"/>
    <w:rsid w:val="00854194"/>
    <w:rsid w:val="00855099"/>
    <w:rsid w:val="00861417"/>
    <w:rsid w:val="0086208E"/>
    <w:rsid w:val="00862176"/>
    <w:rsid w:val="0086488F"/>
    <w:rsid w:val="0086718A"/>
    <w:rsid w:val="008702B4"/>
    <w:rsid w:val="00870B71"/>
    <w:rsid w:val="008719CA"/>
    <w:rsid w:val="00871A87"/>
    <w:rsid w:val="0087242D"/>
    <w:rsid w:val="00872B0E"/>
    <w:rsid w:val="00873E15"/>
    <w:rsid w:val="00874166"/>
    <w:rsid w:val="00877A72"/>
    <w:rsid w:val="00877E47"/>
    <w:rsid w:val="008802E1"/>
    <w:rsid w:val="00882087"/>
    <w:rsid w:val="0088362E"/>
    <w:rsid w:val="00885DA3"/>
    <w:rsid w:val="00885E0F"/>
    <w:rsid w:val="00886745"/>
    <w:rsid w:val="00887C1B"/>
    <w:rsid w:val="008923C8"/>
    <w:rsid w:val="0089619F"/>
    <w:rsid w:val="008A13F0"/>
    <w:rsid w:val="008A37FC"/>
    <w:rsid w:val="008A400F"/>
    <w:rsid w:val="008A40B3"/>
    <w:rsid w:val="008A6B47"/>
    <w:rsid w:val="008A7464"/>
    <w:rsid w:val="008A7AB9"/>
    <w:rsid w:val="008B11A0"/>
    <w:rsid w:val="008B2712"/>
    <w:rsid w:val="008B3A6C"/>
    <w:rsid w:val="008B4D15"/>
    <w:rsid w:val="008B5187"/>
    <w:rsid w:val="008C02C2"/>
    <w:rsid w:val="008C03BE"/>
    <w:rsid w:val="008C04B9"/>
    <w:rsid w:val="008C18A9"/>
    <w:rsid w:val="008D0939"/>
    <w:rsid w:val="008D12B2"/>
    <w:rsid w:val="008D3CF2"/>
    <w:rsid w:val="008D3DE1"/>
    <w:rsid w:val="008D73A9"/>
    <w:rsid w:val="008D7409"/>
    <w:rsid w:val="008E31F4"/>
    <w:rsid w:val="008E3F7D"/>
    <w:rsid w:val="008E5042"/>
    <w:rsid w:val="008E612C"/>
    <w:rsid w:val="008F08F3"/>
    <w:rsid w:val="008F1D8B"/>
    <w:rsid w:val="008F3958"/>
    <w:rsid w:val="008F4EEA"/>
    <w:rsid w:val="008F5617"/>
    <w:rsid w:val="008F622D"/>
    <w:rsid w:val="008F78C5"/>
    <w:rsid w:val="00900A88"/>
    <w:rsid w:val="00902009"/>
    <w:rsid w:val="0090213D"/>
    <w:rsid w:val="00902FCA"/>
    <w:rsid w:val="0090431A"/>
    <w:rsid w:val="009054B1"/>
    <w:rsid w:val="009066D4"/>
    <w:rsid w:val="00907057"/>
    <w:rsid w:val="009112D2"/>
    <w:rsid w:val="009113AA"/>
    <w:rsid w:val="00911E84"/>
    <w:rsid w:val="00911F74"/>
    <w:rsid w:val="0091333A"/>
    <w:rsid w:val="00914EB1"/>
    <w:rsid w:val="00915A92"/>
    <w:rsid w:val="00916ADD"/>
    <w:rsid w:val="00922121"/>
    <w:rsid w:val="00925336"/>
    <w:rsid w:val="00925BB5"/>
    <w:rsid w:val="00927A52"/>
    <w:rsid w:val="0093050D"/>
    <w:rsid w:val="00930F86"/>
    <w:rsid w:val="009338A9"/>
    <w:rsid w:val="00935D7B"/>
    <w:rsid w:val="0094044F"/>
    <w:rsid w:val="00942ADD"/>
    <w:rsid w:val="0094402A"/>
    <w:rsid w:val="0094596E"/>
    <w:rsid w:val="00947771"/>
    <w:rsid w:val="00950ACB"/>
    <w:rsid w:val="00950C79"/>
    <w:rsid w:val="00952030"/>
    <w:rsid w:val="00953671"/>
    <w:rsid w:val="0095380F"/>
    <w:rsid w:val="00957EEF"/>
    <w:rsid w:val="0096164B"/>
    <w:rsid w:val="0096247F"/>
    <w:rsid w:val="00964C3D"/>
    <w:rsid w:val="00964D9D"/>
    <w:rsid w:val="0096530D"/>
    <w:rsid w:val="0096560B"/>
    <w:rsid w:val="00965B7E"/>
    <w:rsid w:val="00967453"/>
    <w:rsid w:val="00967854"/>
    <w:rsid w:val="00971E44"/>
    <w:rsid w:val="0097328E"/>
    <w:rsid w:val="00977E28"/>
    <w:rsid w:val="009841D5"/>
    <w:rsid w:val="00984A78"/>
    <w:rsid w:val="00985620"/>
    <w:rsid w:val="0098599B"/>
    <w:rsid w:val="009913DD"/>
    <w:rsid w:val="009920BB"/>
    <w:rsid w:val="0099273F"/>
    <w:rsid w:val="00993439"/>
    <w:rsid w:val="00995B73"/>
    <w:rsid w:val="009A1647"/>
    <w:rsid w:val="009A35FA"/>
    <w:rsid w:val="009A37F4"/>
    <w:rsid w:val="009A4B4D"/>
    <w:rsid w:val="009B0F06"/>
    <w:rsid w:val="009B0F55"/>
    <w:rsid w:val="009B1FFD"/>
    <w:rsid w:val="009B2ACE"/>
    <w:rsid w:val="009B6361"/>
    <w:rsid w:val="009B7F71"/>
    <w:rsid w:val="009C015E"/>
    <w:rsid w:val="009C062C"/>
    <w:rsid w:val="009C4804"/>
    <w:rsid w:val="009C6043"/>
    <w:rsid w:val="009D14B8"/>
    <w:rsid w:val="009D2EC4"/>
    <w:rsid w:val="009D54A4"/>
    <w:rsid w:val="009E0CAC"/>
    <w:rsid w:val="009E2200"/>
    <w:rsid w:val="009E346B"/>
    <w:rsid w:val="009E3E00"/>
    <w:rsid w:val="009E3F0C"/>
    <w:rsid w:val="009E400F"/>
    <w:rsid w:val="009F0E46"/>
    <w:rsid w:val="009F2685"/>
    <w:rsid w:val="009F277F"/>
    <w:rsid w:val="009F33FD"/>
    <w:rsid w:val="009F36D4"/>
    <w:rsid w:val="009F50B2"/>
    <w:rsid w:val="009F5C37"/>
    <w:rsid w:val="009F5D78"/>
    <w:rsid w:val="009F6E40"/>
    <w:rsid w:val="009F7748"/>
    <w:rsid w:val="00A042CF"/>
    <w:rsid w:val="00A05198"/>
    <w:rsid w:val="00A10D99"/>
    <w:rsid w:val="00A111AE"/>
    <w:rsid w:val="00A1354B"/>
    <w:rsid w:val="00A13CAD"/>
    <w:rsid w:val="00A15159"/>
    <w:rsid w:val="00A157E8"/>
    <w:rsid w:val="00A16F59"/>
    <w:rsid w:val="00A172F6"/>
    <w:rsid w:val="00A17995"/>
    <w:rsid w:val="00A179E1"/>
    <w:rsid w:val="00A24BDA"/>
    <w:rsid w:val="00A25399"/>
    <w:rsid w:val="00A2604A"/>
    <w:rsid w:val="00A276E8"/>
    <w:rsid w:val="00A3537C"/>
    <w:rsid w:val="00A35AB9"/>
    <w:rsid w:val="00A36429"/>
    <w:rsid w:val="00A36CC2"/>
    <w:rsid w:val="00A45467"/>
    <w:rsid w:val="00A462B3"/>
    <w:rsid w:val="00A4774F"/>
    <w:rsid w:val="00A50C1C"/>
    <w:rsid w:val="00A50E6C"/>
    <w:rsid w:val="00A512F1"/>
    <w:rsid w:val="00A52427"/>
    <w:rsid w:val="00A53380"/>
    <w:rsid w:val="00A53CFF"/>
    <w:rsid w:val="00A60A7D"/>
    <w:rsid w:val="00A62188"/>
    <w:rsid w:val="00A63251"/>
    <w:rsid w:val="00A705AE"/>
    <w:rsid w:val="00A7403D"/>
    <w:rsid w:val="00A75AD1"/>
    <w:rsid w:val="00A83114"/>
    <w:rsid w:val="00A9071F"/>
    <w:rsid w:val="00A90A8F"/>
    <w:rsid w:val="00A90F4C"/>
    <w:rsid w:val="00A92570"/>
    <w:rsid w:val="00A92737"/>
    <w:rsid w:val="00A93D36"/>
    <w:rsid w:val="00A945F0"/>
    <w:rsid w:val="00A966FD"/>
    <w:rsid w:val="00A96B6C"/>
    <w:rsid w:val="00AA2E03"/>
    <w:rsid w:val="00AA522C"/>
    <w:rsid w:val="00AA72E0"/>
    <w:rsid w:val="00AB5DF1"/>
    <w:rsid w:val="00AC16CC"/>
    <w:rsid w:val="00AC2FB7"/>
    <w:rsid w:val="00AC3C49"/>
    <w:rsid w:val="00AC577C"/>
    <w:rsid w:val="00AC5E69"/>
    <w:rsid w:val="00AC6002"/>
    <w:rsid w:val="00AC7594"/>
    <w:rsid w:val="00AD1B36"/>
    <w:rsid w:val="00AD1F5C"/>
    <w:rsid w:val="00AD2119"/>
    <w:rsid w:val="00AD4D41"/>
    <w:rsid w:val="00AD6AB5"/>
    <w:rsid w:val="00AE1416"/>
    <w:rsid w:val="00AE3D55"/>
    <w:rsid w:val="00AE4441"/>
    <w:rsid w:val="00AE4D25"/>
    <w:rsid w:val="00AE5E27"/>
    <w:rsid w:val="00AF0090"/>
    <w:rsid w:val="00AF0BEC"/>
    <w:rsid w:val="00AF1581"/>
    <w:rsid w:val="00AF3490"/>
    <w:rsid w:val="00AF47EF"/>
    <w:rsid w:val="00AF504E"/>
    <w:rsid w:val="00AF537C"/>
    <w:rsid w:val="00AF6427"/>
    <w:rsid w:val="00AF7BC7"/>
    <w:rsid w:val="00B004BD"/>
    <w:rsid w:val="00B00771"/>
    <w:rsid w:val="00B0432D"/>
    <w:rsid w:val="00B0749B"/>
    <w:rsid w:val="00B07934"/>
    <w:rsid w:val="00B10056"/>
    <w:rsid w:val="00B10A32"/>
    <w:rsid w:val="00B1255C"/>
    <w:rsid w:val="00B16ABA"/>
    <w:rsid w:val="00B20E51"/>
    <w:rsid w:val="00B20EF8"/>
    <w:rsid w:val="00B228F9"/>
    <w:rsid w:val="00B2309D"/>
    <w:rsid w:val="00B233D9"/>
    <w:rsid w:val="00B266B4"/>
    <w:rsid w:val="00B31D72"/>
    <w:rsid w:val="00B32BDD"/>
    <w:rsid w:val="00B33693"/>
    <w:rsid w:val="00B3413C"/>
    <w:rsid w:val="00B34AD3"/>
    <w:rsid w:val="00B35D97"/>
    <w:rsid w:val="00B40303"/>
    <w:rsid w:val="00B411E4"/>
    <w:rsid w:val="00B41674"/>
    <w:rsid w:val="00B42734"/>
    <w:rsid w:val="00B427F4"/>
    <w:rsid w:val="00B440E7"/>
    <w:rsid w:val="00B44506"/>
    <w:rsid w:val="00B4480E"/>
    <w:rsid w:val="00B44F91"/>
    <w:rsid w:val="00B46DD3"/>
    <w:rsid w:val="00B51F2A"/>
    <w:rsid w:val="00B521C4"/>
    <w:rsid w:val="00B547D2"/>
    <w:rsid w:val="00B55273"/>
    <w:rsid w:val="00B55A0F"/>
    <w:rsid w:val="00B55AC7"/>
    <w:rsid w:val="00B57F51"/>
    <w:rsid w:val="00B66BBE"/>
    <w:rsid w:val="00B67EB8"/>
    <w:rsid w:val="00B7082C"/>
    <w:rsid w:val="00B7320F"/>
    <w:rsid w:val="00B74C91"/>
    <w:rsid w:val="00B815AC"/>
    <w:rsid w:val="00B816D3"/>
    <w:rsid w:val="00B84E95"/>
    <w:rsid w:val="00B859A1"/>
    <w:rsid w:val="00B8640C"/>
    <w:rsid w:val="00B87155"/>
    <w:rsid w:val="00B8746B"/>
    <w:rsid w:val="00B908E2"/>
    <w:rsid w:val="00B91CAB"/>
    <w:rsid w:val="00B94FCA"/>
    <w:rsid w:val="00B9571A"/>
    <w:rsid w:val="00B95FEA"/>
    <w:rsid w:val="00B976BD"/>
    <w:rsid w:val="00BA2CF6"/>
    <w:rsid w:val="00BA7C86"/>
    <w:rsid w:val="00BB4F2E"/>
    <w:rsid w:val="00BC01D5"/>
    <w:rsid w:val="00BC2BD3"/>
    <w:rsid w:val="00BC4963"/>
    <w:rsid w:val="00BD08F4"/>
    <w:rsid w:val="00BD2133"/>
    <w:rsid w:val="00BD2B7E"/>
    <w:rsid w:val="00BD2F24"/>
    <w:rsid w:val="00BD36A9"/>
    <w:rsid w:val="00BD386A"/>
    <w:rsid w:val="00BD4338"/>
    <w:rsid w:val="00BD6B2B"/>
    <w:rsid w:val="00BD6E23"/>
    <w:rsid w:val="00BE0FAD"/>
    <w:rsid w:val="00BE22C0"/>
    <w:rsid w:val="00BE3B48"/>
    <w:rsid w:val="00BE6214"/>
    <w:rsid w:val="00BE7127"/>
    <w:rsid w:val="00BE7780"/>
    <w:rsid w:val="00BF0426"/>
    <w:rsid w:val="00BF2021"/>
    <w:rsid w:val="00BF3A92"/>
    <w:rsid w:val="00BF49EB"/>
    <w:rsid w:val="00BF4B2A"/>
    <w:rsid w:val="00BF64C8"/>
    <w:rsid w:val="00BF6589"/>
    <w:rsid w:val="00BF69F4"/>
    <w:rsid w:val="00C007C9"/>
    <w:rsid w:val="00C02B19"/>
    <w:rsid w:val="00C03D70"/>
    <w:rsid w:val="00C05944"/>
    <w:rsid w:val="00C07E42"/>
    <w:rsid w:val="00C12B18"/>
    <w:rsid w:val="00C13918"/>
    <w:rsid w:val="00C14A9B"/>
    <w:rsid w:val="00C150AE"/>
    <w:rsid w:val="00C150FF"/>
    <w:rsid w:val="00C15B48"/>
    <w:rsid w:val="00C17005"/>
    <w:rsid w:val="00C205D5"/>
    <w:rsid w:val="00C228D2"/>
    <w:rsid w:val="00C244E1"/>
    <w:rsid w:val="00C26FC6"/>
    <w:rsid w:val="00C30AF6"/>
    <w:rsid w:val="00C32D63"/>
    <w:rsid w:val="00C33060"/>
    <w:rsid w:val="00C34FAE"/>
    <w:rsid w:val="00C36BBB"/>
    <w:rsid w:val="00C37052"/>
    <w:rsid w:val="00C4118D"/>
    <w:rsid w:val="00C417FD"/>
    <w:rsid w:val="00C41F90"/>
    <w:rsid w:val="00C44885"/>
    <w:rsid w:val="00C44916"/>
    <w:rsid w:val="00C4552C"/>
    <w:rsid w:val="00C465D1"/>
    <w:rsid w:val="00C47D1E"/>
    <w:rsid w:val="00C504FB"/>
    <w:rsid w:val="00C5156C"/>
    <w:rsid w:val="00C54065"/>
    <w:rsid w:val="00C5551A"/>
    <w:rsid w:val="00C571C6"/>
    <w:rsid w:val="00C57614"/>
    <w:rsid w:val="00C64524"/>
    <w:rsid w:val="00C64A96"/>
    <w:rsid w:val="00C67AE8"/>
    <w:rsid w:val="00C67CD7"/>
    <w:rsid w:val="00C7004A"/>
    <w:rsid w:val="00C71D22"/>
    <w:rsid w:val="00C72149"/>
    <w:rsid w:val="00C72695"/>
    <w:rsid w:val="00C727A3"/>
    <w:rsid w:val="00C744A8"/>
    <w:rsid w:val="00C754D1"/>
    <w:rsid w:val="00C7563F"/>
    <w:rsid w:val="00C800D8"/>
    <w:rsid w:val="00C80D32"/>
    <w:rsid w:val="00C8132B"/>
    <w:rsid w:val="00C845A5"/>
    <w:rsid w:val="00C8514D"/>
    <w:rsid w:val="00C85348"/>
    <w:rsid w:val="00C86262"/>
    <w:rsid w:val="00C87E96"/>
    <w:rsid w:val="00C90214"/>
    <w:rsid w:val="00C91D4D"/>
    <w:rsid w:val="00C9645A"/>
    <w:rsid w:val="00C973D8"/>
    <w:rsid w:val="00C97C24"/>
    <w:rsid w:val="00CA0F7E"/>
    <w:rsid w:val="00CA1BB8"/>
    <w:rsid w:val="00CA4616"/>
    <w:rsid w:val="00CA539A"/>
    <w:rsid w:val="00CA5985"/>
    <w:rsid w:val="00CB0540"/>
    <w:rsid w:val="00CB2755"/>
    <w:rsid w:val="00CB3595"/>
    <w:rsid w:val="00CB4D88"/>
    <w:rsid w:val="00CB673C"/>
    <w:rsid w:val="00CB7389"/>
    <w:rsid w:val="00CC09AE"/>
    <w:rsid w:val="00CC1273"/>
    <w:rsid w:val="00CC12D4"/>
    <w:rsid w:val="00CC179C"/>
    <w:rsid w:val="00CC675E"/>
    <w:rsid w:val="00CC769B"/>
    <w:rsid w:val="00CD0447"/>
    <w:rsid w:val="00CD06A9"/>
    <w:rsid w:val="00CD11A1"/>
    <w:rsid w:val="00CD11DE"/>
    <w:rsid w:val="00CD162A"/>
    <w:rsid w:val="00CD1D09"/>
    <w:rsid w:val="00CD207D"/>
    <w:rsid w:val="00CD4239"/>
    <w:rsid w:val="00CD6AFE"/>
    <w:rsid w:val="00CE31B7"/>
    <w:rsid w:val="00CE3AAA"/>
    <w:rsid w:val="00CE556C"/>
    <w:rsid w:val="00CE6897"/>
    <w:rsid w:val="00CE71B7"/>
    <w:rsid w:val="00CF02B7"/>
    <w:rsid w:val="00CF047A"/>
    <w:rsid w:val="00CF1BCC"/>
    <w:rsid w:val="00CF21FC"/>
    <w:rsid w:val="00CF2F07"/>
    <w:rsid w:val="00CF31CE"/>
    <w:rsid w:val="00CF4DD0"/>
    <w:rsid w:val="00D02516"/>
    <w:rsid w:val="00D0352D"/>
    <w:rsid w:val="00D06656"/>
    <w:rsid w:val="00D112E8"/>
    <w:rsid w:val="00D11A9D"/>
    <w:rsid w:val="00D134B6"/>
    <w:rsid w:val="00D13CB3"/>
    <w:rsid w:val="00D13DBF"/>
    <w:rsid w:val="00D13EB2"/>
    <w:rsid w:val="00D155EB"/>
    <w:rsid w:val="00D15AD0"/>
    <w:rsid w:val="00D15B75"/>
    <w:rsid w:val="00D20E0C"/>
    <w:rsid w:val="00D21024"/>
    <w:rsid w:val="00D21C5E"/>
    <w:rsid w:val="00D226D5"/>
    <w:rsid w:val="00D250E2"/>
    <w:rsid w:val="00D2751B"/>
    <w:rsid w:val="00D302E2"/>
    <w:rsid w:val="00D30A43"/>
    <w:rsid w:val="00D30B35"/>
    <w:rsid w:val="00D313B5"/>
    <w:rsid w:val="00D319A6"/>
    <w:rsid w:val="00D336FA"/>
    <w:rsid w:val="00D34548"/>
    <w:rsid w:val="00D364FE"/>
    <w:rsid w:val="00D37497"/>
    <w:rsid w:val="00D37791"/>
    <w:rsid w:val="00D464C5"/>
    <w:rsid w:val="00D46CA8"/>
    <w:rsid w:val="00D47A32"/>
    <w:rsid w:val="00D47E88"/>
    <w:rsid w:val="00D509B6"/>
    <w:rsid w:val="00D5221F"/>
    <w:rsid w:val="00D52685"/>
    <w:rsid w:val="00D5474E"/>
    <w:rsid w:val="00D57198"/>
    <w:rsid w:val="00D5730C"/>
    <w:rsid w:val="00D57595"/>
    <w:rsid w:val="00D57E39"/>
    <w:rsid w:val="00D57EE7"/>
    <w:rsid w:val="00D60FC8"/>
    <w:rsid w:val="00D61EBE"/>
    <w:rsid w:val="00D65125"/>
    <w:rsid w:val="00D656AF"/>
    <w:rsid w:val="00D70FDA"/>
    <w:rsid w:val="00D74BEF"/>
    <w:rsid w:val="00D75029"/>
    <w:rsid w:val="00D75A1B"/>
    <w:rsid w:val="00D75AE9"/>
    <w:rsid w:val="00D75AEC"/>
    <w:rsid w:val="00D76BD3"/>
    <w:rsid w:val="00D77CBC"/>
    <w:rsid w:val="00D80CE9"/>
    <w:rsid w:val="00D81138"/>
    <w:rsid w:val="00D812E8"/>
    <w:rsid w:val="00D83979"/>
    <w:rsid w:val="00D83CDF"/>
    <w:rsid w:val="00D86AC6"/>
    <w:rsid w:val="00D87BBF"/>
    <w:rsid w:val="00D914B4"/>
    <w:rsid w:val="00D92E7A"/>
    <w:rsid w:val="00D93D8F"/>
    <w:rsid w:val="00D942A7"/>
    <w:rsid w:val="00D96090"/>
    <w:rsid w:val="00D9689A"/>
    <w:rsid w:val="00D9796A"/>
    <w:rsid w:val="00D97F85"/>
    <w:rsid w:val="00D97F98"/>
    <w:rsid w:val="00DA3620"/>
    <w:rsid w:val="00DA5E1C"/>
    <w:rsid w:val="00DA6499"/>
    <w:rsid w:val="00DA675C"/>
    <w:rsid w:val="00DA7198"/>
    <w:rsid w:val="00DB08F7"/>
    <w:rsid w:val="00DB157E"/>
    <w:rsid w:val="00DB1589"/>
    <w:rsid w:val="00DB15CA"/>
    <w:rsid w:val="00DB1A57"/>
    <w:rsid w:val="00DB1D5B"/>
    <w:rsid w:val="00DB3F56"/>
    <w:rsid w:val="00DB4D99"/>
    <w:rsid w:val="00DB5757"/>
    <w:rsid w:val="00DB5A1E"/>
    <w:rsid w:val="00DB643A"/>
    <w:rsid w:val="00DB7070"/>
    <w:rsid w:val="00DC168E"/>
    <w:rsid w:val="00DC1DFD"/>
    <w:rsid w:val="00DC45B5"/>
    <w:rsid w:val="00DC4F12"/>
    <w:rsid w:val="00DC6040"/>
    <w:rsid w:val="00DC6B4E"/>
    <w:rsid w:val="00DC6F67"/>
    <w:rsid w:val="00DD2BAD"/>
    <w:rsid w:val="00DD315C"/>
    <w:rsid w:val="00DD34D7"/>
    <w:rsid w:val="00DE1AE1"/>
    <w:rsid w:val="00DE3BB4"/>
    <w:rsid w:val="00DE6CCB"/>
    <w:rsid w:val="00DE6E9E"/>
    <w:rsid w:val="00DE7B68"/>
    <w:rsid w:val="00DF169E"/>
    <w:rsid w:val="00DF1F8D"/>
    <w:rsid w:val="00DF2AFF"/>
    <w:rsid w:val="00DF2C77"/>
    <w:rsid w:val="00DF4CBF"/>
    <w:rsid w:val="00DF704C"/>
    <w:rsid w:val="00E0098C"/>
    <w:rsid w:val="00E026F0"/>
    <w:rsid w:val="00E04962"/>
    <w:rsid w:val="00E04D29"/>
    <w:rsid w:val="00E06516"/>
    <w:rsid w:val="00E10003"/>
    <w:rsid w:val="00E12F10"/>
    <w:rsid w:val="00E13172"/>
    <w:rsid w:val="00E136EB"/>
    <w:rsid w:val="00E17A4E"/>
    <w:rsid w:val="00E17CC3"/>
    <w:rsid w:val="00E2340F"/>
    <w:rsid w:val="00E24672"/>
    <w:rsid w:val="00E25A5C"/>
    <w:rsid w:val="00E3115E"/>
    <w:rsid w:val="00E316B5"/>
    <w:rsid w:val="00E31A0D"/>
    <w:rsid w:val="00E31E65"/>
    <w:rsid w:val="00E32940"/>
    <w:rsid w:val="00E330F5"/>
    <w:rsid w:val="00E33213"/>
    <w:rsid w:val="00E36913"/>
    <w:rsid w:val="00E3694E"/>
    <w:rsid w:val="00E376DE"/>
    <w:rsid w:val="00E40DAC"/>
    <w:rsid w:val="00E429D9"/>
    <w:rsid w:val="00E4461A"/>
    <w:rsid w:val="00E44E34"/>
    <w:rsid w:val="00E46F39"/>
    <w:rsid w:val="00E47BF8"/>
    <w:rsid w:val="00E527F6"/>
    <w:rsid w:val="00E52AB7"/>
    <w:rsid w:val="00E53A2A"/>
    <w:rsid w:val="00E54BA0"/>
    <w:rsid w:val="00E57021"/>
    <w:rsid w:val="00E6189B"/>
    <w:rsid w:val="00E65B84"/>
    <w:rsid w:val="00E70C63"/>
    <w:rsid w:val="00E75A06"/>
    <w:rsid w:val="00E772F7"/>
    <w:rsid w:val="00E778AA"/>
    <w:rsid w:val="00E80073"/>
    <w:rsid w:val="00E810F1"/>
    <w:rsid w:val="00E8122E"/>
    <w:rsid w:val="00E81E12"/>
    <w:rsid w:val="00E820EB"/>
    <w:rsid w:val="00E92C6B"/>
    <w:rsid w:val="00E94C97"/>
    <w:rsid w:val="00E9594E"/>
    <w:rsid w:val="00E95F66"/>
    <w:rsid w:val="00E95FA9"/>
    <w:rsid w:val="00EA0410"/>
    <w:rsid w:val="00EA0459"/>
    <w:rsid w:val="00EA1940"/>
    <w:rsid w:val="00EA2078"/>
    <w:rsid w:val="00EA2767"/>
    <w:rsid w:val="00EA398F"/>
    <w:rsid w:val="00EA3A47"/>
    <w:rsid w:val="00EA3CBE"/>
    <w:rsid w:val="00EA3E79"/>
    <w:rsid w:val="00EB1911"/>
    <w:rsid w:val="00EB19F8"/>
    <w:rsid w:val="00EB48F9"/>
    <w:rsid w:val="00EB5046"/>
    <w:rsid w:val="00EC157D"/>
    <w:rsid w:val="00EC21AF"/>
    <w:rsid w:val="00EC4C59"/>
    <w:rsid w:val="00EC63FA"/>
    <w:rsid w:val="00EC658C"/>
    <w:rsid w:val="00EC6827"/>
    <w:rsid w:val="00ED2E12"/>
    <w:rsid w:val="00ED4995"/>
    <w:rsid w:val="00ED5C0B"/>
    <w:rsid w:val="00ED6FCA"/>
    <w:rsid w:val="00EE0FF9"/>
    <w:rsid w:val="00EE258E"/>
    <w:rsid w:val="00EE2AE6"/>
    <w:rsid w:val="00EE2BEC"/>
    <w:rsid w:val="00EE3F4E"/>
    <w:rsid w:val="00EE4276"/>
    <w:rsid w:val="00EE447B"/>
    <w:rsid w:val="00EE7A22"/>
    <w:rsid w:val="00EF1C0C"/>
    <w:rsid w:val="00EF2A01"/>
    <w:rsid w:val="00EF3AA9"/>
    <w:rsid w:val="00EF437E"/>
    <w:rsid w:val="00EF47F9"/>
    <w:rsid w:val="00EF7587"/>
    <w:rsid w:val="00F011EE"/>
    <w:rsid w:val="00F0122D"/>
    <w:rsid w:val="00F01C9A"/>
    <w:rsid w:val="00F04FE7"/>
    <w:rsid w:val="00F05438"/>
    <w:rsid w:val="00F06DE8"/>
    <w:rsid w:val="00F07C45"/>
    <w:rsid w:val="00F11F8F"/>
    <w:rsid w:val="00F123BC"/>
    <w:rsid w:val="00F13A42"/>
    <w:rsid w:val="00F15A5F"/>
    <w:rsid w:val="00F167D6"/>
    <w:rsid w:val="00F16EEF"/>
    <w:rsid w:val="00F171E4"/>
    <w:rsid w:val="00F20CF2"/>
    <w:rsid w:val="00F21E26"/>
    <w:rsid w:val="00F22B18"/>
    <w:rsid w:val="00F230BC"/>
    <w:rsid w:val="00F24CAC"/>
    <w:rsid w:val="00F262EA"/>
    <w:rsid w:val="00F26448"/>
    <w:rsid w:val="00F26B4C"/>
    <w:rsid w:val="00F27A3B"/>
    <w:rsid w:val="00F32AE0"/>
    <w:rsid w:val="00F335D7"/>
    <w:rsid w:val="00F35A63"/>
    <w:rsid w:val="00F406FE"/>
    <w:rsid w:val="00F41CEC"/>
    <w:rsid w:val="00F41ED4"/>
    <w:rsid w:val="00F42720"/>
    <w:rsid w:val="00F4365A"/>
    <w:rsid w:val="00F43FF3"/>
    <w:rsid w:val="00F44275"/>
    <w:rsid w:val="00F451AC"/>
    <w:rsid w:val="00F46D1C"/>
    <w:rsid w:val="00F5104C"/>
    <w:rsid w:val="00F54012"/>
    <w:rsid w:val="00F63D05"/>
    <w:rsid w:val="00F6581A"/>
    <w:rsid w:val="00F6592C"/>
    <w:rsid w:val="00F6670F"/>
    <w:rsid w:val="00F67255"/>
    <w:rsid w:val="00F709EA"/>
    <w:rsid w:val="00F70BB3"/>
    <w:rsid w:val="00F71E54"/>
    <w:rsid w:val="00F7448B"/>
    <w:rsid w:val="00F75673"/>
    <w:rsid w:val="00F76F7B"/>
    <w:rsid w:val="00F800E1"/>
    <w:rsid w:val="00F805FA"/>
    <w:rsid w:val="00F825BD"/>
    <w:rsid w:val="00F849DD"/>
    <w:rsid w:val="00F90F24"/>
    <w:rsid w:val="00F942A4"/>
    <w:rsid w:val="00F942D9"/>
    <w:rsid w:val="00F94954"/>
    <w:rsid w:val="00F96F8A"/>
    <w:rsid w:val="00FA09F9"/>
    <w:rsid w:val="00FA1868"/>
    <w:rsid w:val="00FA1CCB"/>
    <w:rsid w:val="00FA3046"/>
    <w:rsid w:val="00FA320D"/>
    <w:rsid w:val="00FA4F79"/>
    <w:rsid w:val="00FA59CB"/>
    <w:rsid w:val="00FB15BB"/>
    <w:rsid w:val="00FB290C"/>
    <w:rsid w:val="00FB31E8"/>
    <w:rsid w:val="00FB3398"/>
    <w:rsid w:val="00FB3628"/>
    <w:rsid w:val="00FB482D"/>
    <w:rsid w:val="00FB49D7"/>
    <w:rsid w:val="00FB71AF"/>
    <w:rsid w:val="00FB72C4"/>
    <w:rsid w:val="00FC10AE"/>
    <w:rsid w:val="00FC1869"/>
    <w:rsid w:val="00FC197D"/>
    <w:rsid w:val="00FC2A6D"/>
    <w:rsid w:val="00FC7FF9"/>
    <w:rsid w:val="00FD129D"/>
    <w:rsid w:val="00FD28F4"/>
    <w:rsid w:val="00FD4206"/>
    <w:rsid w:val="00FD703B"/>
    <w:rsid w:val="00FE3405"/>
    <w:rsid w:val="00FE4C54"/>
    <w:rsid w:val="00FE5BCD"/>
    <w:rsid w:val="00FE6C7A"/>
    <w:rsid w:val="00FE7399"/>
    <w:rsid w:val="00FE7EB9"/>
    <w:rsid w:val="00FF0694"/>
    <w:rsid w:val="00FF0F18"/>
    <w:rsid w:val="00FF1696"/>
    <w:rsid w:val="00FF2318"/>
    <w:rsid w:val="00FF67B6"/>
    <w:rsid w:val="00FF694F"/>
    <w:rsid w:val="00FF7E87"/>
    <w:rsid w:val="00FF7EC9"/>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500A6B64"/>
  <w15:docId w15:val="{2FA33A74-5341-42BF-985A-BB303DB6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2"/>
    <w:qFormat/>
    <w:rsid w:val="009B2ACE"/>
    <w:rPr>
      <w:rFonts w:ascii="Aptos" w:hAnsi="Aptos"/>
      <w:color w:val="090916"/>
      <w:sz w:val="22"/>
      <w:szCs w:val="24"/>
      <w:lang w:eastAsia="en-GB"/>
    </w:rPr>
  </w:style>
  <w:style w:type="paragraph" w:styleId="Heading1">
    <w:name w:val="heading 1"/>
    <w:basedOn w:val="Normal"/>
    <w:next w:val="BodyText"/>
    <w:link w:val="Heading1Char"/>
    <w:qFormat/>
    <w:rsid w:val="00A05198"/>
    <w:pPr>
      <w:keepNext/>
      <w:numPr>
        <w:numId w:val="39"/>
      </w:numPr>
      <w:tabs>
        <w:tab w:val="left" w:pos="851"/>
      </w:tabs>
      <w:spacing w:before="240" w:after="60"/>
      <w:outlineLvl w:val="0"/>
    </w:pPr>
    <w:rPr>
      <w:rFonts w:cs="Arial"/>
      <w:bCs/>
      <w:color w:val="1822F8"/>
      <w:kern w:val="32"/>
      <w:sz w:val="32"/>
      <w:szCs w:val="32"/>
    </w:rPr>
  </w:style>
  <w:style w:type="paragraph" w:styleId="Heading2">
    <w:name w:val="heading 2"/>
    <w:basedOn w:val="Normal"/>
    <w:next w:val="BodyText"/>
    <w:link w:val="Heading2Char"/>
    <w:qFormat/>
    <w:rsid w:val="00A05198"/>
    <w:pPr>
      <w:keepNext/>
      <w:numPr>
        <w:ilvl w:val="1"/>
        <w:numId w:val="39"/>
      </w:numPr>
      <w:tabs>
        <w:tab w:val="left" w:pos="851"/>
      </w:tabs>
      <w:spacing w:before="240" w:after="60"/>
      <w:outlineLvl w:val="1"/>
    </w:pPr>
    <w:rPr>
      <w:rFonts w:cs="Arial"/>
      <w:bCs/>
      <w:iCs/>
      <w:color w:val="1822F8"/>
      <w:sz w:val="28"/>
      <w:szCs w:val="28"/>
    </w:rPr>
  </w:style>
  <w:style w:type="paragraph" w:styleId="Heading3">
    <w:name w:val="heading 3"/>
    <w:basedOn w:val="Normal"/>
    <w:next w:val="BodyText"/>
    <w:link w:val="Heading3Char"/>
    <w:qFormat/>
    <w:rsid w:val="00A05198"/>
    <w:pPr>
      <w:keepNext/>
      <w:numPr>
        <w:ilvl w:val="2"/>
        <w:numId w:val="39"/>
      </w:numPr>
      <w:spacing w:before="240" w:after="60"/>
      <w:outlineLvl w:val="2"/>
    </w:pPr>
    <w:rPr>
      <w:rFonts w:cs="Arial"/>
      <w:bCs/>
      <w:color w:val="1822F8"/>
      <w:sz w:val="24"/>
      <w:szCs w:val="26"/>
    </w:rPr>
  </w:style>
  <w:style w:type="paragraph" w:styleId="Heading4">
    <w:name w:val="heading 4"/>
    <w:next w:val="BodyText"/>
    <w:link w:val="Heading4Char"/>
    <w:qFormat/>
    <w:rsid w:val="00A05198"/>
    <w:pPr>
      <w:keepNext/>
      <w:spacing w:before="240" w:after="60"/>
      <w:outlineLvl w:val="3"/>
    </w:pPr>
    <w:rPr>
      <w:rFonts w:ascii="Aptos" w:hAnsi="Aptos" w:cs="Calibri"/>
      <w:bCs/>
      <w:color w:val="1822F8"/>
      <w:sz w:val="32"/>
      <w:szCs w:val="28"/>
      <w:lang w:eastAsia="en-GB"/>
    </w:rPr>
  </w:style>
  <w:style w:type="paragraph" w:styleId="Heading5">
    <w:name w:val="heading 5"/>
    <w:next w:val="BodyText"/>
    <w:link w:val="Heading5Char"/>
    <w:qFormat/>
    <w:rsid w:val="00A05198"/>
    <w:pPr>
      <w:keepNext/>
      <w:spacing w:before="240" w:after="60"/>
      <w:outlineLvl w:val="4"/>
    </w:pPr>
    <w:rPr>
      <w:rFonts w:ascii="Aptos" w:hAnsi="Aptos"/>
      <w:bCs/>
      <w:iCs/>
      <w:color w:val="1822F8"/>
      <w:sz w:val="28"/>
      <w:szCs w:val="26"/>
      <w:lang w:eastAsia="en-GB"/>
    </w:rPr>
  </w:style>
  <w:style w:type="paragraph" w:styleId="Heading6">
    <w:name w:val="heading 6"/>
    <w:next w:val="BodyText"/>
    <w:link w:val="Heading6Char"/>
    <w:qFormat/>
    <w:rsid w:val="00A05198"/>
    <w:pPr>
      <w:keepNext/>
      <w:spacing w:before="240" w:after="60"/>
      <w:outlineLvl w:val="5"/>
    </w:pPr>
    <w:rPr>
      <w:rFonts w:ascii="Aptos" w:hAnsi="Aptos" w:cs="Calibri"/>
      <w:color w:val="1822F8"/>
      <w:sz w:val="24"/>
      <w:szCs w:val="22"/>
      <w:lang w:eastAsia="en-GB"/>
    </w:rPr>
  </w:style>
  <w:style w:type="paragraph" w:styleId="Heading7">
    <w:name w:val="heading 7"/>
    <w:next w:val="Normal"/>
    <w:link w:val="Heading7Char"/>
    <w:qFormat/>
    <w:rsid w:val="00A05198"/>
    <w:pPr>
      <w:keepNext/>
      <w:pageBreakBefore/>
      <w:numPr>
        <w:numId w:val="33"/>
      </w:numPr>
      <w:spacing w:before="240" w:after="60" w:line="400" w:lineRule="atLeast"/>
      <w:outlineLvl w:val="6"/>
    </w:pPr>
    <w:rPr>
      <w:rFonts w:ascii="Aptos" w:hAnsi="Aptos"/>
      <w:color w:val="1822F8"/>
      <w:sz w:val="32"/>
      <w:lang w:eastAsia="en-GB"/>
    </w:rPr>
  </w:style>
  <w:style w:type="paragraph" w:styleId="Heading8">
    <w:name w:val="heading 8"/>
    <w:basedOn w:val="Normal"/>
    <w:next w:val="Normal"/>
    <w:link w:val="Heading8Char"/>
    <w:semiHidden/>
    <w:rsid w:val="00871A87"/>
    <w:pPr>
      <w:spacing w:before="240" w:after="60"/>
      <w:outlineLvl w:val="7"/>
    </w:pPr>
    <w:rPr>
      <w:rFonts w:ascii="Times New Roman" w:hAnsi="Times New Roman"/>
      <w:i/>
      <w:iCs/>
      <w:sz w:val="24"/>
    </w:rPr>
  </w:style>
  <w:style w:type="paragraph" w:styleId="Heading9">
    <w:name w:val="heading 9"/>
    <w:basedOn w:val="Normal"/>
    <w:next w:val="Normal"/>
    <w:link w:val="Heading9Char"/>
    <w:semiHidden/>
    <w:rsid w:val="00871A8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90F4C"/>
    <w:pPr>
      <w:spacing w:after="180" w:line="288" w:lineRule="atLeast"/>
    </w:pPr>
    <w:rPr>
      <w:rFonts w:cstheme="minorHAnsi"/>
    </w:rPr>
  </w:style>
  <w:style w:type="character" w:customStyle="1" w:styleId="BodyTextChar">
    <w:name w:val="Body Text Char"/>
    <w:basedOn w:val="DefaultParagraphFont"/>
    <w:link w:val="BodyText"/>
    <w:rsid w:val="00A90F4C"/>
    <w:rPr>
      <w:rFonts w:ascii="Aptos" w:hAnsi="Aptos" w:cstheme="minorHAnsi"/>
      <w:color w:val="090916"/>
      <w:sz w:val="22"/>
      <w:szCs w:val="24"/>
      <w:lang w:eastAsia="en-GB"/>
    </w:rPr>
  </w:style>
  <w:style w:type="paragraph" w:styleId="BodyTextIndent">
    <w:name w:val="Body Text Indent"/>
    <w:basedOn w:val="Normal"/>
    <w:link w:val="BodyTextIndentChar"/>
    <w:semiHidden/>
    <w:rsid w:val="00871A87"/>
    <w:pPr>
      <w:spacing w:after="240" w:line="288" w:lineRule="auto"/>
      <w:ind w:left="851"/>
    </w:pPr>
  </w:style>
  <w:style w:type="character" w:styleId="FollowedHyperlink">
    <w:name w:val="FollowedHyperlink"/>
    <w:basedOn w:val="DefaultParagraphFont"/>
    <w:semiHidden/>
    <w:rsid w:val="00871A87"/>
    <w:rPr>
      <w:color w:val="800080"/>
      <w:u w:val="single"/>
    </w:rPr>
  </w:style>
  <w:style w:type="paragraph" w:styleId="Footer">
    <w:name w:val="footer"/>
    <w:basedOn w:val="Normal"/>
    <w:link w:val="FooterChar"/>
    <w:semiHidden/>
    <w:rsid w:val="00871A87"/>
    <w:pPr>
      <w:tabs>
        <w:tab w:val="center" w:pos="4153"/>
        <w:tab w:val="right" w:pos="8306"/>
      </w:tabs>
    </w:pPr>
    <w:rPr>
      <w:sz w:val="20"/>
    </w:rPr>
  </w:style>
  <w:style w:type="paragraph" w:styleId="Header">
    <w:name w:val="header"/>
    <w:basedOn w:val="Normal"/>
    <w:link w:val="HeaderChar"/>
    <w:semiHidden/>
    <w:rsid w:val="00871A87"/>
    <w:pPr>
      <w:tabs>
        <w:tab w:val="center" w:pos="4153"/>
        <w:tab w:val="right" w:pos="8306"/>
      </w:tabs>
    </w:pPr>
  </w:style>
  <w:style w:type="character" w:styleId="PageNumber">
    <w:name w:val="page number"/>
    <w:basedOn w:val="DefaultParagraphFont"/>
    <w:semiHidden/>
    <w:rsid w:val="00871A87"/>
  </w:style>
  <w:style w:type="paragraph" w:styleId="PlainText">
    <w:name w:val="Plain Text"/>
    <w:basedOn w:val="Normal"/>
    <w:link w:val="PlainTextChar"/>
    <w:uiPriority w:val="99"/>
    <w:rsid w:val="00871A87"/>
    <w:rPr>
      <w:rFonts w:ascii="Courier New" w:hAnsi="Courier New" w:cs="Courier New"/>
      <w:sz w:val="20"/>
      <w:szCs w:val="20"/>
    </w:rPr>
  </w:style>
  <w:style w:type="paragraph" w:customStyle="1" w:styleId="Numberedpara-Level1">
    <w:name w:val="Numbered para - Level 1"/>
    <w:basedOn w:val="BodyText"/>
    <w:semiHidden/>
    <w:rsid w:val="00D226D5"/>
    <w:pPr>
      <w:numPr>
        <w:numId w:val="1"/>
      </w:numPr>
    </w:pPr>
  </w:style>
  <w:style w:type="paragraph" w:customStyle="1" w:styleId="Numberedpara-Level2">
    <w:name w:val="Numbered para - Level 2"/>
    <w:basedOn w:val="BodyText"/>
    <w:semiHidden/>
    <w:rsid w:val="00D226D5"/>
    <w:pPr>
      <w:numPr>
        <w:ilvl w:val="1"/>
        <w:numId w:val="1"/>
      </w:numPr>
      <w:tabs>
        <w:tab w:val="clear" w:pos="567"/>
        <w:tab w:val="num" w:pos="0"/>
      </w:tabs>
      <w:ind w:left="0" w:firstLine="0"/>
    </w:pPr>
  </w:style>
  <w:style w:type="paragraph" w:customStyle="1" w:styleId="Numberedpara-Level3">
    <w:name w:val="Numbered para - Level 3"/>
    <w:basedOn w:val="BodyText"/>
    <w:semiHidden/>
    <w:rsid w:val="00D226D5"/>
    <w:pPr>
      <w:numPr>
        <w:ilvl w:val="2"/>
        <w:numId w:val="1"/>
      </w:numPr>
    </w:pPr>
  </w:style>
  <w:style w:type="paragraph" w:customStyle="1" w:styleId="BulletLevel1">
    <w:name w:val="Bullet Level 1"/>
    <w:basedOn w:val="BodyText"/>
    <w:uiPriority w:val="4"/>
    <w:qFormat/>
    <w:rsid w:val="00A05198"/>
    <w:pPr>
      <w:numPr>
        <w:numId w:val="9"/>
      </w:numPr>
    </w:pPr>
  </w:style>
  <w:style w:type="paragraph" w:customStyle="1" w:styleId="BulletLevel2">
    <w:name w:val="Bullet Level 2"/>
    <w:basedOn w:val="BodyText"/>
    <w:uiPriority w:val="5"/>
    <w:qFormat/>
    <w:rsid w:val="00A05198"/>
    <w:pPr>
      <w:numPr>
        <w:ilvl w:val="1"/>
        <w:numId w:val="9"/>
      </w:numPr>
    </w:pPr>
  </w:style>
  <w:style w:type="paragraph" w:customStyle="1" w:styleId="Quotations">
    <w:name w:val="Quotations"/>
    <w:basedOn w:val="BodyText"/>
    <w:uiPriority w:val="7"/>
    <w:qFormat/>
    <w:rsid w:val="00871A87"/>
    <w:pPr>
      <w:ind w:left="567"/>
      <w:jc w:val="both"/>
    </w:pPr>
    <w:rPr>
      <w:i/>
      <w:sz w:val="20"/>
    </w:rPr>
  </w:style>
  <w:style w:type="paragraph" w:customStyle="1" w:styleId="zInstructions">
    <w:name w:val="z_Instructions"/>
    <w:basedOn w:val="BodyText"/>
    <w:link w:val="zInstructionsChar"/>
    <w:rsid w:val="000D26F8"/>
    <w:rPr>
      <w:i/>
      <w:color w:val="FF0000"/>
      <w:sz w:val="20"/>
    </w:rPr>
  </w:style>
  <w:style w:type="paragraph" w:customStyle="1" w:styleId="Numberedlist">
    <w:name w:val="Numbered list"/>
    <w:basedOn w:val="BodyText"/>
    <w:uiPriority w:val="6"/>
    <w:semiHidden/>
    <w:rsid w:val="002D7842"/>
    <w:pPr>
      <w:numPr>
        <w:numId w:val="8"/>
      </w:numPr>
    </w:pPr>
  </w:style>
  <w:style w:type="paragraph" w:customStyle="1" w:styleId="Alphalist">
    <w:name w:val="Alpha list"/>
    <w:basedOn w:val="BodyText"/>
    <w:semiHidden/>
    <w:rsid w:val="00C7563F"/>
    <w:pPr>
      <w:numPr>
        <w:numId w:val="2"/>
      </w:numPr>
      <w:tabs>
        <w:tab w:val="left" w:pos="992"/>
      </w:tabs>
    </w:pPr>
  </w:style>
  <w:style w:type="paragraph" w:styleId="BodyTextIndent3">
    <w:name w:val="Body Text Indent 3"/>
    <w:basedOn w:val="Normal"/>
    <w:link w:val="BodyTextIndent3Char"/>
    <w:semiHidden/>
    <w:rsid w:val="00871A87"/>
    <w:pPr>
      <w:spacing w:after="120"/>
      <w:ind w:left="283"/>
    </w:pPr>
    <w:rPr>
      <w:sz w:val="16"/>
      <w:szCs w:val="16"/>
    </w:rPr>
  </w:style>
  <w:style w:type="paragraph" w:styleId="Closing">
    <w:name w:val="Closing"/>
    <w:basedOn w:val="Normal"/>
    <w:link w:val="ClosingChar"/>
    <w:semiHidden/>
    <w:rsid w:val="00871A87"/>
    <w:pPr>
      <w:ind w:left="4252"/>
    </w:pPr>
  </w:style>
  <w:style w:type="paragraph" w:styleId="Date">
    <w:name w:val="Date"/>
    <w:basedOn w:val="Normal"/>
    <w:next w:val="Normal"/>
    <w:link w:val="DateChar"/>
    <w:semiHidden/>
    <w:rsid w:val="00871A87"/>
  </w:style>
  <w:style w:type="paragraph" w:styleId="E-mailSignature">
    <w:name w:val="E-mail Signature"/>
    <w:basedOn w:val="Normal"/>
    <w:link w:val="E-mailSignatureChar"/>
    <w:semiHidden/>
    <w:rsid w:val="00871A87"/>
  </w:style>
  <w:style w:type="character" w:styleId="Emphasis">
    <w:name w:val="Emphasis"/>
    <w:basedOn w:val="DefaultParagraphFont"/>
    <w:uiPriority w:val="20"/>
    <w:qFormat/>
    <w:rsid w:val="00871A87"/>
    <w:rPr>
      <w:i/>
      <w:iCs/>
    </w:rPr>
  </w:style>
  <w:style w:type="paragraph" w:styleId="EnvelopeAddress">
    <w:name w:val="envelope address"/>
    <w:basedOn w:val="Normal"/>
    <w:semiHidden/>
    <w:rsid w:val="00871A8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871A87"/>
    <w:rPr>
      <w:rFonts w:cs="Arial"/>
      <w:sz w:val="20"/>
      <w:szCs w:val="20"/>
    </w:rPr>
  </w:style>
  <w:style w:type="character" w:styleId="HTMLAcronym">
    <w:name w:val="HTML Acronym"/>
    <w:basedOn w:val="DefaultParagraphFont"/>
    <w:semiHidden/>
    <w:rsid w:val="00871A87"/>
  </w:style>
  <w:style w:type="paragraph" w:styleId="HTMLAddress">
    <w:name w:val="HTML Address"/>
    <w:basedOn w:val="Normal"/>
    <w:link w:val="HTMLAddressChar"/>
    <w:semiHidden/>
    <w:rsid w:val="00871A87"/>
    <w:rPr>
      <w:i/>
      <w:iCs/>
    </w:rPr>
  </w:style>
  <w:style w:type="character" w:styleId="HTMLCite">
    <w:name w:val="HTML Cite"/>
    <w:basedOn w:val="DefaultParagraphFont"/>
    <w:semiHidden/>
    <w:rsid w:val="00871A87"/>
    <w:rPr>
      <w:i/>
      <w:iCs/>
    </w:rPr>
  </w:style>
  <w:style w:type="character" w:styleId="HTMLCode">
    <w:name w:val="HTML Code"/>
    <w:basedOn w:val="DefaultParagraphFont"/>
    <w:semiHidden/>
    <w:rsid w:val="00871A87"/>
    <w:rPr>
      <w:rFonts w:ascii="Courier New" w:hAnsi="Courier New" w:cs="Courier New"/>
      <w:sz w:val="20"/>
      <w:szCs w:val="20"/>
    </w:rPr>
  </w:style>
  <w:style w:type="character" w:styleId="HTMLDefinition">
    <w:name w:val="HTML Definition"/>
    <w:basedOn w:val="DefaultParagraphFont"/>
    <w:semiHidden/>
    <w:rsid w:val="00871A87"/>
    <w:rPr>
      <w:i/>
      <w:iCs/>
    </w:rPr>
  </w:style>
  <w:style w:type="character" w:styleId="HTMLKeyboard">
    <w:name w:val="HTML Keyboard"/>
    <w:basedOn w:val="DefaultParagraphFont"/>
    <w:semiHidden/>
    <w:rsid w:val="00871A87"/>
    <w:rPr>
      <w:rFonts w:ascii="Courier New" w:hAnsi="Courier New" w:cs="Courier New"/>
      <w:sz w:val="20"/>
      <w:szCs w:val="20"/>
    </w:rPr>
  </w:style>
  <w:style w:type="paragraph" w:styleId="HTMLPreformatted">
    <w:name w:val="HTML Preformatted"/>
    <w:basedOn w:val="Normal"/>
    <w:link w:val="HTMLPreformattedChar"/>
    <w:semiHidden/>
    <w:rsid w:val="00871A87"/>
    <w:rPr>
      <w:rFonts w:ascii="Courier New" w:hAnsi="Courier New" w:cs="Courier New"/>
      <w:sz w:val="20"/>
      <w:szCs w:val="20"/>
    </w:rPr>
  </w:style>
  <w:style w:type="character" w:styleId="HTMLSample">
    <w:name w:val="HTML Sample"/>
    <w:basedOn w:val="DefaultParagraphFont"/>
    <w:semiHidden/>
    <w:rsid w:val="00871A87"/>
    <w:rPr>
      <w:rFonts w:ascii="Courier New" w:hAnsi="Courier New" w:cs="Courier New"/>
    </w:rPr>
  </w:style>
  <w:style w:type="character" w:styleId="HTMLTypewriter">
    <w:name w:val="HTML Typewriter"/>
    <w:basedOn w:val="DefaultParagraphFont"/>
    <w:semiHidden/>
    <w:rsid w:val="00871A87"/>
    <w:rPr>
      <w:rFonts w:ascii="Courier New" w:hAnsi="Courier New" w:cs="Courier New"/>
      <w:sz w:val="20"/>
      <w:szCs w:val="20"/>
    </w:rPr>
  </w:style>
  <w:style w:type="character" w:styleId="HTMLVariable">
    <w:name w:val="HTML Variable"/>
    <w:basedOn w:val="DefaultParagraphFont"/>
    <w:semiHidden/>
    <w:rsid w:val="00871A87"/>
    <w:rPr>
      <w:i/>
      <w:iCs/>
    </w:rPr>
  </w:style>
  <w:style w:type="character" w:styleId="Hyperlink">
    <w:name w:val="Hyperlink"/>
    <w:basedOn w:val="DefaultParagraphFont"/>
    <w:uiPriority w:val="99"/>
    <w:rsid w:val="00871A87"/>
    <w:rPr>
      <w:color w:val="0000FF"/>
      <w:u w:val="single"/>
    </w:rPr>
  </w:style>
  <w:style w:type="character" w:styleId="LineNumber">
    <w:name w:val="line number"/>
    <w:basedOn w:val="DefaultParagraphFont"/>
    <w:semiHidden/>
    <w:rsid w:val="00871A87"/>
  </w:style>
  <w:style w:type="paragraph" w:styleId="List">
    <w:name w:val="List"/>
    <w:basedOn w:val="Normal"/>
    <w:semiHidden/>
    <w:rsid w:val="00871A87"/>
    <w:pPr>
      <w:ind w:left="283" w:hanging="283"/>
    </w:pPr>
  </w:style>
  <w:style w:type="paragraph" w:styleId="List2">
    <w:name w:val="List 2"/>
    <w:basedOn w:val="Normal"/>
    <w:semiHidden/>
    <w:rsid w:val="00871A87"/>
    <w:pPr>
      <w:ind w:left="566" w:hanging="283"/>
    </w:pPr>
  </w:style>
  <w:style w:type="paragraph" w:styleId="List3">
    <w:name w:val="List 3"/>
    <w:basedOn w:val="Normal"/>
    <w:semiHidden/>
    <w:rsid w:val="00871A87"/>
    <w:pPr>
      <w:ind w:left="849" w:hanging="283"/>
    </w:pPr>
  </w:style>
  <w:style w:type="paragraph" w:styleId="List4">
    <w:name w:val="List 4"/>
    <w:basedOn w:val="Normal"/>
    <w:semiHidden/>
    <w:rsid w:val="00871A87"/>
    <w:pPr>
      <w:ind w:left="1132" w:hanging="283"/>
    </w:pPr>
  </w:style>
  <w:style w:type="paragraph" w:styleId="List5">
    <w:name w:val="List 5"/>
    <w:basedOn w:val="Normal"/>
    <w:semiHidden/>
    <w:rsid w:val="00871A87"/>
    <w:pPr>
      <w:ind w:left="1415" w:hanging="283"/>
    </w:pPr>
  </w:style>
  <w:style w:type="character" w:styleId="CommentReference">
    <w:name w:val="annotation reference"/>
    <w:basedOn w:val="DefaultParagraphFont"/>
    <w:uiPriority w:val="99"/>
    <w:semiHidden/>
    <w:rsid w:val="005F3677"/>
    <w:rPr>
      <w:sz w:val="16"/>
      <w:szCs w:val="16"/>
    </w:rPr>
  </w:style>
  <w:style w:type="paragraph" w:styleId="CommentText">
    <w:name w:val="annotation text"/>
    <w:basedOn w:val="Normal"/>
    <w:link w:val="CommentTextChar"/>
    <w:uiPriority w:val="99"/>
    <w:rsid w:val="005F3677"/>
    <w:rPr>
      <w:sz w:val="20"/>
      <w:szCs w:val="20"/>
    </w:rPr>
  </w:style>
  <w:style w:type="paragraph" w:styleId="ListBullet3">
    <w:name w:val="List Bullet 3"/>
    <w:basedOn w:val="Normal"/>
    <w:semiHidden/>
    <w:rsid w:val="00871A87"/>
  </w:style>
  <w:style w:type="paragraph" w:styleId="ListBullet4">
    <w:name w:val="List Bullet 4"/>
    <w:basedOn w:val="Normal"/>
    <w:semiHidden/>
    <w:rsid w:val="00871A87"/>
  </w:style>
  <w:style w:type="paragraph" w:styleId="ListBullet5">
    <w:name w:val="List Bullet 5"/>
    <w:basedOn w:val="Normal"/>
    <w:semiHidden/>
    <w:rsid w:val="00871A87"/>
  </w:style>
  <w:style w:type="paragraph" w:styleId="ListContinue">
    <w:name w:val="List Continue"/>
    <w:basedOn w:val="Normal"/>
    <w:semiHidden/>
    <w:rsid w:val="00871A87"/>
    <w:pPr>
      <w:spacing w:after="120"/>
      <w:ind w:left="283"/>
    </w:pPr>
  </w:style>
  <w:style w:type="paragraph" w:styleId="ListContinue2">
    <w:name w:val="List Continue 2"/>
    <w:basedOn w:val="Normal"/>
    <w:semiHidden/>
    <w:rsid w:val="00871A87"/>
    <w:pPr>
      <w:spacing w:after="120"/>
      <w:ind w:left="566"/>
    </w:pPr>
  </w:style>
  <w:style w:type="paragraph" w:styleId="ListContinue3">
    <w:name w:val="List Continue 3"/>
    <w:basedOn w:val="Normal"/>
    <w:semiHidden/>
    <w:rsid w:val="00871A87"/>
    <w:pPr>
      <w:spacing w:after="120"/>
      <w:ind w:left="849"/>
    </w:pPr>
  </w:style>
  <w:style w:type="paragraph" w:styleId="ListContinue4">
    <w:name w:val="List Continue 4"/>
    <w:basedOn w:val="Normal"/>
    <w:semiHidden/>
    <w:rsid w:val="00871A87"/>
    <w:pPr>
      <w:spacing w:after="120"/>
      <w:ind w:left="1132"/>
    </w:pPr>
  </w:style>
  <w:style w:type="paragraph" w:styleId="ListContinue5">
    <w:name w:val="List Continue 5"/>
    <w:basedOn w:val="Normal"/>
    <w:semiHidden/>
    <w:rsid w:val="00871A87"/>
    <w:pPr>
      <w:spacing w:after="120"/>
      <w:ind w:left="1415"/>
    </w:pPr>
  </w:style>
  <w:style w:type="paragraph" w:styleId="ListNumber">
    <w:name w:val="List Number"/>
    <w:basedOn w:val="Normal"/>
    <w:semiHidden/>
    <w:rsid w:val="00871A87"/>
  </w:style>
  <w:style w:type="paragraph" w:styleId="ListNumber2">
    <w:name w:val="List Number 2"/>
    <w:basedOn w:val="Normal"/>
    <w:semiHidden/>
    <w:rsid w:val="00871A87"/>
  </w:style>
  <w:style w:type="paragraph" w:styleId="ListNumber3">
    <w:name w:val="List Number 3"/>
    <w:basedOn w:val="Normal"/>
    <w:semiHidden/>
    <w:rsid w:val="00871A87"/>
  </w:style>
  <w:style w:type="paragraph" w:styleId="ListNumber4">
    <w:name w:val="List Number 4"/>
    <w:basedOn w:val="Normal"/>
    <w:semiHidden/>
    <w:rsid w:val="00871A87"/>
  </w:style>
  <w:style w:type="paragraph" w:styleId="ListNumber5">
    <w:name w:val="List Number 5"/>
    <w:basedOn w:val="Normal"/>
    <w:semiHidden/>
    <w:rsid w:val="00871A87"/>
  </w:style>
  <w:style w:type="paragraph" w:styleId="MessageHeader">
    <w:name w:val="Message Header"/>
    <w:basedOn w:val="Normal"/>
    <w:link w:val="MessageHeaderChar"/>
    <w:semiHidden/>
    <w:rsid w:val="00871A8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871A87"/>
    <w:rPr>
      <w:rFonts w:ascii="Times New Roman" w:hAnsi="Times New Roman"/>
      <w:sz w:val="24"/>
    </w:rPr>
  </w:style>
  <w:style w:type="paragraph" w:styleId="NormalIndent">
    <w:name w:val="Normal Indent"/>
    <w:basedOn w:val="Normal"/>
    <w:semiHidden/>
    <w:rsid w:val="00871A87"/>
    <w:pPr>
      <w:ind w:left="567"/>
    </w:pPr>
  </w:style>
  <w:style w:type="paragraph" w:styleId="NoteHeading">
    <w:name w:val="Note Heading"/>
    <w:basedOn w:val="Normal"/>
    <w:next w:val="Normal"/>
    <w:link w:val="NoteHeadingChar"/>
    <w:semiHidden/>
    <w:rsid w:val="00871A87"/>
  </w:style>
  <w:style w:type="paragraph" w:styleId="Salutation">
    <w:name w:val="Salutation"/>
    <w:basedOn w:val="Normal"/>
    <w:next w:val="Normal"/>
    <w:link w:val="SalutationChar"/>
    <w:semiHidden/>
    <w:rsid w:val="00871A87"/>
  </w:style>
  <w:style w:type="paragraph" w:styleId="Signature">
    <w:name w:val="Signature"/>
    <w:basedOn w:val="Normal"/>
    <w:link w:val="SignatureChar"/>
    <w:semiHidden/>
    <w:rsid w:val="00871A87"/>
    <w:pPr>
      <w:ind w:left="4252"/>
    </w:pPr>
  </w:style>
  <w:style w:type="character" w:styleId="Strong">
    <w:name w:val="Strong"/>
    <w:basedOn w:val="DefaultParagraphFont"/>
    <w:uiPriority w:val="22"/>
    <w:qFormat/>
    <w:rsid w:val="00871A87"/>
    <w:rPr>
      <w:b/>
      <w:bCs/>
    </w:rPr>
  </w:style>
  <w:style w:type="paragraph" w:styleId="Subtitle">
    <w:name w:val="Subtitle"/>
    <w:basedOn w:val="Normal"/>
    <w:link w:val="SubtitleChar"/>
    <w:rsid w:val="00871A87"/>
    <w:pPr>
      <w:spacing w:after="60"/>
      <w:jc w:val="center"/>
      <w:outlineLvl w:val="1"/>
    </w:pPr>
    <w:rPr>
      <w:rFonts w:cs="Arial"/>
      <w:sz w:val="24"/>
    </w:rPr>
  </w:style>
  <w:style w:type="table" w:styleId="Table3Deffects1">
    <w:name w:val="Table 3D effects 1"/>
    <w:basedOn w:val="TableNormal"/>
    <w:semiHidden/>
    <w:rsid w:val="00871A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71A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71A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71A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71A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71A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71A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71A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71A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71A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71A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71A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71A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71A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71A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71A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71A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71A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71A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71A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71A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71A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71A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71A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71A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71A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71A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71A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71A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71A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71A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71A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71A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71A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71A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71A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71A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871A87"/>
    <w:pPr>
      <w:spacing w:before="240" w:after="60"/>
      <w:jc w:val="center"/>
      <w:outlineLvl w:val="0"/>
    </w:pPr>
    <w:rPr>
      <w:rFonts w:cs="Arial"/>
      <w:b/>
      <w:bCs/>
      <w:kern w:val="28"/>
      <w:sz w:val="32"/>
      <w:szCs w:val="32"/>
    </w:rPr>
  </w:style>
  <w:style w:type="paragraph" w:customStyle="1" w:styleId="zReportTitle">
    <w:name w:val="z_Report Title"/>
    <w:basedOn w:val="BodyText"/>
    <w:next w:val="zReportDate"/>
    <w:autoRedefine/>
    <w:semiHidden/>
    <w:rsid w:val="009F36D4"/>
    <w:pPr>
      <w:spacing w:before="4400" w:after="240" w:line="240" w:lineRule="auto"/>
      <w:jc w:val="center"/>
    </w:pPr>
    <w:rPr>
      <w:b/>
      <w:bCs/>
      <w:color w:val="1822F8"/>
      <w:sz w:val="64"/>
      <w:szCs w:val="20"/>
    </w:rPr>
  </w:style>
  <w:style w:type="paragraph" w:customStyle="1" w:styleId="zReportDate">
    <w:name w:val="z_Report Date"/>
    <w:basedOn w:val="BodyText"/>
    <w:next w:val="Normal"/>
    <w:semiHidden/>
    <w:rsid w:val="003707D8"/>
    <w:pPr>
      <w:jc w:val="center"/>
    </w:pPr>
    <w:rPr>
      <w:rFonts w:ascii="Calibri Light" w:hAnsi="Calibri Light"/>
      <w:b/>
      <w:i/>
      <w:sz w:val="32"/>
      <w:szCs w:val="32"/>
    </w:rPr>
  </w:style>
  <w:style w:type="paragraph" w:customStyle="1" w:styleId="zReportSubtitle">
    <w:name w:val="z_Report Subtitle"/>
    <w:basedOn w:val="BodyText"/>
    <w:semiHidden/>
    <w:rsid w:val="003707D8"/>
    <w:pPr>
      <w:keepNext/>
      <w:spacing w:after="480"/>
      <w:jc w:val="center"/>
    </w:pPr>
    <w:rPr>
      <w:rFonts w:ascii="Calibri Light" w:hAnsi="Calibri Light"/>
      <w:color w:val="0038A8"/>
      <w:sz w:val="40"/>
      <w:szCs w:val="40"/>
    </w:rPr>
  </w:style>
  <w:style w:type="paragraph" w:customStyle="1" w:styleId="zReportcoverdetail">
    <w:name w:val="z_Report cover detail"/>
    <w:basedOn w:val="Footer"/>
    <w:semiHidden/>
    <w:rsid w:val="00BD6B2B"/>
    <w:pPr>
      <w:tabs>
        <w:tab w:val="clear" w:pos="4153"/>
        <w:tab w:val="clear" w:pos="8306"/>
      </w:tabs>
      <w:spacing w:after="180"/>
    </w:pPr>
  </w:style>
  <w:style w:type="paragraph" w:customStyle="1" w:styleId="zBodySpacebefore">
    <w:name w:val="z_Body Space before"/>
    <w:basedOn w:val="BodyText"/>
    <w:semiHidden/>
    <w:rsid w:val="0048545A"/>
    <w:pPr>
      <w:spacing w:before="360" w:after="120"/>
    </w:pPr>
    <w:rPr>
      <w:szCs w:val="20"/>
      <w:lang w:eastAsia="en-US"/>
    </w:rPr>
  </w:style>
  <w:style w:type="paragraph" w:customStyle="1" w:styleId="zCopyright">
    <w:name w:val="z_Copyright"/>
    <w:basedOn w:val="BodyText"/>
    <w:semiHidden/>
    <w:rsid w:val="00360F0A"/>
    <w:pPr>
      <w:pBdr>
        <w:top w:val="single" w:sz="4" w:space="6" w:color="auto"/>
      </w:pBdr>
      <w:spacing w:after="360" w:line="240" w:lineRule="auto"/>
    </w:pPr>
    <w:rPr>
      <w:sz w:val="20"/>
    </w:rPr>
  </w:style>
  <w:style w:type="paragraph" w:customStyle="1" w:styleId="zCovercaption">
    <w:name w:val="z_Cover caption"/>
    <w:basedOn w:val="BodyText"/>
    <w:link w:val="zCovercaptionChar"/>
    <w:semiHidden/>
    <w:rsid w:val="00C64524"/>
    <w:pPr>
      <w:keepNext/>
      <w:spacing w:before="240" w:after="60"/>
    </w:pPr>
    <w:rPr>
      <w:color w:val="0038A8"/>
    </w:rPr>
  </w:style>
  <w:style w:type="paragraph" w:customStyle="1" w:styleId="zNIWAAddress">
    <w:name w:val="z_NIWA Address"/>
    <w:basedOn w:val="Normal"/>
    <w:semiHidden/>
    <w:rsid w:val="0090213D"/>
    <w:rPr>
      <w:sz w:val="18"/>
    </w:rPr>
  </w:style>
  <w:style w:type="paragraph" w:customStyle="1" w:styleId="zCoverpicture">
    <w:name w:val="z_Cover picture"/>
    <w:basedOn w:val="BodyText"/>
    <w:semiHidden/>
    <w:rsid w:val="00583FAF"/>
    <w:pPr>
      <w:spacing w:before="480" w:after="0"/>
      <w:jc w:val="center"/>
    </w:pPr>
  </w:style>
  <w:style w:type="paragraph" w:customStyle="1" w:styleId="zHeaderOdd">
    <w:name w:val="z_Header Odd"/>
    <w:basedOn w:val="BodyText"/>
    <w:semiHidden/>
    <w:rsid w:val="00C17005"/>
    <w:pPr>
      <w:spacing w:after="0"/>
      <w:jc w:val="right"/>
    </w:pPr>
    <w:rPr>
      <w:sz w:val="20"/>
      <w:szCs w:val="20"/>
    </w:rPr>
  </w:style>
  <w:style w:type="paragraph" w:customStyle="1" w:styleId="zFooterOddPortrait">
    <w:name w:val="z_Footer Odd Portrait"/>
    <w:basedOn w:val="BodyText"/>
    <w:rsid w:val="005F6254"/>
    <w:pPr>
      <w:pBdr>
        <w:top w:val="single" w:sz="4" w:space="4" w:color="auto"/>
      </w:pBdr>
      <w:tabs>
        <w:tab w:val="right" w:pos="9072"/>
      </w:tabs>
      <w:spacing w:after="0"/>
    </w:pPr>
    <w:rPr>
      <w:sz w:val="20"/>
      <w:szCs w:val="20"/>
    </w:rPr>
  </w:style>
  <w:style w:type="paragraph" w:customStyle="1" w:styleId="zExecSummaryheading">
    <w:name w:val="z_Exec Summary heading"/>
    <w:basedOn w:val="BodyText"/>
    <w:next w:val="BodyText"/>
    <w:semiHidden/>
    <w:rsid w:val="00E17A4E"/>
    <w:pPr>
      <w:keepNext/>
      <w:spacing w:after="60"/>
      <w:outlineLvl w:val="0"/>
    </w:pPr>
    <w:rPr>
      <w:color w:val="0038A8"/>
      <w:sz w:val="32"/>
    </w:rPr>
  </w:style>
  <w:style w:type="paragraph" w:customStyle="1" w:styleId="zHeaderEven">
    <w:name w:val="z_Header Even"/>
    <w:basedOn w:val="BodyText"/>
    <w:semiHidden/>
    <w:rsid w:val="00C17005"/>
    <w:pPr>
      <w:spacing w:after="0"/>
    </w:pPr>
    <w:rPr>
      <w:sz w:val="20"/>
      <w:szCs w:val="20"/>
    </w:rPr>
  </w:style>
  <w:style w:type="paragraph" w:customStyle="1" w:styleId="zFooterEvenLandscape">
    <w:name w:val="z_Footer Even Landscape"/>
    <w:basedOn w:val="BodyText"/>
    <w:rsid w:val="00687B32"/>
    <w:pPr>
      <w:pBdr>
        <w:top w:val="single" w:sz="4" w:space="4" w:color="auto"/>
      </w:pBdr>
      <w:tabs>
        <w:tab w:val="right" w:pos="14005"/>
      </w:tabs>
      <w:spacing w:after="0"/>
    </w:pPr>
    <w:rPr>
      <w:sz w:val="20"/>
      <w:szCs w:val="20"/>
    </w:rPr>
  </w:style>
  <w:style w:type="paragraph" w:customStyle="1" w:styleId="zFooterEvenPortrait">
    <w:name w:val="z_Footer Even Portrait"/>
    <w:basedOn w:val="BodyText"/>
    <w:semiHidden/>
    <w:rsid w:val="005F6254"/>
    <w:pPr>
      <w:pBdr>
        <w:top w:val="single" w:sz="4" w:space="4" w:color="auto"/>
      </w:pBdr>
      <w:tabs>
        <w:tab w:val="right" w:pos="9072"/>
      </w:tabs>
      <w:spacing w:after="0"/>
    </w:pPr>
    <w:rPr>
      <w:sz w:val="20"/>
      <w:szCs w:val="20"/>
    </w:rPr>
  </w:style>
  <w:style w:type="paragraph" w:customStyle="1" w:styleId="zFooterOddLandscape">
    <w:name w:val="z_Footer Odd Landscape"/>
    <w:basedOn w:val="BodyText"/>
    <w:rsid w:val="00687B32"/>
    <w:pPr>
      <w:pBdr>
        <w:top w:val="single" w:sz="4" w:space="4" w:color="auto"/>
      </w:pBdr>
      <w:tabs>
        <w:tab w:val="right" w:pos="14005"/>
      </w:tabs>
      <w:spacing w:after="0"/>
    </w:pPr>
    <w:rPr>
      <w:sz w:val="20"/>
      <w:szCs w:val="20"/>
    </w:rPr>
  </w:style>
  <w:style w:type="paragraph" w:customStyle="1" w:styleId="zGlossarytext">
    <w:name w:val="z_Glossary text"/>
    <w:basedOn w:val="BodyText"/>
    <w:semiHidden/>
    <w:rsid w:val="003E43AD"/>
    <w:pPr>
      <w:spacing w:after="0" w:line="300" w:lineRule="atLeast"/>
    </w:pPr>
  </w:style>
  <w:style w:type="paragraph" w:customStyle="1" w:styleId="zGlossaryitem">
    <w:name w:val="z_Glossary item"/>
    <w:basedOn w:val="BodyText"/>
    <w:semiHidden/>
    <w:rsid w:val="00BD36A9"/>
    <w:pPr>
      <w:spacing w:after="0" w:line="300" w:lineRule="atLeast"/>
    </w:pPr>
  </w:style>
  <w:style w:type="paragraph" w:styleId="TOCHeading">
    <w:name w:val="TOC Heading"/>
    <w:basedOn w:val="BodyText"/>
    <w:next w:val="BodyText"/>
    <w:semiHidden/>
    <w:rsid w:val="003E43AD"/>
    <w:pPr>
      <w:keepNext/>
      <w:pageBreakBefore/>
      <w:spacing w:after="200"/>
    </w:pPr>
    <w:rPr>
      <w:rFonts w:ascii="Arial Black" w:hAnsi="Arial Black"/>
      <w:sz w:val="32"/>
      <w:szCs w:val="20"/>
    </w:rPr>
  </w:style>
  <w:style w:type="paragraph" w:customStyle="1" w:styleId="Quotation">
    <w:name w:val="Quotation"/>
    <w:basedOn w:val="BodyText"/>
    <w:semiHidden/>
    <w:rsid w:val="00AF3490"/>
    <w:pPr>
      <w:ind w:left="567"/>
    </w:pPr>
    <w:rPr>
      <w:i/>
      <w:sz w:val="20"/>
    </w:rPr>
  </w:style>
  <w:style w:type="paragraph" w:styleId="TOC1">
    <w:name w:val="toc 1"/>
    <w:basedOn w:val="BodyText"/>
    <w:uiPriority w:val="39"/>
    <w:rsid w:val="00D65125"/>
    <w:pPr>
      <w:tabs>
        <w:tab w:val="left" w:pos="567"/>
        <w:tab w:val="right" w:leader="dot" w:pos="9072"/>
      </w:tabs>
      <w:spacing w:before="240" w:after="60"/>
      <w:ind w:left="567" w:right="567" w:hanging="567"/>
    </w:pPr>
    <w:rPr>
      <w:b/>
    </w:rPr>
  </w:style>
  <w:style w:type="paragraph" w:styleId="TOC2">
    <w:name w:val="toc 2"/>
    <w:basedOn w:val="BodyText"/>
    <w:uiPriority w:val="39"/>
    <w:rsid w:val="00D65125"/>
    <w:pPr>
      <w:tabs>
        <w:tab w:val="right" w:leader="dot" w:pos="9072"/>
      </w:tabs>
      <w:spacing w:before="120" w:after="0"/>
      <w:ind w:left="1134" w:right="567" w:hanging="567"/>
    </w:pPr>
    <w:rPr>
      <w:szCs w:val="20"/>
    </w:rPr>
  </w:style>
  <w:style w:type="paragraph" w:styleId="TableofFigures">
    <w:name w:val="table of figures"/>
    <w:basedOn w:val="Normal"/>
    <w:next w:val="Normal"/>
    <w:uiPriority w:val="99"/>
    <w:rsid w:val="00225654"/>
    <w:pPr>
      <w:tabs>
        <w:tab w:val="right" w:pos="9072"/>
      </w:tabs>
      <w:spacing w:before="40"/>
      <w:ind w:left="1418" w:right="567" w:hanging="1418"/>
    </w:pPr>
    <w:rPr>
      <w:szCs w:val="20"/>
    </w:rPr>
  </w:style>
  <w:style w:type="paragraph" w:customStyle="1" w:styleId="zTablesfiguresHeading">
    <w:name w:val="z_Tables/figures Heading"/>
    <w:basedOn w:val="BodyText"/>
    <w:next w:val="BodyText"/>
    <w:semiHidden/>
    <w:rsid w:val="00E17A4E"/>
    <w:pPr>
      <w:keepNext/>
      <w:spacing w:before="240" w:after="60"/>
    </w:pPr>
    <w:rPr>
      <w:color w:val="0038A8"/>
      <w:szCs w:val="20"/>
    </w:rPr>
  </w:style>
  <w:style w:type="paragraph" w:styleId="TOC6">
    <w:name w:val="toc 6"/>
    <w:basedOn w:val="TOC3"/>
    <w:semiHidden/>
    <w:rsid w:val="00D65125"/>
    <w:pPr>
      <w:tabs>
        <w:tab w:val="clear" w:pos="1985"/>
      </w:tabs>
      <w:ind w:left="1134" w:firstLine="0"/>
    </w:pPr>
  </w:style>
  <w:style w:type="paragraph" w:customStyle="1" w:styleId="zTableheading">
    <w:name w:val="z_Table heading"/>
    <w:basedOn w:val="zTablebodytext"/>
    <w:semiHidden/>
    <w:rsid w:val="00DA3620"/>
    <w:pPr>
      <w:keepNext/>
      <w:jc w:val="center"/>
    </w:pPr>
    <w:rPr>
      <w:b/>
      <w:color w:val="0038A8"/>
    </w:rPr>
  </w:style>
  <w:style w:type="paragraph" w:customStyle="1" w:styleId="zContactinformation">
    <w:name w:val="z_Contact information"/>
    <w:basedOn w:val="Normal"/>
    <w:next w:val="Normal"/>
    <w:semiHidden/>
    <w:rsid w:val="00B0432D"/>
    <w:rPr>
      <w:caps/>
      <w:color w:val="0038A8"/>
      <w:sz w:val="18"/>
    </w:rPr>
  </w:style>
  <w:style w:type="paragraph" w:customStyle="1" w:styleId="zTablebodytext">
    <w:name w:val="z_Table body text"/>
    <w:basedOn w:val="BodyText"/>
    <w:semiHidden/>
    <w:rsid w:val="00DE1AE1"/>
    <w:pPr>
      <w:spacing w:before="60" w:after="60" w:line="240" w:lineRule="auto"/>
    </w:pPr>
    <w:rPr>
      <w:sz w:val="18"/>
    </w:rPr>
  </w:style>
  <w:style w:type="paragraph" w:customStyle="1" w:styleId="AppendixHeading2">
    <w:name w:val="Appendix Heading 2"/>
    <w:next w:val="BodyText"/>
    <w:semiHidden/>
    <w:rsid w:val="00615CCC"/>
    <w:rPr>
      <w:rFonts w:ascii="Calibri" w:hAnsi="Calibri" w:cs="Arial"/>
      <w:bCs/>
      <w:iCs/>
      <w:color w:val="0038A8"/>
      <w:sz w:val="28"/>
      <w:szCs w:val="28"/>
      <w:lang w:eastAsia="en-GB"/>
    </w:rPr>
  </w:style>
  <w:style w:type="paragraph" w:customStyle="1" w:styleId="AppendixHeading3">
    <w:name w:val="Appendix Heading 3"/>
    <w:next w:val="BodyText"/>
    <w:semiHidden/>
    <w:rsid w:val="00615CCC"/>
    <w:rPr>
      <w:rFonts w:ascii="Calibri" w:hAnsi="Calibri" w:cs="Arial"/>
      <w:bCs/>
      <w:color w:val="0038A8"/>
      <w:sz w:val="24"/>
      <w:szCs w:val="26"/>
      <w:lang w:eastAsia="en-GB"/>
    </w:rPr>
  </w:style>
  <w:style w:type="paragraph" w:customStyle="1" w:styleId="zAddress">
    <w:name w:val="z_Address"/>
    <w:basedOn w:val="Normal"/>
    <w:semiHidden/>
    <w:rsid w:val="00C34FAE"/>
    <w:pPr>
      <w:ind w:right="-851"/>
      <w:jc w:val="right"/>
    </w:pPr>
    <w:rPr>
      <w:color w:val="0038A8"/>
      <w:spacing w:val="2"/>
      <w:sz w:val="16"/>
    </w:rPr>
  </w:style>
  <w:style w:type="character" w:customStyle="1" w:styleId="zCovercaptionChar">
    <w:name w:val="z_Cover caption Char"/>
    <w:basedOn w:val="BodyTextChar"/>
    <w:link w:val="zCovercaption"/>
    <w:semiHidden/>
    <w:rsid w:val="00C64524"/>
    <w:rPr>
      <w:rFonts w:ascii="Calibri" w:hAnsi="Calibri" w:cstheme="minorHAnsi"/>
      <w:color w:val="0038A8"/>
      <w:sz w:val="22"/>
      <w:szCs w:val="24"/>
      <w:lang w:eastAsia="en-GB"/>
    </w:rPr>
  </w:style>
  <w:style w:type="paragraph" w:styleId="TOC3">
    <w:name w:val="toc 3"/>
    <w:basedOn w:val="Normal"/>
    <w:next w:val="Normal"/>
    <w:semiHidden/>
    <w:rsid w:val="00D65125"/>
    <w:pPr>
      <w:tabs>
        <w:tab w:val="left" w:pos="1985"/>
        <w:tab w:val="right" w:leader="dot" w:pos="9072"/>
      </w:tabs>
      <w:spacing w:before="60" w:after="60"/>
      <w:ind w:left="1985" w:right="567" w:hanging="851"/>
    </w:pPr>
  </w:style>
  <w:style w:type="paragraph" w:styleId="Caption">
    <w:name w:val="caption"/>
    <w:basedOn w:val="Normal"/>
    <w:next w:val="BodyText"/>
    <w:semiHidden/>
    <w:rsid w:val="00551FA1"/>
    <w:pPr>
      <w:keepNext/>
      <w:tabs>
        <w:tab w:val="left" w:pos="1134"/>
      </w:tabs>
      <w:spacing w:before="240" w:after="60"/>
    </w:pPr>
    <w:rPr>
      <w:b/>
      <w:bCs/>
      <w:sz w:val="20"/>
      <w:szCs w:val="20"/>
    </w:rPr>
  </w:style>
  <w:style w:type="paragraph" w:customStyle="1" w:styleId="zSource">
    <w:name w:val="z_Source"/>
    <w:basedOn w:val="BodyText"/>
    <w:semiHidden/>
    <w:rsid w:val="00EE2BEC"/>
    <w:pPr>
      <w:tabs>
        <w:tab w:val="left" w:pos="1134"/>
      </w:tabs>
      <w:spacing w:before="120" w:after="240" w:line="240" w:lineRule="auto"/>
      <w:ind w:left="1134" w:hanging="1134"/>
    </w:pPr>
    <w:rPr>
      <w:sz w:val="18"/>
    </w:rPr>
  </w:style>
  <w:style w:type="paragraph" w:styleId="FootnoteText">
    <w:name w:val="footnote text"/>
    <w:basedOn w:val="Normal"/>
    <w:link w:val="FootnoteTextChar"/>
    <w:semiHidden/>
    <w:rsid w:val="000C1EC0"/>
    <w:rPr>
      <w:sz w:val="16"/>
      <w:szCs w:val="20"/>
    </w:rPr>
  </w:style>
  <w:style w:type="paragraph" w:customStyle="1" w:styleId="zContents">
    <w:name w:val="z_Contents"/>
    <w:basedOn w:val="zExecSummaryheading"/>
    <w:next w:val="BodyText"/>
    <w:semiHidden/>
    <w:rsid w:val="00E17A4E"/>
    <w:pPr>
      <w:outlineLvl w:val="9"/>
    </w:pPr>
    <w:rPr>
      <w:b/>
    </w:rPr>
  </w:style>
  <w:style w:type="paragraph" w:customStyle="1" w:styleId="CaptionText">
    <w:name w:val="CaptionText"/>
    <w:basedOn w:val="BodyText"/>
    <w:next w:val="BodyText"/>
    <w:semiHidden/>
    <w:rsid w:val="00551FA1"/>
    <w:pPr>
      <w:spacing w:line="240" w:lineRule="auto"/>
    </w:pPr>
    <w:rPr>
      <w:sz w:val="20"/>
    </w:rPr>
  </w:style>
  <w:style w:type="paragraph" w:styleId="BalloonText">
    <w:name w:val="Balloon Text"/>
    <w:basedOn w:val="Normal"/>
    <w:link w:val="BalloonTextChar"/>
    <w:semiHidden/>
    <w:rsid w:val="005F3677"/>
    <w:rPr>
      <w:rFonts w:ascii="Tahoma" w:hAnsi="Tahoma" w:cs="Tahoma"/>
      <w:sz w:val="16"/>
      <w:szCs w:val="16"/>
    </w:rPr>
  </w:style>
  <w:style w:type="paragraph" w:customStyle="1" w:styleId="zInstructionsBullet">
    <w:name w:val="z_Instructions Bullet"/>
    <w:basedOn w:val="zInstructions"/>
    <w:rsid w:val="004074D2"/>
    <w:pPr>
      <w:numPr>
        <w:numId w:val="15"/>
      </w:numPr>
    </w:pPr>
  </w:style>
  <w:style w:type="paragraph" w:styleId="TOC7">
    <w:name w:val="toc 7"/>
    <w:basedOn w:val="BodyText"/>
    <w:next w:val="Normal"/>
    <w:uiPriority w:val="39"/>
    <w:rsid w:val="00D65125"/>
    <w:pPr>
      <w:tabs>
        <w:tab w:val="left" w:pos="1418"/>
        <w:tab w:val="right" w:leader="dot" w:pos="9072"/>
      </w:tabs>
      <w:spacing w:before="240" w:after="60"/>
      <w:ind w:left="1418" w:right="567" w:hanging="1418"/>
    </w:pPr>
    <w:rPr>
      <w:b/>
    </w:rPr>
  </w:style>
  <w:style w:type="paragraph" w:styleId="TOC8">
    <w:name w:val="toc 8"/>
    <w:basedOn w:val="BodyText"/>
    <w:next w:val="Normal"/>
    <w:semiHidden/>
    <w:rsid w:val="00B34AD3"/>
    <w:pPr>
      <w:tabs>
        <w:tab w:val="right" w:leader="dot" w:pos="9072"/>
      </w:tabs>
      <w:spacing w:before="120" w:after="0"/>
      <w:ind w:left="1134" w:right="567" w:hanging="567"/>
    </w:pPr>
  </w:style>
  <w:style w:type="paragraph" w:styleId="TOC9">
    <w:name w:val="toc 9"/>
    <w:basedOn w:val="BodyText"/>
    <w:next w:val="Normal"/>
    <w:autoRedefine/>
    <w:semiHidden/>
    <w:rsid w:val="00B34AD3"/>
    <w:pPr>
      <w:tabs>
        <w:tab w:val="right" w:leader="dot" w:pos="9072"/>
      </w:tabs>
      <w:spacing w:before="120" w:after="0"/>
      <w:ind w:left="1985" w:right="567" w:hanging="851"/>
    </w:pPr>
  </w:style>
  <w:style w:type="paragraph" w:customStyle="1" w:styleId="References">
    <w:name w:val="References"/>
    <w:basedOn w:val="BodyText"/>
    <w:uiPriority w:val="8"/>
    <w:qFormat/>
    <w:rsid w:val="00EA3CBE"/>
    <w:pPr>
      <w:ind w:left="1135" w:hanging="284"/>
    </w:pPr>
  </w:style>
  <w:style w:type="paragraph" w:styleId="TOC5">
    <w:name w:val="toc 5"/>
    <w:basedOn w:val="TOC2"/>
    <w:next w:val="Normal"/>
    <w:uiPriority w:val="39"/>
    <w:rsid w:val="00D65125"/>
    <w:pPr>
      <w:ind w:left="567" w:firstLine="0"/>
    </w:pPr>
  </w:style>
  <w:style w:type="paragraph" w:styleId="TOC4">
    <w:name w:val="toc 4"/>
    <w:basedOn w:val="TOC1"/>
    <w:next w:val="Normal"/>
    <w:semiHidden/>
    <w:rsid w:val="00D65125"/>
    <w:pPr>
      <w:tabs>
        <w:tab w:val="clear" w:pos="567"/>
      </w:tabs>
      <w:ind w:left="0" w:firstLine="0"/>
    </w:pPr>
  </w:style>
  <w:style w:type="character" w:customStyle="1" w:styleId="CommentTextChar">
    <w:name w:val="Comment Text Char"/>
    <w:link w:val="CommentText"/>
    <w:uiPriority w:val="99"/>
    <w:locked/>
    <w:rsid w:val="005B24D0"/>
    <w:rPr>
      <w:rFonts w:ascii="Arial" w:hAnsi="Arial"/>
      <w:lang w:eastAsia="en-GB"/>
    </w:rPr>
  </w:style>
  <w:style w:type="character" w:customStyle="1" w:styleId="HeaderChar">
    <w:name w:val="Header Char"/>
    <w:basedOn w:val="DefaultParagraphFont"/>
    <w:link w:val="Header"/>
    <w:semiHidden/>
    <w:rsid w:val="00277AEE"/>
    <w:rPr>
      <w:rFonts w:ascii="Arial" w:hAnsi="Arial"/>
      <w:sz w:val="22"/>
      <w:szCs w:val="24"/>
      <w:lang w:eastAsia="en-GB"/>
    </w:rPr>
  </w:style>
  <w:style w:type="paragraph" w:customStyle="1" w:styleId="AppendixHeading1">
    <w:name w:val="Appendix Heading 1"/>
    <w:basedOn w:val="Normal"/>
    <w:next w:val="BodyText"/>
    <w:rsid w:val="00277AEE"/>
    <w:pPr>
      <w:keepNext/>
      <w:pageBreakBefore/>
      <w:tabs>
        <w:tab w:val="num" w:pos="1701"/>
        <w:tab w:val="left" w:pos="1985"/>
      </w:tabs>
      <w:spacing w:before="240" w:after="60" w:line="400" w:lineRule="atLeast"/>
      <w:outlineLvl w:val="5"/>
    </w:pPr>
    <w:rPr>
      <w:b/>
      <w:color w:val="0038A8"/>
      <w:sz w:val="32"/>
      <w:szCs w:val="20"/>
    </w:rPr>
  </w:style>
  <w:style w:type="table" w:customStyle="1" w:styleId="ADXDataTable">
    <w:name w:val="ADX Data Table"/>
    <w:basedOn w:val="TableNormal"/>
    <w:rsid w:val="00BC4963"/>
    <w:pPr>
      <w:spacing w:before="40" w:after="40"/>
    </w:pPr>
    <w:rPr>
      <w:rFonts w:ascii="Arial" w:hAnsi="Arial"/>
    </w:rPr>
    <w:tblPr>
      <w:tblCellMar>
        <w:left w:w="0" w:type="dxa"/>
        <w:right w:w="0" w:type="dxa"/>
      </w:tblCellMar>
    </w:tblPr>
    <w:tcPr>
      <w:shd w:val="clear" w:color="auto" w:fill="auto"/>
    </w:tcPr>
    <w:tblStylePr w:type="firstRow">
      <w:pPr>
        <w:wordWrap/>
        <w:jc w:val="left"/>
      </w:pPr>
      <w:rPr>
        <w:rFonts w:ascii="Arial" w:hAnsi="Arial"/>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table" w:customStyle="1" w:styleId="ADXTextTable">
    <w:name w:val="ADX Text Table"/>
    <w:basedOn w:val="ADXDataTable"/>
    <w:rsid w:val="00BC4963"/>
    <w:rPr>
      <w:rFonts w:ascii="Calibri" w:hAnsi="Calibri"/>
    </w:rPr>
    <w:tblPr>
      <w:tblBorders>
        <w:bottom w:val="single" w:sz="4" w:space="0" w:color="auto"/>
      </w:tblBorders>
      <w:tblCellMar>
        <w:top w:w="57" w:type="dxa"/>
        <w:left w:w="108" w:type="dxa"/>
        <w:bottom w:w="57" w:type="dxa"/>
        <w:right w:w="108" w:type="dxa"/>
      </w:tblCellMar>
    </w:tblPr>
    <w:trPr>
      <w:cantSplit/>
    </w:trPr>
    <w:tblStylePr w:type="firstRow">
      <w:pPr>
        <w:wordWrap/>
        <w:jc w:val="left"/>
      </w:pPr>
      <w:rPr>
        <w:rFonts w:ascii="Calibri" w:hAnsi="Calibri"/>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TableHeading">
    <w:name w:val="Table Heading"/>
    <w:basedOn w:val="Normal"/>
    <w:semiHidden/>
    <w:rsid w:val="0006284A"/>
    <w:pPr>
      <w:keepNext/>
      <w:spacing w:before="60" w:after="60"/>
      <w:jc w:val="center"/>
    </w:pPr>
    <w:rPr>
      <w:b/>
      <w:color w:val="1822F8"/>
      <w:sz w:val="20"/>
    </w:rPr>
  </w:style>
  <w:style w:type="paragraph" w:customStyle="1" w:styleId="TableBodyText">
    <w:name w:val="Table Body Text"/>
    <w:basedOn w:val="BodyText"/>
    <w:semiHidden/>
    <w:rsid w:val="00CD11A1"/>
    <w:pPr>
      <w:spacing w:before="60" w:after="60" w:line="240" w:lineRule="auto"/>
    </w:pPr>
    <w:rPr>
      <w:sz w:val="20"/>
    </w:rPr>
  </w:style>
  <w:style w:type="paragraph" w:customStyle="1" w:styleId="Numberedheadinglevel1">
    <w:name w:val="Numbered heading level 1"/>
    <w:basedOn w:val="BodyText"/>
    <w:next w:val="BodyText"/>
    <w:rsid w:val="00853344"/>
    <w:pPr>
      <w:keepNext/>
      <w:tabs>
        <w:tab w:val="num" w:pos="851"/>
      </w:tabs>
      <w:spacing w:before="240" w:after="60" w:line="280" w:lineRule="atLeast"/>
      <w:ind w:left="851" w:hanging="851"/>
      <w:outlineLvl w:val="6"/>
    </w:pPr>
    <w:rPr>
      <w:color w:val="0038A8"/>
      <w:sz w:val="32"/>
      <w:szCs w:val="20"/>
    </w:rPr>
  </w:style>
  <w:style w:type="paragraph" w:customStyle="1" w:styleId="Numberedheadinglevel2">
    <w:name w:val="Numbered heading level 2"/>
    <w:basedOn w:val="BodyText"/>
    <w:next w:val="BodyText"/>
    <w:rsid w:val="00A63251"/>
    <w:pPr>
      <w:keepNext/>
      <w:tabs>
        <w:tab w:val="num" w:pos="851"/>
      </w:tabs>
      <w:spacing w:before="240" w:after="60" w:line="280" w:lineRule="atLeast"/>
      <w:ind w:left="851" w:hanging="851"/>
      <w:outlineLvl w:val="7"/>
    </w:pPr>
    <w:rPr>
      <w:b/>
      <w:color w:val="0038A8"/>
      <w:sz w:val="28"/>
      <w:szCs w:val="20"/>
    </w:rPr>
  </w:style>
  <w:style w:type="paragraph" w:customStyle="1" w:styleId="Numberedheadinglevel3">
    <w:name w:val="Numbered heading level 3"/>
    <w:basedOn w:val="Heading3"/>
    <w:next w:val="BodyText"/>
    <w:rsid w:val="00A63251"/>
    <w:pPr>
      <w:numPr>
        <w:ilvl w:val="0"/>
        <w:numId w:val="0"/>
      </w:numPr>
      <w:tabs>
        <w:tab w:val="num" w:pos="851"/>
      </w:tabs>
      <w:ind w:left="851" w:hanging="851"/>
      <w:outlineLvl w:val="8"/>
    </w:pPr>
  </w:style>
  <w:style w:type="paragraph" w:customStyle="1" w:styleId="NumericTableHeading">
    <w:name w:val="Numeric Table Heading"/>
    <w:basedOn w:val="TableHeading"/>
    <w:uiPriority w:val="12"/>
    <w:rsid w:val="00C47D1E"/>
    <w:rPr>
      <w:sz w:val="18"/>
    </w:rPr>
  </w:style>
  <w:style w:type="paragraph" w:customStyle="1" w:styleId="NumericTableBodyText">
    <w:name w:val="Numeric Table Body Text"/>
    <w:basedOn w:val="TableBodyText"/>
    <w:uiPriority w:val="12"/>
    <w:rsid w:val="00C47D1E"/>
    <w:rPr>
      <w:sz w:val="18"/>
    </w:rPr>
  </w:style>
  <w:style w:type="paragraph" w:customStyle="1" w:styleId="NIWAChecklistBullet">
    <w:name w:val="NIWA Checklist Bullet"/>
    <w:basedOn w:val="Normal"/>
    <w:uiPriority w:val="12"/>
    <w:qFormat/>
    <w:rsid w:val="00006607"/>
    <w:pPr>
      <w:numPr>
        <w:numId w:val="19"/>
      </w:numPr>
      <w:spacing w:after="120"/>
      <w:jc w:val="both"/>
    </w:pPr>
    <w:rPr>
      <w:szCs w:val="22"/>
    </w:rPr>
  </w:style>
  <w:style w:type="paragraph" w:customStyle="1" w:styleId="zFooterOddLandscapeA3">
    <w:name w:val="z_Footer Odd Landscape A3"/>
    <w:basedOn w:val="zFooterOddLandscape"/>
    <w:uiPriority w:val="12"/>
    <w:qFormat/>
    <w:rsid w:val="00E44E34"/>
    <w:pPr>
      <w:tabs>
        <w:tab w:val="clear" w:pos="14005"/>
        <w:tab w:val="right" w:pos="21546"/>
      </w:tabs>
    </w:pPr>
    <w:rPr>
      <w:noProof/>
    </w:rPr>
  </w:style>
  <w:style w:type="paragraph" w:customStyle="1" w:styleId="zFooterEvenLandscapeA3">
    <w:name w:val="z_Footer Even Landscape A3"/>
    <w:basedOn w:val="zFooterOddLandscapeA3"/>
    <w:uiPriority w:val="12"/>
    <w:qFormat/>
    <w:rsid w:val="006A5777"/>
  </w:style>
  <w:style w:type="paragraph" w:customStyle="1" w:styleId="zCoverLogo">
    <w:name w:val="z_Cover Logo"/>
    <w:autoRedefine/>
    <w:uiPriority w:val="12"/>
    <w:rsid w:val="00E10003"/>
    <w:pPr>
      <w:spacing w:before="240" w:after="240"/>
      <w:ind w:right="-709"/>
      <w:jc w:val="right"/>
    </w:pPr>
    <w:rPr>
      <w:rFonts w:ascii="Calibri" w:hAnsi="Calibri"/>
      <w:color w:val="000000" w:themeColor="text1"/>
      <w:sz w:val="16"/>
      <w:szCs w:val="24"/>
      <w:lang w:eastAsia="en-GB"/>
    </w:rPr>
  </w:style>
  <w:style w:type="paragraph" w:customStyle="1" w:styleId="zReportPreparedFor">
    <w:name w:val="z_Report Prepared For"/>
    <w:basedOn w:val="zReportSubtitle"/>
    <w:uiPriority w:val="12"/>
    <w:qFormat/>
    <w:rsid w:val="00A05198"/>
    <w:pPr>
      <w:spacing w:line="240" w:lineRule="auto"/>
    </w:pPr>
    <w:rPr>
      <w:rFonts w:ascii="Aptos" w:hAnsi="Aptos"/>
      <w:b/>
      <w:i/>
      <w:color w:val="090916"/>
      <w:sz w:val="32"/>
    </w:rPr>
  </w:style>
  <w:style w:type="character" w:customStyle="1" w:styleId="BodyTextIndentChar">
    <w:name w:val="Body Text Indent Char"/>
    <w:basedOn w:val="DefaultParagraphFont"/>
    <w:link w:val="BodyTextIndent"/>
    <w:semiHidden/>
    <w:rsid w:val="00093121"/>
    <w:rPr>
      <w:rFonts w:ascii="Calibri" w:hAnsi="Calibri"/>
      <w:sz w:val="22"/>
      <w:szCs w:val="24"/>
      <w:lang w:eastAsia="en-GB"/>
    </w:rPr>
  </w:style>
  <w:style w:type="paragraph" w:customStyle="1" w:styleId="zPicturePlaceholder">
    <w:name w:val="z_Picture Placeholder"/>
    <w:basedOn w:val="Normal"/>
    <w:uiPriority w:val="12"/>
    <w:qFormat/>
    <w:rsid w:val="005205A1"/>
    <w:pPr>
      <w:jc w:val="center"/>
    </w:pPr>
  </w:style>
  <w:style w:type="paragraph" w:customStyle="1" w:styleId="NIWAPostal0">
    <w:name w:val="NIWAPostal0"/>
    <w:rsid w:val="00E25A5C"/>
    <w:pPr>
      <w:spacing w:after="160" w:line="259" w:lineRule="auto"/>
    </w:pPr>
    <w:rPr>
      <w:rFonts w:asciiTheme="minorHAnsi" w:eastAsiaTheme="minorEastAsia" w:hAnsiTheme="minorHAnsi"/>
      <w:sz w:val="3276"/>
      <w:szCs w:val="3276"/>
    </w:rPr>
  </w:style>
  <w:style w:type="character" w:customStyle="1" w:styleId="Heading1Char">
    <w:name w:val="Heading 1 Char"/>
    <w:basedOn w:val="DefaultParagraphFont"/>
    <w:link w:val="Heading1"/>
    <w:rsid w:val="00E25A5C"/>
    <w:rPr>
      <w:rFonts w:ascii="Aptos" w:hAnsi="Aptos" w:cs="Arial"/>
      <w:bCs/>
      <w:color w:val="1822F8"/>
      <w:kern w:val="32"/>
      <w:sz w:val="32"/>
      <w:szCs w:val="32"/>
      <w:lang w:eastAsia="en-GB"/>
    </w:rPr>
  </w:style>
  <w:style w:type="character" w:customStyle="1" w:styleId="Heading2Char">
    <w:name w:val="Heading 2 Char"/>
    <w:basedOn w:val="DefaultParagraphFont"/>
    <w:link w:val="Heading2"/>
    <w:rsid w:val="00E25A5C"/>
    <w:rPr>
      <w:rFonts w:ascii="Aptos" w:hAnsi="Aptos" w:cs="Arial"/>
      <w:bCs/>
      <w:iCs/>
      <w:color w:val="1822F8"/>
      <w:sz w:val="28"/>
      <w:szCs w:val="28"/>
      <w:lang w:eastAsia="en-GB"/>
    </w:rPr>
  </w:style>
  <w:style w:type="character" w:customStyle="1" w:styleId="Heading3Char">
    <w:name w:val="Heading 3 Char"/>
    <w:basedOn w:val="DefaultParagraphFont"/>
    <w:link w:val="Heading3"/>
    <w:rsid w:val="00E25A5C"/>
    <w:rPr>
      <w:rFonts w:ascii="Aptos" w:hAnsi="Aptos" w:cs="Arial"/>
      <w:bCs/>
      <w:color w:val="1822F8"/>
      <w:sz w:val="24"/>
      <w:szCs w:val="26"/>
      <w:lang w:eastAsia="en-GB"/>
    </w:rPr>
  </w:style>
  <w:style w:type="character" w:customStyle="1" w:styleId="Heading4Char">
    <w:name w:val="Heading 4 Char"/>
    <w:basedOn w:val="DefaultParagraphFont"/>
    <w:link w:val="Heading4"/>
    <w:rsid w:val="00E25A5C"/>
    <w:rPr>
      <w:rFonts w:ascii="Aptos" w:hAnsi="Aptos" w:cs="Calibri"/>
      <w:bCs/>
      <w:color w:val="1822F8"/>
      <w:sz w:val="32"/>
      <w:szCs w:val="28"/>
      <w:lang w:eastAsia="en-GB"/>
    </w:rPr>
  </w:style>
  <w:style w:type="character" w:customStyle="1" w:styleId="Heading5Char">
    <w:name w:val="Heading 5 Char"/>
    <w:basedOn w:val="DefaultParagraphFont"/>
    <w:link w:val="Heading5"/>
    <w:rsid w:val="00E25A5C"/>
    <w:rPr>
      <w:rFonts w:ascii="Aptos" w:hAnsi="Aptos"/>
      <w:bCs/>
      <w:iCs/>
      <w:color w:val="1822F8"/>
      <w:sz w:val="28"/>
      <w:szCs w:val="26"/>
      <w:lang w:eastAsia="en-GB"/>
    </w:rPr>
  </w:style>
  <w:style w:type="character" w:customStyle="1" w:styleId="Heading6Char">
    <w:name w:val="Heading 6 Char"/>
    <w:basedOn w:val="DefaultParagraphFont"/>
    <w:link w:val="Heading6"/>
    <w:rsid w:val="00E25A5C"/>
    <w:rPr>
      <w:rFonts w:ascii="Aptos" w:hAnsi="Aptos" w:cs="Calibri"/>
      <w:color w:val="1822F8"/>
      <w:sz w:val="24"/>
      <w:szCs w:val="22"/>
      <w:lang w:eastAsia="en-GB"/>
    </w:rPr>
  </w:style>
  <w:style w:type="character" w:customStyle="1" w:styleId="Heading7Char">
    <w:name w:val="Heading 7 Char"/>
    <w:basedOn w:val="DefaultParagraphFont"/>
    <w:link w:val="Heading7"/>
    <w:rsid w:val="00E25A5C"/>
    <w:rPr>
      <w:rFonts w:ascii="Aptos" w:hAnsi="Aptos"/>
      <w:color w:val="1822F8"/>
      <w:sz w:val="32"/>
      <w:lang w:eastAsia="en-GB"/>
    </w:rPr>
  </w:style>
  <w:style w:type="character" w:customStyle="1" w:styleId="Heading8Char">
    <w:name w:val="Heading 8 Char"/>
    <w:basedOn w:val="DefaultParagraphFont"/>
    <w:link w:val="Heading8"/>
    <w:semiHidden/>
    <w:rsid w:val="00E25A5C"/>
    <w:rPr>
      <w:i/>
      <w:iCs/>
      <w:color w:val="090916"/>
      <w:sz w:val="24"/>
      <w:szCs w:val="24"/>
      <w:lang w:eastAsia="en-GB"/>
    </w:rPr>
  </w:style>
  <w:style w:type="character" w:customStyle="1" w:styleId="Heading9Char">
    <w:name w:val="Heading 9 Char"/>
    <w:basedOn w:val="DefaultParagraphFont"/>
    <w:link w:val="Heading9"/>
    <w:semiHidden/>
    <w:rsid w:val="00E25A5C"/>
    <w:rPr>
      <w:rFonts w:ascii="Aptos" w:hAnsi="Aptos" w:cs="Arial"/>
      <w:color w:val="090916"/>
      <w:sz w:val="22"/>
      <w:szCs w:val="22"/>
      <w:lang w:eastAsia="en-GB"/>
    </w:rPr>
  </w:style>
  <w:style w:type="character" w:customStyle="1" w:styleId="FooterChar">
    <w:name w:val="Footer Char"/>
    <w:basedOn w:val="DefaultParagraphFont"/>
    <w:link w:val="Footer"/>
    <w:semiHidden/>
    <w:rsid w:val="00E25A5C"/>
    <w:rPr>
      <w:rFonts w:ascii="Aptos" w:hAnsi="Aptos"/>
      <w:color w:val="090916"/>
      <w:szCs w:val="24"/>
      <w:lang w:eastAsia="en-GB"/>
    </w:rPr>
  </w:style>
  <w:style w:type="character" w:customStyle="1" w:styleId="PlainTextChar">
    <w:name w:val="Plain Text Char"/>
    <w:basedOn w:val="DefaultParagraphFont"/>
    <w:link w:val="PlainText"/>
    <w:uiPriority w:val="99"/>
    <w:rsid w:val="00E25A5C"/>
    <w:rPr>
      <w:rFonts w:ascii="Courier New" w:hAnsi="Courier New" w:cs="Courier New"/>
      <w:color w:val="090916"/>
      <w:lang w:eastAsia="en-GB"/>
    </w:rPr>
  </w:style>
  <w:style w:type="character" w:customStyle="1" w:styleId="BodyTextIndent3Char">
    <w:name w:val="Body Text Indent 3 Char"/>
    <w:basedOn w:val="DefaultParagraphFont"/>
    <w:link w:val="BodyTextIndent3"/>
    <w:semiHidden/>
    <w:rsid w:val="00E25A5C"/>
    <w:rPr>
      <w:rFonts w:ascii="Aptos" w:hAnsi="Aptos"/>
      <w:color w:val="090916"/>
      <w:sz w:val="16"/>
      <w:szCs w:val="16"/>
      <w:lang w:eastAsia="en-GB"/>
    </w:rPr>
  </w:style>
  <w:style w:type="character" w:customStyle="1" w:styleId="ClosingChar">
    <w:name w:val="Closing Char"/>
    <w:basedOn w:val="DefaultParagraphFont"/>
    <w:link w:val="Closing"/>
    <w:semiHidden/>
    <w:rsid w:val="00E25A5C"/>
    <w:rPr>
      <w:rFonts w:ascii="Aptos" w:hAnsi="Aptos"/>
      <w:color w:val="090916"/>
      <w:sz w:val="22"/>
      <w:szCs w:val="24"/>
      <w:lang w:eastAsia="en-GB"/>
    </w:rPr>
  </w:style>
  <w:style w:type="character" w:customStyle="1" w:styleId="DateChar">
    <w:name w:val="Date Char"/>
    <w:basedOn w:val="DefaultParagraphFont"/>
    <w:link w:val="Date"/>
    <w:semiHidden/>
    <w:rsid w:val="00E25A5C"/>
    <w:rPr>
      <w:rFonts w:ascii="Aptos" w:hAnsi="Aptos"/>
      <w:color w:val="090916"/>
      <w:sz w:val="22"/>
      <w:szCs w:val="24"/>
      <w:lang w:eastAsia="en-GB"/>
    </w:rPr>
  </w:style>
  <w:style w:type="character" w:customStyle="1" w:styleId="E-mailSignatureChar">
    <w:name w:val="E-mail Signature Char"/>
    <w:basedOn w:val="DefaultParagraphFont"/>
    <w:link w:val="E-mailSignature"/>
    <w:semiHidden/>
    <w:rsid w:val="00E25A5C"/>
    <w:rPr>
      <w:rFonts w:ascii="Aptos" w:hAnsi="Aptos"/>
      <w:color w:val="090916"/>
      <w:sz w:val="22"/>
      <w:szCs w:val="24"/>
      <w:lang w:eastAsia="en-GB"/>
    </w:rPr>
  </w:style>
  <w:style w:type="character" w:customStyle="1" w:styleId="HTMLAddressChar">
    <w:name w:val="HTML Address Char"/>
    <w:basedOn w:val="DefaultParagraphFont"/>
    <w:link w:val="HTMLAddress"/>
    <w:semiHidden/>
    <w:rsid w:val="00E25A5C"/>
    <w:rPr>
      <w:rFonts w:ascii="Aptos" w:hAnsi="Aptos"/>
      <w:i/>
      <w:iCs/>
      <w:color w:val="090916"/>
      <w:sz w:val="22"/>
      <w:szCs w:val="24"/>
      <w:lang w:eastAsia="en-GB"/>
    </w:rPr>
  </w:style>
  <w:style w:type="character" w:customStyle="1" w:styleId="HTMLPreformattedChar">
    <w:name w:val="HTML Preformatted Char"/>
    <w:basedOn w:val="DefaultParagraphFont"/>
    <w:link w:val="HTMLPreformatted"/>
    <w:semiHidden/>
    <w:rsid w:val="00E25A5C"/>
    <w:rPr>
      <w:rFonts w:ascii="Courier New" w:hAnsi="Courier New" w:cs="Courier New"/>
      <w:color w:val="090916"/>
      <w:lang w:eastAsia="en-GB"/>
    </w:rPr>
  </w:style>
  <w:style w:type="character" w:customStyle="1" w:styleId="MessageHeaderChar">
    <w:name w:val="Message Header Char"/>
    <w:basedOn w:val="DefaultParagraphFont"/>
    <w:link w:val="MessageHeader"/>
    <w:semiHidden/>
    <w:rsid w:val="00E25A5C"/>
    <w:rPr>
      <w:rFonts w:ascii="Aptos" w:hAnsi="Aptos" w:cs="Arial"/>
      <w:color w:val="090916"/>
      <w:sz w:val="24"/>
      <w:szCs w:val="24"/>
      <w:shd w:val="pct20" w:color="auto" w:fill="auto"/>
      <w:lang w:eastAsia="en-GB"/>
    </w:rPr>
  </w:style>
  <w:style w:type="character" w:customStyle="1" w:styleId="NoteHeadingChar">
    <w:name w:val="Note Heading Char"/>
    <w:basedOn w:val="DefaultParagraphFont"/>
    <w:link w:val="NoteHeading"/>
    <w:semiHidden/>
    <w:rsid w:val="00E25A5C"/>
    <w:rPr>
      <w:rFonts w:ascii="Aptos" w:hAnsi="Aptos"/>
      <w:color w:val="090916"/>
      <w:sz w:val="22"/>
      <w:szCs w:val="24"/>
      <w:lang w:eastAsia="en-GB"/>
    </w:rPr>
  </w:style>
  <w:style w:type="character" w:customStyle="1" w:styleId="SalutationChar">
    <w:name w:val="Salutation Char"/>
    <w:basedOn w:val="DefaultParagraphFont"/>
    <w:link w:val="Salutation"/>
    <w:semiHidden/>
    <w:rsid w:val="00E25A5C"/>
    <w:rPr>
      <w:rFonts w:ascii="Aptos" w:hAnsi="Aptos"/>
      <w:color w:val="090916"/>
      <w:sz w:val="22"/>
      <w:szCs w:val="24"/>
      <w:lang w:eastAsia="en-GB"/>
    </w:rPr>
  </w:style>
  <w:style w:type="character" w:customStyle="1" w:styleId="SignatureChar">
    <w:name w:val="Signature Char"/>
    <w:basedOn w:val="DefaultParagraphFont"/>
    <w:link w:val="Signature"/>
    <w:semiHidden/>
    <w:rsid w:val="00E25A5C"/>
    <w:rPr>
      <w:rFonts w:ascii="Aptos" w:hAnsi="Aptos"/>
      <w:color w:val="090916"/>
      <w:sz w:val="22"/>
      <w:szCs w:val="24"/>
      <w:lang w:eastAsia="en-GB"/>
    </w:rPr>
  </w:style>
  <w:style w:type="character" w:customStyle="1" w:styleId="SubtitleChar">
    <w:name w:val="Subtitle Char"/>
    <w:basedOn w:val="DefaultParagraphFont"/>
    <w:link w:val="Subtitle"/>
    <w:rsid w:val="00E25A5C"/>
    <w:rPr>
      <w:rFonts w:ascii="Aptos" w:hAnsi="Aptos" w:cs="Arial"/>
      <w:color w:val="090916"/>
      <w:sz w:val="24"/>
      <w:szCs w:val="24"/>
      <w:lang w:eastAsia="en-GB"/>
    </w:rPr>
  </w:style>
  <w:style w:type="character" w:customStyle="1" w:styleId="TitleChar">
    <w:name w:val="Title Char"/>
    <w:basedOn w:val="DefaultParagraphFont"/>
    <w:link w:val="Title"/>
    <w:rsid w:val="00E25A5C"/>
    <w:rPr>
      <w:rFonts w:ascii="Aptos" w:hAnsi="Aptos" w:cs="Arial"/>
      <w:b/>
      <w:bCs/>
      <w:color w:val="090916"/>
      <w:kern w:val="28"/>
      <w:sz w:val="32"/>
      <w:szCs w:val="32"/>
      <w:lang w:eastAsia="en-GB"/>
    </w:rPr>
  </w:style>
  <w:style w:type="character" w:customStyle="1" w:styleId="FootnoteTextChar">
    <w:name w:val="Footnote Text Char"/>
    <w:basedOn w:val="DefaultParagraphFont"/>
    <w:link w:val="FootnoteText"/>
    <w:semiHidden/>
    <w:rsid w:val="00E25A5C"/>
    <w:rPr>
      <w:rFonts w:ascii="Aptos" w:hAnsi="Aptos"/>
      <w:color w:val="090916"/>
      <w:sz w:val="16"/>
      <w:lang w:eastAsia="en-GB"/>
    </w:rPr>
  </w:style>
  <w:style w:type="character" w:customStyle="1" w:styleId="BalloonTextChar">
    <w:name w:val="Balloon Text Char"/>
    <w:basedOn w:val="DefaultParagraphFont"/>
    <w:link w:val="BalloonText"/>
    <w:semiHidden/>
    <w:rsid w:val="00E25A5C"/>
    <w:rPr>
      <w:rFonts w:ascii="Tahoma" w:hAnsi="Tahoma" w:cs="Tahoma"/>
      <w:color w:val="090916"/>
      <w:sz w:val="16"/>
      <w:szCs w:val="16"/>
      <w:lang w:eastAsia="en-GB"/>
    </w:rPr>
  </w:style>
  <w:style w:type="paragraph" w:styleId="CommentSubject">
    <w:name w:val="annotation subject"/>
    <w:basedOn w:val="CommentText"/>
    <w:next w:val="CommentText"/>
    <w:link w:val="CommentSubjectChar"/>
    <w:semiHidden/>
    <w:unhideWhenUsed/>
    <w:rsid w:val="00E25A5C"/>
    <w:rPr>
      <w:rFonts w:ascii="Calibri" w:hAnsi="Calibri"/>
      <w:b/>
      <w:bCs/>
      <w:color w:val="auto"/>
    </w:rPr>
  </w:style>
  <w:style w:type="character" w:customStyle="1" w:styleId="CommentSubjectChar">
    <w:name w:val="Comment Subject Char"/>
    <w:basedOn w:val="CommentTextChar"/>
    <w:link w:val="CommentSubject"/>
    <w:semiHidden/>
    <w:rsid w:val="00E25A5C"/>
    <w:rPr>
      <w:rFonts w:ascii="Calibri" w:hAnsi="Calibri"/>
      <w:b/>
      <w:bCs/>
      <w:lang w:eastAsia="en-GB"/>
    </w:rPr>
  </w:style>
  <w:style w:type="paragraph" w:customStyle="1" w:styleId="Normalbodytext">
    <w:name w:val="Normal body text"/>
    <w:basedOn w:val="Normal"/>
    <w:rsid w:val="00E25A5C"/>
    <w:pPr>
      <w:spacing w:before="120" w:after="240" w:line="320" w:lineRule="atLeast"/>
      <w:jc w:val="both"/>
    </w:pPr>
    <w:rPr>
      <w:rFonts w:ascii="Times New Roman" w:hAnsi="Times New Roman"/>
      <w:color w:val="auto"/>
      <w:szCs w:val="20"/>
      <w:lang w:eastAsia="en-US"/>
    </w:rPr>
  </w:style>
  <w:style w:type="paragraph" w:customStyle="1" w:styleId="Tablecaption">
    <w:name w:val="Table caption"/>
    <w:basedOn w:val="Normalbodytext"/>
    <w:next w:val="Tabletext"/>
    <w:rsid w:val="00E25A5C"/>
    <w:pPr>
      <w:keepNext/>
      <w:tabs>
        <w:tab w:val="left" w:pos="1418"/>
      </w:tabs>
      <w:spacing w:before="240" w:line="240" w:lineRule="auto"/>
      <w:ind w:hanging="1418"/>
    </w:pPr>
    <w:rPr>
      <w:b/>
    </w:rPr>
  </w:style>
  <w:style w:type="paragraph" w:customStyle="1" w:styleId="Tabletext">
    <w:name w:val="Table text"/>
    <w:basedOn w:val="Normalbodytext"/>
    <w:rsid w:val="00E25A5C"/>
    <w:pPr>
      <w:keepNext/>
      <w:spacing w:before="0" w:after="0"/>
    </w:pPr>
    <w:rPr>
      <w:rFonts w:ascii="Arial" w:hAnsi="Arial"/>
      <w:sz w:val="18"/>
    </w:rPr>
  </w:style>
  <w:style w:type="paragraph" w:styleId="Bibliography">
    <w:name w:val="Bibliography"/>
    <w:basedOn w:val="Normal"/>
    <w:next w:val="Normal"/>
    <w:uiPriority w:val="37"/>
    <w:unhideWhenUsed/>
    <w:rsid w:val="00E25A5C"/>
    <w:pPr>
      <w:spacing w:after="240"/>
      <w:ind w:left="720" w:hanging="720"/>
    </w:pPr>
    <w:rPr>
      <w:rFonts w:ascii="Calibri" w:hAnsi="Calibri"/>
      <w:color w:val="auto"/>
    </w:rPr>
  </w:style>
  <w:style w:type="paragraph" w:customStyle="1" w:styleId="Journalheading">
    <w:name w:val="Journal heading"/>
    <w:basedOn w:val="Heading1"/>
    <w:link w:val="JournalheadingCar"/>
    <w:autoRedefine/>
    <w:qFormat/>
    <w:rsid w:val="00E25A5C"/>
    <w:pPr>
      <w:keepLines/>
      <w:numPr>
        <w:numId w:val="0"/>
      </w:numPr>
      <w:tabs>
        <w:tab w:val="clear" w:pos="851"/>
      </w:tabs>
      <w:spacing w:before="0" w:after="0"/>
      <w:ind w:left="426" w:hanging="426"/>
    </w:pPr>
    <w:rPr>
      <w:rFonts w:ascii="Arial" w:hAnsi="Arial"/>
      <w:color w:val="auto"/>
      <w:kern w:val="0"/>
      <w:sz w:val="20"/>
      <w:szCs w:val="24"/>
      <w:lang w:val="en" w:eastAsia="en-US"/>
    </w:rPr>
  </w:style>
  <w:style w:type="character" w:customStyle="1" w:styleId="JournalheadingCar">
    <w:name w:val="Journal heading Car"/>
    <w:link w:val="Journalheading"/>
    <w:rsid w:val="00E25A5C"/>
    <w:rPr>
      <w:rFonts w:ascii="Arial" w:hAnsi="Arial" w:cs="Arial"/>
      <w:bCs/>
      <w:szCs w:val="24"/>
      <w:lang w:val="en" w:eastAsia="en-US"/>
    </w:rPr>
  </w:style>
  <w:style w:type="character" w:customStyle="1" w:styleId="apple-style-span">
    <w:name w:val="apple-style-span"/>
    <w:basedOn w:val="DefaultParagraphFont"/>
    <w:rsid w:val="00E25A5C"/>
  </w:style>
  <w:style w:type="character" w:styleId="FootnoteReference">
    <w:name w:val="footnote reference"/>
    <w:basedOn w:val="DefaultParagraphFont"/>
    <w:semiHidden/>
    <w:unhideWhenUsed/>
    <w:rsid w:val="00E25A5C"/>
    <w:rPr>
      <w:vertAlign w:val="superscript"/>
    </w:rPr>
  </w:style>
  <w:style w:type="paragraph" w:styleId="Revision">
    <w:name w:val="Revision"/>
    <w:hidden/>
    <w:uiPriority w:val="99"/>
    <w:semiHidden/>
    <w:rsid w:val="00E25A5C"/>
    <w:rPr>
      <w:rFonts w:ascii="Calibri" w:hAnsi="Calibri"/>
      <w:sz w:val="22"/>
      <w:szCs w:val="24"/>
      <w:lang w:eastAsia="en-GB"/>
    </w:rPr>
  </w:style>
  <w:style w:type="character" w:customStyle="1" w:styleId="reference">
    <w:name w:val="reference"/>
    <w:basedOn w:val="DefaultParagraphFont"/>
    <w:rsid w:val="00E25A5C"/>
  </w:style>
  <w:style w:type="character" w:customStyle="1" w:styleId="vol-info">
    <w:name w:val="vol-info"/>
    <w:basedOn w:val="DefaultParagraphFont"/>
    <w:rsid w:val="00E25A5C"/>
  </w:style>
  <w:style w:type="paragraph" w:customStyle="1" w:styleId="paragraph">
    <w:name w:val="paragraph"/>
    <w:basedOn w:val="Normal"/>
    <w:rsid w:val="00E25A5C"/>
    <w:pPr>
      <w:spacing w:before="100" w:beforeAutospacing="1" w:after="100" w:afterAutospacing="1"/>
    </w:pPr>
    <w:rPr>
      <w:rFonts w:ascii="Times New Roman" w:hAnsi="Times New Roman"/>
      <w:color w:val="auto"/>
      <w:sz w:val="24"/>
      <w:lang w:eastAsia="en-NZ"/>
    </w:rPr>
  </w:style>
  <w:style w:type="character" w:customStyle="1" w:styleId="normaltextrun">
    <w:name w:val="normaltextrun"/>
    <w:basedOn w:val="DefaultParagraphFont"/>
    <w:rsid w:val="00E25A5C"/>
  </w:style>
  <w:style w:type="character" w:customStyle="1" w:styleId="eop">
    <w:name w:val="eop"/>
    <w:basedOn w:val="DefaultParagraphFont"/>
    <w:rsid w:val="00E25A5C"/>
  </w:style>
  <w:style w:type="character" w:styleId="PlaceholderText">
    <w:name w:val="Placeholder Text"/>
    <w:basedOn w:val="DefaultParagraphFont"/>
    <w:uiPriority w:val="99"/>
    <w:semiHidden/>
    <w:rsid w:val="00E25A5C"/>
    <w:rPr>
      <w:color w:val="808080"/>
    </w:rPr>
  </w:style>
  <w:style w:type="paragraph" w:customStyle="1" w:styleId="EndNoteBibliographyTitle">
    <w:name w:val="EndNote Bibliography Title"/>
    <w:basedOn w:val="Normal"/>
    <w:link w:val="EndNoteBibliographyTitleChar"/>
    <w:rsid w:val="0024768D"/>
    <w:pPr>
      <w:jc w:val="center"/>
    </w:pPr>
    <w:rPr>
      <w:noProof/>
      <w:lang w:val="en-GB"/>
    </w:rPr>
  </w:style>
  <w:style w:type="character" w:customStyle="1" w:styleId="zInstructionsChar">
    <w:name w:val="z_Instructions Char"/>
    <w:basedOn w:val="BodyTextChar"/>
    <w:link w:val="zInstructions"/>
    <w:rsid w:val="0024768D"/>
    <w:rPr>
      <w:rFonts w:ascii="Aptos" w:hAnsi="Aptos" w:cstheme="minorHAnsi"/>
      <w:i/>
      <w:color w:val="FF0000"/>
      <w:sz w:val="22"/>
      <w:szCs w:val="24"/>
      <w:lang w:eastAsia="en-GB"/>
    </w:rPr>
  </w:style>
  <w:style w:type="character" w:customStyle="1" w:styleId="EndNoteBibliographyTitleChar">
    <w:name w:val="EndNote Bibliography Title Char"/>
    <w:basedOn w:val="zInstructionsChar"/>
    <w:link w:val="EndNoteBibliographyTitle"/>
    <w:rsid w:val="0024768D"/>
    <w:rPr>
      <w:rFonts w:ascii="Aptos" w:hAnsi="Aptos" w:cstheme="minorHAnsi"/>
      <w:i w:val="0"/>
      <w:noProof/>
      <w:color w:val="090916"/>
      <w:sz w:val="22"/>
      <w:szCs w:val="24"/>
      <w:lang w:val="en-GB" w:eastAsia="en-GB"/>
    </w:rPr>
  </w:style>
  <w:style w:type="paragraph" w:customStyle="1" w:styleId="EndNoteBibliography">
    <w:name w:val="EndNote Bibliography"/>
    <w:basedOn w:val="Normal"/>
    <w:link w:val="EndNoteBibliographyChar"/>
    <w:rsid w:val="0024768D"/>
    <w:rPr>
      <w:noProof/>
      <w:lang w:val="en-GB"/>
    </w:rPr>
  </w:style>
  <w:style w:type="character" w:customStyle="1" w:styleId="EndNoteBibliographyChar">
    <w:name w:val="EndNote Bibliography Char"/>
    <w:basedOn w:val="zInstructionsChar"/>
    <w:link w:val="EndNoteBibliography"/>
    <w:rsid w:val="0024768D"/>
    <w:rPr>
      <w:rFonts w:ascii="Aptos" w:hAnsi="Aptos" w:cstheme="minorHAnsi"/>
      <w:i w:val="0"/>
      <w:noProof/>
      <w:color w:val="090916"/>
      <w:sz w:val="22"/>
      <w:szCs w:val="24"/>
      <w:lang w:val="en-GB" w:eastAsia="en-GB"/>
    </w:rPr>
  </w:style>
  <w:style w:type="character" w:styleId="UnresolvedMention">
    <w:name w:val="Unresolved Mention"/>
    <w:basedOn w:val="DefaultParagraphFont"/>
    <w:uiPriority w:val="99"/>
    <w:semiHidden/>
    <w:unhideWhenUsed/>
    <w:rsid w:val="00D70FDA"/>
    <w:rPr>
      <w:color w:val="605E5C"/>
      <w:shd w:val="clear" w:color="auto" w:fill="E1DFDD"/>
    </w:rPr>
  </w:style>
  <w:style w:type="paragraph" w:customStyle="1" w:styleId="Default">
    <w:name w:val="Default"/>
    <w:rsid w:val="005F69B4"/>
    <w:pPr>
      <w:autoSpaceDE w:val="0"/>
      <w:autoSpaceDN w:val="0"/>
      <w:adjustRightInd w:val="0"/>
    </w:pPr>
    <w:rPr>
      <w:rFonts w:ascii="Calibri" w:eastAsiaTheme="minorHAnsi" w:hAnsi="Calibri" w:cs="Calibri"/>
      <w:color w:val="000000"/>
      <w:sz w:val="24"/>
      <w:szCs w:val="24"/>
      <w:lang w:eastAsia="en-US" w:bidi="he-IL"/>
      <w14:ligatures w14:val="standardContextual"/>
    </w:rPr>
  </w:style>
  <w:style w:type="character" w:customStyle="1" w:styleId="m5tqyf">
    <w:name w:val="m5tqyf"/>
    <w:basedOn w:val="DefaultParagraphFont"/>
    <w:rsid w:val="000B400B"/>
  </w:style>
  <w:style w:type="paragraph" w:customStyle="1" w:styleId="pf0">
    <w:name w:val="pf0"/>
    <w:basedOn w:val="Normal"/>
    <w:rsid w:val="0076579A"/>
    <w:pPr>
      <w:spacing w:before="100" w:beforeAutospacing="1" w:after="100" w:afterAutospacing="1"/>
    </w:pPr>
    <w:rPr>
      <w:rFonts w:ascii="Times New Roman" w:hAnsi="Times New Roman"/>
      <w:color w:val="auto"/>
      <w:sz w:val="24"/>
      <w:lang w:eastAsia="en-NZ" w:bidi="he-IL"/>
    </w:rPr>
  </w:style>
  <w:style w:type="character" w:customStyle="1" w:styleId="cf01">
    <w:name w:val="cf01"/>
    <w:basedOn w:val="DefaultParagraphFont"/>
    <w:rsid w:val="0076579A"/>
    <w:rPr>
      <w:rFonts w:ascii="Segoe UI" w:hAnsi="Segoe UI" w:cs="Segoe UI" w:hint="default"/>
      <w:color w:val="09091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44654">
      <w:bodyDiv w:val="1"/>
      <w:marLeft w:val="0"/>
      <w:marRight w:val="0"/>
      <w:marTop w:val="0"/>
      <w:marBottom w:val="0"/>
      <w:divBdr>
        <w:top w:val="none" w:sz="0" w:space="0" w:color="auto"/>
        <w:left w:val="none" w:sz="0" w:space="0" w:color="auto"/>
        <w:bottom w:val="none" w:sz="0" w:space="0" w:color="auto"/>
        <w:right w:val="none" w:sz="0" w:space="0" w:color="auto"/>
      </w:divBdr>
    </w:div>
    <w:div w:id="298731816">
      <w:bodyDiv w:val="1"/>
      <w:marLeft w:val="0"/>
      <w:marRight w:val="0"/>
      <w:marTop w:val="0"/>
      <w:marBottom w:val="0"/>
      <w:divBdr>
        <w:top w:val="none" w:sz="0" w:space="0" w:color="auto"/>
        <w:left w:val="none" w:sz="0" w:space="0" w:color="auto"/>
        <w:bottom w:val="none" w:sz="0" w:space="0" w:color="auto"/>
        <w:right w:val="none" w:sz="0" w:space="0" w:color="auto"/>
      </w:divBdr>
    </w:div>
    <w:div w:id="660230127">
      <w:bodyDiv w:val="1"/>
      <w:marLeft w:val="0"/>
      <w:marRight w:val="0"/>
      <w:marTop w:val="0"/>
      <w:marBottom w:val="0"/>
      <w:divBdr>
        <w:top w:val="none" w:sz="0" w:space="0" w:color="auto"/>
        <w:left w:val="none" w:sz="0" w:space="0" w:color="auto"/>
        <w:bottom w:val="none" w:sz="0" w:space="0" w:color="auto"/>
        <w:right w:val="none" w:sz="0" w:space="0" w:color="auto"/>
      </w:divBdr>
    </w:div>
    <w:div w:id="860168163">
      <w:bodyDiv w:val="1"/>
      <w:marLeft w:val="0"/>
      <w:marRight w:val="0"/>
      <w:marTop w:val="0"/>
      <w:marBottom w:val="0"/>
      <w:divBdr>
        <w:top w:val="none" w:sz="0" w:space="0" w:color="auto"/>
        <w:left w:val="none" w:sz="0" w:space="0" w:color="auto"/>
        <w:bottom w:val="none" w:sz="0" w:space="0" w:color="auto"/>
        <w:right w:val="none" w:sz="0" w:space="0" w:color="auto"/>
      </w:divBdr>
    </w:div>
    <w:div w:id="1067530139">
      <w:bodyDiv w:val="1"/>
      <w:marLeft w:val="0"/>
      <w:marRight w:val="0"/>
      <w:marTop w:val="0"/>
      <w:marBottom w:val="0"/>
      <w:divBdr>
        <w:top w:val="none" w:sz="0" w:space="0" w:color="auto"/>
        <w:left w:val="none" w:sz="0" w:space="0" w:color="auto"/>
        <w:bottom w:val="none" w:sz="0" w:space="0" w:color="auto"/>
        <w:right w:val="none" w:sz="0" w:space="0" w:color="auto"/>
      </w:divBdr>
    </w:div>
    <w:div w:id="1116631205">
      <w:bodyDiv w:val="1"/>
      <w:marLeft w:val="0"/>
      <w:marRight w:val="0"/>
      <w:marTop w:val="0"/>
      <w:marBottom w:val="0"/>
      <w:divBdr>
        <w:top w:val="none" w:sz="0" w:space="0" w:color="auto"/>
        <w:left w:val="none" w:sz="0" w:space="0" w:color="auto"/>
        <w:bottom w:val="none" w:sz="0" w:space="0" w:color="auto"/>
        <w:right w:val="none" w:sz="0" w:space="0" w:color="auto"/>
      </w:divBdr>
    </w:div>
    <w:div w:id="1180118063">
      <w:bodyDiv w:val="1"/>
      <w:marLeft w:val="0"/>
      <w:marRight w:val="0"/>
      <w:marTop w:val="0"/>
      <w:marBottom w:val="0"/>
      <w:divBdr>
        <w:top w:val="none" w:sz="0" w:space="0" w:color="auto"/>
        <w:left w:val="none" w:sz="0" w:space="0" w:color="auto"/>
        <w:bottom w:val="none" w:sz="0" w:space="0" w:color="auto"/>
        <w:right w:val="none" w:sz="0" w:space="0" w:color="auto"/>
      </w:divBdr>
    </w:div>
    <w:div w:id="1682468506">
      <w:bodyDiv w:val="1"/>
      <w:marLeft w:val="0"/>
      <w:marRight w:val="0"/>
      <w:marTop w:val="0"/>
      <w:marBottom w:val="0"/>
      <w:divBdr>
        <w:top w:val="none" w:sz="0" w:space="0" w:color="auto"/>
        <w:left w:val="none" w:sz="0" w:space="0" w:color="auto"/>
        <w:bottom w:val="none" w:sz="0" w:space="0" w:color="auto"/>
        <w:right w:val="none" w:sz="0" w:space="0" w:color="auto"/>
      </w:divBdr>
    </w:div>
    <w:div w:id="1712682570">
      <w:bodyDiv w:val="1"/>
      <w:marLeft w:val="0"/>
      <w:marRight w:val="0"/>
      <w:marTop w:val="0"/>
      <w:marBottom w:val="0"/>
      <w:divBdr>
        <w:top w:val="none" w:sz="0" w:space="0" w:color="auto"/>
        <w:left w:val="none" w:sz="0" w:space="0" w:color="auto"/>
        <w:bottom w:val="none" w:sz="0" w:space="0" w:color="auto"/>
        <w:right w:val="none" w:sz="0" w:space="0" w:color="auto"/>
      </w:divBdr>
    </w:div>
    <w:div w:id="1995333429">
      <w:bodyDiv w:val="1"/>
      <w:marLeft w:val="0"/>
      <w:marRight w:val="0"/>
      <w:marTop w:val="0"/>
      <w:marBottom w:val="0"/>
      <w:divBdr>
        <w:top w:val="none" w:sz="0" w:space="0" w:color="auto"/>
        <w:left w:val="none" w:sz="0" w:space="0" w:color="auto"/>
        <w:bottom w:val="none" w:sz="0" w:space="0" w:color="auto"/>
        <w:right w:val="none" w:sz="0" w:space="0" w:color="auto"/>
      </w:divBdr>
    </w:div>
    <w:div w:id="2136560011">
      <w:bodyDiv w:val="1"/>
      <w:marLeft w:val="0"/>
      <w:marRight w:val="0"/>
      <w:marTop w:val="0"/>
      <w:marBottom w:val="0"/>
      <w:divBdr>
        <w:top w:val="none" w:sz="0" w:space="0" w:color="auto"/>
        <w:left w:val="none" w:sz="0" w:space="0" w:color="auto"/>
        <w:bottom w:val="none" w:sz="0" w:space="0" w:color="auto"/>
        <w:right w:val="none" w:sz="0" w:space="0" w:color="auto"/>
      </w:divBdr>
      <w:divsChild>
        <w:div w:id="2070105475">
          <w:marLeft w:val="0"/>
          <w:marRight w:val="0"/>
          <w:marTop w:val="0"/>
          <w:marBottom w:val="0"/>
          <w:divBdr>
            <w:top w:val="none" w:sz="0" w:space="0" w:color="auto"/>
            <w:left w:val="none" w:sz="0" w:space="0" w:color="auto"/>
            <w:bottom w:val="none" w:sz="0" w:space="0" w:color="auto"/>
            <w:right w:val="none" w:sz="0" w:space="0" w:color="auto"/>
          </w:divBdr>
          <w:divsChild>
            <w:div w:id="1651014574">
              <w:marLeft w:val="0"/>
              <w:marRight w:val="0"/>
              <w:marTop w:val="0"/>
              <w:marBottom w:val="0"/>
              <w:divBdr>
                <w:top w:val="none" w:sz="0" w:space="0" w:color="auto"/>
                <w:left w:val="none" w:sz="0" w:space="0" w:color="auto"/>
                <w:bottom w:val="none" w:sz="0" w:space="0" w:color="auto"/>
                <w:right w:val="none" w:sz="0" w:space="0" w:color="auto"/>
              </w:divBdr>
              <w:divsChild>
                <w:div w:id="1283489667">
                  <w:marLeft w:val="0"/>
                  <w:marRight w:val="0"/>
                  <w:marTop w:val="0"/>
                  <w:marBottom w:val="0"/>
                  <w:divBdr>
                    <w:top w:val="none" w:sz="0" w:space="0" w:color="auto"/>
                    <w:left w:val="none" w:sz="0" w:space="0" w:color="auto"/>
                    <w:bottom w:val="none" w:sz="0" w:space="0" w:color="auto"/>
                    <w:right w:val="none" w:sz="0" w:space="0" w:color="auto"/>
                  </w:divBdr>
                  <w:divsChild>
                    <w:div w:id="11186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8784">
          <w:marLeft w:val="0"/>
          <w:marRight w:val="0"/>
          <w:marTop w:val="0"/>
          <w:marBottom w:val="0"/>
          <w:divBdr>
            <w:top w:val="none" w:sz="0" w:space="0" w:color="auto"/>
            <w:left w:val="none" w:sz="0" w:space="0" w:color="auto"/>
            <w:bottom w:val="none" w:sz="0" w:space="0" w:color="auto"/>
            <w:right w:val="none" w:sz="0" w:space="0" w:color="auto"/>
          </w:divBdr>
          <w:divsChild>
            <w:div w:id="1825462068">
              <w:marLeft w:val="0"/>
              <w:marRight w:val="0"/>
              <w:marTop w:val="0"/>
              <w:marBottom w:val="0"/>
              <w:divBdr>
                <w:top w:val="none" w:sz="0" w:space="0" w:color="auto"/>
                <w:left w:val="none" w:sz="0" w:space="0" w:color="auto"/>
                <w:bottom w:val="none" w:sz="0" w:space="0" w:color="auto"/>
                <w:right w:val="none" w:sz="0" w:space="0" w:color="auto"/>
              </w:divBdr>
              <w:divsChild>
                <w:div w:id="1937859690">
                  <w:marLeft w:val="0"/>
                  <w:marRight w:val="0"/>
                  <w:marTop w:val="0"/>
                  <w:marBottom w:val="0"/>
                  <w:divBdr>
                    <w:top w:val="none" w:sz="0" w:space="0" w:color="auto"/>
                    <w:left w:val="none" w:sz="0" w:space="0" w:color="auto"/>
                    <w:bottom w:val="none" w:sz="0" w:space="0" w:color="auto"/>
                    <w:right w:val="none" w:sz="0" w:space="0" w:color="auto"/>
                  </w:divBdr>
                  <w:divsChild>
                    <w:div w:id="781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3.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niwa.co.nz/climate-and-weather/virtual-climate-station-network-vcsn-data-technical-description" TargetMode="External"/><Relationship Id="rId68" Type="http://schemas.openxmlformats.org/officeDocument/2006/relationships/hyperlink" Target="https://doi.org/10.1016/0009-2541(83)90060-8" TargetMode="Externa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png"/><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doi.org/10.1111/j.1365-2656.2008.01390.x" TargetMode="External"/><Relationship Id="rId58" Type="http://schemas.openxmlformats.org/officeDocument/2006/relationships/hyperlink" Target="https://CRAN.R-project.org/doc/Rnews/" TargetMode="External"/><Relationship Id="rId66" Type="http://schemas.openxmlformats.org/officeDocument/2006/relationships/hyperlink" Target="https://doi.org/10.1071/MF21086" TargetMode="External"/><Relationship Id="rId5" Type="http://schemas.openxmlformats.org/officeDocument/2006/relationships/customXml" Target="../customXml/item5.xml"/><Relationship Id="rId61" Type="http://schemas.openxmlformats.org/officeDocument/2006/relationships/hyperlink" Target="https://doi.org/10.1029/2007GB003005" TargetMode="Externa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doi.org/10.1111/j.1365-2427.2004.01248.x" TargetMode="External"/><Relationship Id="rId64" Type="http://schemas.openxmlformats.org/officeDocument/2006/relationships/hyperlink" Target="https://doi.org/10.1016/j.ecolmodel.2008.05.006" TargetMode="External"/><Relationship Id="rId69" Type="http://schemas.openxmlformats.org/officeDocument/2006/relationships/hyperlink" Target="https://shiny.niwa.co.nz/nzrivermaps/" TargetMode="External"/><Relationship Id="rId8" Type="http://schemas.openxmlformats.org/officeDocument/2006/relationships/styles" Target="styles.xml"/><Relationship Id="rId51" Type="http://schemas.openxmlformats.org/officeDocument/2006/relationships/hyperlink" Target="https://doi.org/10.1029/2018WR023378"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data.linz.govt.nz/layer/51153-nz-coastlines-and-islands-polygons-topo-150k/" TargetMode="External"/><Relationship Id="rId67" Type="http://schemas.openxmlformats.org/officeDocument/2006/relationships/hyperlink" Target="https://doi.org/10.1016/j.eswa.2019.05.028" TargetMode="External"/><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hyperlink" Target="https://doi.org/10.32614/RJ-2017-016" TargetMode="External"/><Relationship Id="rId62" Type="http://schemas.openxmlformats.org/officeDocument/2006/relationships/hyperlink" Target="https://doi.org/10.1016/0022-1694(70)90255-6"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doi.org/10.1111/j.1523-1739.2003.00469.x" TargetMode="External"/><Relationship Id="rId10" Type="http://schemas.openxmlformats.org/officeDocument/2006/relationships/webSettings" Target="webSetting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doi.org/10.1016/j.chemosphere.2004.10.044" TargetMode="External"/><Relationship Id="rId60" Type="http://schemas.openxmlformats.org/officeDocument/2006/relationships/hyperlink" Target="https://lris.scinfo.org.nz/layer/48112-fsl-particle-size-classification/" TargetMode="External"/><Relationship Id="rId65" Type="http://schemas.openxmlformats.org/officeDocument/2006/relationships/hyperlink" Target="https://doi.org/10.1007/s12237-020-00729-w"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hyperlink" Target="https://go.exlibris.link/C2wM0hC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ris.scinfo.org.nz/layer/123148-lcdb-v60-land-cover-database-version-60-mainland-new-zea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neiln\AppData\Roaming\Microsoft\Templates\Client%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ECM-1898536736-201539</_dlc_DocId>
    <_dlc_DocIdUrl xmlns="58a6f171-52cb-4404-b47d-af1c8daf8fd1">
      <Url>https://ministryforenvironment.sharepoint.com/sites/ECM-EM-ER/_layouts/15/DocIdRedir.aspx?ID=ECM-1898536736-201539</Url>
      <Description>ECM-1898536736-201539</Description>
    </_dlc_DocIdUrl>
  </documentManagement>
</p: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29166bc3b778d03561d0db74c7a9d1c1">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e09aaedfb1a7cf6738c08ba4d03ab37e"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DAD135-9E0C-42C4-A1E9-753E980C41E9}">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B0075F04-3972-476C-AAAB-6A038CBEBC40}">
  <ds:schemaRefs>
    <ds:schemaRef ds:uri="http://schemas.microsoft.com/office/2006/customDocumentInformationPanel"/>
  </ds:schemaRefs>
</ds:datastoreItem>
</file>

<file path=customXml/itemProps3.xml><?xml version="1.0" encoding="utf-8"?>
<ds:datastoreItem xmlns:ds="http://schemas.openxmlformats.org/officeDocument/2006/customXml" ds:itemID="{31E21952-9F0B-4B73-B0A1-6C3CE28FB16C}">
  <ds:schemaRefs>
    <ds:schemaRef ds:uri="http://schemas.openxmlformats.org/officeDocument/2006/bibliography"/>
  </ds:schemaRefs>
</ds:datastoreItem>
</file>

<file path=customXml/itemProps4.xml><?xml version="1.0" encoding="utf-8"?>
<ds:datastoreItem xmlns:ds="http://schemas.openxmlformats.org/officeDocument/2006/customXml" ds:itemID="{C122A3E8-7891-402E-8040-09B794A57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F0C654-A94A-48DD-B1F7-2519B52D1778}">
  <ds:schemaRefs>
    <ds:schemaRef ds:uri="http://schemas.microsoft.com/sharepoint/v3/contenttype/forms"/>
  </ds:schemaRefs>
</ds:datastoreItem>
</file>

<file path=customXml/itemProps6.xml><?xml version="1.0" encoding="utf-8"?>
<ds:datastoreItem xmlns:ds="http://schemas.openxmlformats.org/officeDocument/2006/customXml" ds:itemID="{BDC5AACA-0E92-4582-A69B-73517B16F0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Client Report</Template>
  <TotalTime>11</TotalTime>
  <Pages>57</Pages>
  <Words>25090</Words>
  <Characters>139753</Characters>
  <Application>Microsoft Office Word</Application>
  <DocSecurity>0</DocSecurity>
  <Lines>4819</Lines>
  <Paragraphs>3296</Paragraphs>
  <ScaleCrop>false</ScaleCrop>
  <HeadingPairs>
    <vt:vector size="2" baseType="variant">
      <vt:variant>
        <vt:lpstr>Title</vt:lpstr>
      </vt:variant>
      <vt:variant>
        <vt:i4>1</vt:i4>
      </vt:variant>
    </vt:vector>
  </HeadingPairs>
  <TitlesOfParts>
    <vt:vector size="1" baseType="lpstr">
      <vt:lpstr>NIWA Client report</vt:lpstr>
    </vt:vector>
  </TitlesOfParts>
  <Company>NIWA Limited</Company>
  <LinksUpToDate>false</LinksUpToDate>
  <CharactersWithSpaces>161547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NIWA Client report</dc:title>
  <dc:subject>Spatial modelling of river water-quality state</dc:subject>
  <dc:creator>Christchurch</dc:creator>
  <cp:keywords/>
  <dc:description/>
  <cp:lastModifiedBy>Linda Stirling</cp:lastModifiedBy>
  <cp:revision>4</cp:revision>
  <cp:lastPrinted>2025-11-06T21:25:00Z</cp:lastPrinted>
  <dcterms:created xsi:type="dcterms:W3CDTF">2026-03-11T02:29:00Z</dcterms:created>
  <dcterms:modified xsi:type="dcterms:W3CDTF">2026-03-11T02:59:00Z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policyId">
    <vt:lpwstr>/sites/Executive/OMT/GM Ops Library from FY21</vt:lpwstr>
  </property>
  <property fmtid="{D5CDD505-2E9C-101B-9397-08002B2CF9AE}" pid="4" name="ItemRetentionFormula">
    <vt:lpwstr>&lt;formula id="Microsoft.Office.RecordsManagement.PolicyFeatures.Expiration.Formula.BuiltIn"&gt;&lt;number&gt;30&lt;/number&gt;&lt;property&gt;Created&lt;/property&gt;&lt;propertyId&gt;8c06beca-0777-48f7-91c7-6da68bc07b69&lt;/propertyId&gt;&lt;period&gt;years&lt;/period&gt;&lt;/formula&gt;</vt:lpwstr>
  </property>
  <property fmtid="{D5CDD505-2E9C-101B-9397-08002B2CF9AE}" pid="5" name="MediaServiceImageTags">
    <vt:lpwstr/>
  </property>
  <property fmtid="{D5CDD505-2E9C-101B-9397-08002B2CF9AE}" pid="6" name="Fiscal_x0020_Year">
    <vt:lpwstr/>
  </property>
  <property fmtid="{D5CDD505-2E9C-101B-9397-08002B2CF9AE}" pid="7" name="Fiscal Year">
    <vt:lpwstr/>
  </property>
  <property fmtid="{D5CDD505-2E9C-101B-9397-08002B2CF9AE}" pid="8" name="GrammarlyDocumentId">
    <vt:lpwstr>e1a96163-dbf2-4b7c-8524-56b0b5a53751</vt:lpwstr>
  </property>
  <property fmtid="{D5CDD505-2E9C-101B-9397-08002B2CF9AE}" pid="9" name="_dlc_DocIdItemGuid">
    <vt:lpwstr>17dd1ee2-73cc-44ab-a610-32b5f02a592f</vt:lpwstr>
  </property>
  <property fmtid="{D5CDD505-2E9C-101B-9397-08002B2CF9AE}" pid="10" name="MSIP_Label_52dda6cc-d61d-4fd2-bf18-9b3017d931cc_Enabled">
    <vt:lpwstr>true</vt:lpwstr>
  </property>
  <property fmtid="{D5CDD505-2E9C-101B-9397-08002B2CF9AE}" pid="11" name="MSIP_Label_52dda6cc-d61d-4fd2-bf18-9b3017d931cc_SetDate">
    <vt:lpwstr>2026-03-11T02:29:14Z</vt:lpwstr>
  </property>
  <property fmtid="{D5CDD505-2E9C-101B-9397-08002B2CF9AE}" pid="12" name="MSIP_Label_52dda6cc-d61d-4fd2-bf18-9b3017d931cc_Method">
    <vt:lpwstr>Privileged</vt:lpwstr>
  </property>
  <property fmtid="{D5CDD505-2E9C-101B-9397-08002B2CF9AE}" pid="13" name="MSIP_Label_52dda6cc-d61d-4fd2-bf18-9b3017d931cc_Name">
    <vt:lpwstr>[UNCLASSIFIED]</vt:lpwstr>
  </property>
  <property fmtid="{D5CDD505-2E9C-101B-9397-08002B2CF9AE}" pid="14" name="MSIP_Label_52dda6cc-d61d-4fd2-bf18-9b3017d931cc_SiteId">
    <vt:lpwstr>761dd003-d4ff-4049-8a72-8549b20fcbb1</vt:lpwstr>
  </property>
  <property fmtid="{D5CDD505-2E9C-101B-9397-08002B2CF9AE}" pid="15" name="MSIP_Label_52dda6cc-d61d-4fd2-bf18-9b3017d931cc_ActionId">
    <vt:lpwstr>29cf820b-c8d9-4aa7-a435-8e4346ea860f</vt:lpwstr>
  </property>
  <property fmtid="{D5CDD505-2E9C-101B-9397-08002B2CF9AE}" pid="16" name="MSIP_Label_52dda6cc-d61d-4fd2-bf18-9b3017d931cc_ContentBits">
    <vt:lpwstr>0</vt:lpwstr>
  </property>
  <property fmtid="{D5CDD505-2E9C-101B-9397-08002B2CF9AE}" pid="17" name="MSIP_Label_52dda6cc-d61d-4fd2-bf18-9b3017d931cc_Tag">
    <vt:lpwstr>10, 0, 1, 1</vt:lpwstr>
  </property>
</Properties>
</file>